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ink/ink2.xml" ContentType="application/inkml+xml"/>
  <Override PartName="/word/ink/ink3.xml" ContentType="application/inkml+xml"/>
  <Override PartName="/word/ink/ink4.xml" ContentType="application/inkml+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91731" w14:textId="0A2F20EF" w:rsidR="008809B9" w:rsidRDefault="008809B9" w:rsidP="007D1D55">
      <w:pPr>
        <w:pStyle w:val="Heading8"/>
        <w:rPr>
          <w:rFonts w:eastAsia="Basic Sans" w:cs="Basic Sans"/>
          <w:color w:val="005E85" w:themeColor="text2"/>
          <w:sz w:val="56"/>
          <w:szCs w:val="56"/>
          <w:lang w:val="co-FR"/>
        </w:rPr>
      </w:pPr>
      <w:bookmarkStart w:id="0" w:name="_Toc130899459"/>
      <w:r w:rsidRPr="000860C9">
        <w:rPr>
          <w:noProof/>
        </w:rPr>
        <w:drawing>
          <wp:anchor distT="0" distB="0" distL="114300" distR="114300" simplePos="0" relativeHeight="251667968" behindDoc="1" locked="0" layoutInCell="1" allowOverlap="1" wp14:anchorId="4DE29579" wp14:editId="211EF1AE">
            <wp:simplePos x="0" y="0"/>
            <wp:positionH relativeFrom="margin">
              <wp:posOffset>-46235</wp:posOffset>
            </wp:positionH>
            <wp:positionV relativeFrom="paragraph">
              <wp:posOffset>-414428</wp:posOffset>
            </wp:positionV>
            <wp:extent cx="1799590" cy="8096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809625"/>
                    </a:xfrm>
                    <a:prstGeom prst="rect">
                      <a:avLst/>
                    </a:prstGeom>
                    <a:noFill/>
                    <a:ln>
                      <a:noFill/>
                    </a:ln>
                  </pic:spPr>
                </pic:pic>
              </a:graphicData>
            </a:graphic>
          </wp:anchor>
        </w:drawing>
      </w:r>
    </w:p>
    <w:p w14:paraId="5428A3B5" w14:textId="77777777" w:rsidR="008809B9" w:rsidRDefault="008809B9" w:rsidP="007D1D55">
      <w:pPr>
        <w:pStyle w:val="Heading8"/>
        <w:rPr>
          <w:rFonts w:eastAsia="Basic Sans" w:cs="Basic Sans"/>
          <w:color w:val="005E85" w:themeColor="text2"/>
          <w:sz w:val="56"/>
          <w:szCs w:val="56"/>
          <w:lang w:val="co-FR"/>
        </w:rPr>
      </w:pPr>
    </w:p>
    <w:p w14:paraId="190926F4" w14:textId="5B330156" w:rsidR="008809B9" w:rsidRDefault="008809B9" w:rsidP="007D1D55">
      <w:pPr>
        <w:pStyle w:val="Heading8"/>
        <w:rPr>
          <w:rFonts w:eastAsia="Basic Sans" w:cs="Basic Sans"/>
          <w:color w:val="005E85" w:themeColor="text2"/>
          <w:sz w:val="56"/>
          <w:szCs w:val="56"/>
          <w:lang w:val="co-FR"/>
        </w:rPr>
      </w:pPr>
    </w:p>
    <w:p w14:paraId="1176A19D" w14:textId="77777777" w:rsidR="008809B9" w:rsidRDefault="008809B9" w:rsidP="007D1D55">
      <w:pPr>
        <w:pStyle w:val="Heading8"/>
        <w:rPr>
          <w:rFonts w:eastAsia="Basic Sans" w:cs="Basic Sans"/>
          <w:color w:val="005E85" w:themeColor="text2"/>
          <w:sz w:val="56"/>
          <w:szCs w:val="56"/>
          <w:lang w:val="co-FR"/>
        </w:rPr>
      </w:pPr>
    </w:p>
    <w:p w14:paraId="3FB90698" w14:textId="41AC4DBD" w:rsidR="00211C66" w:rsidRPr="00ED7EE5" w:rsidRDefault="004F45A3" w:rsidP="007D1D55">
      <w:pPr>
        <w:pStyle w:val="Heading8"/>
        <w:rPr>
          <w:rFonts w:eastAsia="Basic Sans" w:cs="Basic Sans"/>
          <w:color w:val="005E85" w:themeColor="text2"/>
          <w:sz w:val="56"/>
          <w:szCs w:val="56"/>
          <w:lang w:val="co-FR"/>
        </w:rPr>
      </w:pPr>
      <w:r w:rsidRPr="00ED7EE5">
        <w:rPr>
          <w:rFonts w:eastAsia="Basic Sans" w:cs="Basic Sans"/>
          <w:color w:val="005E85" w:themeColor="text2"/>
          <w:sz w:val="56"/>
          <w:szCs w:val="56"/>
          <w:lang w:val="co-FR"/>
        </w:rPr>
        <w:t>Te Huringa</w:t>
      </w:r>
      <w:r w:rsidR="0AA9D92C" w:rsidRPr="00ED7EE5">
        <w:rPr>
          <w:rFonts w:eastAsia="Basic Sans" w:cs="Basic Sans"/>
          <w:color w:val="005E85" w:themeColor="text2"/>
          <w:sz w:val="56"/>
          <w:szCs w:val="56"/>
          <w:lang w:val="co-FR"/>
        </w:rPr>
        <w:t xml:space="preserve"> Tuarua 2023</w:t>
      </w:r>
      <w:bookmarkEnd w:id="0"/>
    </w:p>
    <w:p w14:paraId="5CACE8D3" w14:textId="7EAD782C" w:rsidR="00211C66" w:rsidRDefault="423C58C9" w:rsidP="007D1D55">
      <w:pPr>
        <w:pStyle w:val="Heading8"/>
      </w:pPr>
      <w:bookmarkStart w:id="1" w:name="_Toc130899460"/>
      <w:bookmarkStart w:id="2" w:name="_Hlk135397785"/>
      <w:r w:rsidRPr="00ED7EE5">
        <w:rPr>
          <w:rFonts w:eastAsia="Basic Sans" w:cs="Basic Sans"/>
          <w:color w:val="005E85" w:themeColor="text2"/>
          <w:sz w:val="56"/>
          <w:szCs w:val="56"/>
          <w:lang w:val="co-FR"/>
        </w:rPr>
        <w:t xml:space="preserve">Mental Health and Addiction </w:t>
      </w:r>
      <w:r w:rsidR="7DC537AA" w:rsidRPr="00ED7EE5">
        <w:rPr>
          <w:rFonts w:eastAsia="Basic Sans" w:cs="Basic Sans"/>
          <w:color w:val="005E85" w:themeColor="text2"/>
          <w:sz w:val="56"/>
          <w:szCs w:val="56"/>
          <w:lang w:val="co-FR"/>
        </w:rPr>
        <w:t>S</w:t>
      </w:r>
      <w:r w:rsidRPr="00ED7EE5">
        <w:rPr>
          <w:rFonts w:eastAsia="Basic Sans" w:cs="Basic Sans"/>
          <w:color w:val="005E85" w:themeColor="text2"/>
          <w:sz w:val="56"/>
          <w:szCs w:val="56"/>
          <w:lang w:val="co-FR"/>
        </w:rPr>
        <w:t>ervice</w:t>
      </w:r>
      <w:r w:rsidR="0045403D" w:rsidRPr="00ED7EE5">
        <w:rPr>
          <w:rFonts w:eastAsia="Basic Sans" w:cs="Basic Sans"/>
          <w:color w:val="005E85" w:themeColor="text2"/>
          <w:sz w:val="56"/>
          <w:szCs w:val="56"/>
          <w:lang w:val="co-FR"/>
        </w:rPr>
        <w:t xml:space="preserve"> </w:t>
      </w:r>
      <w:r w:rsidRPr="00ED7EE5">
        <w:rPr>
          <w:rFonts w:eastAsia="Basic Sans" w:cs="Basic Sans"/>
          <w:color w:val="005E85" w:themeColor="text2"/>
          <w:sz w:val="56"/>
          <w:szCs w:val="56"/>
          <w:lang w:val="co-FR"/>
        </w:rPr>
        <w:t>Monitoring Report</w:t>
      </w:r>
      <w:bookmarkEnd w:id="1"/>
      <w:bookmarkEnd w:id="2"/>
      <w:r w:rsidR="00704E96" w:rsidRPr="000860C9">
        <w:t xml:space="preserve"> </w:t>
      </w:r>
    </w:p>
    <w:p w14:paraId="00A47930" w14:textId="78504FB4" w:rsidR="004F3BD9" w:rsidRDefault="004F3BD9" w:rsidP="004F3BD9"/>
    <w:p w14:paraId="16C34980" w14:textId="77777777" w:rsidR="004F3BD9" w:rsidRPr="00CA3EEE" w:rsidRDefault="004F3BD9" w:rsidP="004F3BD9">
      <w:pPr>
        <w:spacing w:line="276" w:lineRule="auto"/>
        <w:rPr>
          <w:rFonts w:ascii="Basic Sans" w:eastAsia="Basic Sans" w:hAnsi="Basic Sans" w:cs="Basic Sans"/>
          <w:color w:val="005E85" w:themeColor="text2"/>
          <w:sz w:val="56"/>
          <w:szCs w:val="56"/>
          <w:lang w:val="co-FR"/>
        </w:rPr>
      </w:pPr>
      <w:r w:rsidRPr="00CA3EEE">
        <w:rPr>
          <w:rFonts w:ascii="Basic Sans" w:eastAsia="Basic Sans" w:hAnsi="Basic Sans" w:cs="Basic Sans"/>
          <w:color w:val="005E85" w:themeColor="text2"/>
          <w:sz w:val="56"/>
          <w:szCs w:val="56"/>
          <w:lang w:val="co-FR"/>
        </w:rPr>
        <w:t>Te Pūrongo Aroturuki i te Ratonga Hauora Hinengaro me te Waranga</w:t>
      </w:r>
    </w:p>
    <w:p w14:paraId="75FF81BB" w14:textId="77777777" w:rsidR="004F3BD9" w:rsidRPr="00D55134" w:rsidRDefault="004F3BD9" w:rsidP="005E58D0"/>
    <w:p w14:paraId="4790A24D" w14:textId="77777777" w:rsidR="00211C66" w:rsidRPr="000860C9" w:rsidRDefault="00211C66" w:rsidP="009C5772"/>
    <w:p w14:paraId="01123AD0" w14:textId="6EB976DA" w:rsidR="1BCDE36A" w:rsidRPr="000860C9" w:rsidRDefault="1BCDE36A" w:rsidP="009C5772"/>
    <w:p w14:paraId="6473762C" w14:textId="4DB9E1E4" w:rsidR="1BCDE36A" w:rsidRPr="000860C9" w:rsidRDefault="1BCDE36A" w:rsidP="009C5772"/>
    <w:p w14:paraId="77F5CFC7" w14:textId="293DA4AE" w:rsidR="00211C66" w:rsidRPr="000860C9" w:rsidRDefault="00211C66" w:rsidP="009C5772"/>
    <w:p w14:paraId="754B0256" w14:textId="071162D6" w:rsidR="00211C66" w:rsidRPr="000860C9" w:rsidRDefault="00211C66" w:rsidP="009C5772"/>
    <w:p w14:paraId="6E30CF34" w14:textId="77777777" w:rsidR="00211C66" w:rsidRPr="000860C9" w:rsidRDefault="00211C66" w:rsidP="009C5772"/>
    <w:p w14:paraId="40ADF215" w14:textId="77777777" w:rsidR="008D7CD3" w:rsidRPr="000860C9" w:rsidRDefault="008D7CD3" w:rsidP="009C5772"/>
    <w:p w14:paraId="2EA5B275" w14:textId="6712A1E8" w:rsidR="00164777" w:rsidRPr="000860C9" w:rsidRDefault="00164777">
      <w:r w:rsidRPr="000860C9">
        <w:br w:type="page"/>
      </w:r>
    </w:p>
    <w:p w14:paraId="19370147" w14:textId="77777777" w:rsidR="007527B2" w:rsidRPr="000860C9" w:rsidRDefault="007527B2" w:rsidP="00495438">
      <w:pPr>
        <w:spacing w:after="160" w:line="276" w:lineRule="auto"/>
      </w:pPr>
    </w:p>
    <w:p w14:paraId="0FC793FC" w14:textId="77777777" w:rsidR="007527B2" w:rsidRPr="000860C9" w:rsidRDefault="007527B2" w:rsidP="00495438">
      <w:pPr>
        <w:spacing w:after="160" w:line="276" w:lineRule="auto"/>
      </w:pPr>
    </w:p>
    <w:p w14:paraId="6251DD55" w14:textId="77777777" w:rsidR="007527B2" w:rsidRPr="000860C9" w:rsidRDefault="007527B2" w:rsidP="00495438">
      <w:pPr>
        <w:spacing w:after="160" w:line="276" w:lineRule="auto"/>
      </w:pPr>
    </w:p>
    <w:p w14:paraId="48634245" w14:textId="77777777" w:rsidR="007527B2" w:rsidRPr="000860C9" w:rsidRDefault="007527B2" w:rsidP="00495438">
      <w:pPr>
        <w:spacing w:after="160" w:line="276" w:lineRule="auto"/>
      </w:pPr>
    </w:p>
    <w:p w14:paraId="3FB55455" w14:textId="77777777" w:rsidR="007527B2" w:rsidRPr="000860C9" w:rsidRDefault="007527B2" w:rsidP="00495438">
      <w:pPr>
        <w:spacing w:after="160" w:line="276" w:lineRule="auto"/>
      </w:pPr>
    </w:p>
    <w:p w14:paraId="0BEF5F2B" w14:textId="77777777" w:rsidR="007527B2" w:rsidRPr="000860C9" w:rsidRDefault="007527B2" w:rsidP="00495438">
      <w:pPr>
        <w:spacing w:after="160" w:line="276" w:lineRule="auto"/>
      </w:pPr>
    </w:p>
    <w:p w14:paraId="4496DC89" w14:textId="6C9588FD" w:rsidR="00A63FD4" w:rsidRPr="000860C9" w:rsidRDefault="00495438" w:rsidP="00495438">
      <w:pPr>
        <w:spacing w:after="160" w:line="276" w:lineRule="auto"/>
        <w:rPr>
          <w:b/>
          <w:bCs/>
          <w:color w:val="005E85"/>
        </w:rPr>
      </w:pPr>
      <w:r w:rsidRPr="000860C9">
        <w:rPr>
          <w:b/>
          <w:bCs/>
          <w:color w:val="005E85"/>
        </w:rPr>
        <w:t>Te Huringa Tuarua 2023</w:t>
      </w:r>
      <w:r w:rsidR="00580DED" w:rsidRPr="000860C9">
        <w:rPr>
          <w:b/>
          <w:bCs/>
          <w:color w:val="005E85"/>
        </w:rPr>
        <w:t>:</w:t>
      </w:r>
      <w:r w:rsidR="00A14A29" w:rsidRPr="000860C9">
        <w:rPr>
          <w:b/>
          <w:bCs/>
          <w:color w:val="005E85"/>
        </w:rPr>
        <w:t xml:space="preserve"> </w:t>
      </w:r>
      <w:r w:rsidRPr="000860C9">
        <w:rPr>
          <w:b/>
          <w:bCs/>
          <w:color w:val="005E85"/>
        </w:rPr>
        <w:t>Mental Health and Addiction Service Monitoring Report</w:t>
      </w:r>
    </w:p>
    <w:p w14:paraId="390A73BB" w14:textId="7D13909F" w:rsidR="00211C66" w:rsidRPr="000860C9" w:rsidRDefault="00211C66" w:rsidP="00495438">
      <w:pPr>
        <w:spacing w:after="160" w:line="276" w:lineRule="auto"/>
      </w:pPr>
      <w:r w:rsidRPr="000860C9">
        <w:t>A report issued by Te Hiringa Mahara</w:t>
      </w:r>
      <w:r w:rsidR="00D21179">
        <w:t>—</w:t>
      </w:r>
      <w:r w:rsidR="00E234AC" w:rsidRPr="000860C9">
        <w:t>the New Zealand</w:t>
      </w:r>
      <w:r w:rsidR="004840E2" w:rsidRPr="000860C9">
        <w:t xml:space="preserve"> </w:t>
      </w:r>
      <w:r w:rsidRPr="000860C9">
        <w:t>Mental Health and Wellbeing Commission</w:t>
      </w:r>
      <w:r w:rsidR="7FE6C1D1" w:rsidRPr="000860C9">
        <w:t xml:space="preserve"> (Te Hiringa Mahara)</w:t>
      </w:r>
      <w:r w:rsidRPr="000860C9">
        <w:t>.</w:t>
      </w:r>
    </w:p>
    <w:p w14:paraId="1F5703BD" w14:textId="79DC8881" w:rsidR="0072594C" w:rsidRPr="000860C9" w:rsidRDefault="0072594C" w:rsidP="00E8412A">
      <w:pPr>
        <w:spacing w:after="160" w:line="276" w:lineRule="auto"/>
      </w:pPr>
      <w:r w:rsidRPr="000860C9">
        <w:t>Authored by</w:t>
      </w:r>
      <w:r w:rsidR="00352198" w:rsidRPr="000860C9">
        <w:t xml:space="preserve"> Te Hiringa Mahara.</w:t>
      </w:r>
    </w:p>
    <w:p w14:paraId="6106A7BF" w14:textId="268B3E70" w:rsidR="00211C66" w:rsidRPr="000860C9" w:rsidRDefault="00211C66" w:rsidP="00E8412A">
      <w:pPr>
        <w:spacing w:after="160" w:line="276" w:lineRule="auto"/>
      </w:pPr>
      <w:r w:rsidRPr="000860C9">
        <w:t xml:space="preserve">This work is protected by copyright owned by </w:t>
      </w:r>
      <w:r w:rsidR="00F33DE1" w:rsidRPr="000860C9">
        <w:t>Te Hiringa Mahara</w:t>
      </w:r>
      <w:r w:rsidR="006B46C2">
        <w:t>—</w:t>
      </w:r>
      <w:r w:rsidRPr="000860C9">
        <w:t xml:space="preserve">Mental Health and Wellbeing Commission. This copyright material is licensed for re-use under the Creative Commons Attribution 4.0 International License. This means you are free to copy, distribute and adapt the material, if you attribute it to </w:t>
      </w:r>
      <w:r w:rsidR="00F33DE1" w:rsidRPr="000860C9">
        <w:t>Te Hiringa Mahara</w:t>
      </w:r>
      <w:r w:rsidR="006B46C2">
        <w:t>—</w:t>
      </w:r>
      <w:r w:rsidRPr="000860C9">
        <w:t xml:space="preserve">Mental Health and Wellbeing Commission and abide by the other license terms. To view a copy of this license, visit </w:t>
      </w:r>
      <w:hyperlink r:id="rId13" w:history="1">
        <w:r w:rsidR="00C61310" w:rsidRPr="000860C9">
          <w:rPr>
            <w:rStyle w:val="Hyperlink"/>
            <w:u w:val="none"/>
          </w:rPr>
          <w:t>https://creativecommons.org/licenses/by/4.0/legalcode</w:t>
        </w:r>
      </w:hyperlink>
      <w:r w:rsidRPr="000860C9">
        <w:rPr>
          <w:rFonts w:ascii="Basic Sans" w:hAnsi="Basic Sans"/>
        </w:rPr>
        <w:t>.</w:t>
      </w:r>
      <w:r w:rsidR="0029213A" w:rsidRPr="000860C9">
        <w:t xml:space="preserve"> </w:t>
      </w:r>
    </w:p>
    <w:p w14:paraId="575E29EB" w14:textId="40FE3F95" w:rsidR="00211C66" w:rsidRPr="000860C9" w:rsidRDefault="00211C66" w:rsidP="00E8412A">
      <w:pPr>
        <w:spacing w:after="160" w:line="276" w:lineRule="auto"/>
      </w:pPr>
      <w:r w:rsidRPr="000860C9">
        <w:t xml:space="preserve">ISBN: </w:t>
      </w:r>
      <w:r w:rsidR="009C1A57" w:rsidRPr="000860C9">
        <w:t>978-1-7385863-3-2</w:t>
      </w:r>
      <w:r w:rsidRPr="000860C9">
        <w:t xml:space="preserve"> (online version and docx)</w:t>
      </w:r>
    </w:p>
    <w:p w14:paraId="527B0CEA" w14:textId="7DCE8951" w:rsidR="00211C66" w:rsidRPr="000860C9" w:rsidRDefault="00B24B6F" w:rsidP="00E8412A">
      <w:pPr>
        <w:spacing w:after="160" w:line="276" w:lineRule="auto"/>
      </w:pPr>
      <w:r w:rsidRPr="000860C9">
        <w:t>Te H</w:t>
      </w:r>
      <w:r w:rsidR="000C3A03" w:rsidRPr="000860C9">
        <w:t>iringa Mahara</w:t>
      </w:r>
      <w:r w:rsidR="006B46C2">
        <w:t>—</w:t>
      </w:r>
      <w:r w:rsidR="000C3A03" w:rsidRPr="000860C9">
        <w:t>t</w:t>
      </w:r>
      <w:r w:rsidR="00211C66" w:rsidRPr="000860C9">
        <w:t>he New Zealand Mental Health and Wellbeing Commission</w:t>
      </w:r>
      <w:r w:rsidR="006B46C2">
        <w:t>—</w:t>
      </w:r>
      <w:r w:rsidR="00211C66" w:rsidRPr="000860C9">
        <w:t>was set up in February 2021 and works under the Mental Health and Wellbeing Commission Act 2020. Our purpose is to contribute to better and equitable mental health and wellbeing outcomes for people in Aotearoa New Zealand.</w:t>
      </w:r>
    </w:p>
    <w:p w14:paraId="55AB401A" w14:textId="5419DBC3" w:rsidR="00211C66" w:rsidRPr="000860C9" w:rsidRDefault="00211C66" w:rsidP="00E8412A">
      <w:pPr>
        <w:spacing w:after="160" w:line="276" w:lineRule="auto"/>
        <w:rPr>
          <w:b/>
        </w:rPr>
      </w:pPr>
      <w:r w:rsidRPr="000860C9">
        <w:t xml:space="preserve">For more information, please visit our website: </w:t>
      </w:r>
      <w:hyperlink r:id="rId14" w:history="1">
        <w:r w:rsidR="005B25F9" w:rsidRPr="000860C9">
          <w:rPr>
            <w:rStyle w:val="Hyperlink"/>
            <w:u w:val="none"/>
          </w:rPr>
          <w:t>www.mhwc.govt.nz</w:t>
        </w:r>
      </w:hyperlink>
      <w:r w:rsidR="005B25F9" w:rsidRPr="000860C9">
        <w:rPr>
          <w:b/>
        </w:rPr>
        <w:t xml:space="preserve"> </w:t>
      </w:r>
    </w:p>
    <w:p w14:paraId="0CAC3688" w14:textId="34C7DDAB" w:rsidR="004F6FA1" w:rsidRPr="000860C9" w:rsidRDefault="6DAA1392" w:rsidP="00E8412A">
      <w:pPr>
        <w:spacing w:after="160" w:line="276" w:lineRule="auto"/>
      </w:pPr>
      <w:r w:rsidRPr="000860C9">
        <w:t>The mission statement in our Strategy is “</w:t>
      </w:r>
      <w:r w:rsidR="7901D20D" w:rsidRPr="000860C9">
        <w:t xml:space="preserve">Whakawāteatia e tātou he ara oranga / </w:t>
      </w:r>
      <w:r w:rsidRPr="000860C9">
        <w:t>clearing pathways to wellbeing for all</w:t>
      </w:r>
      <w:r w:rsidR="14F101FB" w:rsidRPr="000860C9">
        <w:t xml:space="preserve">.” </w:t>
      </w:r>
      <w:r w:rsidRPr="000860C9">
        <w:t>Te Hiringa Mahara acknowledges the inequities present in how different communities in Aotearoa experience wellbeing and that we must create the space to welcome change and transformation of the systems that support mental health and wellbeing. Transforming the ways people experience wellbeing can only be realised when the voices of those poorly</w:t>
      </w:r>
      <w:r w:rsidR="4EB3B622" w:rsidRPr="000860C9">
        <w:t xml:space="preserve"> </w:t>
      </w:r>
      <w:r w:rsidRPr="000860C9">
        <w:t xml:space="preserve">served communities, including Māori and people with lived experience of distress and addiction, substance </w:t>
      </w:r>
      <w:r w:rsidR="00892D7D">
        <w:t xml:space="preserve">harm, </w:t>
      </w:r>
      <w:r w:rsidRPr="000860C9">
        <w:t>or gambling harm, are prioritised.</w:t>
      </w:r>
    </w:p>
    <w:p w14:paraId="1BD69EC1" w14:textId="41CD2F92" w:rsidR="0000209D" w:rsidRPr="000860C9" w:rsidRDefault="000C41F4" w:rsidP="00E8412A">
      <w:pPr>
        <w:spacing w:after="160" w:line="276" w:lineRule="auto"/>
      </w:pPr>
      <w:r w:rsidRPr="000860C9">
        <w:t xml:space="preserve">Te Hiringa Mahara </w:t>
      </w:r>
      <w:r w:rsidR="00211C66" w:rsidRPr="000860C9">
        <w:t xml:space="preserve">New Zealand Mental Health and Wellbeing Commission </w:t>
      </w:r>
      <w:r w:rsidR="00211C66" w:rsidRPr="000860C9" w:rsidDel="00892D7D">
        <w:t>(</w:t>
      </w:r>
      <w:r w:rsidR="00211C66" w:rsidRPr="000860C9">
        <w:t>202</w:t>
      </w:r>
      <w:r w:rsidR="00E87124" w:rsidRPr="000860C9">
        <w:t>3</w:t>
      </w:r>
      <w:r w:rsidR="00211C66" w:rsidRPr="000860C9" w:rsidDel="00892D7D">
        <w:t>)</w:t>
      </w:r>
      <w:r w:rsidR="00211C66" w:rsidRPr="000860C9">
        <w:t xml:space="preserve">. </w:t>
      </w:r>
      <w:r w:rsidR="00EB69F8" w:rsidRPr="0013342B">
        <w:rPr>
          <w:rFonts w:ascii="Basic Sans" w:hAnsi="Basic Sans"/>
        </w:rPr>
        <w:t>Te Huringa</w:t>
      </w:r>
      <w:r w:rsidR="00A74FAA" w:rsidRPr="0013342B">
        <w:rPr>
          <w:rFonts w:ascii="Basic Sans" w:hAnsi="Basic Sans"/>
        </w:rPr>
        <w:t xml:space="preserve"> Tuarua </w:t>
      </w:r>
      <w:r w:rsidR="00465EE3" w:rsidRPr="0013342B">
        <w:rPr>
          <w:rFonts w:ascii="Basic Sans" w:hAnsi="Basic Sans"/>
        </w:rPr>
        <w:t>2023</w:t>
      </w:r>
      <w:r w:rsidR="00EB69F8" w:rsidRPr="0013342B">
        <w:rPr>
          <w:rFonts w:ascii="Basic Sans" w:hAnsi="Basic Sans"/>
        </w:rPr>
        <w:t>: Mental Health and Addiction Service Monitoring Report</w:t>
      </w:r>
      <w:r w:rsidR="00324AE0" w:rsidRPr="000860C9">
        <w:rPr>
          <w:rFonts w:ascii="Basic Sans" w:hAnsi="Basic Sans"/>
        </w:rPr>
        <w:t>.</w:t>
      </w:r>
      <w:r w:rsidR="00EB69F8" w:rsidRPr="000860C9" w:rsidDel="00892D7D">
        <w:br/>
      </w:r>
      <w:r w:rsidR="00211C66" w:rsidRPr="000860C9">
        <w:t xml:space="preserve">Wellington: </w:t>
      </w:r>
      <w:r w:rsidR="00411951" w:rsidRPr="000860C9">
        <w:t>New Zealand</w:t>
      </w:r>
      <w:r w:rsidR="0049157E" w:rsidRPr="000860C9">
        <w:t>.</w:t>
      </w:r>
      <w:r w:rsidR="0000209D" w:rsidRPr="000860C9">
        <w:br w:type="page"/>
      </w:r>
    </w:p>
    <w:p w14:paraId="6BB68999" w14:textId="47825326" w:rsidR="00211C66" w:rsidRPr="000860C9" w:rsidRDefault="00E76657" w:rsidP="009C5772">
      <w:pPr>
        <w:pStyle w:val="Heading1"/>
        <w:rPr>
          <w:rStyle w:val="normaltextrun"/>
          <w:color w:val="005E85" w:themeColor="text2"/>
          <w:bdr w:val="none" w:sz="0" w:space="0" w:color="auto" w:frame="1"/>
          <w:lang w:val="en-NZ"/>
        </w:rPr>
      </w:pPr>
      <w:bookmarkStart w:id="3" w:name="_Toc120615517"/>
      <w:bookmarkStart w:id="4" w:name="_Toc130899462"/>
      <w:bookmarkStart w:id="5" w:name="_Toc136261151"/>
      <w:r w:rsidRPr="000860C9">
        <w:rPr>
          <w:rStyle w:val="normaltextrun"/>
          <w:bdr w:val="none" w:sz="0" w:space="0" w:color="auto" w:frame="1"/>
          <w:lang w:val="en-NZ"/>
        </w:rPr>
        <w:lastRenderedPageBreak/>
        <w:t>Kupu</w:t>
      </w:r>
      <w:r w:rsidR="00211C66" w:rsidRPr="000860C9">
        <w:rPr>
          <w:rStyle w:val="normaltextrun"/>
          <w:bdr w:val="none" w:sz="0" w:space="0" w:color="auto" w:frame="1"/>
          <w:lang w:val="en-NZ"/>
        </w:rPr>
        <w:t xml:space="preserve"> whaka</w:t>
      </w:r>
      <w:r w:rsidR="00211C66" w:rsidRPr="000860C9">
        <w:rPr>
          <w:rStyle w:val="normaltextrun"/>
          <w:color w:val="005E85" w:themeColor="text2"/>
          <w:bdr w:val="none" w:sz="0" w:space="0" w:color="auto" w:frame="1"/>
          <w:lang w:val="en-NZ"/>
        </w:rPr>
        <w:t>taki | Foreword</w:t>
      </w:r>
      <w:bookmarkEnd w:id="3"/>
      <w:bookmarkEnd w:id="4"/>
      <w:bookmarkEnd w:id="5"/>
    </w:p>
    <w:p w14:paraId="10E4021E" w14:textId="3920F451" w:rsidR="00B07C92" w:rsidRPr="00653EBC" w:rsidRDefault="00B07C92" w:rsidP="00B07C92">
      <w:pPr>
        <w:spacing w:after="160" w:line="276" w:lineRule="auto"/>
      </w:pPr>
      <w:r w:rsidRPr="00D55134">
        <w:t xml:space="preserve">He Ara Oranga </w:t>
      </w:r>
      <w:r w:rsidR="000825F5">
        <w:t xml:space="preserve">(the </w:t>
      </w:r>
      <w:r w:rsidR="006F0E4B">
        <w:t>G</w:t>
      </w:r>
      <w:r w:rsidR="000825F5">
        <w:t xml:space="preserve">overnment </w:t>
      </w:r>
      <w:r w:rsidR="00A26AA9">
        <w:t>I</w:t>
      </w:r>
      <w:r w:rsidRPr="00D55134">
        <w:t xml:space="preserve">nquiry into </w:t>
      </w:r>
      <w:r w:rsidR="005B7A2C">
        <w:t>M</w:t>
      </w:r>
      <w:r w:rsidRPr="00D55134">
        <w:t xml:space="preserve">ental </w:t>
      </w:r>
      <w:r w:rsidR="008A3167">
        <w:t>H</w:t>
      </w:r>
      <w:r w:rsidRPr="00D55134">
        <w:t xml:space="preserve">ealth and </w:t>
      </w:r>
      <w:r w:rsidR="008A3167">
        <w:t>A</w:t>
      </w:r>
      <w:r w:rsidRPr="00D55134">
        <w:t>ddiction</w:t>
      </w:r>
      <w:r w:rsidR="000825F5">
        <w:t>)</w:t>
      </w:r>
      <w:r w:rsidRPr="00D55134">
        <w:t xml:space="preserve"> was released in late 2018; in 2019 the </w:t>
      </w:r>
      <w:r w:rsidR="00DF358B">
        <w:t>G</w:t>
      </w:r>
      <w:r w:rsidRPr="00D55134">
        <w:t>overnment responded with a commitment to transform the mental health and addiction system.</w:t>
      </w:r>
      <w:r>
        <w:t xml:space="preserve"> </w:t>
      </w:r>
    </w:p>
    <w:p w14:paraId="76B1EC74" w14:textId="3CD548C2" w:rsidR="0A45A474" w:rsidRPr="000860C9" w:rsidRDefault="0A45A474" w:rsidP="00A77902">
      <w:pPr>
        <w:spacing w:after="160" w:line="276" w:lineRule="auto"/>
      </w:pPr>
      <w:r w:rsidRPr="000860C9">
        <w:t xml:space="preserve">Since then, we have experienced a global pandemic, numerous natural disasters, and consistent calls for a </w:t>
      </w:r>
      <w:r w:rsidR="2B1513DA" w:rsidRPr="000860C9">
        <w:t xml:space="preserve">mental health and addiction system </w:t>
      </w:r>
      <w:r w:rsidR="008C11DE">
        <w:t>that has</w:t>
      </w:r>
      <w:r w:rsidR="008C11DE" w:rsidRPr="000860C9">
        <w:t xml:space="preserve"> </w:t>
      </w:r>
      <w:r w:rsidR="2B1513DA" w:rsidRPr="000860C9">
        <w:t xml:space="preserve">people and whānau at </w:t>
      </w:r>
      <w:r w:rsidR="008C11DE">
        <w:t>its</w:t>
      </w:r>
      <w:r w:rsidR="008C11DE" w:rsidRPr="000860C9">
        <w:t xml:space="preserve"> </w:t>
      </w:r>
      <w:r w:rsidR="2B1513DA" w:rsidRPr="000860C9">
        <w:t xml:space="preserve">heart. </w:t>
      </w:r>
      <w:r w:rsidRPr="000860C9">
        <w:t>This report explores what has changed</w:t>
      </w:r>
      <w:r w:rsidR="2FB512B1" w:rsidRPr="000860C9">
        <w:t xml:space="preserve"> in the mental health and addiction system over the last </w:t>
      </w:r>
      <w:r w:rsidR="00436181">
        <w:t xml:space="preserve">five </w:t>
      </w:r>
      <w:r w:rsidR="2FB512B1" w:rsidRPr="000860C9">
        <w:t>year</w:t>
      </w:r>
      <w:r w:rsidR="00436181">
        <w:t>s</w:t>
      </w:r>
      <w:r w:rsidR="435FE950" w:rsidRPr="000860C9">
        <w:t xml:space="preserve"> and what needs to improve</w:t>
      </w:r>
      <w:r w:rsidR="005956AF" w:rsidRPr="000860C9">
        <w:t>.</w:t>
      </w:r>
      <w:r w:rsidR="2FB512B1" w:rsidRPr="000860C9" w:rsidDel="005956AF">
        <w:t xml:space="preserve"> </w:t>
      </w:r>
    </w:p>
    <w:p w14:paraId="03BF27C0" w14:textId="1FAC791E" w:rsidR="685B70DF" w:rsidRPr="000860C9" w:rsidRDefault="27F6080F" w:rsidP="685B70DF">
      <w:pPr>
        <w:spacing w:after="160" w:line="276" w:lineRule="auto"/>
      </w:pPr>
      <w:r w:rsidRPr="000860C9" w:rsidDel="008E42A9">
        <w:t>There</w:t>
      </w:r>
      <w:r w:rsidR="1D69FFA7" w:rsidRPr="000860C9" w:rsidDel="008E42A9">
        <w:t xml:space="preserve"> </w:t>
      </w:r>
      <w:r w:rsidR="385E823D" w:rsidRPr="000860C9" w:rsidDel="008E42A9">
        <w:t>has been</w:t>
      </w:r>
      <w:r w:rsidR="385E823D" w:rsidRPr="000860C9">
        <w:t xml:space="preserve"> a s</w:t>
      </w:r>
      <w:r w:rsidR="00946F22">
        <w:t>ubstantial</w:t>
      </w:r>
      <w:r w:rsidR="385E823D" w:rsidRPr="000860C9">
        <w:t xml:space="preserve"> investment in</w:t>
      </w:r>
      <w:r w:rsidR="1D69FFA7" w:rsidRPr="000860C9">
        <w:t xml:space="preserve"> mental health and addiction s</w:t>
      </w:r>
      <w:r w:rsidR="00436181">
        <w:t>ervices</w:t>
      </w:r>
      <w:r w:rsidR="004E7BBC" w:rsidRPr="000860C9">
        <w:t xml:space="preserve"> a</w:t>
      </w:r>
      <w:r w:rsidR="00DC4587">
        <w:t>s well as some</w:t>
      </w:r>
      <w:r w:rsidR="004E7BBC" w:rsidRPr="000860C9">
        <w:t xml:space="preserve"> </w:t>
      </w:r>
      <w:r w:rsidR="00661757" w:rsidRPr="000860C9">
        <w:t>new services</w:t>
      </w:r>
      <w:r w:rsidR="00661757" w:rsidRPr="000860C9" w:rsidDel="008E42A9">
        <w:t xml:space="preserve"> </w:t>
      </w:r>
      <w:r w:rsidR="008E42A9">
        <w:t>with</w:t>
      </w:r>
      <w:r w:rsidR="00661757" w:rsidRPr="000860C9" w:rsidDel="008E42A9">
        <w:t xml:space="preserve"> </w:t>
      </w:r>
      <w:r w:rsidR="00661757" w:rsidRPr="000860C9">
        <w:t>the rollout of the Access and Choice programme</w:t>
      </w:r>
      <w:r w:rsidR="00111622" w:rsidRPr="000860C9">
        <w:t>.</w:t>
      </w:r>
      <w:r w:rsidR="00DC4587" w:rsidRPr="000860C9">
        <w:t xml:space="preserve"> </w:t>
      </w:r>
      <w:r w:rsidR="00111622" w:rsidRPr="000860C9">
        <w:t xml:space="preserve">Despite </w:t>
      </w:r>
      <w:r w:rsidR="00DC4587">
        <w:t>these</w:t>
      </w:r>
      <w:r w:rsidR="00DC4587" w:rsidRPr="000860C9">
        <w:t xml:space="preserve"> </w:t>
      </w:r>
      <w:r w:rsidR="00111622" w:rsidRPr="000860C9">
        <w:t>promising</w:t>
      </w:r>
      <w:r w:rsidR="00DC4587">
        <w:t xml:space="preserve"> trends</w:t>
      </w:r>
      <w:r w:rsidR="00111622" w:rsidRPr="000860C9">
        <w:t xml:space="preserve">, </w:t>
      </w:r>
      <w:r w:rsidR="002203AD" w:rsidRPr="000860C9">
        <w:t>fewer</w:t>
      </w:r>
      <w:r w:rsidR="00804107" w:rsidRPr="000860C9">
        <w:t xml:space="preserve"> people are accessing </w:t>
      </w:r>
      <w:r w:rsidR="00D915EA" w:rsidRPr="000860C9">
        <w:t xml:space="preserve">mental health and addiction </w:t>
      </w:r>
      <w:r w:rsidR="00804107" w:rsidRPr="000860C9">
        <w:t>services</w:t>
      </w:r>
      <w:r w:rsidR="00C53903" w:rsidRPr="000860C9">
        <w:t xml:space="preserve"> in specialist services, primary mental health initiatives, </w:t>
      </w:r>
      <w:r w:rsidR="00F3189D" w:rsidRPr="000860C9">
        <w:t>telehealth, and online platforms.</w:t>
      </w:r>
      <w:r w:rsidR="00F3189D" w:rsidRPr="000860C9" w:rsidDel="00DC4587">
        <w:t xml:space="preserve"> More people are receiving medications</w:t>
      </w:r>
      <w:r w:rsidR="00111622" w:rsidRPr="000860C9" w:rsidDel="00DC4587">
        <w:t>.</w:t>
      </w:r>
      <w:r w:rsidR="00804107" w:rsidRPr="000860C9">
        <w:t xml:space="preserve"> </w:t>
      </w:r>
      <w:r w:rsidR="00703F5E" w:rsidRPr="000860C9" w:rsidDel="00DC4587">
        <w:t xml:space="preserve">There are persistent </w:t>
      </w:r>
      <w:r w:rsidR="00703F5E" w:rsidRPr="000860C9">
        <w:t xml:space="preserve">workforce shortages, and we are yet to see a clear strategy and </w:t>
      </w:r>
      <w:r w:rsidR="002C7C2C" w:rsidRPr="000860C9">
        <w:t xml:space="preserve">roadmap to </w:t>
      </w:r>
      <w:r w:rsidR="004C6A58" w:rsidRPr="000860C9">
        <w:t>grow and develop the workforce we so desperately need.</w:t>
      </w:r>
    </w:p>
    <w:p w14:paraId="70029FF5" w14:textId="0CD3E4D6" w:rsidR="00DC3961" w:rsidRPr="000860C9" w:rsidRDefault="001F458E" w:rsidP="0395A4F0">
      <w:pPr>
        <w:spacing w:after="160" w:line="276" w:lineRule="auto"/>
      </w:pPr>
      <w:r w:rsidRPr="000860C9">
        <w:rPr>
          <w:noProof/>
        </w:rPr>
        <w:drawing>
          <wp:anchor distT="0" distB="0" distL="114300" distR="114300" simplePos="0" relativeHeight="251658241" behindDoc="1" locked="0" layoutInCell="1" allowOverlap="1" wp14:anchorId="091EF93D" wp14:editId="23906DA9">
            <wp:simplePos x="0" y="0"/>
            <wp:positionH relativeFrom="page">
              <wp:align>right</wp:align>
            </wp:positionH>
            <wp:positionV relativeFrom="paragraph">
              <wp:posOffset>426314</wp:posOffset>
            </wp:positionV>
            <wp:extent cx="4892379" cy="4780727"/>
            <wp:effectExtent l="0" t="0" r="3810" b="127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alphaModFix amt="20000"/>
                      <a:extLst>
                        <a:ext uri="{28A0092B-C50C-407E-A947-70E740481C1C}">
                          <a14:useLocalDpi xmlns:a14="http://schemas.microsoft.com/office/drawing/2010/main" val="0"/>
                        </a:ext>
                      </a:extLst>
                    </a:blip>
                    <a:srcRect l="21136" t="10779" r="17231" b="15503"/>
                    <a:stretch/>
                  </pic:blipFill>
                  <pic:spPr bwMode="auto">
                    <a:xfrm>
                      <a:off x="0" y="0"/>
                      <a:ext cx="4892379" cy="47807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3961" w:rsidRPr="000860C9">
        <w:t xml:space="preserve">Māori </w:t>
      </w:r>
      <w:r w:rsidR="001554E1" w:rsidRPr="000860C9">
        <w:t xml:space="preserve">continue to experience </w:t>
      </w:r>
      <w:r w:rsidR="00756EC0" w:rsidRPr="000860C9">
        <w:t xml:space="preserve">significant </w:t>
      </w:r>
      <w:r w:rsidR="001554E1" w:rsidRPr="000860C9">
        <w:t>inequities</w:t>
      </w:r>
      <w:r w:rsidR="00DC4587">
        <w:t>. O</w:t>
      </w:r>
      <w:r w:rsidR="00E724B7" w:rsidRPr="000860C9">
        <w:t>nce again</w:t>
      </w:r>
      <w:r w:rsidR="00093BF1">
        <w:t>,</w:t>
      </w:r>
      <w:r w:rsidR="00E724B7" w:rsidRPr="000860C9">
        <w:t xml:space="preserve"> </w:t>
      </w:r>
      <w:r w:rsidR="00DC4587">
        <w:t xml:space="preserve">we </w:t>
      </w:r>
      <w:r w:rsidR="00E724B7" w:rsidRPr="000860C9">
        <w:t xml:space="preserve">raise the need for </w:t>
      </w:r>
      <w:r w:rsidR="00DC4587">
        <w:t>‘</w:t>
      </w:r>
      <w:r w:rsidR="00E724B7" w:rsidRPr="000860C9">
        <w:t>by Māori, for Māori</w:t>
      </w:r>
      <w:r w:rsidR="00DC4587">
        <w:t>’</w:t>
      </w:r>
      <w:r w:rsidR="00E724B7" w:rsidRPr="000860C9">
        <w:t xml:space="preserve"> approaches</w:t>
      </w:r>
      <w:r w:rsidR="00812FEC" w:rsidRPr="000860C9">
        <w:t>, such as kaupapa Māori services,</w:t>
      </w:r>
      <w:r w:rsidR="00E724B7" w:rsidRPr="000860C9">
        <w:t xml:space="preserve"> to support Māori whānau experiencing distress and</w:t>
      </w:r>
      <w:r w:rsidR="00317FEC" w:rsidRPr="000860C9">
        <w:t xml:space="preserve"> substance use harm</w:t>
      </w:r>
      <w:r w:rsidR="00E724B7" w:rsidRPr="000860C9">
        <w:t xml:space="preserve">. </w:t>
      </w:r>
    </w:p>
    <w:p w14:paraId="3122D779" w14:textId="77A9A6D3" w:rsidR="00873D17" w:rsidRPr="000860C9" w:rsidRDefault="00873D17" w:rsidP="0395A4F0">
      <w:pPr>
        <w:spacing w:after="160" w:line="276" w:lineRule="auto"/>
      </w:pPr>
      <w:r w:rsidRPr="000860C9">
        <w:t>Young people continue t</w:t>
      </w:r>
      <w:r w:rsidR="00F234D8" w:rsidRPr="000860C9">
        <w:t>o experience long wait times</w:t>
      </w:r>
      <w:r w:rsidR="003A2E5C" w:rsidRPr="000860C9">
        <w:t xml:space="preserve"> to access support</w:t>
      </w:r>
      <w:r w:rsidR="00DC4587">
        <w:t>.</w:t>
      </w:r>
      <w:r w:rsidR="00F234D8" w:rsidRPr="000860C9">
        <w:t xml:space="preserve"> </w:t>
      </w:r>
      <w:r w:rsidR="00DC4587">
        <w:t>A further</w:t>
      </w:r>
      <w:r w:rsidR="00F234D8" w:rsidRPr="000860C9">
        <w:t xml:space="preserve"> concern</w:t>
      </w:r>
      <w:r w:rsidR="00DC4587">
        <w:t xml:space="preserve"> is</w:t>
      </w:r>
      <w:r w:rsidR="00F234D8" w:rsidRPr="000860C9">
        <w:t xml:space="preserve"> the high rates of medicine dispensing for young people experiencing distress.</w:t>
      </w:r>
    </w:p>
    <w:p w14:paraId="6B0C56C4" w14:textId="61BDD6AB" w:rsidR="00E923A3" w:rsidRPr="000860C9" w:rsidRDefault="00E923A3" w:rsidP="0395A4F0">
      <w:pPr>
        <w:spacing w:after="160" w:line="276" w:lineRule="auto"/>
      </w:pPr>
      <w:r w:rsidRPr="000860C9">
        <w:t xml:space="preserve">Yet there is hope. Transforming the mental health and </w:t>
      </w:r>
      <w:r w:rsidR="00D51157" w:rsidRPr="000860C9">
        <w:t>addiction</w:t>
      </w:r>
      <w:r w:rsidRPr="000860C9">
        <w:t xml:space="preserve"> system is a priority</w:t>
      </w:r>
      <w:r w:rsidR="00DC4587">
        <w:t>.</w:t>
      </w:r>
      <w:r w:rsidRPr="000860C9">
        <w:t xml:space="preserve"> </w:t>
      </w:r>
      <w:r w:rsidR="00DC4587">
        <w:t>T</w:t>
      </w:r>
      <w:r w:rsidRPr="000860C9">
        <w:t>he vision laid out in He Ara Oranga can be</w:t>
      </w:r>
      <w:r w:rsidR="00076F32" w:rsidRPr="000860C9">
        <w:t>come</w:t>
      </w:r>
      <w:r w:rsidRPr="000860C9">
        <w:t xml:space="preserve"> a reality </w:t>
      </w:r>
      <w:r w:rsidR="00351EBA" w:rsidRPr="000860C9">
        <w:t xml:space="preserve">when we see </w:t>
      </w:r>
      <w:r w:rsidR="00886CC4" w:rsidRPr="000860C9">
        <w:t>strong leadership</w:t>
      </w:r>
      <w:r w:rsidR="00D21179">
        <w:t xml:space="preserve"> and</w:t>
      </w:r>
      <w:r w:rsidR="00886CC4" w:rsidRPr="000860C9">
        <w:t xml:space="preserve"> </w:t>
      </w:r>
      <w:r w:rsidR="00351EBA" w:rsidRPr="000860C9">
        <w:t xml:space="preserve">investment in more options </w:t>
      </w:r>
      <w:r w:rsidR="00CD1133" w:rsidRPr="000860C9">
        <w:t xml:space="preserve">that meet the needs of </w:t>
      </w:r>
      <w:r w:rsidR="00BF0D61" w:rsidRPr="000860C9">
        <w:t>all people</w:t>
      </w:r>
      <w:r w:rsidR="00D21179">
        <w:t xml:space="preserve">. That reality also comes closer when we </w:t>
      </w:r>
      <w:r w:rsidR="005D46A8" w:rsidRPr="000860C9">
        <w:t xml:space="preserve">move away from coercive </w:t>
      </w:r>
      <w:r w:rsidR="00D21179">
        <w:t xml:space="preserve">practices and </w:t>
      </w:r>
      <w:r w:rsidR="005D46A8" w:rsidRPr="000860C9">
        <w:t>to</w:t>
      </w:r>
      <w:r w:rsidR="00D21179">
        <w:t>wards</w:t>
      </w:r>
      <w:r w:rsidR="005D46A8" w:rsidRPr="000860C9">
        <w:t xml:space="preserve"> choice</w:t>
      </w:r>
      <w:r w:rsidR="00DC4587">
        <w:t>-</w:t>
      </w:r>
      <w:r w:rsidR="005D46A8" w:rsidRPr="000860C9">
        <w:t>based treatment,</w:t>
      </w:r>
      <w:r w:rsidR="00D21179">
        <w:t xml:space="preserve"> have</w:t>
      </w:r>
      <w:r w:rsidR="005D46A8" w:rsidRPr="000860C9">
        <w:t xml:space="preserve"> </w:t>
      </w:r>
      <w:r w:rsidR="00812FEC" w:rsidRPr="000860C9">
        <w:t xml:space="preserve">supports and services available across all localities, </w:t>
      </w:r>
      <w:r w:rsidR="00D21179">
        <w:t xml:space="preserve">and </w:t>
      </w:r>
      <w:r w:rsidR="00364D11" w:rsidRPr="000860C9">
        <w:t>change</w:t>
      </w:r>
      <w:r w:rsidR="00D21179">
        <w:t xml:space="preserve"> </w:t>
      </w:r>
      <w:r w:rsidR="00364D11" w:rsidRPr="000860C9">
        <w:t>commissioning and funding models</w:t>
      </w:r>
      <w:r w:rsidR="00D21179">
        <w:t>. Finally, we need to see</w:t>
      </w:r>
      <w:r w:rsidR="005D46A8" w:rsidRPr="000860C9">
        <w:t xml:space="preserve"> better data collection </w:t>
      </w:r>
      <w:r w:rsidR="00D21179">
        <w:t>by</w:t>
      </w:r>
      <w:r w:rsidR="00D21179" w:rsidRPr="000860C9">
        <w:t xml:space="preserve"> </w:t>
      </w:r>
      <w:r w:rsidR="00DC4587">
        <w:t>g</w:t>
      </w:r>
      <w:r w:rsidR="005D46A8" w:rsidRPr="000860C9">
        <w:t>overnment agencies.</w:t>
      </w:r>
    </w:p>
    <w:p w14:paraId="6A56A23B" w14:textId="5F6FB5E5" w:rsidR="00FC0ACB" w:rsidRPr="000860C9" w:rsidRDefault="009833C1" w:rsidP="00900811">
      <w:pPr>
        <w:spacing w:after="160" w:line="276" w:lineRule="auto"/>
      </w:pPr>
      <w:r>
        <w:rPr>
          <w:noProof/>
        </w:rPr>
        <w:drawing>
          <wp:anchor distT="0" distB="0" distL="114300" distR="114300" simplePos="0" relativeHeight="251658344" behindDoc="1" locked="0" layoutInCell="1" allowOverlap="1" wp14:anchorId="621F5F40" wp14:editId="52717AE0">
            <wp:simplePos x="0" y="0"/>
            <wp:positionH relativeFrom="column">
              <wp:posOffset>-105398</wp:posOffset>
            </wp:positionH>
            <wp:positionV relativeFrom="paragraph">
              <wp:posOffset>569823</wp:posOffset>
            </wp:positionV>
            <wp:extent cx="1219200" cy="795414"/>
            <wp:effectExtent l="0" t="0" r="0" b="5080"/>
            <wp:wrapNone/>
            <wp:docPr id="1806415068" name="Picture 1806415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415068" name="Picture 1806415068"/>
                    <pic:cNvPicPr/>
                  </pic:nvPicPr>
                  <pic:blipFill>
                    <a:blip r:embed="rId16">
                      <a:extLst>
                        <a:ext uri="{28A0092B-C50C-407E-A947-70E740481C1C}">
                          <a14:useLocalDpi xmlns:a14="http://schemas.microsoft.com/office/drawing/2010/main" val="0"/>
                        </a:ext>
                      </a:extLst>
                    </a:blip>
                    <a:stretch>
                      <a:fillRect/>
                    </a:stretch>
                  </pic:blipFill>
                  <pic:spPr>
                    <a:xfrm>
                      <a:off x="0" y="0"/>
                      <a:ext cx="1219200" cy="795414"/>
                    </a:xfrm>
                    <a:prstGeom prst="rect">
                      <a:avLst/>
                    </a:prstGeom>
                  </pic:spPr>
                </pic:pic>
              </a:graphicData>
            </a:graphic>
            <wp14:sizeRelH relativeFrom="margin">
              <wp14:pctWidth>0</wp14:pctWidth>
            </wp14:sizeRelH>
            <wp14:sizeRelV relativeFrom="margin">
              <wp14:pctHeight>0</wp14:pctHeight>
            </wp14:sizeRelV>
          </wp:anchor>
        </w:drawing>
      </w:r>
      <w:r w:rsidR="00364D11" w:rsidRPr="000860C9">
        <w:t>Once again, we lay down the wero (challenge) to</w:t>
      </w:r>
      <w:r w:rsidR="00DC4587">
        <w:t xml:space="preserve"> the</w:t>
      </w:r>
      <w:r w:rsidR="00364D11" w:rsidRPr="000860C9">
        <w:t xml:space="preserve"> Government</w:t>
      </w:r>
      <w:r w:rsidR="00DC4587">
        <w:t>—</w:t>
      </w:r>
      <w:r w:rsidR="00364D11" w:rsidRPr="000860C9">
        <w:t xml:space="preserve">and all parts of the mental health and </w:t>
      </w:r>
      <w:r w:rsidR="001A394F" w:rsidRPr="000860C9">
        <w:t>addiction</w:t>
      </w:r>
      <w:r w:rsidR="00364D11" w:rsidRPr="000860C9">
        <w:t xml:space="preserve"> system</w:t>
      </w:r>
      <w:r w:rsidR="00370B0A">
        <w:t>—</w:t>
      </w:r>
      <w:r w:rsidR="00364D11" w:rsidRPr="000860C9">
        <w:t xml:space="preserve">to </w:t>
      </w:r>
      <w:r w:rsidR="007C35F1">
        <w:t>keep</w:t>
      </w:r>
      <w:r w:rsidR="00364D11" w:rsidRPr="000860C9">
        <w:t xml:space="preserve"> sight of</w:t>
      </w:r>
      <w:r w:rsidR="00E231D7" w:rsidRPr="000860C9">
        <w:t xml:space="preserve"> what we are all working towards</w:t>
      </w:r>
      <w:r w:rsidR="00370B0A">
        <w:t>:</w:t>
      </w:r>
      <w:r w:rsidR="00E231D7" w:rsidRPr="000860C9" w:rsidDel="00370B0A">
        <w:t xml:space="preserve"> </w:t>
      </w:r>
      <w:r w:rsidR="00E231D7" w:rsidRPr="000860C9">
        <w:t>a whānau</w:t>
      </w:r>
      <w:r w:rsidR="007C35F1">
        <w:t>-</w:t>
      </w:r>
      <w:r w:rsidR="00E231D7" w:rsidRPr="000860C9">
        <w:t>dynamic mental health and addiction system.</w:t>
      </w:r>
    </w:p>
    <w:p w14:paraId="12012F9E" w14:textId="16BCAE19" w:rsidR="00FC0ACB" w:rsidRPr="000860C9" w:rsidRDefault="00FC0ACB" w:rsidP="005F6495">
      <w:pPr>
        <w:pStyle w:val="THMFooter"/>
      </w:pPr>
    </w:p>
    <w:p w14:paraId="32CD63CA" w14:textId="77777777" w:rsidR="00B82DFE" w:rsidRDefault="00B82DFE" w:rsidP="009C5772"/>
    <w:p w14:paraId="5D033B0D" w14:textId="7E2D817C" w:rsidR="007C35F1" w:rsidRPr="00B82DFE" w:rsidRDefault="005946F7" w:rsidP="00B82DFE">
      <w:pPr>
        <w:spacing w:after="0"/>
        <w:rPr>
          <w:b/>
          <w:bCs/>
          <w:color w:val="005E85" w:themeColor="text2"/>
        </w:rPr>
      </w:pPr>
      <w:r w:rsidRPr="00B82DFE">
        <w:rPr>
          <w:b/>
          <w:bCs/>
          <w:color w:val="005E85" w:themeColor="text2"/>
        </w:rPr>
        <w:t>Hayden Wano</w:t>
      </w:r>
    </w:p>
    <w:p w14:paraId="6120EC70" w14:textId="0B2077B5" w:rsidR="00B964AC" w:rsidRPr="00B82DFE" w:rsidRDefault="003950C4" w:rsidP="00B82DFE">
      <w:pPr>
        <w:rPr>
          <w:b/>
          <w:bCs/>
          <w:color w:val="005E85" w:themeColor="text2"/>
        </w:rPr>
      </w:pPr>
      <w:r w:rsidRPr="00B82DFE">
        <w:rPr>
          <w:b/>
          <w:bCs/>
          <w:color w:val="005E85" w:themeColor="text2"/>
        </w:rPr>
        <w:t>Board</w:t>
      </w:r>
      <w:r w:rsidR="00D50989" w:rsidRPr="00B82DFE">
        <w:rPr>
          <w:b/>
          <w:bCs/>
          <w:color w:val="005E85" w:themeColor="text2"/>
        </w:rPr>
        <w:t xml:space="preserve"> </w:t>
      </w:r>
      <w:r w:rsidR="005946F7" w:rsidRPr="00B82DFE">
        <w:rPr>
          <w:b/>
          <w:bCs/>
          <w:color w:val="005E85" w:themeColor="text2"/>
        </w:rPr>
        <w:t>Chair, Te Hiringa Mahar</w:t>
      </w:r>
      <w:bookmarkStart w:id="6" w:name="_Toc120615518"/>
      <w:bookmarkStart w:id="7" w:name="_Toc130899463"/>
      <w:r w:rsidR="00B82DFE" w:rsidRPr="00B82DFE">
        <w:rPr>
          <w:b/>
          <w:bCs/>
          <w:color w:val="005E85" w:themeColor="text2"/>
        </w:rPr>
        <w:t>a</w:t>
      </w:r>
    </w:p>
    <w:p w14:paraId="7BCE4313" w14:textId="1C14B2ED" w:rsidR="00211C66" w:rsidRPr="000860C9" w:rsidRDefault="009D7B46" w:rsidP="00E35CF8">
      <w:pPr>
        <w:pStyle w:val="Heading1"/>
        <w:rPr>
          <w:lang w:val="en-NZ"/>
        </w:rPr>
      </w:pPr>
      <w:bookmarkStart w:id="8" w:name="_Toc136261152"/>
      <w:r w:rsidRPr="000860C9">
        <w:rPr>
          <w:rStyle w:val="normaltextrun"/>
          <w:bdr w:val="none" w:sz="0" w:space="0" w:color="auto" w:frame="1"/>
          <w:lang w:val="en-NZ"/>
        </w:rPr>
        <w:lastRenderedPageBreak/>
        <w:t>Ngā</w:t>
      </w:r>
      <w:r w:rsidR="00211C66" w:rsidRPr="000860C9">
        <w:rPr>
          <w:rStyle w:val="normaltextrun"/>
          <w:bdr w:val="none" w:sz="0" w:space="0" w:color="auto" w:frame="1"/>
          <w:lang w:val="en-NZ"/>
        </w:rPr>
        <w:t xml:space="preserve"> </w:t>
      </w:r>
      <w:r w:rsidR="00211C66" w:rsidRPr="000860C9">
        <w:rPr>
          <w:lang w:val="en-NZ"/>
        </w:rPr>
        <w:t>mihi | Acknowledgements</w:t>
      </w:r>
      <w:bookmarkEnd w:id="6"/>
      <w:bookmarkEnd w:id="7"/>
      <w:bookmarkEnd w:id="8"/>
    </w:p>
    <w:p w14:paraId="52353ED1" w14:textId="59C22CBE" w:rsidR="001960C4" w:rsidRPr="000860C9" w:rsidRDefault="00CD3D86" w:rsidP="00B376CF">
      <w:pPr>
        <w:spacing w:after="160" w:line="276" w:lineRule="auto"/>
      </w:pPr>
      <w:r w:rsidRPr="000860C9">
        <w:t>Te Hiringa Mahara</w:t>
      </w:r>
      <w:r w:rsidR="0028585C" w:rsidRPr="000860C9">
        <w:t xml:space="preserve"> wrote this report </w:t>
      </w:r>
      <w:r w:rsidR="00F85433" w:rsidRPr="000860C9">
        <w:t xml:space="preserve">with the help and expertise </w:t>
      </w:r>
      <w:r w:rsidR="00390D4A">
        <w:t>of</w:t>
      </w:r>
      <w:r w:rsidR="00390D4A" w:rsidRPr="000860C9">
        <w:t xml:space="preserve"> </w:t>
      </w:r>
      <w:r w:rsidR="00F85433" w:rsidRPr="000860C9">
        <w:t xml:space="preserve">many, without whom this report would not have been possible. </w:t>
      </w:r>
      <w:r w:rsidR="001960C4" w:rsidRPr="000860C9">
        <w:t>We thank all of them for their valuable contribution</w:t>
      </w:r>
      <w:r w:rsidR="00512AC9" w:rsidRPr="000860C9">
        <w:t>.</w:t>
      </w:r>
      <w:r w:rsidR="00973EC2" w:rsidRPr="000860C9">
        <w:t xml:space="preserve"> </w:t>
      </w:r>
    </w:p>
    <w:p w14:paraId="3491EC59" w14:textId="4D683A72" w:rsidR="00E53FA5" w:rsidRPr="000860C9" w:rsidRDefault="00E53FA5" w:rsidP="00B376CF">
      <w:pPr>
        <w:spacing w:after="160" w:line="276" w:lineRule="auto"/>
      </w:pPr>
      <w:r w:rsidRPr="000860C9">
        <w:t xml:space="preserve">We thank those who provided us </w:t>
      </w:r>
      <w:r w:rsidR="007C35F1">
        <w:t xml:space="preserve">with </w:t>
      </w:r>
      <w:r w:rsidRPr="000860C9">
        <w:t xml:space="preserve">their perspectives </w:t>
      </w:r>
      <w:r w:rsidR="007C35F1">
        <w:t>during</w:t>
      </w:r>
      <w:r w:rsidR="007C35F1" w:rsidRPr="000860C9">
        <w:t xml:space="preserve"> </w:t>
      </w:r>
      <w:r w:rsidRPr="000860C9">
        <w:t>the consultation o</w:t>
      </w:r>
      <w:r w:rsidR="007C35F1">
        <w:t>n</w:t>
      </w:r>
      <w:r w:rsidRPr="000860C9">
        <w:t xml:space="preserve"> the</w:t>
      </w:r>
      <w:r w:rsidR="009A5B93" w:rsidRPr="009A5B93">
        <w:t xml:space="preserve"> </w:t>
      </w:r>
      <w:r w:rsidR="009A5B93" w:rsidRPr="000860C9">
        <w:t>framework</w:t>
      </w:r>
      <w:r w:rsidRPr="000860C9">
        <w:t xml:space="preserve"> He Ara Āwhina</w:t>
      </w:r>
      <w:r w:rsidRPr="000860C9" w:rsidDel="007C35F1">
        <w:t xml:space="preserve"> </w:t>
      </w:r>
      <w:r w:rsidR="007C35F1">
        <w:t>in</w:t>
      </w:r>
      <w:r w:rsidR="007C35F1" w:rsidRPr="000860C9">
        <w:t xml:space="preserve"> </w:t>
      </w:r>
      <w:r w:rsidRPr="000860C9">
        <w:t xml:space="preserve">2021 and 2022. This work laid the foundation for this report, </w:t>
      </w:r>
      <w:r w:rsidR="007C35F1">
        <w:t>in which</w:t>
      </w:r>
      <w:r w:rsidR="007C35F1" w:rsidRPr="000860C9">
        <w:t xml:space="preserve"> </w:t>
      </w:r>
      <w:r w:rsidRPr="000860C9">
        <w:t xml:space="preserve">we monitor </w:t>
      </w:r>
      <w:r w:rsidR="00C90038" w:rsidRPr="000860C9">
        <w:t>against</w:t>
      </w:r>
      <w:r w:rsidRPr="000860C9">
        <w:t xml:space="preserve"> He Ara Āwhina for the first time.</w:t>
      </w:r>
    </w:p>
    <w:p w14:paraId="77547809" w14:textId="1B10D12B" w:rsidR="00F85433" w:rsidRPr="000860C9" w:rsidRDefault="00F85433" w:rsidP="00B376CF">
      <w:pPr>
        <w:spacing w:after="160" w:line="276" w:lineRule="auto"/>
      </w:pPr>
      <w:r w:rsidRPr="000860C9">
        <w:t xml:space="preserve">This report draws on </w:t>
      </w:r>
      <w:r w:rsidR="004E3CDB" w:rsidRPr="000860C9">
        <w:t>quantitative</w:t>
      </w:r>
      <w:r w:rsidRPr="000860C9">
        <w:t xml:space="preserve"> data from 10 agencies</w:t>
      </w:r>
      <w:r w:rsidR="006646B7">
        <w:t xml:space="preserve">: </w:t>
      </w:r>
      <w:r w:rsidR="004E3CDB" w:rsidRPr="000860C9">
        <w:t>Manatū Hauora</w:t>
      </w:r>
      <w:r w:rsidR="006646B7">
        <w:t>—Ministry of Health (</w:t>
      </w:r>
      <w:r w:rsidR="006646B7" w:rsidRPr="000860C9">
        <w:t>Manatū Hauora</w:t>
      </w:r>
      <w:r w:rsidR="006646B7">
        <w:t>)</w:t>
      </w:r>
      <w:r w:rsidR="009E52D1">
        <w:t>;</w:t>
      </w:r>
      <w:r w:rsidR="004E3CDB" w:rsidRPr="000860C9">
        <w:t xml:space="preserve"> Te Whatu Ora</w:t>
      </w:r>
      <w:r w:rsidR="009E52D1">
        <w:t>;</w:t>
      </w:r>
      <w:r w:rsidR="004E3CDB" w:rsidRPr="000860C9">
        <w:t xml:space="preserve"> Te Pou</w:t>
      </w:r>
      <w:r w:rsidR="009E52D1">
        <w:t>;</w:t>
      </w:r>
      <w:r w:rsidR="004E3CDB" w:rsidRPr="000860C9">
        <w:t xml:space="preserve"> Health Quality &amp; Safety Commission</w:t>
      </w:r>
      <w:r w:rsidR="00CA6EAE">
        <w:t xml:space="preserve"> (HQSC)</w:t>
      </w:r>
      <w:r w:rsidR="009E52D1">
        <w:t>;</w:t>
      </w:r>
      <w:r w:rsidR="004E3CDB" w:rsidRPr="000860C9">
        <w:t xml:space="preserve"> Whakarongorau</w:t>
      </w:r>
      <w:r w:rsidR="00C129E7">
        <w:t xml:space="preserve"> Aotearoa</w:t>
      </w:r>
      <w:r w:rsidR="009E52D1">
        <w:t>;</w:t>
      </w:r>
      <w:r w:rsidR="00120BCB" w:rsidRPr="000860C9">
        <w:t xml:space="preserve"> the Health and Disability Commissioner</w:t>
      </w:r>
      <w:r w:rsidR="00454355">
        <w:t xml:space="preserve"> (HDC)</w:t>
      </w:r>
      <w:r w:rsidR="009E52D1">
        <w:t>;</w:t>
      </w:r>
      <w:r w:rsidR="00120BCB" w:rsidRPr="000860C9">
        <w:t xml:space="preserve"> Drug Foundation</w:t>
      </w:r>
      <w:r w:rsidR="009E52D1">
        <w:t>;</w:t>
      </w:r>
      <w:r w:rsidR="00120BCB" w:rsidRPr="000860C9">
        <w:t xml:space="preserve"> </w:t>
      </w:r>
      <w:r w:rsidR="000B225D">
        <w:t>the Addiction Practitioners’ Association Aotearoa New Zealand (</w:t>
      </w:r>
      <w:r w:rsidR="00263AAA">
        <w:t>d</w:t>
      </w:r>
      <w:r w:rsidR="000B225D">
        <w:t>apaanz)</w:t>
      </w:r>
      <w:r w:rsidR="00263AAA">
        <w:t>;</w:t>
      </w:r>
      <w:r w:rsidR="00B57BB6" w:rsidRPr="00B57BB6">
        <w:t xml:space="preserve"> </w:t>
      </w:r>
      <w:r w:rsidR="000B225D">
        <w:t xml:space="preserve">the </w:t>
      </w:r>
      <w:r w:rsidR="00B57BB6" w:rsidRPr="000860C9">
        <w:t>Social Wellbeing Agency</w:t>
      </w:r>
      <w:r w:rsidR="00B57BB6">
        <w:t>, which supplied</w:t>
      </w:r>
      <w:r w:rsidR="00120BCB" w:rsidRPr="000860C9">
        <w:t xml:space="preserve"> </w:t>
      </w:r>
      <w:r w:rsidR="00D314C8" w:rsidRPr="000860C9">
        <w:t>Integrated Data Infrastructure</w:t>
      </w:r>
      <w:r w:rsidR="00DF0CA4">
        <w:t xml:space="preserve"> (IDI)</w:t>
      </w:r>
      <w:r w:rsidR="00D314C8" w:rsidRPr="000860C9">
        <w:t xml:space="preserve"> data</w:t>
      </w:r>
      <w:r w:rsidR="00CE4277">
        <w:t>;</w:t>
      </w:r>
      <w:r w:rsidR="0085206D" w:rsidRPr="000860C9">
        <w:t xml:space="preserve"> and</w:t>
      </w:r>
      <w:r w:rsidR="00D314C8" w:rsidRPr="000860C9">
        <w:t xml:space="preserve"> </w:t>
      </w:r>
      <w:r w:rsidR="0085206D" w:rsidRPr="000860C9">
        <w:t xml:space="preserve">the </w:t>
      </w:r>
      <w:r w:rsidR="00FD604C" w:rsidRPr="000860C9">
        <w:t>Ministry of Justice</w:t>
      </w:r>
      <w:r w:rsidR="0085206D" w:rsidRPr="000860C9">
        <w:t>.</w:t>
      </w:r>
      <w:r w:rsidR="004E3CDB" w:rsidRPr="000860C9">
        <w:t xml:space="preserve"> </w:t>
      </w:r>
      <w:r w:rsidR="0085206D" w:rsidRPr="000860C9">
        <w:t>W</w:t>
      </w:r>
      <w:r w:rsidRPr="000860C9">
        <w:t xml:space="preserve">e are grateful for </w:t>
      </w:r>
      <w:r w:rsidR="006C3DC4" w:rsidRPr="000860C9">
        <w:t>their</w:t>
      </w:r>
      <w:r w:rsidRPr="000860C9">
        <w:t xml:space="preserve"> timely </w:t>
      </w:r>
      <w:r w:rsidR="00BC1DCF" w:rsidRPr="000860C9">
        <w:t>response to our</w:t>
      </w:r>
      <w:r w:rsidR="004E41D9" w:rsidRPr="004E41D9">
        <w:t xml:space="preserve"> </w:t>
      </w:r>
      <w:r w:rsidR="004E41D9" w:rsidRPr="000860C9">
        <w:t>requests</w:t>
      </w:r>
      <w:r w:rsidR="004E41D9">
        <w:t xml:space="preserve"> for</w:t>
      </w:r>
      <w:r w:rsidR="00BC1DCF" w:rsidRPr="000860C9">
        <w:t xml:space="preserve"> </w:t>
      </w:r>
      <w:r w:rsidR="006C3DC4" w:rsidRPr="000860C9">
        <w:t xml:space="preserve">data </w:t>
      </w:r>
      <w:r w:rsidR="00BC1DCF" w:rsidRPr="000860C9">
        <w:t>and</w:t>
      </w:r>
      <w:r w:rsidR="00BC1DCF" w:rsidRPr="000860C9" w:rsidDel="004E41D9">
        <w:t xml:space="preserve"> </w:t>
      </w:r>
      <w:r w:rsidR="00BC1DCF" w:rsidRPr="000860C9">
        <w:t>clarifications to ensure we are reporting the data correctly.</w:t>
      </w:r>
    </w:p>
    <w:p w14:paraId="55812BAA" w14:textId="165BBBC3" w:rsidR="00BC1DCF" w:rsidRPr="000860C9" w:rsidRDefault="00933FA8" w:rsidP="00B376CF">
      <w:pPr>
        <w:spacing w:after="160" w:line="276" w:lineRule="auto"/>
      </w:pPr>
      <w:r w:rsidRPr="000860C9">
        <w:t xml:space="preserve">We are grateful to the exemplar organisations </w:t>
      </w:r>
      <w:r w:rsidR="001E051B" w:rsidRPr="000860C9">
        <w:t xml:space="preserve">who </w:t>
      </w:r>
      <w:r w:rsidR="00814948" w:rsidRPr="000860C9">
        <w:t xml:space="preserve">generously </w:t>
      </w:r>
      <w:r w:rsidR="001E051B" w:rsidRPr="000860C9">
        <w:t>shared their innovative work with us: Taranaki Retreat, The 502 Rangatahi</w:t>
      </w:r>
      <w:r w:rsidR="00662A03" w:rsidRPr="000860C9">
        <w:t xml:space="preserve"> Ora</w:t>
      </w:r>
      <w:r w:rsidR="00993E4F" w:rsidRPr="000860C9">
        <w:t xml:space="preserve">, and </w:t>
      </w:r>
      <w:r w:rsidR="001E051B" w:rsidRPr="000860C9">
        <w:t>Manaaki Ora</w:t>
      </w:r>
      <w:r w:rsidR="00993E4F" w:rsidRPr="000860C9">
        <w:t xml:space="preserve">. Thank you for </w:t>
      </w:r>
      <w:r w:rsidR="00902EFE" w:rsidRPr="000860C9">
        <w:t>sharing a wealth of information about your mahi</w:t>
      </w:r>
      <w:r w:rsidR="008020CA">
        <w:t>—</w:t>
      </w:r>
      <w:r w:rsidR="00902EFE" w:rsidRPr="000860C9">
        <w:t xml:space="preserve">your work is an inspiration to us all. </w:t>
      </w:r>
    </w:p>
    <w:p w14:paraId="067468A6" w14:textId="7E8C4A74" w:rsidR="00BD6E4A" w:rsidRPr="000860C9" w:rsidRDefault="006C3DC4" w:rsidP="00B376CF">
      <w:pPr>
        <w:spacing w:after="160" w:line="276" w:lineRule="auto"/>
      </w:pPr>
      <w:r w:rsidRPr="000860C9">
        <w:t>Thank you to all the experts</w:t>
      </w:r>
      <w:r w:rsidR="00477ECB" w:rsidRPr="000860C9">
        <w:t xml:space="preserve"> who participated in our data sense-checking workshops</w:t>
      </w:r>
      <w:r w:rsidR="00DD2BBF" w:rsidRPr="000860C9">
        <w:t xml:space="preserve"> in March 2023</w:t>
      </w:r>
      <w:r w:rsidR="00477ECB" w:rsidRPr="000860C9">
        <w:t xml:space="preserve">. These workshops </w:t>
      </w:r>
      <w:r w:rsidR="00505AF9" w:rsidRPr="000860C9">
        <w:t>enabled others to review</w:t>
      </w:r>
      <w:r w:rsidR="00AC5180" w:rsidRPr="000860C9">
        <w:t xml:space="preserve"> our draft story and interpretation of the data</w:t>
      </w:r>
      <w:r w:rsidR="00DD2BBF" w:rsidRPr="000860C9">
        <w:t xml:space="preserve"> </w:t>
      </w:r>
      <w:r w:rsidR="00AC5180" w:rsidRPr="000860C9">
        <w:t>before</w:t>
      </w:r>
      <w:r w:rsidR="008020CA">
        <w:t xml:space="preserve"> we wrote</w:t>
      </w:r>
      <w:r w:rsidR="00AC5180" w:rsidRPr="000860C9">
        <w:t xml:space="preserve"> the final report. </w:t>
      </w:r>
      <w:r w:rsidR="00DD2BBF" w:rsidRPr="000860C9">
        <w:t>Around 20 experts from different agencies and roles participated in the two</w:t>
      </w:r>
      <w:r w:rsidR="00D90811" w:rsidRPr="000860C9">
        <w:t xml:space="preserve"> workshop</w:t>
      </w:r>
      <w:r w:rsidR="00DD2BBF" w:rsidRPr="000860C9">
        <w:t xml:space="preserve"> streams (shared and </w:t>
      </w:r>
      <w:r w:rsidR="009828C5" w:rsidRPr="000860C9">
        <w:t>T</w:t>
      </w:r>
      <w:r w:rsidR="00DD2BBF" w:rsidRPr="000860C9">
        <w:t xml:space="preserve">e </w:t>
      </w:r>
      <w:r w:rsidR="009828C5" w:rsidRPr="000860C9">
        <w:t>A</w:t>
      </w:r>
      <w:r w:rsidR="00DD2BBF" w:rsidRPr="000860C9">
        <w:t>o Māori)</w:t>
      </w:r>
      <w:r w:rsidR="008020CA">
        <w:t>. They were</w:t>
      </w:r>
      <w:r w:rsidR="00DD2BBF" w:rsidRPr="000860C9">
        <w:t xml:space="preserve"> too many to name here</w:t>
      </w:r>
      <w:r w:rsidR="00063F84">
        <w:t>,</w:t>
      </w:r>
      <w:r w:rsidR="00DD2BBF" w:rsidRPr="000860C9">
        <w:t xml:space="preserve"> but we </w:t>
      </w:r>
      <w:r w:rsidR="00556D5F" w:rsidRPr="000860C9">
        <w:t>gratefully appreciate all the insight you provided to advance our understanding.</w:t>
      </w:r>
      <w:r w:rsidR="00477ECB" w:rsidRPr="000860C9">
        <w:t xml:space="preserve"> </w:t>
      </w:r>
    </w:p>
    <w:p w14:paraId="002C3BC4" w14:textId="633D2FD6" w:rsidR="004E300D" w:rsidRPr="000860C9" w:rsidRDefault="00D463A0" w:rsidP="00B376CF">
      <w:pPr>
        <w:spacing w:after="160" w:line="276" w:lineRule="auto"/>
      </w:pPr>
      <w:r w:rsidRPr="000860C9">
        <w:t xml:space="preserve">We would like to thank our external </w:t>
      </w:r>
      <w:r w:rsidR="001B112E" w:rsidRPr="000860C9">
        <w:t>expert</w:t>
      </w:r>
      <w:r w:rsidRPr="000860C9">
        <w:t xml:space="preserve"> reviewers</w:t>
      </w:r>
      <w:r w:rsidR="008020CA">
        <w:t>,</w:t>
      </w:r>
      <w:r w:rsidRPr="000860C9">
        <w:t xml:space="preserve"> Kerri Butler, Anthony Hill, Dr Margaret Aimer, and Sharon Shea</w:t>
      </w:r>
      <w:r w:rsidR="008020CA">
        <w:t>. Y</w:t>
      </w:r>
      <w:r w:rsidR="00D90811" w:rsidRPr="000860C9">
        <w:t xml:space="preserve">our rich critique </w:t>
      </w:r>
      <w:r w:rsidR="00530AAD" w:rsidRPr="000860C9">
        <w:t xml:space="preserve">strengthened this report. </w:t>
      </w:r>
      <w:r w:rsidR="004E300D" w:rsidRPr="000860C9">
        <w:t xml:space="preserve">We also acknowledge </w:t>
      </w:r>
      <w:r w:rsidR="004264C0" w:rsidRPr="000860C9">
        <w:t xml:space="preserve">the translation team at </w:t>
      </w:r>
      <w:r w:rsidR="004E41D9">
        <w:t xml:space="preserve">the </w:t>
      </w:r>
      <w:r w:rsidR="004264C0" w:rsidRPr="000860C9">
        <w:t>Department of Internal Affairs.</w:t>
      </w:r>
    </w:p>
    <w:p w14:paraId="10F4776B" w14:textId="2DCD1471" w:rsidR="00C706A6" w:rsidRPr="000860C9" w:rsidRDefault="00C706A6" w:rsidP="00B376CF">
      <w:pPr>
        <w:spacing w:after="160" w:line="276" w:lineRule="auto"/>
      </w:pPr>
      <w:r w:rsidRPr="000860C9">
        <w:t>Finally</w:t>
      </w:r>
      <w:r w:rsidR="00E44AC4" w:rsidRPr="000860C9">
        <w:t>,</w:t>
      </w:r>
      <w:r w:rsidRPr="000860C9">
        <w:t xml:space="preserve"> we acknowledge the </w:t>
      </w:r>
      <w:r w:rsidR="00F94170" w:rsidRPr="000860C9">
        <w:t>workforce who tirelessly provide support</w:t>
      </w:r>
      <w:r w:rsidR="00DA2480" w:rsidRPr="000860C9">
        <w:t>,</w:t>
      </w:r>
      <w:r w:rsidR="00F94170" w:rsidRPr="000860C9">
        <w:t xml:space="preserve"> and </w:t>
      </w:r>
      <w:r w:rsidRPr="000860C9">
        <w:t xml:space="preserve">the people and whānau </w:t>
      </w:r>
      <w:r w:rsidR="008020CA">
        <w:t>who</w:t>
      </w:r>
      <w:r w:rsidRPr="000860C9">
        <w:t xml:space="preserve"> need to access mental health and addiction services. This report shines a light on </w:t>
      </w:r>
      <w:r w:rsidR="00F94170" w:rsidRPr="000860C9">
        <w:t>tāngata whaiora and whānau</w:t>
      </w:r>
      <w:r w:rsidRPr="000860C9">
        <w:t xml:space="preserve"> access, experiences, and outcomes, but we know there is so much more to your journey than what </w:t>
      </w:r>
      <w:r w:rsidR="008020CA" w:rsidRPr="000860C9">
        <w:t xml:space="preserve">data </w:t>
      </w:r>
      <w:r w:rsidRPr="000860C9">
        <w:t>can capture.</w:t>
      </w:r>
    </w:p>
    <w:p w14:paraId="43ACE952" w14:textId="77777777" w:rsidR="00081326" w:rsidRPr="000860C9" w:rsidRDefault="00081326">
      <w:pPr>
        <w:spacing w:after="160"/>
        <w:rPr>
          <w:rFonts w:ascii="Basic Sans" w:eastAsia="Basic Sans" w:hAnsi="Basic Sans" w:cs="Basic Sans"/>
          <w:color w:val="005E85"/>
          <w:sz w:val="56"/>
          <w:szCs w:val="68"/>
        </w:rPr>
      </w:pPr>
      <w:bookmarkStart w:id="9" w:name="_Toc113547919"/>
      <w:r w:rsidRPr="000860C9">
        <w:br w:type="page"/>
      </w:r>
    </w:p>
    <w:p w14:paraId="2A6DE2F6" w14:textId="2F5AA65C" w:rsidR="00D121F9" w:rsidRPr="003B0A97" w:rsidRDefault="00DB2492" w:rsidP="00780B53">
      <w:pPr>
        <w:rPr>
          <w:bCs/>
        </w:rPr>
      </w:pPr>
      <w:bookmarkStart w:id="10" w:name="_Toc120615519"/>
      <w:bookmarkStart w:id="11" w:name="_Toc130899464"/>
      <w:r w:rsidRPr="00780B53">
        <w:rPr>
          <w:rFonts w:ascii="Basic Sans" w:hAnsi="Basic Sans"/>
          <w:color w:val="005E85" w:themeColor="text2"/>
          <w:sz w:val="56"/>
          <w:szCs w:val="56"/>
        </w:rPr>
        <w:lastRenderedPageBreak/>
        <w:t>Ngā ihirangi | Contents</w:t>
      </w:r>
      <w:bookmarkEnd w:id="9"/>
      <w:bookmarkEnd w:id="10"/>
      <w:bookmarkEnd w:id="11"/>
    </w:p>
    <w:sdt>
      <w:sdtPr>
        <w:rPr>
          <w:lang w:val="en-NZ"/>
        </w:rPr>
        <w:id w:val="543182768"/>
        <w:docPartObj>
          <w:docPartGallery w:val="Table of Contents"/>
          <w:docPartUnique/>
        </w:docPartObj>
      </w:sdtPr>
      <w:sdtEndPr>
        <w:rPr>
          <w:b/>
          <w:bCs/>
        </w:rPr>
      </w:sdtEndPr>
      <w:sdtContent>
        <w:p w14:paraId="036EAEC3" w14:textId="10E4E0AB" w:rsidR="001B0B02" w:rsidRPr="008C1A35" w:rsidRDefault="00B83B1E">
          <w:pPr>
            <w:pStyle w:val="TOC1"/>
            <w:tabs>
              <w:tab w:val="right" w:leader="dot" w:pos="9020"/>
            </w:tabs>
            <w:rPr>
              <w:rFonts w:ascii="Basic Sans Light" w:eastAsiaTheme="minorEastAsia" w:hAnsi="Basic Sans Light" w:cstheme="minorBidi"/>
              <w:noProof/>
              <w:kern w:val="2"/>
              <w:szCs w:val="24"/>
              <w:lang w:val="en-NZ" w:eastAsia="en-NZ"/>
              <w14:ligatures w14:val="standardContextual"/>
            </w:rPr>
          </w:pPr>
          <w:r w:rsidRPr="008C1A35">
            <w:rPr>
              <w:rFonts w:ascii="Basic Sans Light" w:hAnsi="Basic Sans Light"/>
              <w:szCs w:val="24"/>
              <w:lang w:val="en-NZ"/>
            </w:rPr>
            <w:fldChar w:fldCharType="begin"/>
          </w:r>
          <w:r w:rsidRPr="008C1A35">
            <w:rPr>
              <w:rFonts w:ascii="Basic Sans Light" w:hAnsi="Basic Sans Light"/>
              <w:szCs w:val="24"/>
              <w:lang w:val="en-NZ"/>
            </w:rPr>
            <w:instrText xml:space="preserve"> TOC \o "1-3" \h \z \u </w:instrText>
          </w:r>
          <w:r w:rsidRPr="008C1A35">
            <w:rPr>
              <w:rFonts w:ascii="Basic Sans Light" w:hAnsi="Basic Sans Light"/>
              <w:szCs w:val="24"/>
              <w:lang w:val="en-NZ"/>
            </w:rPr>
            <w:fldChar w:fldCharType="separate"/>
          </w:r>
          <w:hyperlink w:anchor="_Toc136261151" w:history="1">
            <w:r w:rsidR="009C5A47" w:rsidRPr="008C1A35">
              <w:rPr>
                <w:rStyle w:val="Hyperlink"/>
                <w:rFonts w:ascii="Basic Sans Light" w:hAnsi="Basic Sans Light"/>
                <w:noProof/>
                <w:szCs w:val="24"/>
                <w:bdr w:val="none" w:sz="0" w:space="0" w:color="auto" w:frame="1"/>
                <w:lang w:val="en-NZ"/>
              </w:rPr>
              <w:t>Kupu whakataki | Foreword</w:t>
            </w:r>
            <w:r w:rsidR="009C5A47" w:rsidRPr="008C1A35">
              <w:rPr>
                <w:rFonts w:ascii="Basic Sans Light" w:hAnsi="Basic Sans Light"/>
                <w:noProof/>
                <w:webHidden/>
                <w:szCs w:val="24"/>
              </w:rPr>
              <w:tab/>
            </w:r>
            <w:r w:rsidR="009C5A47" w:rsidRPr="008C1A35">
              <w:rPr>
                <w:rFonts w:ascii="Basic Sans Light" w:hAnsi="Basic Sans Light"/>
                <w:b/>
                <w:bCs/>
                <w:noProof/>
                <w:webHidden/>
                <w:szCs w:val="24"/>
              </w:rPr>
              <w:fldChar w:fldCharType="begin"/>
            </w:r>
            <w:r w:rsidR="009C5A47" w:rsidRPr="008C1A35">
              <w:rPr>
                <w:rFonts w:ascii="Basic Sans Light" w:hAnsi="Basic Sans Light"/>
                <w:b/>
                <w:bCs/>
                <w:noProof/>
                <w:webHidden/>
                <w:szCs w:val="24"/>
              </w:rPr>
              <w:instrText xml:space="preserve"> PAGEREF _Toc136261151 \h </w:instrText>
            </w:r>
            <w:r w:rsidR="009C5A47" w:rsidRPr="008C1A35">
              <w:rPr>
                <w:rFonts w:ascii="Basic Sans Light" w:hAnsi="Basic Sans Light"/>
                <w:b/>
                <w:bCs/>
                <w:noProof/>
                <w:webHidden/>
                <w:szCs w:val="24"/>
              </w:rPr>
            </w:r>
            <w:r w:rsidR="009C5A47" w:rsidRPr="008C1A35">
              <w:rPr>
                <w:rFonts w:ascii="Basic Sans Light" w:hAnsi="Basic Sans Light"/>
                <w:b/>
                <w:bCs/>
                <w:noProof/>
                <w:webHidden/>
                <w:szCs w:val="24"/>
              </w:rPr>
              <w:fldChar w:fldCharType="separate"/>
            </w:r>
            <w:r w:rsidR="001606C6">
              <w:rPr>
                <w:rFonts w:ascii="Basic Sans Light" w:hAnsi="Basic Sans Light"/>
                <w:b/>
                <w:bCs/>
                <w:noProof/>
                <w:webHidden/>
                <w:szCs w:val="24"/>
              </w:rPr>
              <w:t>3</w:t>
            </w:r>
            <w:r w:rsidR="009C5A47" w:rsidRPr="008C1A35">
              <w:rPr>
                <w:rFonts w:ascii="Basic Sans Light" w:hAnsi="Basic Sans Light"/>
                <w:b/>
                <w:bCs/>
                <w:noProof/>
                <w:webHidden/>
                <w:szCs w:val="24"/>
              </w:rPr>
              <w:fldChar w:fldCharType="end"/>
            </w:r>
          </w:hyperlink>
        </w:p>
        <w:p w14:paraId="48331C3F" w14:textId="309D9B87" w:rsidR="009C5A47" w:rsidRPr="008C1A35" w:rsidRDefault="00000000">
          <w:pPr>
            <w:pStyle w:val="TOC1"/>
            <w:tabs>
              <w:tab w:val="right" w:leader="dot" w:pos="9020"/>
            </w:tabs>
            <w:rPr>
              <w:rFonts w:ascii="Basic Sans Light" w:eastAsiaTheme="minorEastAsia" w:hAnsi="Basic Sans Light" w:cstheme="minorBidi"/>
              <w:noProof/>
              <w:kern w:val="2"/>
              <w:szCs w:val="24"/>
              <w:lang w:val="en-NZ" w:eastAsia="en-NZ"/>
              <w14:ligatures w14:val="standardContextual"/>
            </w:rPr>
          </w:pPr>
          <w:hyperlink w:anchor="_Toc136261152" w:history="1">
            <w:r w:rsidR="009C5A47" w:rsidRPr="008C1A35">
              <w:rPr>
                <w:rStyle w:val="Hyperlink"/>
                <w:rFonts w:ascii="Basic Sans Light" w:hAnsi="Basic Sans Light"/>
                <w:noProof/>
                <w:szCs w:val="24"/>
                <w:bdr w:val="none" w:sz="0" w:space="0" w:color="auto" w:frame="1"/>
                <w:lang w:val="en-NZ"/>
              </w:rPr>
              <w:t xml:space="preserve">Ngā </w:t>
            </w:r>
            <w:r w:rsidR="009C5A47" w:rsidRPr="008C1A35">
              <w:rPr>
                <w:rStyle w:val="Hyperlink"/>
                <w:rFonts w:ascii="Basic Sans Light" w:hAnsi="Basic Sans Light"/>
                <w:noProof/>
                <w:szCs w:val="24"/>
                <w:lang w:val="en-NZ"/>
              </w:rPr>
              <w:t>mihi | Acknowledgements</w:t>
            </w:r>
            <w:r w:rsidR="009C5A47" w:rsidRPr="008C1A35">
              <w:rPr>
                <w:rFonts w:ascii="Basic Sans Light" w:hAnsi="Basic Sans Light"/>
                <w:noProof/>
                <w:webHidden/>
                <w:szCs w:val="24"/>
              </w:rPr>
              <w:tab/>
            </w:r>
            <w:r w:rsidR="009C5A47" w:rsidRPr="008C1A35">
              <w:rPr>
                <w:rFonts w:ascii="Basic Sans Light" w:hAnsi="Basic Sans Light"/>
                <w:b/>
                <w:bCs/>
                <w:noProof/>
                <w:webHidden/>
                <w:szCs w:val="24"/>
              </w:rPr>
              <w:fldChar w:fldCharType="begin"/>
            </w:r>
            <w:r w:rsidR="009C5A47" w:rsidRPr="008C1A35">
              <w:rPr>
                <w:rFonts w:ascii="Basic Sans Light" w:hAnsi="Basic Sans Light"/>
                <w:b/>
                <w:bCs/>
                <w:noProof/>
                <w:webHidden/>
                <w:szCs w:val="24"/>
              </w:rPr>
              <w:instrText xml:space="preserve"> PAGEREF _Toc136261152 \h </w:instrText>
            </w:r>
            <w:r w:rsidR="009C5A47" w:rsidRPr="008C1A35">
              <w:rPr>
                <w:rFonts w:ascii="Basic Sans Light" w:hAnsi="Basic Sans Light"/>
                <w:b/>
                <w:bCs/>
                <w:noProof/>
                <w:webHidden/>
                <w:szCs w:val="24"/>
              </w:rPr>
            </w:r>
            <w:r w:rsidR="009C5A47" w:rsidRPr="008C1A35">
              <w:rPr>
                <w:rFonts w:ascii="Basic Sans Light" w:hAnsi="Basic Sans Light"/>
                <w:b/>
                <w:bCs/>
                <w:noProof/>
                <w:webHidden/>
                <w:szCs w:val="24"/>
              </w:rPr>
              <w:fldChar w:fldCharType="separate"/>
            </w:r>
            <w:r w:rsidR="001606C6">
              <w:rPr>
                <w:rFonts w:ascii="Basic Sans Light" w:hAnsi="Basic Sans Light"/>
                <w:b/>
                <w:bCs/>
                <w:noProof/>
                <w:webHidden/>
                <w:szCs w:val="24"/>
              </w:rPr>
              <w:t>4</w:t>
            </w:r>
            <w:r w:rsidR="009C5A47" w:rsidRPr="008C1A35">
              <w:rPr>
                <w:rFonts w:ascii="Basic Sans Light" w:hAnsi="Basic Sans Light"/>
                <w:b/>
                <w:bCs/>
                <w:noProof/>
                <w:webHidden/>
                <w:szCs w:val="24"/>
              </w:rPr>
              <w:fldChar w:fldCharType="end"/>
            </w:r>
          </w:hyperlink>
        </w:p>
        <w:p w14:paraId="6BCF7992" w14:textId="06D51AC4" w:rsidR="009C5A47" w:rsidRPr="008C1A35" w:rsidRDefault="00000000">
          <w:pPr>
            <w:pStyle w:val="TOC1"/>
            <w:tabs>
              <w:tab w:val="right" w:leader="dot" w:pos="9020"/>
            </w:tabs>
            <w:rPr>
              <w:rFonts w:ascii="Basic Sans Light" w:eastAsiaTheme="minorEastAsia" w:hAnsi="Basic Sans Light" w:cstheme="minorBidi"/>
              <w:noProof/>
              <w:kern w:val="2"/>
              <w:szCs w:val="24"/>
              <w:lang w:val="en-NZ" w:eastAsia="en-NZ"/>
              <w14:ligatures w14:val="standardContextual"/>
            </w:rPr>
          </w:pPr>
          <w:hyperlink w:anchor="_Toc136261153" w:history="1">
            <w:r w:rsidR="009C5A47" w:rsidRPr="008C1A35">
              <w:rPr>
                <w:rStyle w:val="Hyperlink"/>
                <w:rFonts w:ascii="Basic Sans Light" w:hAnsi="Basic Sans Light"/>
                <w:noProof/>
                <w:szCs w:val="24"/>
                <w:lang w:val="en-NZ"/>
              </w:rPr>
              <w:t>Whakamōhiotanga whānui | Overall summary</w:t>
            </w:r>
            <w:r w:rsidR="009C5A47" w:rsidRPr="008C1A35">
              <w:rPr>
                <w:rFonts w:ascii="Basic Sans Light" w:hAnsi="Basic Sans Light"/>
                <w:noProof/>
                <w:webHidden/>
                <w:szCs w:val="24"/>
              </w:rPr>
              <w:tab/>
            </w:r>
            <w:r w:rsidR="009C5A47" w:rsidRPr="008C1A35">
              <w:rPr>
                <w:rFonts w:ascii="Basic Sans Light" w:hAnsi="Basic Sans Light"/>
                <w:b/>
                <w:bCs/>
                <w:noProof/>
                <w:webHidden/>
                <w:szCs w:val="24"/>
              </w:rPr>
              <w:fldChar w:fldCharType="begin"/>
            </w:r>
            <w:r w:rsidR="009C5A47" w:rsidRPr="008C1A35">
              <w:rPr>
                <w:rFonts w:ascii="Basic Sans Light" w:hAnsi="Basic Sans Light"/>
                <w:b/>
                <w:bCs/>
                <w:noProof/>
                <w:webHidden/>
                <w:szCs w:val="24"/>
              </w:rPr>
              <w:instrText xml:space="preserve"> PAGEREF _Toc136261153 \h </w:instrText>
            </w:r>
            <w:r w:rsidR="009C5A47" w:rsidRPr="008C1A35">
              <w:rPr>
                <w:rFonts w:ascii="Basic Sans Light" w:hAnsi="Basic Sans Light"/>
                <w:b/>
                <w:bCs/>
                <w:noProof/>
                <w:webHidden/>
                <w:szCs w:val="24"/>
              </w:rPr>
            </w:r>
            <w:r w:rsidRPr="008C1A35">
              <w:rPr>
                <w:rFonts w:ascii="Basic Sans Light" w:hAnsi="Basic Sans Light"/>
                <w:b/>
                <w:bCs/>
                <w:noProof/>
                <w:webHidden/>
                <w:szCs w:val="24"/>
              </w:rPr>
              <w:fldChar w:fldCharType="separate"/>
            </w:r>
            <w:r w:rsidR="001606C6">
              <w:rPr>
                <w:rFonts w:ascii="Basic Sans Light" w:hAnsi="Basic Sans Light"/>
                <w:b/>
                <w:bCs/>
                <w:noProof/>
                <w:webHidden/>
                <w:szCs w:val="24"/>
              </w:rPr>
              <w:t>6</w:t>
            </w:r>
            <w:r w:rsidR="009C5A47" w:rsidRPr="008C1A35">
              <w:rPr>
                <w:rFonts w:ascii="Basic Sans Light" w:hAnsi="Basic Sans Light"/>
                <w:b/>
                <w:bCs/>
                <w:noProof/>
                <w:webHidden/>
                <w:szCs w:val="24"/>
              </w:rPr>
              <w:fldChar w:fldCharType="end"/>
            </w:r>
          </w:hyperlink>
        </w:p>
        <w:p w14:paraId="1177CA55" w14:textId="509BCD80" w:rsidR="009C5A47" w:rsidRPr="008C1A35" w:rsidRDefault="00000000">
          <w:pPr>
            <w:pStyle w:val="TOC1"/>
            <w:tabs>
              <w:tab w:val="right" w:leader="dot" w:pos="9020"/>
            </w:tabs>
            <w:rPr>
              <w:rFonts w:ascii="Basic Sans Light" w:eastAsiaTheme="minorEastAsia" w:hAnsi="Basic Sans Light" w:cstheme="minorBidi"/>
              <w:noProof/>
              <w:kern w:val="2"/>
              <w:szCs w:val="24"/>
              <w:lang w:val="en-NZ" w:eastAsia="en-NZ"/>
              <w14:ligatures w14:val="standardContextual"/>
            </w:rPr>
          </w:pPr>
          <w:hyperlink w:anchor="_Toc136261154" w:history="1">
            <w:r w:rsidR="009C5A47" w:rsidRPr="008C1A35">
              <w:rPr>
                <w:rStyle w:val="Hyperlink"/>
                <w:rFonts w:ascii="Basic Sans Light" w:hAnsi="Basic Sans Light"/>
                <w:noProof/>
                <w:szCs w:val="24"/>
              </w:rPr>
              <w:t xml:space="preserve">Ngā huringa e hiahia ana tātau ki te kite </w:t>
            </w:r>
            <w:r w:rsidR="009C5A47" w:rsidRPr="008C1A35">
              <w:rPr>
                <w:rStyle w:val="Hyperlink"/>
                <w:rFonts w:ascii="Basic Sans Light" w:hAnsi="Basic Sans Light"/>
                <w:noProof/>
                <w:szCs w:val="24"/>
                <w:lang w:val="en-NZ"/>
              </w:rPr>
              <w:t>| The changes we want to see</w:t>
            </w:r>
            <w:r w:rsidR="009C5A47" w:rsidRPr="008C1A35">
              <w:rPr>
                <w:rFonts w:ascii="Basic Sans Light" w:hAnsi="Basic Sans Light"/>
                <w:noProof/>
                <w:webHidden/>
                <w:szCs w:val="24"/>
              </w:rPr>
              <w:tab/>
            </w:r>
            <w:r w:rsidR="009C5A47" w:rsidRPr="008C1A35">
              <w:rPr>
                <w:rFonts w:ascii="Basic Sans Light" w:hAnsi="Basic Sans Light"/>
                <w:b/>
                <w:bCs/>
                <w:noProof/>
                <w:webHidden/>
                <w:szCs w:val="24"/>
              </w:rPr>
              <w:fldChar w:fldCharType="begin"/>
            </w:r>
            <w:r w:rsidR="009C5A47" w:rsidRPr="008C1A35">
              <w:rPr>
                <w:rFonts w:ascii="Basic Sans Light" w:hAnsi="Basic Sans Light"/>
                <w:b/>
                <w:bCs/>
                <w:noProof/>
                <w:webHidden/>
                <w:szCs w:val="24"/>
              </w:rPr>
              <w:instrText xml:space="preserve"> PAGEREF _Toc136261154 \h </w:instrText>
            </w:r>
            <w:r w:rsidR="009C5A47" w:rsidRPr="008C1A35">
              <w:rPr>
                <w:rFonts w:ascii="Basic Sans Light" w:hAnsi="Basic Sans Light"/>
                <w:b/>
                <w:bCs/>
                <w:noProof/>
                <w:webHidden/>
                <w:szCs w:val="24"/>
              </w:rPr>
            </w:r>
            <w:r w:rsidRPr="008C1A35">
              <w:rPr>
                <w:rFonts w:ascii="Basic Sans Light" w:hAnsi="Basic Sans Light"/>
                <w:b/>
                <w:bCs/>
                <w:noProof/>
                <w:webHidden/>
                <w:szCs w:val="24"/>
              </w:rPr>
              <w:fldChar w:fldCharType="separate"/>
            </w:r>
            <w:r w:rsidR="001606C6">
              <w:rPr>
                <w:rFonts w:ascii="Basic Sans Light" w:hAnsi="Basic Sans Light"/>
                <w:b/>
                <w:bCs/>
                <w:noProof/>
                <w:webHidden/>
                <w:szCs w:val="24"/>
              </w:rPr>
              <w:t>10</w:t>
            </w:r>
            <w:r w:rsidR="009C5A47" w:rsidRPr="008C1A35">
              <w:rPr>
                <w:rFonts w:ascii="Basic Sans Light" w:hAnsi="Basic Sans Light"/>
                <w:b/>
                <w:bCs/>
                <w:noProof/>
                <w:webHidden/>
                <w:szCs w:val="24"/>
              </w:rPr>
              <w:fldChar w:fldCharType="end"/>
            </w:r>
          </w:hyperlink>
        </w:p>
        <w:p w14:paraId="3B99CEC2" w14:textId="7DAD54D7" w:rsidR="009C5A47" w:rsidRPr="008C1A35" w:rsidRDefault="00000000">
          <w:pPr>
            <w:pStyle w:val="TOC1"/>
            <w:tabs>
              <w:tab w:val="right" w:leader="dot" w:pos="9020"/>
            </w:tabs>
            <w:rPr>
              <w:rFonts w:ascii="Basic Sans Light" w:eastAsiaTheme="minorEastAsia" w:hAnsi="Basic Sans Light" w:cstheme="minorBidi"/>
              <w:noProof/>
              <w:kern w:val="2"/>
              <w:szCs w:val="24"/>
              <w:lang w:val="en-NZ" w:eastAsia="en-NZ"/>
              <w14:ligatures w14:val="standardContextual"/>
            </w:rPr>
          </w:pPr>
          <w:hyperlink w:anchor="_Toc136261155" w:history="1">
            <w:r w:rsidR="009C5A47" w:rsidRPr="008C1A35">
              <w:rPr>
                <w:rStyle w:val="Hyperlink"/>
                <w:rFonts w:ascii="Basic Sans Light" w:hAnsi="Basic Sans Light"/>
                <w:noProof/>
                <w:szCs w:val="24"/>
                <w:lang w:val="en-NZ"/>
              </w:rPr>
              <w:t>Kupu arataki | Introduction</w:t>
            </w:r>
            <w:r w:rsidR="009C5A47" w:rsidRPr="008C1A35">
              <w:rPr>
                <w:rFonts w:ascii="Basic Sans Light" w:hAnsi="Basic Sans Light"/>
                <w:noProof/>
                <w:webHidden/>
                <w:szCs w:val="24"/>
              </w:rPr>
              <w:tab/>
            </w:r>
            <w:r w:rsidR="009C5A47" w:rsidRPr="00891D2C">
              <w:rPr>
                <w:rFonts w:ascii="Basic Sans Light" w:hAnsi="Basic Sans Light"/>
                <w:b/>
                <w:bCs/>
                <w:noProof/>
                <w:webHidden/>
                <w:szCs w:val="24"/>
              </w:rPr>
              <w:fldChar w:fldCharType="begin"/>
            </w:r>
            <w:r w:rsidR="009C5A47" w:rsidRPr="00891D2C">
              <w:rPr>
                <w:rFonts w:ascii="Basic Sans Light" w:hAnsi="Basic Sans Light"/>
                <w:b/>
                <w:bCs/>
                <w:noProof/>
                <w:webHidden/>
                <w:szCs w:val="24"/>
              </w:rPr>
              <w:instrText xml:space="preserve"> PAGEREF _Toc136261155 \h </w:instrText>
            </w:r>
            <w:r w:rsidR="009C5A47" w:rsidRPr="00891D2C">
              <w:rPr>
                <w:rFonts w:ascii="Basic Sans Light" w:hAnsi="Basic Sans Light"/>
                <w:b/>
                <w:bCs/>
                <w:noProof/>
                <w:webHidden/>
                <w:szCs w:val="24"/>
              </w:rPr>
            </w:r>
            <w:r w:rsidRPr="00891D2C">
              <w:rPr>
                <w:rFonts w:ascii="Basic Sans Light" w:hAnsi="Basic Sans Light"/>
                <w:b/>
                <w:bCs/>
                <w:noProof/>
                <w:webHidden/>
                <w:szCs w:val="24"/>
              </w:rPr>
              <w:fldChar w:fldCharType="separate"/>
            </w:r>
            <w:r w:rsidR="001606C6">
              <w:rPr>
                <w:rFonts w:ascii="Basic Sans Light" w:hAnsi="Basic Sans Light"/>
                <w:b/>
                <w:bCs/>
                <w:noProof/>
                <w:webHidden/>
                <w:szCs w:val="24"/>
              </w:rPr>
              <w:t>11</w:t>
            </w:r>
            <w:r w:rsidR="009C5A47" w:rsidRPr="00891D2C">
              <w:rPr>
                <w:rFonts w:ascii="Basic Sans Light" w:hAnsi="Basic Sans Light"/>
                <w:b/>
                <w:bCs/>
                <w:noProof/>
                <w:webHidden/>
                <w:szCs w:val="24"/>
              </w:rPr>
              <w:fldChar w:fldCharType="end"/>
            </w:r>
          </w:hyperlink>
        </w:p>
        <w:p w14:paraId="169DC4F1" w14:textId="7E6191EE" w:rsidR="009C5A47" w:rsidRPr="008C1A35" w:rsidRDefault="00000000">
          <w:pPr>
            <w:pStyle w:val="TOC1"/>
            <w:tabs>
              <w:tab w:val="right" w:leader="dot" w:pos="9020"/>
            </w:tabs>
            <w:rPr>
              <w:rFonts w:ascii="Basic Sans Light" w:eastAsiaTheme="minorEastAsia" w:hAnsi="Basic Sans Light" w:cstheme="minorBidi"/>
              <w:noProof/>
              <w:kern w:val="2"/>
              <w:szCs w:val="24"/>
              <w:lang w:val="en-NZ" w:eastAsia="en-NZ"/>
              <w14:ligatures w14:val="standardContextual"/>
            </w:rPr>
          </w:pPr>
          <w:hyperlink w:anchor="_Toc136261156" w:history="1">
            <w:r w:rsidR="009C5A47" w:rsidRPr="008C1A35">
              <w:rPr>
                <w:rStyle w:val="Hyperlink"/>
                <w:rFonts w:ascii="Basic Sans Light" w:hAnsi="Basic Sans Light"/>
                <w:noProof/>
                <w:szCs w:val="24"/>
                <w:lang w:val="en-NZ"/>
              </w:rPr>
              <w:t>Ngā kitenga | Findings</w:t>
            </w:r>
            <w:r w:rsidR="009C5A47" w:rsidRPr="008C1A35">
              <w:rPr>
                <w:rFonts w:ascii="Basic Sans Light" w:hAnsi="Basic Sans Light"/>
                <w:noProof/>
                <w:webHidden/>
                <w:szCs w:val="24"/>
              </w:rPr>
              <w:tab/>
            </w:r>
            <w:r w:rsidR="009C5A47" w:rsidRPr="00891D2C">
              <w:rPr>
                <w:rFonts w:ascii="Basic Sans Light" w:hAnsi="Basic Sans Light"/>
                <w:b/>
                <w:bCs/>
                <w:noProof/>
                <w:webHidden/>
                <w:szCs w:val="24"/>
              </w:rPr>
              <w:fldChar w:fldCharType="begin"/>
            </w:r>
            <w:r w:rsidR="009C5A47" w:rsidRPr="00891D2C">
              <w:rPr>
                <w:rFonts w:ascii="Basic Sans Light" w:hAnsi="Basic Sans Light"/>
                <w:b/>
                <w:bCs/>
                <w:noProof/>
                <w:webHidden/>
                <w:szCs w:val="24"/>
              </w:rPr>
              <w:instrText xml:space="preserve"> PAGEREF _Toc136261156 \h </w:instrText>
            </w:r>
            <w:r w:rsidR="009C5A47" w:rsidRPr="00891D2C">
              <w:rPr>
                <w:rFonts w:ascii="Basic Sans Light" w:hAnsi="Basic Sans Light"/>
                <w:b/>
                <w:bCs/>
                <w:noProof/>
                <w:webHidden/>
                <w:szCs w:val="24"/>
              </w:rPr>
            </w:r>
            <w:r w:rsidRPr="00891D2C">
              <w:rPr>
                <w:rFonts w:ascii="Basic Sans Light" w:hAnsi="Basic Sans Light"/>
                <w:b/>
                <w:bCs/>
                <w:noProof/>
                <w:webHidden/>
                <w:szCs w:val="24"/>
              </w:rPr>
              <w:fldChar w:fldCharType="separate"/>
            </w:r>
            <w:r w:rsidR="001606C6">
              <w:rPr>
                <w:rFonts w:ascii="Basic Sans Light" w:hAnsi="Basic Sans Light"/>
                <w:b/>
                <w:bCs/>
                <w:noProof/>
                <w:webHidden/>
                <w:szCs w:val="24"/>
              </w:rPr>
              <w:t>17</w:t>
            </w:r>
            <w:r w:rsidR="009C5A47" w:rsidRPr="00891D2C">
              <w:rPr>
                <w:rFonts w:ascii="Basic Sans Light" w:hAnsi="Basic Sans Light"/>
                <w:b/>
                <w:bCs/>
                <w:noProof/>
                <w:webHidden/>
                <w:szCs w:val="24"/>
              </w:rPr>
              <w:fldChar w:fldCharType="end"/>
            </w:r>
          </w:hyperlink>
        </w:p>
        <w:p w14:paraId="333765A5" w14:textId="24C97CC0" w:rsidR="009C5A47" w:rsidRPr="008C1A35" w:rsidRDefault="00000000">
          <w:pPr>
            <w:pStyle w:val="TOC1"/>
            <w:tabs>
              <w:tab w:val="right" w:leader="dot" w:pos="9020"/>
            </w:tabs>
            <w:rPr>
              <w:rFonts w:ascii="Basic Sans Light" w:eastAsiaTheme="minorEastAsia" w:hAnsi="Basic Sans Light" w:cstheme="minorBidi"/>
              <w:noProof/>
              <w:kern w:val="2"/>
              <w:szCs w:val="24"/>
              <w:lang w:val="en-NZ" w:eastAsia="en-NZ"/>
              <w14:ligatures w14:val="standardContextual"/>
            </w:rPr>
          </w:pPr>
          <w:hyperlink w:anchor="_Toc136261158" w:history="1">
            <w:r w:rsidR="009C5A47" w:rsidRPr="008C1A35">
              <w:rPr>
                <w:rStyle w:val="Hyperlink"/>
                <w:rFonts w:ascii="Basic Sans Light" w:hAnsi="Basic Sans Light"/>
                <w:noProof/>
                <w:szCs w:val="24"/>
                <w:lang w:val="co-FR"/>
              </w:rPr>
              <w:t xml:space="preserve">Te aroturuki i te tirohanga ngātahi o He Ara Āwhina </w:t>
            </w:r>
            <w:r w:rsidR="009C5A47" w:rsidRPr="008C1A35">
              <w:rPr>
                <w:rStyle w:val="Hyperlink"/>
                <w:rFonts w:ascii="Basic Sans Light" w:hAnsi="Basic Sans Light"/>
                <w:noProof/>
                <w:szCs w:val="24"/>
                <w:lang w:val="en-NZ"/>
              </w:rPr>
              <w:t>| Monitoring against the shared perspective of He Ara Āwhina</w:t>
            </w:r>
            <w:r w:rsidR="009C5A47" w:rsidRPr="008C1A35">
              <w:rPr>
                <w:rFonts w:ascii="Basic Sans Light" w:hAnsi="Basic Sans Light"/>
                <w:noProof/>
                <w:webHidden/>
                <w:szCs w:val="24"/>
              </w:rPr>
              <w:tab/>
            </w:r>
            <w:r w:rsidR="009C5A47" w:rsidRPr="00891D2C">
              <w:rPr>
                <w:rFonts w:ascii="Basic Sans Light" w:hAnsi="Basic Sans Light"/>
                <w:b/>
                <w:bCs/>
                <w:noProof/>
                <w:webHidden/>
                <w:szCs w:val="24"/>
              </w:rPr>
              <w:fldChar w:fldCharType="begin"/>
            </w:r>
            <w:r w:rsidR="009C5A47" w:rsidRPr="00891D2C">
              <w:rPr>
                <w:rFonts w:ascii="Basic Sans Light" w:hAnsi="Basic Sans Light"/>
                <w:b/>
                <w:bCs/>
                <w:noProof/>
                <w:webHidden/>
                <w:szCs w:val="24"/>
              </w:rPr>
              <w:instrText xml:space="preserve"> PAGEREF _Toc136261158 \h </w:instrText>
            </w:r>
            <w:r w:rsidR="009C5A47" w:rsidRPr="00891D2C">
              <w:rPr>
                <w:rFonts w:ascii="Basic Sans Light" w:hAnsi="Basic Sans Light"/>
                <w:b/>
                <w:bCs/>
                <w:noProof/>
                <w:webHidden/>
                <w:szCs w:val="24"/>
              </w:rPr>
            </w:r>
            <w:r w:rsidRPr="00891D2C">
              <w:rPr>
                <w:rFonts w:ascii="Basic Sans Light" w:hAnsi="Basic Sans Light"/>
                <w:b/>
                <w:bCs/>
                <w:noProof/>
                <w:webHidden/>
                <w:szCs w:val="24"/>
              </w:rPr>
              <w:fldChar w:fldCharType="separate"/>
            </w:r>
            <w:r w:rsidR="001606C6">
              <w:rPr>
                <w:rFonts w:ascii="Basic Sans Light" w:hAnsi="Basic Sans Light"/>
                <w:b/>
                <w:bCs/>
                <w:noProof/>
                <w:webHidden/>
                <w:szCs w:val="24"/>
              </w:rPr>
              <w:t>20</w:t>
            </w:r>
            <w:r w:rsidR="009C5A47" w:rsidRPr="00891D2C">
              <w:rPr>
                <w:rFonts w:ascii="Basic Sans Light" w:hAnsi="Basic Sans Light"/>
                <w:b/>
                <w:bCs/>
                <w:noProof/>
                <w:webHidden/>
                <w:szCs w:val="24"/>
              </w:rPr>
              <w:fldChar w:fldCharType="end"/>
            </w:r>
          </w:hyperlink>
        </w:p>
        <w:p w14:paraId="6F434647" w14:textId="4B925752" w:rsidR="009C5A47" w:rsidRPr="008C1A35" w:rsidRDefault="00000000">
          <w:pPr>
            <w:pStyle w:val="TOC2"/>
            <w:tabs>
              <w:tab w:val="right" w:leader="dot" w:pos="9020"/>
            </w:tabs>
            <w:rPr>
              <w:rFonts w:ascii="Basic Sans Light" w:eastAsiaTheme="minorEastAsia" w:hAnsi="Basic Sans Light" w:cstheme="minorBidi"/>
              <w:noProof/>
              <w:kern w:val="2"/>
              <w:szCs w:val="24"/>
              <w:lang w:val="en-NZ" w:eastAsia="en-NZ"/>
              <w14:ligatures w14:val="standardContextual"/>
            </w:rPr>
          </w:pPr>
          <w:hyperlink w:anchor="_Toc136261159" w:history="1">
            <w:r w:rsidR="009C5A47" w:rsidRPr="008C1A35">
              <w:rPr>
                <w:rStyle w:val="Hyperlink"/>
                <w:rFonts w:ascii="Basic Sans Light" w:hAnsi="Basic Sans Light"/>
                <w:noProof/>
                <w:szCs w:val="24"/>
              </w:rPr>
              <w:t>Equity</w:t>
            </w:r>
            <w:r w:rsidR="009C5A47" w:rsidRPr="008C1A35">
              <w:rPr>
                <w:rFonts w:ascii="Basic Sans Light" w:hAnsi="Basic Sans Light"/>
                <w:noProof/>
                <w:webHidden/>
                <w:szCs w:val="24"/>
              </w:rPr>
              <w:tab/>
            </w:r>
            <w:r w:rsidR="009C5A47" w:rsidRPr="00891D2C">
              <w:rPr>
                <w:rFonts w:ascii="Basic Sans Light" w:hAnsi="Basic Sans Light"/>
                <w:b/>
                <w:bCs/>
                <w:noProof/>
                <w:webHidden/>
                <w:szCs w:val="24"/>
              </w:rPr>
              <w:fldChar w:fldCharType="begin"/>
            </w:r>
            <w:r w:rsidR="009C5A47" w:rsidRPr="00891D2C">
              <w:rPr>
                <w:rFonts w:ascii="Basic Sans Light" w:hAnsi="Basic Sans Light"/>
                <w:b/>
                <w:bCs/>
                <w:noProof/>
                <w:webHidden/>
                <w:szCs w:val="24"/>
              </w:rPr>
              <w:instrText xml:space="preserve"> PAGEREF _Toc136261159 \h </w:instrText>
            </w:r>
            <w:r w:rsidR="009C5A47" w:rsidRPr="00891D2C">
              <w:rPr>
                <w:rFonts w:ascii="Basic Sans Light" w:hAnsi="Basic Sans Light"/>
                <w:b/>
                <w:bCs/>
                <w:noProof/>
                <w:webHidden/>
                <w:szCs w:val="24"/>
              </w:rPr>
            </w:r>
            <w:r w:rsidRPr="00891D2C">
              <w:rPr>
                <w:rFonts w:ascii="Basic Sans Light" w:hAnsi="Basic Sans Light"/>
                <w:b/>
                <w:bCs/>
                <w:noProof/>
                <w:webHidden/>
                <w:szCs w:val="24"/>
              </w:rPr>
              <w:fldChar w:fldCharType="separate"/>
            </w:r>
            <w:r w:rsidR="001606C6">
              <w:rPr>
                <w:rFonts w:ascii="Basic Sans Light" w:hAnsi="Basic Sans Light"/>
                <w:b/>
                <w:bCs/>
                <w:noProof/>
                <w:webHidden/>
                <w:szCs w:val="24"/>
              </w:rPr>
              <w:t>20</w:t>
            </w:r>
            <w:r w:rsidR="009C5A47" w:rsidRPr="00891D2C">
              <w:rPr>
                <w:rFonts w:ascii="Basic Sans Light" w:hAnsi="Basic Sans Light"/>
                <w:b/>
                <w:bCs/>
                <w:noProof/>
                <w:webHidden/>
                <w:szCs w:val="24"/>
              </w:rPr>
              <w:fldChar w:fldCharType="end"/>
            </w:r>
          </w:hyperlink>
        </w:p>
        <w:p w14:paraId="02EBFBBF" w14:textId="795D43DA" w:rsidR="009C5A47" w:rsidRPr="008C1A35" w:rsidRDefault="00000000">
          <w:pPr>
            <w:pStyle w:val="TOC2"/>
            <w:tabs>
              <w:tab w:val="right" w:leader="dot" w:pos="9020"/>
            </w:tabs>
            <w:rPr>
              <w:rFonts w:ascii="Basic Sans Light" w:eastAsiaTheme="minorEastAsia" w:hAnsi="Basic Sans Light" w:cstheme="minorBidi"/>
              <w:noProof/>
              <w:kern w:val="2"/>
              <w:szCs w:val="24"/>
              <w:lang w:val="en-NZ" w:eastAsia="en-NZ"/>
              <w14:ligatures w14:val="standardContextual"/>
            </w:rPr>
          </w:pPr>
          <w:hyperlink w:anchor="_Toc136261160" w:history="1">
            <w:r w:rsidR="009C5A47" w:rsidRPr="008C1A35">
              <w:rPr>
                <w:rStyle w:val="Hyperlink"/>
                <w:rFonts w:ascii="Basic Sans Light" w:hAnsi="Basic Sans Light"/>
                <w:noProof/>
                <w:szCs w:val="24"/>
              </w:rPr>
              <w:t>Participation and leadership</w:t>
            </w:r>
            <w:r w:rsidR="009C5A47" w:rsidRPr="008C1A35">
              <w:rPr>
                <w:rFonts w:ascii="Basic Sans Light" w:hAnsi="Basic Sans Light"/>
                <w:noProof/>
                <w:webHidden/>
                <w:szCs w:val="24"/>
              </w:rPr>
              <w:tab/>
            </w:r>
            <w:r w:rsidR="009C5A47" w:rsidRPr="00891D2C">
              <w:rPr>
                <w:rFonts w:ascii="Basic Sans Light" w:hAnsi="Basic Sans Light"/>
                <w:b/>
                <w:bCs/>
                <w:noProof/>
                <w:webHidden/>
                <w:szCs w:val="24"/>
              </w:rPr>
              <w:fldChar w:fldCharType="begin"/>
            </w:r>
            <w:r w:rsidR="009C5A47" w:rsidRPr="00891D2C">
              <w:rPr>
                <w:rFonts w:ascii="Basic Sans Light" w:hAnsi="Basic Sans Light"/>
                <w:b/>
                <w:bCs/>
                <w:noProof/>
                <w:webHidden/>
                <w:szCs w:val="24"/>
              </w:rPr>
              <w:instrText xml:space="preserve"> PAGEREF _Toc136261160 \h </w:instrText>
            </w:r>
            <w:r w:rsidR="009C5A47" w:rsidRPr="00891D2C">
              <w:rPr>
                <w:rFonts w:ascii="Basic Sans Light" w:hAnsi="Basic Sans Light"/>
                <w:b/>
                <w:bCs/>
                <w:noProof/>
                <w:webHidden/>
                <w:szCs w:val="24"/>
              </w:rPr>
            </w:r>
            <w:r w:rsidRPr="00891D2C">
              <w:rPr>
                <w:rFonts w:ascii="Basic Sans Light" w:hAnsi="Basic Sans Light"/>
                <w:b/>
                <w:bCs/>
                <w:noProof/>
                <w:webHidden/>
                <w:szCs w:val="24"/>
              </w:rPr>
              <w:fldChar w:fldCharType="separate"/>
            </w:r>
            <w:r w:rsidR="001606C6">
              <w:rPr>
                <w:rFonts w:ascii="Basic Sans Light" w:hAnsi="Basic Sans Light"/>
                <w:b/>
                <w:bCs/>
                <w:noProof/>
                <w:webHidden/>
                <w:szCs w:val="24"/>
              </w:rPr>
              <w:t>25</w:t>
            </w:r>
            <w:r w:rsidR="009C5A47" w:rsidRPr="00891D2C">
              <w:rPr>
                <w:rFonts w:ascii="Basic Sans Light" w:hAnsi="Basic Sans Light"/>
                <w:b/>
                <w:bCs/>
                <w:noProof/>
                <w:webHidden/>
                <w:szCs w:val="24"/>
              </w:rPr>
              <w:fldChar w:fldCharType="end"/>
            </w:r>
          </w:hyperlink>
        </w:p>
        <w:p w14:paraId="32257BDF" w14:textId="647AECBA" w:rsidR="009C5A47" w:rsidRPr="008C1A35" w:rsidRDefault="00000000">
          <w:pPr>
            <w:pStyle w:val="TOC2"/>
            <w:tabs>
              <w:tab w:val="right" w:leader="dot" w:pos="9020"/>
            </w:tabs>
            <w:rPr>
              <w:rFonts w:ascii="Basic Sans Light" w:eastAsiaTheme="minorEastAsia" w:hAnsi="Basic Sans Light" w:cstheme="minorBidi"/>
              <w:noProof/>
              <w:kern w:val="2"/>
              <w:szCs w:val="24"/>
              <w:lang w:val="en-NZ" w:eastAsia="en-NZ"/>
              <w14:ligatures w14:val="standardContextual"/>
            </w:rPr>
          </w:pPr>
          <w:hyperlink w:anchor="_Toc136261161" w:history="1">
            <w:r w:rsidR="009C5A47" w:rsidRPr="008C1A35">
              <w:rPr>
                <w:rStyle w:val="Hyperlink"/>
                <w:rFonts w:ascii="Basic Sans Light" w:hAnsi="Basic Sans Light"/>
                <w:noProof/>
                <w:szCs w:val="24"/>
              </w:rPr>
              <w:t>Access and options</w:t>
            </w:r>
            <w:r w:rsidR="009C5A47" w:rsidRPr="008C1A35">
              <w:rPr>
                <w:rFonts w:ascii="Basic Sans Light" w:hAnsi="Basic Sans Light"/>
                <w:noProof/>
                <w:webHidden/>
                <w:szCs w:val="24"/>
              </w:rPr>
              <w:tab/>
            </w:r>
            <w:r w:rsidR="009C5A47" w:rsidRPr="00891D2C">
              <w:rPr>
                <w:rFonts w:ascii="Basic Sans Light" w:hAnsi="Basic Sans Light"/>
                <w:b/>
                <w:bCs/>
                <w:noProof/>
                <w:webHidden/>
                <w:szCs w:val="24"/>
              </w:rPr>
              <w:fldChar w:fldCharType="begin"/>
            </w:r>
            <w:r w:rsidR="009C5A47" w:rsidRPr="00891D2C">
              <w:rPr>
                <w:rFonts w:ascii="Basic Sans Light" w:hAnsi="Basic Sans Light"/>
                <w:b/>
                <w:bCs/>
                <w:noProof/>
                <w:webHidden/>
                <w:szCs w:val="24"/>
              </w:rPr>
              <w:instrText xml:space="preserve"> PAGEREF _Toc136261161 \h </w:instrText>
            </w:r>
            <w:r w:rsidR="009C5A47" w:rsidRPr="00891D2C">
              <w:rPr>
                <w:rFonts w:ascii="Basic Sans Light" w:hAnsi="Basic Sans Light"/>
                <w:b/>
                <w:bCs/>
                <w:noProof/>
                <w:webHidden/>
                <w:szCs w:val="24"/>
              </w:rPr>
            </w:r>
            <w:r w:rsidRPr="00891D2C">
              <w:rPr>
                <w:rFonts w:ascii="Basic Sans Light" w:hAnsi="Basic Sans Light"/>
                <w:b/>
                <w:bCs/>
                <w:noProof/>
                <w:webHidden/>
                <w:szCs w:val="24"/>
              </w:rPr>
              <w:fldChar w:fldCharType="separate"/>
            </w:r>
            <w:r w:rsidR="001606C6">
              <w:rPr>
                <w:rFonts w:ascii="Basic Sans Light" w:hAnsi="Basic Sans Light"/>
                <w:b/>
                <w:bCs/>
                <w:noProof/>
                <w:webHidden/>
                <w:szCs w:val="24"/>
              </w:rPr>
              <w:t>26</w:t>
            </w:r>
            <w:r w:rsidR="009C5A47" w:rsidRPr="00891D2C">
              <w:rPr>
                <w:rFonts w:ascii="Basic Sans Light" w:hAnsi="Basic Sans Light"/>
                <w:b/>
                <w:bCs/>
                <w:noProof/>
                <w:webHidden/>
                <w:szCs w:val="24"/>
              </w:rPr>
              <w:fldChar w:fldCharType="end"/>
            </w:r>
          </w:hyperlink>
        </w:p>
        <w:p w14:paraId="630DD74E" w14:textId="40788826" w:rsidR="009C5A47" w:rsidRPr="008C1A35" w:rsidRDefault="00000000">
          <w:pPr>
            <w:pStyle w:val="TOC2"/>
            <w:tabs>
              <w:tab w:val="right" w:leader="dot" w:pos="9020"/>
            </w:tabs>
            <w:rPr>
              <w:rFonts w:ascii="Basic Sans Light" w:eastAsiaTheme="minorEastAsia" w:hAnsi="Basic Sans Light" w:cstheme="minorBidi"/>
              <w:noProof/>
              <w:kern w:val="2"/>
              <w:szCs w:val="24"/>
              <w:lang w:val="en-NZ" w:eastAsia="en-NZ"/>
              <w14:ligatures w14:val="standardContextual"/>
            </w:rPr>
          </w:pPr>
          <w:hyperlink w:anchor="_Toc136261162" w:history="1">
            <w:r w:rsidR="009C5A47" w:rsidRPr="008C1A35">
              <w:rPr>
                <w:rStyle w:val="Hyperlink"/>
                <w:rFonts w:ascii="Basic Sans Light" w:hAnsi="Basic Sans Light"/>
                <w:noProof/>
                <w:szCs w:val="24"/>
              </w:rPr>
              <w:t>Safety and rights</w:t>
            </w:r>
            <w:r w:rsidR="009C5A47" w:rsidRPr="008C1A35">
              <w:rPr>
                <w:rFonts w:ascii="Basic Sans Light" w:hAnsi="Basic Sans Light"/>
                <w:noProof/>
                <w:webHidden/>
                <w:szCs w:val="24"/>
              </w:rPr>
              <w:tab/>
            </w:r>
            <w:r w:rsidR="009C5A47" w:rsidRPr="00891D2C">
              <w:rPr>
                <w:rFonts w:ascii="Basic Sans Light" w:hAnsi="Basic Sans Light"/>
                <w:b/>
                <w:bCs/>
                <w:noProof/>
                <w:webHidden/>
                <w:szCs w:val="24"/>
              </w:rPr>
              <w:fldChar w:fldCharType="begin"/>
            </w:r>
            <w:r w:rsidR="009C5A47" w:rsidRPr="00891D2C">
              <w:rPr>
                <w:rFonts w:ascii="Basic Sans Light" w:hAnsi="Basic Sans Light"/>
                <w:b/>
                <w:bCs/>
                <w:noProof/>
                <w:webHidden/>
                <w:szCs w:val="24"/>
              </w:rPr>
              <w:instrText xml:space="preserve"> PAGEREF _Toc136261162 \h </w:instrText>
            </w:r>
            <w:r w:rsidR="009C5A47" w:rsidRPr="00891D2C">
              <w:rPr>
                <w:rFonts w:ascii="Basic Sans Light" w:hAnsi="Basic Sans Light"/>
                <w:b/>
                <w:bCs/>
                <w:noProof/>
                <w:webHidden/>
                <w:szCs w:val="24"/>
              </w:rPr>
            </w:r>
            <w:r w:rsidRPr="00891D2C">
              <w:rPr>
                <w:rFonts w:ascii="Basic Sans Light" w:hAnsi="Basic Sans Light"/>
                <w:b/>
                <w:bCs/>
                <w:noProof/>
                <w:webHidden/>
                <w:szCs w:val="24"/>
              </w:rPr>
              <w:fldChar w:fldCharType="separate"/>
            </w:r>
            <w:r w:rsidR="001606C6">
              <w:rPr>
                <w:rFonts w:ascii="Basic Sans Light" w:hAnsi="Basic Sans Light"/>
                <w:b/>
                <w:bCs/>
                <w:noProof/>
                <w:webHidden/>
                <w:szCs w:val="24"/>
              </w:rPr>
              <w:t>39</w:t>
            </w:r>
            <w:r w:rsidR="009C5A47" w:rsidRPr="00891D2C">
              <w:rPr>
                <w:rFonts w:ascii="Basic Sans Light" w:hAnsi="Basic Sans Light"/>
                <w:b/>
                <w:bCs/>
                <w:noProof/>
                <w:webHidden/>
                <w:szCs w:val="24"/>
              </w:rPr>
              <w:fldChar w:fldCharType="end"/>
            </w:r>
          </w:hyperlink>
        </w:p>
        <w:p w14:paraId="2509AC25" w14:textId="43CE3B47" w:rsidR="009C5A47" w:rsidRPr="008C1A35" w:rsidRDefault="00000000">
          <w:pPr>
            <w:pStyle w:val="TOC2"/>
            <w:tabs>
              <w:tab w:val="right" w:leader="dot" w:pos="9020"/>
            </w:tabs>
            <w:rPr>
              <w:rFonts w:ascii="Basic Sans Light" w:eastAsiaTheme="minorEastAsia" w:hAnsi="Basic Sans Light" w:cstheme="minorBidi"/>
              <w:noProof/>
              <w:kern w:val="2"/>
              <w:szCs w:val="24"/>
              <w:lang w:val="en-NZ" w:eastAsia="en-NZ"/>
              <w14:ligatures w14:val="standardContextual"/>
            </w:rPr>
          </w:pPr>
          <w:hyperlink w:anchor="_Toc136261163" w:history="1">
            <w:r w:rsidR="009C5A47" w:rsidRPr="008C1A35">
              <w:rPr>
                <w:rStyle w:val="Hyperlink"/>
                <w:rFonts w:ascii="Basic Sans Light" w:hAnsi="Basic Sans Light"/>
                <w:noProof/>
                <w:szCs w:val="24"/>
              </w:rPr>
              <w:t>Connected care</w:t>
            </w:r>
            <w:r w:rsidR="009C5A47" w:rsidRPr="008C1A35">
              <w:rPr>
                <w:rFonts w:ascii="Basic Sans Light" w:hAnsi="Basic Sans Light"/>
                <w:noProof/>
                <w:webHidden/>
                <w:szCs w:val="24"/>
              </w:rPr>
              <w:tab/>
            </w:r>
            <w:r w:rsidR="009C5A47" w:rsidRPr="00891D2C">
              <w:rPr>
                <w:rFonts w:ascii="Basic Sans Light" w:hAnsi="Basic Sans Light"/>
                <w:b/>
                <w:bCs/>
                <w:noProof/>
                <w:webHidden/>
                <w:szCs w:val="24"/>
              </w:rPr>
              <w:fldChar w:fldCharType="begin"/>
            </w:r>
            <w:r w:rsidR="009C5A47" w:rsidRPr="00891D2C">
              <w:rPr>
                <w:rFonts w:ascii="Basic Sans Light" w:hAnsi="Basic Sans Light"/>
                <w:b/>
                <w:bCs/>
                <w:noProof/>
                <w:webHidden/>
                <w:szCs w:val="24"/>
              </w:rPr>
              <w:instrText xml:space="preserve"> PAGEREF _Toc136261163 \h </w:instrText>
            </w:r>
            <w:r w:rsidR="009C5A47" w:rsidRPr="00891D2C">
              <w:rPr>
                <w:rFonts w:ascii="Basic Sans Light" w:hAnsi="Basic Sans Light"/>
                <w:b/>
                <w:bCs/>
                <w:noProof/>
                <w:webHidden/>
                <w:szCs w:val="24"/>
              </w:rPr>
            </w:r>
            <w:r w:rsidRPr="00891D2C">
              <w:rPr>
                <w:rFonts w:ascii="Basic Sans Light" w:hAnsi="Basic Sans Light"/>
                <w:b/>
                <w:bCs/>
                <w:noProof/>
                <w:webHidden/>
                <w:szCs w:val="24"/>
              </w:rPr>
              <w:fldChar w:fldCharType="separate"/>
            </w:r>
            <w:r w:rsidR="001606C6">
              <w:rPr>
                <w:rFonts w:ascii="Basic Sans Light" w:hAnsi="Basic Sans Light"/>
                <w:b/>
                <w:bCs/>
                <w:noProof/>
                <w:webHidden/>
                <w:szCs w:val="24"/>
              </w:rPr>
              <w:t>44</w:t>
            </w:r>
            <w:r w:rsidR="009C5A47" w:rsidRPr="00891D2C">
              <w:rPr>
                <w:rFonts w:ascii="Basic Sans Light" w:hAnsi="Basic Sans Light"/>
                <w:b/>
                <w:bCs/>
                <w:noProof/>
                <w:webHidden/>
                <w:szCs w:val="24"/>
              </w:rPr>
              <w:fldChar w:fldCharType="end"/>
            </w:r>
          </w:hyperlink>
        </w:p>
        <w:p w14:paraId="7F1DD4FD" w14:textId="73CAC81B" w:rsidR="009C5A47" w:rsidRPr="008C1A35" w:rsidRDefault="00000000">
          <w:pPr>
            <w:pStyle w:val="TOC2"/>
            <w:tabs>
              <w:tab w:val="right" w:leader="dot" w:pos="9020"/>
            </w:tabs>
            <w:rPr>
              <w:rFonts w:ascii="Basic Sans Light" w:eastAsiaTheme="minorEastAsia" w:hAnsi="Basic Sans Light" w:cstheme="minorBidi"/>
              <w:noProof/>
              <w:kern w:val="2"/>
              <w:szCs w:val="24"/>
              <w:lang w:val="en-NZ" w:eastAsia="en-NZ"/>
              <w14:ligatures w14:val="standardContextual"/>
            </w:rPr>
          </w:pPr>
          <w:hyperlink w:anchor="_Toc136261164" w:history="1">
            <w:r w:rsidR="009C5A47" w:rsidRPr="008C1A35">
              <w:rPr>
                <w:rStyle w:val="Hyperlink"/>
                <w:rFonts w:ascii="Basic Sans Light" w:hAnsi="Basic Sans Light"/>
                <w:noProof/>
                <w:szCs w:val="24"/>
              </w:rPr>
              <w:t>Effectiveness</w:t>
            </w:r>
            <w:r w:rsidR="009C5A47" w:rsidRPr="008C1A35">
              <w:rPr>
                <w:rFonts w:ascii="Basic Sans Light" w:hAnsi="Basic Sans Light"/>
                <w:noProof/>
                <w:webHidden/>
                <w:szCs w:val="24"/>
              </w:rPr>
              <w:tab/>
            </w:r>
            <w:r w:rsidR="009C5A47" w:rsidRPr="00891D2C">
              <w:rPr>
                <w:rFonts w:ascii="Basic Sans Light" w:hAnsi="Basic Sans Light"/>
                <w:b/>
                <w:bCs/>
                <w:noProof/>
                <w:webHidden/>
                <w:szCs w:val="24"/>
              </w:rPr>
              <w:fldChar w:fldCharType="begin"/>
            </w:r>
            <w:r w:rsidR="009C5A47" w:rsidRPr="00891D2C">
              <w:rPr>
                <w:rFonts w:ascii="Basic Sans Light" w:hAnsi="Basic Sans Light"/>
                <w:b/>
                <w:bCs/>
                <w:noProof/>
                <w:webHidden/>
                <w:szCs w:val="24"/>
              </w:rPr>
              <w:instrText xml:space="preserve"> PAGEREF _Toc136261164 \h </w:instrText>
            </w:r>
            <w:r w:rsidR="009C5A47" w:rsidRPr="00891D2C">
              <w:rPr>
                <w:rFonts w:ascii="Basic Sans Light" w:hAnsi="Basic Sans Light"/>
                <w:b/>
                <w:bCs/>
                <w:noProof/>
                <w:webHidden/>
                <w:szCs w:val="24"/>
              </w:rPr>
            </w:r>
            <w:r w:rsidRPr="00891D2C">
              <w:rPr>
                <w:rFonts w:ascii="Basic Sans Light" w:hAnsi="Basic Sans Light"/>
                <w:b/>
                <w:bCs/>
                <w:noProof/>
                <w:webHidden/>
                <w:szCs w:val="24"/>
              </w:rPr>
              <w:fldChar w:fldCharType="separate"/>
            </w:r>
            <w:r w:rsidR="001606C6">
              <w:rPr>
                <w:rFonts w:ascii="Basic Sans Light" w:hAnsi="Basic Sans Light"/>
                <w:b/>
                <w:bCs/>
                <w:noProof/>
                <w:webHidden/>
                <w:szCs w:val="24"/>
              </w:rPr>
              <w:t>46</w:t>
            </w:r>
            <w:r w:rsidR="009C5A47" w:rsidRPr="00891D2C">
              <w:rPr>
                <w:rFonts w:ascii="Basic Sans Light" w:hAnsi="Basic Sans Light"/>
                <w:b/>
                <w:bCs/>
                <w:noProof/>
                <w:webHidden/>
                <w:szCs w:val="24"/>
              </w:rPr>
              <w:fldChar w:fldCharType="end"/>
            </w:r>
          </w:hyperlink>
        </w:p>
        <w:p w14:paraId="3680EE0A" w14:textId="4E087E4E" w:rsidR="009C5A47" w:rsidRPr="008C1A35" w:rsidRDefault="00000000">
          <w:pPr>
            <w:pStyle w:val="TOC1"/>
            <w:tabs>
              <w:tab w:val="right" w:leader="dot" w:pos="9020"/>
            </w:tabs>
            <w:rPr>
              <w:rFonts w:ascii="Basic Sans Light" w:eastAsiaTheme="minorEastAsia" w:hAnsi="Basic Sans Light" w:cstheme="minorBidi"/>
              <w:noProof/>
              <w:kern w:val="2"/>
              <w:szCs w:val="24"/>
              <w:lang w:val="en-NZ" w:eastAsia="en-NZ"/>
              <w14:ligatures w14:val="standardContextual"/>
            </w:rPr>
          </w:pPr>
          <w:hyperlink w:anchor="_Toc136261165" w:history="1">
            <w:r w:rsidR="009C5A47" w:rsidRPr="008C1A35">
              <w:rPr>
                <w:rStyle w:val="Hyperlink"/>
                <w:rFonts w:ascii="Basic Sans Light" w:hAnsi="Basic Sans Light"/>
                <w:noProof/>
                <w:szCs w:val="24"/>
                <w:lang w:val="en-NZ"/>
              </w:rPr>
              <w:t>Te aroturuki i te tirohanga Ao Māori o He Ara Āwhina</w:t>
            </w:r>
            <w:r w:rsidR="009C5A47" w:rsidRPr="008C1A35">
              <w:rPr>
                <w:rStyle w:val="Hyperlink"/>
                <w:rFonts w:ascii="Basic Sans Light" w:hAnsi="Basic Sans Light"/>
                <w:noProof/>
                <w:szCs w:val="24"/>
                <w:lang w:val="co-FR"/>
              </w:rPr>
              <w:t xml:space="preserve"> </w:t>
            </w:r>
            <w:r w:rsidR="009C5A47" w:rsidRPr="008C1A35">
              <w:rPr>
                <w:rStyle w:val="Hyperlink"/>
                <w:rFonts w:ascii="Basic Sans Light" w:hAnsi="Basic Sans Light"/>
                <w:noProof/>
                <w:szCs w:val="24"/>
                <w:lang w:val="en-NZ"/>
              </w:rPr>
              <w:t>| Monitoring against Te Ao Māori perspective of He Ara Āwhina</w:t>
            </w:r>
            <w:r w:rsidR="009C5A47" w:rsidRPr="008C1A35">
              <w:rPr>
                <w:rFonts w:ascii="Basic Sans Light" w:hAnsi="Basic Sans Light"/>
                <w:noProof/>
                <w:webHidden/>
                <w:szCs w:val="24"/>
              </w:rPr>
              <w:tab/>
            </w:r>
            <w:r w:rsidR="009C5A47" w:rsidRPr="00891D2C">
              <w:rPr>
                <w:rFonts w:ascii="Basic Sans Light" w:hAnsi="Basic Sans Light"/>
                <w:b/>
                <w:bCs/>
                <w:noProof/>
                <w:webHidden/>
                <w:szCs w:val="24"/>
              </w:rPr>
              <w:fldChar w:fldCharType="begin"/>
            </w:r>
            <w:r w:rsidR="009C5A47" w:rsidRPr="00891D2C">
              <w:rPr>
                <w:rFonts w:ascii="Basic Sans Light" w:hAnsi="Basic Sans Light"/>
                <w:b/>
                <w:bCs/>
                <w:noProof/>
                <w:webHidden/>
                <w:szCs w:val="24"/>
              </w:rPr>
              <w:instrText xml:space="preserve"> PAGEREF _Toc136261165 \h </w:instrText>
            </w:r>
            <w:r w:rsidR="009C5A47" w:rsidRPr="00891D2C">
              <w:rPr>
                <w:rFonts w:ascii="Basic Sans Light" w:hAnsi="Basic Sans Light"/>
                <w:b/>
                <w:bCs/>
                <w:noProof/>
                <w:webHidden/>
                <w:szCs w:val="24"/>
              </w:rPr>
            </w:r>
            <w:r w:rsidRPr="00891D2C">
              <w:rPr>
                <w:rFonts w:ascii="Basic Sans Light" w:hAnsi="Basic Sans Light"/>
                <w:b/>
                <w:bCs/>
                <w:noProof/>
                <w:webHidden/>
                <w:szCs w:val="24"/>
              </w:rPr>
              <w:fldChar w:fldCharType="separate"/>
            </w:r>
            <w:r w:rsidR="001606C6">
              <w:rPr>
                <w:rFonts w:ascii="Basic Sans Light" w:hAnsi="Basic Sans Light"/>
                <w:b/>
                <w:bCs/>
                <w:noProof/>
                <w:webHidden/>
                <w:szCs w:val="24"/>
              </w:rPr>
              <w:t>49</w:t>
            </w:r>
            <w:r w:rsidR="009C5A47" w:rsidRPr="00891D2C">
              <w:rPr>
                <w:rFonts w:ascii="Basic Sans Light" w:hAnsi="Basic Sans Light"/>
                <w:b/>
                <w:bCs/>
                <w:noProof/>
                <w:webHidden/>
                <w:szCs w:val="24"/>
              </w:rPr>
              <w:fldChar w:fldCharType="end"/>
            </w:r>
          </w:hyperlink>
        </w:p>
        <w:p w14:paraId="0B38C07D" w14:textId="232D7FE4" w:rsidR="009C5A47" w:rsidRPr="008C1A35" w:rsidRDefault="00000000">
          <w:pPr>
            <w:pStyle w:val="TOC2"/>
            <w:tabs>
              <w:tab w:val="right" w:leader="dot" w:pos="9020"/>
            </w:tabs>
            <w:rPr>
              <w:rFonts w:ascii="Basic Sans Light" w:eastAsiaTheme="minorEastAsia" w:hAnsi="Basic Sans Light" w:cstheme="minorBidi"/>
              <w:noProof/>
              <w:kern w:val="2"/>
              <w:szCs w:val="24"/>
              <w:lang w:val="en-NZ" w:eastAsia="en-NZ"/>
              <w14:ligatures w14:val="standardContextual"/>
            </w:rPr>
          </w:pPr>
          <w:hyperlink w:anchor="_Toc136261166" w:history="1">
            <w:r w:rsidR="009C5A47" w:rsidRPr="008C1A35">
              <w:rPr>
                <w:rStyle w:val="Hyperlink"/>
                <w:rFonts w:ascii="Basic Sans Light" w:hAnsi="Basic Sans Light"/>
                <w:noProof/>
                <w:szCs w:val="24"/>
              </w:rPr>
              <w:t>Mana Whakahaere</w:t>
            </w:r>
            <w:r w:rsidR="009C5A47" w:rsidRPr="008C1A35">
              <w:rPr>
                <w:rFonts w:ascii="Basic Sans Light" w:hAnsi="Basic Sans Light"/>
                <w:noProof/>
                <w:webHidden/>
                <w:szCs w:val="24"/>
              </w:rPr>
              <w:tab/>
            </w:r>
            <w:r w:rsidR="009C5A47" w:rsidRPr="00891D2C">
              <w:rPr>
                <w:rFonts w:ascii="Basic Sans Light" w:hAnsi="Basic Sans Light"/>
                <w:b/>
                <w:bCs/>
                <w:noProof/>
                <w:webHidden/>
                <w:szCs w:val="24"/>
              </w:rPr>
              <w:fldChar w:fldCharType="begin"/>
            </w:r>
            <w:r w:rsidR="009C5A47" w:rsidRPr="00891D2C">
              <w:rPr>
                <w:rFonts w:ascii="Basic Sans Light" w:hAnsi="Basic Sans Light"/>
                <w:b/>
                <w:bCs/>
                <w:noProof/>
                <w:webHidden/>
                <w:szCs w:val="24"/>
              </w:rPr>
              <w:instrText xml:space="preserve"> PAGEREF _Toc136261166 \h </w:instrText>
            </w:r>
            <w:r w:rsidR="009C5A47" w:rsidRPr="00891D2C">
              <w:rPr>
                <w:rFonts w:ascii="Basic Sans Light" w:hAnsi="Basic Sans Light"/>
                <w:b/>
                <w:bCs/>
                <w:noProof/>
                <w:webHidden/>
                <w:szCs w:val="24"/>
              </w:rPr>
            </w:r>
            <w:r w:rsidRPr="00891D2C">
              <w:rPr>
                <w:rFonts w:ascii="Basic Sans Light" w:hAnsi="Basic Sans Light"/>
                <w:b/>
                <w:bCs/>
                <w:noProof/>
                <w:webHidden/>
                <w:szCs w:val="24"/>
              </w:rPr>
              <w:fldChar w:fldCharType="separate"/>
            </w:r>
            <w:r w:rsidR="001606C6">
              <w:rPr>
                <w:rFonts w:ascii="Basic Sans Light" w:hAnsi="Basic Sans Light"/>
                <w:b/>
                <w:bCs/>
                <w:noProof/>
                <w:webHidden/>
                <w:szCs w:val="24"/>
              </w:rPr>
              <w:t>49</w:t>
            </w:r>
            <w:r w:rsidR="009C5A47" w:rsidRPr="00891D2C">
              <w:rPr>
                <w:rFonts w:ascii="Basic Sans Light" w:hAnsi="Basic Sans Light"/>
                <w:b/>
                <w:bCs/>
                <w:noProof/>
                <w:webHidden/>
                <w:szCs w:val="24"/>
              </w:rPr>
              <w:fldChar w:fldCharType="end"/>
            </w:r>
          </w:hyperlink>
        </w:p>
        <w:p w14:paraId="1B3D407F" w14:textId="6B9F44AE" w:rsidR="009C5A47" w:rsidRPr="008C1A35" w:rsidRDefault="00000000">
          <w:pPr>
            <w:pStyle w:val="TOC2"/>
            <w:tabs>
              <w:tab w:val="right" w:leader="dot" w:pos="9020"/>
            </w:tabs>
            <w:rPr>
              <w:rFonts w:ascii="Basic Sans Light" w:eastAsiaTheme="minorEastAsia" w:hAnsi="Basic Sans Light" w:cstheme="minorBidi"/>
              <w:noProof/>
              <w:kern w:val="2"/>
              <w:szCs w:val="24"/>
              <w:lang w:val="en-NZ" w:eastAsia="en-NZ"/>
              <w14:ligatures w14:val="standardContextual"/>
            </w:rPr>
          </w:pPr>
          <w:hyperlink w:anchor="_Toc136261167" w:history="1">
            <w:r w:rsidR="009C5A47" w:rsidRPr="008C1A35">
              <w:rPr>
                <w:rStyle w:val="Hyperlink"/>
                <w:rFonts w:ascii="Basic Sans Light" w:hAnsi="Basic Sans Light"/>
                <w:noProof/>
                <w:szCs w:val="24"/>
              </w:rPr>
              <w:t>Mana Motuhake</w:t>
            </w:r>
            <w:r w:rsidR="009C5A47" w:rsidRPr="008C1A35">
              <w:rPr>
                <w:rFonts w:ascii="Basic Sans Light" w:hAnsi="Basic Sans Light"/>
                <w:noProof/>
                <w:webHidden/>
                <w:szCs w:val="24"/>
              </w:rPr>
              <w:tab/>
            </w:r>
            <w:r w:rsidR="009C5A47" w:rsidRPr="00891D2C">
              <w:rPr>
                <w:rFonts w:ascii="Basic Sans Light" w:hAnsi="Basic Sans Light"/>
                <w:b/>
                <w:bCs/>
                <w:noProof/>
                <w:webHidden/>
                <w:szCs w:val="24"/>
              </w:rPr>
              <w:fldChar w:fldCharType="begin"/>
            </w:r>
            <w:r w:rsidR="009C5A47" w:rsidRPr="00891D2C">
              <w:rPr>
                <w:rFonts w:ascii="Basic Sans Light" w:hAnsi="Basic Sans Light"/>
                <w:b/>
                <w:bCs/>
                <w:noProof/>
                <w:webHidden/>
                <w:szCs w:val="24"/>
              </w:rPr>
              <w:instrText xml:space="preserve"> PAGEREF _Toc136261167 \h </w:instrText>
            </w:r>
            <w:r w:rsidR="009C5A47" w:rsidRPr="00891D2C">
              <w:rPr>
                <w:rFonts w:ascii="Basic Sans Light" w:hAnsi="Basic Sans Light"/>
                <w:b/>
                <w:bCs/>
                <w:noProof/>
                <w:webHidden/>
                <w:szCs w:val="24"/>
              </w:rPr>
            </w:r>
            <w:r w:rsidRPr="00891D2C">
              <w:rPr>
                <w:rFonts w:ascii="Basic Sans Light" w:hAnsi="Basic Sans Light"/>
                <w:b/>
                <w:bCs/>
                <w:noProof/>
                <w:webHidden/>
                <w:szCs w:val="24"/>
              </w:rPr>
              <w:fldChar w:fldCharType="separate"/>
            </w:r>
            <w:r w:rsidR="001606C6">
              <w:rPr>
                <w:rFonts w:ascii="Basic Sans Light" w:hAnsi="Basic Sans Light"/>
                <w:b/>
                <w:bCs/>
                <w:noProof/>
                <w:webHidden/>
                <w:szCs w:val="24"/>
              </w:rPr>
              <w:t>50</w:t>
            </w:r>
            <w:r w:rsidR="009C5A47" w:rsidRPr="00891D2C">
              <w:rPr>
                <w:rFonts w:ascii="Basic Sans Light" w:hAnsi="Basic Sans Light"/>
                <w:b/>
                <w:bCs/>
                <w:noProof/>
                <w:webHidden/>
                <w:szCs w:val="24"/>
              </w:rPr>
              <w:fldChar w:fldCharType="end"/>
            </w:r>
          </w:hyperlink>
        </w:p>
        <w:p w14:paraId="17E00DBF" w14:textId="13BD7D93" w:rsidR="009C5A47" w:rsidRPr="008C1A35" w:rsidRDefault="00000000">
          <w:pPr>
            <w:pStyle w:val="TOC2"/>
            <w:tabs>
              <w:tab w:val="right" w:leader="dot" w:pos="9020"/>
            </w:tabs>
            <w:rPr>
              <w:rFonts w:ascii="Basic Sans Light" w:eastAsiaTheme="minorEastAsia" w:hAnsi="Basic Sans Light" w:cstheme="minorBidi"/>
              <w:noProof/>
              <w:kern w:val="2"/>
              <w:szCs w:val="24"/>
              <w:lang w:val="en-NZ" w:eastAsia="en-NZ"/>
              <w14:ligatures w14:val="standardContextual"/>
            </w:rPr>
          </w:pPr>
          <w:hyperlink w:anchor="_Toc136261168" w:history="1">
            <w:r w:rsidR="009C5A47" w:rsidRPr="008C1A35">
              <w:rPr>
                <w:rStyle w:val="Hyperlink"/>
                <w:rFonts w:ascii="Basic Sans Light" w:hAnsi="Basic Sans Light"/>
                <w:noProof/>
                <w:szCs w:val="24"/>
              </w:rPr>
              <w:t>Manawa Ora / Tūmanako</w:t>
            </w:r>
            <w:r w:rsidR="009C5A47" w:rsidRPr="008C1A35">
              <w:rPr>
                <w:rFonts w:ascii="Basic Sans Light" w:hAnsi="Basic Sans Light"/>
                <w:noProof/>
                <w:webHidden/>
                <w:szCs w:val="24"/>
              </w:rPr>
              <w:tab/>
            </w:r>
            <w:r w:rsidR="009C5A47" w:rsidRPr="00891D2C">
              <w:rPr>
                <w:rFonts w:ascii="Basic Sans Light" w:hAnsi="Basic Sans Light"/>
                <w:b/>
                <w:bCs/>
                <w:noProof/>
                <w:webHidden/>
                <w:szCs w:val="24"/>
              </w:rPr>
              <w:fldChar w:fldCharType="begin"/>
            </w:r>
            <w:r w:rsidR="009C5A47" w:rsidRPr="00891D2C">
              <w:rPr>
                <w:rFonts w:ascii="Basic Sans Light" w:hAnsi="Basic Sans Light"/>
                <w:b/>
                <w:bCs/>
                <w:noProof/>
                <w:webHidden/>
                <w:szCs w:val="24"/>
              </w:rPr>
              <w:instrText xml:space="preserve"> PAGEREF _Toc136261168 \h </w:instrText>
            </w:r>
            <w:r w:rsidR="009C5A47" w:rsidRPr="00891D2C">
              <w:rPr>
                <w:rFonts w:ascii="Basic Sans Light" w:hAnsi="Basic Sans Light"/>
                <w:b/>
                <w:bCs/>
                <w:noProof/>
                <w:webHidden/>
                <w:szCs w:val="24"/>
              </w:rPr>
            </w:r>
            <w:r w:rsidRPr="00891D2C">
              <w:rPr>
                <w:rFonts w:ascii="Basic Sans Light" w:hAnsi="Basic Sans Light"/>
                <w:b/>
                <w:bCs/>
                <w:noProof/>
                <w:webHidden/>
                <w:szCs w:val="24"/>
              </w:rPr>
              <w:fldChar w:fldCharType="separate"/>
            </w:r>
            <w:r w:rsidR="001606C6">
              <w:rPr>
                <w:rFonts w:ascii="Basic Sans Light" w:hAnsi="Basic Sans Light"/>
                <w:b/>
                <w:bCs/>
                <w:noProof/>
                <w:webHidden/>
                <w:szCs w:val="24"/>
              </w:rPr>
              <w:t>51</w:t>
            </w:r>
            <w:r w:rsidR="009C5A47" w:rsidRPr="00891D2C">
              <w:rPr>
                <w:rFonts w:ascii="Basic Sans Light" w:hAnsi="Basic Sans Light"/>
                <w:b/>
                <w:bCs/>
                <w:noProof/>
                <w:webHidden/>
                <w:szCs w:val="24"/>
              </w:rPr>
              <w:fldChar w:fldCharType="end"/>
            </w:r>
          </w:hyperlink>
        </w:p>
        <w:p w14:paraId="097C286A" w14:textId="47CE5105" w:rsidR="009C5A47" w:rsidRPr="008C1A35" w:rsidRDefault="00000000">
          <w:pPr>
            <w:pStyle w:val="TOC2"/>
            <w:tabs>
              <w:tab w:val="right" w:leader="dot" w:pos="9020"/>
            </w:tabs>
            <w:rPr>
              <w:rFonts w:ascii="Basic Sans Light" w:eastAsiaTheme="minorEastAsia" w:hAnsi="Basic Sans Light" w:cstheme="minorBidi"/>
              <w:noProof/>
              <w:kern w:val="2"/>
              <w:szCs w:val="24"/>
              <w:lang w:val="en-NZ" w:eastAsia="en-NZ"/>
              <w14:ligatures w14:val="standardContextual"/>
            </w:rPr>
          </w:pPr>
          <w:hyperlink w:anchor="_Toc136261169" w:history="1">
            <w:r w:rsidR="009C5A47" w:rsidRPr="008C1A35">
              <w:rPr>
                <w:rStyle w:val="Hyperlink"/>
                <w:rFonts w:ascii="Basic Sans Light" w:hAnsi="Basic Sans Light"/>
                <w:noProof/>
                <w:szCs w:val="24"/>
              </w:rPr>
              <w:t>Mana Tangata / Tū Tangata Mauri Ora</w:t>
            </w:r>
            <w:r w:rsidR="009C5A47" w:rsidRPr="008C1A35">
              <w:rPr>
                <w:rFonts w:ascii="Basic Sans Light" w:hAnsi="Basic Sans Light"/>
                <w:noProof/>
                <w:webHidden/>
                <w:szCs w:val="24"/>
              </w:rPr>
              <w:tab/>
            </w:r>
            <w:r w:rsidR="009C5A47" w:rsidRPr="00891D2C">
              <w:rPr>
                <w:rFonts w:ascii="Basic Sans Light" w:hAnsi="Basic Sans Light"/>
                <w:b/>
                <w:bCs/>
                <w:noProof/>
                <w:webHidden/>
                <w:szCs w:val="24"/>
              </w:rPr>
              <w:fldChar w:fldCharType="begin"/>
            </w:r>
            <w:r w:rsidR="009C5A47" w:rsidRPr="00891D2C">
              <w:rPr>
                <w:rFonts w:ascii="Basic Sans Light" w:hAnsi="Basic Sans Light"/>
                <w:b/>
                <w:bCs/>
                <w:noProof/>
                <w:webHidden/>
                <w:szCs w:val="24"/>
              </w:rPr>
              <w:instrText xml:space="preserve"> PAGEREF _Toc136261169 \h </w:instrText>
            </w:r>
            <w:r w:rsidR="009C5A47" w:rsidRPr="00891D2C">
              <w:rPr>
                <w:rFonts w:ascii="Basic Sans Light" w:hAnsi="Basic Sans Light"/>
                <w:b/>
                <w:bCs/>
                <w:noProof/>
                <w:webHidden/>
                <w:szCs w:val="24"/>
              </w:rPr>
            </w:r>
            <w:r w:rsidRPr="00891D2C">
              <w:rPr>
                <w:rFonts w:ascii="Basic Sans Light" w:hAnsi="Basic Sans Light"/>
                <w:b/>
                <w:bCs/>
                <w:noProof/>
                <w:webHidden/>
                <w:szCs w:val="24"/>
              </w:rPr>
              <w:fldChar w:fldCharType="separate"/>
            </w:r>
            <w:r w:rsidR="001606C6">
              <w:rPr>
                <w:rFonts w:ascii="Basic Sans Light" w:hAnsi="Basic Sans Light"/>
                <w:b/>
                <w:bCs/>
                <w:noProof/>
                <w:webHidden/>
                <w:szCs w:val="24"/>
              </w:rPr>
              <w:t>54</w:t>
            </w:r>
            <w:r w:rsidR="009C5A47" w:rsidRPr="00891D2C">
              <w:rPr>
                <w:rFonts w:ascii="Basic Sans Light" w:hAnsi="Basic Sans Light"/>
                <w:b/>
                <w:bCs/>
                <w:noProof/>
                <w:webHidden/>
                <w:szCs w:val="24"/>
              </w:rPr>
              <w:fldChar w:fldCharType="end"/>
            </w:r>
          </w:hyperlink>
        </w:p>
        <w:p w14:paraId="7B271DAE" w14:textId="16C4FF20" w:rsidR="009C5A47" w:rsidRPr="008C1A35" w:rsidRDefault="00000000">
          <w:pPr>
            <w:pStyle w:val="TOC2"/>
            <w:tabs>
              <w:tab w:val="right" w:leader="dot" w:pos="9020"/>
            </w:tabs>
            <w:rPr>
              <w:rFonts w:ascii="Basic Sans Light" w:eastAsiaTheme="minorEastAsia" w:hAnsi="Basic Sans Light" w:cstheme="minorBidi"/>
              <w:noProof/>
              <w:kern w:val="2"/>
              <w:szCs w:val="24"/>
              <w:lang w:val="en-NZ" w:eastAsia="en-NZ"/>
              <w14:ligatures w14:val="standardContextual"/>
            </w:rPr>
          </w:pPr>
          <w:hyperlink w:anchor="_Toc136261170" w:history="1">
            <w:r w:rsidR="009C5A47" w:rsidRPr="008C1A35">
              <w:rPr>
                <w:rStyle w:val="Hyperlink"/>
                <w:rFonts w:ascii="Basic Sans Light" w:hAnsi="Basic Sans Light"/>
                <w:noProof/>
                <w:szCs w:val="24"/>
              </w:rPr>
              <w:t>Mana Whānau / Whanaungatanga</w:t>
            </w:r>
            <w:r w:rsidR="009C5A47" w:rsidRPr="008C1A35">
              <w:rPr>
                <w:rFonts w:ascii="Basic Sans Light" w:hAnsi="Basic Sans Light"/>
                <w:noProof/>
                <w:webHidden/>
                <w:szCs w:val="24"/>
              </w:rPr>
              <w:tab/>
            </w:r>
            <w:r w:rsidR="009C5A47" w:rsidRPr="00891D2C">
              <w:rPr>
                <w:rFonts w:ascii="Basic Sans Light" w:hAnsi="Basic Sans Light"/>
                <w:b/>
                <w:bCs/>
                <w:noProof/>
                <w:webHidden/>
                <w:szCs w:val="24"/>
              </w:rPr>
              <w:fldChar w:fldCharType="begin"/>
            </w:r>
            <w:r w:rsidR="009C5A47" w:rsidRPr="00891D2C">
              <w:rPr>
                <w:rFonts w:ascii="Basic Sans Light" w:hAnsi="Basic Sans Light"/>
                <w:b/>
                <w:bCs/>
                <w:noProof/>
                <w:webHidden/>
                <w:szCs w:val="24"/>
              </w:rPr>
              <w:instrText xml:space="preserve"> PAGEREF _Toc136261170 \h </w:instrText>
            </w:r>
            <w:r w:rsidR="009C5A47" w:rsidRPr="00891D2C">
              <w:rPr>
                <w:rFonts w:ascii="Basic Sans Light" w:hAnsi="Basic Sans Light"/>
                <w:b/>
                <w:bCs/>
                <w:noProof/>
                <w:webHidden/>
                <w:szCs w:val="24"/>
              </w:rPr>
            </w:r>
            <w:r w:rsidRPr="00891D2C">
              <w:rPr>
                <w:rFonts w:ascii="Basic Sans Light" w:hAnsi="Basic Sans Light"/>
                <w:b/>
                <w:bCs/>
                <w:noProof/>
                <w:webHidden/>
                <w:szCs w:val="24"/>
              </w:rPr>
              <w:fldChar w:fldCharType="separate"/>
            </w:r>
            <w:r w:rsidR="001606C6">
              <w:rPr>
                <w:rFonts w:ascii="Basic Sans Light" w:hAnsi="Basic Sans Light"/>
                <w:b/>
                <w:bCs/>
                <w:noProof/>
                <w:webHidden/>
                <w:szCs w:val="24"/>
              </w:rPr>
              <w:t>55</w:t>
            </w:r>
            <w:r w:rsidR="009C5A47" w:rsidRPr="00891D2C">
              <w:rPr>
                <w:rFonts w:ascii="Basic Sans Light" w:hAnsi="Basic Sans Light"/>
                <w:b/>
                <w:bCs/>
                <w:noProof/>
                <w:webHidden/>
                <w:szCs w:val="24"/>
              </w:rPr>
              <w:fldChar w:fldCharType="end"/>
            </w:r>
          </w:hyperlink>
        </w:p>
        <w:p w14:paraId="26AA9EBD" w14:textId="1F48822D" w:rsidR="009C5A47" w:rsidRPr="008C1A35" w:rsidRDefault="00000000">
          <w:pPr>
            <w:pStyle w:val="TOC2"/>
            <w:tabs>
              <w:tab w:val="right" w:leader="dot" w:pos="9020"/>
            </w:tabs>
            <w:rPr>
              <w:rFonts w:ascii="Basic Sans Light" w:eastAsiaTheme="minorEastAsia" w:hAnsi="Basic Sans Light" w:cstheme="minorBidi"/>
              <w:noProof/>
              <w:kern w:val="2"/>
              <w:szCs w:val="24"/>
              <w:lang w:val="en-NZ" w:eastAsia="en-NZ"/>
              <w14:ligatures w14:val="standardContextual"/>
            </w:rPr>
          </w:pPr>
          <w:hyperlink w:anchor="_Toc136261171" w:history="1">
            <w:r w:rsidR="009C5A47" w:rsidRPr="008C1A35">
              <w:rPr>
                <w:rStyle w:val="Hyperlink"/>
                <w:rFonts w:ascii="Basic Sans Light" w:hAnsi="Basic Sans Light"/>
                <w:noProof/>
                <w:szCs w:val="24"/>
              </w:rPr>
              <w:t>Kotahitanga</w:t>
            </w:r>
            <w:r w:rsidR="009C5A47" w:rsidRPr="008C1A35">
              <w:rPr>
                <w:rFonts w:ascii="Basic Sans Light" w:hAnsi="Basic Sans Light"/>
                <w:noProof/>
                <w:webHidden/>
                <w:szCs w:val="24"/>
              </w:rPr>
              <w:tab/>
            </w:r>
            <w:r w:rsidR="009C5A47" w:rsidRPr="00891D2C">
              <w:rPr>
                <w:rFonts w:ascii="Basic Sans Light" w:hAnsi="Basic Sans Light"/>
                <w:b/>
                <w:bCs/>
                <w:noProof/>
                <w:webHidden/>
                <w:szCs w:val="24"/>
              </w:rPr>
              <w:fldChar w:fldCharType="begin"/>
            </w:r>
            <w:r w:rsidR="009C5A47" w:rsidRPr="00891D2C">
              <w:rPr>
                <w:rFonts w:ascii="Basic Sans Light" w:hAnsi="Basic Sans Light"/>
                <w:b/>
                <w:bCs/>
                <w:noProof/>
                <w:webHidden/>
                <w:szCs w:val="24"/>
              </w:rPr>
              <w:instrText xml:space="preserve"> PAGEREF _Toc136261171 \h </w:instrText>
            </w:r>
            <w:r w:rsidR="009C5A47" w:rsidRPr="00891D2C">
              <w:rPr>
                <w:rFonts w:ascii="Basic Sans Light" w:hAnsi="Basic Sans Light"/>
                <w:b/>
                <w:bCs/>
                <w:noProof/>
                <w:webHidden/>
                <w:szCs w:val="24"/>
              </w:rPr>
            </w:r>
            <w:r w:rsidRPr="00891D2C">
              <w:rPr>
                <w:rFonts w:ascii="Basic Sans Light" w:hAnsi="Basic Sans Light"/>
                <w:b/>
                <w:bCs/>
                <w:noProof/>
                <w:webHidden/>
                <w:szCs w:val="24"/>
              </w:rPr>
              <w:fldChar w:fldCharType="separate"/>
            </w:r>
            <w:r w:rsidR="001606C6">
              <w:rPr>
                <w:rFonts w:ascii="Basic Sans Light" w:hAnsi="Basic Sans Light"/>
                <w:b/>
                <w:bCs/>
                <w:noProof/>
                <w:webHidden/>
                <w:szCs w:val="24"/>
              </w:rPr>
              <w:t>56</w:t>
            </w:r>
            <w:r w:rsidR="009C5A47" w:rsidRPr="00891D2C">
              <w:rPr>
                <w:rFonts w:ascii="Basic Sans Light" w:hAnsi="Basic Sans Light"/>
                <w:b/>
                <w:bCs/>
                <w:noProof/>
                <w:webHidden/>
                <w:szCs w:val="24"/>
              </w:rPr>
              <w:fldChar w:fldCharType="end"/>
            </w:r>
          </w:hyperlink>
        </w:p>
        <w:p w14:paraId="7A987C51" w14:textId="69E1EFB6" w:rsidR="009C5A47" w:rsidRPr="008C1A35" w:rsidRDefault="00000000">
          <w:pPr>
            <w:pStyle w:val="TOC1"/>
            <w:tabs>
              <w:tab w:val="right" w:leader="dot" w:pos="9020"/>
            </w:tabs>
            <w:rPr>
              <w:rFonts w:ascii="Basic Sans Light" w:eastAsiaTheme="minorEastAsia" w:hAnsi="Basic Sans Light" w:cstheme="minorBidi"/>
              <w:noProof/>
              <w:kern w:val="2"/>
              <w:szCs w:val="24"/>
              <w:lang w:val="en-NZ" w:eastAsia="en-NZ"/>
              <w14:ligatures w14:val="standardContextual"/>
            </w:rPr>
          </w:pPr>
          <w:hyperlink w:anchor="_Toc136261172" w:history="1">
            <w:r w:rsidR="009C5A47" w:rsidRPr="008C1A35">
              <w:rPr>
                <w:rStyle w:val="Hyperlink"/>
                <w:rFonts w:ascii="Basic Sans Light" w:hAnsi="Basic Sans Light"/>
                <w:noProof/>
                <w:szCs w:val="24"/>
                <w:lang w:val="co-FR"/>
              </w:rPr>
              <w:t xml:space="preserve">He whakamārama mō ā tātau whakahau o mua </w:t>
            </w:r>
            <w:r w:rsidR="009C5A47" w:rsidRPr="008C1A35">
              <w:rPr>
                <w:rStyle w:val="Hyperlink"/>
                <w:rFonts w:ascii="Basic Sans Light" w:hAnsi="Basic Sans Light"/>
                <w:noProof/>
                <w:szCs w:val="24"/>
                <w:lang w:val="en-NZ"/>
              </w:rPr>
              <w:t>| Update on our previous calls to action</w:t>
            </w:r>
            <w:r w:rsidR="009C5A47" w:rsidRPr="008C1A35">
              <w:rPr>
                <w:rFonts w:ascii="Basic Sans Light" w:hAnsi="Basic Sans Light"/>
                <w:noProof/>
                <w:webHidden/>
                <w:szCs w:val="24"/>
              </w:rPr>
              <w:tab/>
            </w:r>
            <w:r w:rsidR="009C5A47" w:rsidRPr="00891D2C">
              <w:rPr>
                <w:rFonts w:ascii="Basic Sans Light" w:hAnsi="Basic Sans Light"/>
                <w:b/>
                <w:bCs/>
                <w:noProof/>
                <w:webHidden/>
                <w:szCs w:val="24"/>
              </w:rPr>
              <w:fldChar w:fldCharType="begin"/>
            </w:r>
            <w:r w:rsidR="009C5A47" w:rsidRPr="00891D2C">
              <w:rPr>
                <w:rFonts w:ascii="Basic Sans Light" w:hAnsi="Basic Sans Light"/>
                <w:b/>
                <w:bCs/>
                <w:noProof/>
                <w:webHidden/>
                <w:szCs w:val="24"/>
              </w:rPr>
              <w:instrText xml:space="preserve"> PAGEREF _Toc136261172 \h </w:instrText>
            </w:r>
            <w:r w:rsidR="009C5A47" w:rsidRPr="00891D2C">
              <w:rPr>
                <w:rFonts w:ascii="Basic Sans Light" w:hAnsi="Basic Sans Light"/>
                <w:b/>
                <w:bCs/>
                <w:noProof/>
                <w:webHidden/>
                <w:szCs w:val="24"/>
              </w:rPr>
            </w:r>
            <w:r w:rsidRPr="00891D2C">
              <w:rPr>
                <w:rFonts w:ascii="Basic Sans Light" w:hAnsi="Basic Sans Light"/>
                <w:b/>
                <w:bCs/>
                <w:noProof/>
                <w:webHidden/>
                <w:szCs w:val="24"/>
              </w:rPr>
              <w:fldChar w:fldCharType="separate"/>
            </w:r>
            <w:r w:rsidR="001606C6">
              <w:rPr>
                <w:rFonts w:ascii="Basic Sans Light" w:hAnsi="Basic Sans Light"/>
                <w:b/>
                <w:bCs/>
                <w:noProof/>
                <w:webHidden/>
                <w:szCs w:val="24"/>
              </w:rPr>
              <w:t>59</w:t>
            </w:r>
            <w:r w:rsidR="009C5A47" w:rsidRPr="00891D2C">
              <w:rPr>
                <w:rFonts w:ascii="Basic Sans Light" w:hAnsi="Basic Sans Light"/>
                <w:b/>
                <w:bCs/>
                <w:noProof/>
                <w:webHidden/>
                <w:szCs w:val="24"/>
              </w:rPr>
              <w:fldChar w:fldCharType="end"/>
            </w:r>
          </w:hyperlink>
        </w:p>
        <w:p w14:paraId="5CE51BD2" w14:textId="2FFF7E1D" w:rsidR="009C5A47" w:rsidRPr="008C1A35" w:rsidRDefault="00000000">
          <w:pPr>
            <w:pStyle w:val="TOC1"/>
            <w:tabs>
              <w:tab w:val="right" w:leader="dot" w:pos="9020"/>
            </w:tabs>
            <w:rPr>
              <w:rFonts w:ascii="Basic Sans Light" w:eastAsiaTheme="minorEastAsia" w:hAnsi="Basic Sans Light" w:cstheme="minorBidi"/>
              <w:noProof/>
              <w:kern w:val="2"/>
              <w:szCs w:val="24"/>
              <w:lang w:val="en-NZ" w:eastAsia="en-NZ"/>
              <w14:ligatures w14:val="standardContextual"/>
            </w:rPr>
          </w:pPr>
          <w:hyperlink w:anchor="_Toc136261175" w:history="1">
            <w:r w:rsidR="009C5A47" w:rsidRPr="008C1A35">
              <w:rPr>
                <w:rStyle w:val="Hyperlink"/>
                <w:rFonts w:ascii="Basic Sans Light" w:hAnsi="Basic Sans Light"/>
                <w:noProof/>
                <w:szCs w:val="24"/>
                <w:lang w:val="co-FR"/>
              </w:rPr>
              <w:t xml:space="preserve">Ngā ngoikoretanga raraunga </w:t>
            </w:r>
            <w:r w:rsidR="009C5A47" w:rsidRPr="008C1A35">
              <w:rPr>
                <w:rStyle w:val="Hyperlink"/>
                <w:rFonts w:ascii="Basic Sans Light" w:hAnsi="Basic Sans Light"/>
                <w:noProof/>
                <w:szCs w:val="24"/>
                <w:lang w:val="en-NZ"/>
              </w:rPr>
              <w:t>| Data gaps</w:t>
            </w:r>
            <w:r w:rsidR="009C5A47" w:rsidRPr="008C1A35">
              <w:rPr>
                <w:rFonts w:ascii="Basic Sans Light" w:hAnsi="Basic Sans Light"/>
                <w:noProof/>
                <w:webHidden/>
                <w:szCs w:val="24"/>
              </w:rPr>
              <w:tab/>
            </w:r>
            <w:r w:rsidR="009C5A47" w:rsidRPr="00891D2C">
              <w:rPr>
                <w:rFonts w:ascii="Basic Sans Light" w:hAnsi="Basic Sans Light"/>
                <w:b/>
                <w:bCs/>
                <w:noProof/>
                <w:webHidden/>
                <w:szCs w:val="24"/>
              </w:rPr>
              <w:fldChar w:fldCharType="begin"/>
            </w:r>
            <w:r w:rsidR="009C5A47" w:rsidRPr="00891D2C">
              <w:rPr>
                <w:rFonts w:ascii="Basic Sans Light" w:hAnsi="Basic Sans Light"/>
                <w:b/>
                <w:bCs/>
                <w:noProof/>
                <w:webHidden/>
                <w:szCs w:val="24"/>
              </w:rPr>
              <w:instrText xml:space="preserve"> PAGEREF _Toc136261175 \h </w:instrText>
            </w:r>
            <w:r w:rsidR="009C5A47" w:rsidRPr="00891D2C">
              <w:rPr>
                <w:rFonts w:ascii="Basic Sans Light" w:hAnsi="Basic Sans Light"/>
                <w:b/>
                <w:bCs/>
                <w:noProof/>
                <w:webHidden/>
                <w:szCs w:val="24"/>
              </w:rPr>
            </w:r>
            <w:r w:rsidRPr="00891D2C">
              <w:rPr>
                <w:rFonts w:ascii="Basic Sans Light" w:hAnsi="Basic Sans Light"/>
                <w:b/>
                <w:bCs/>
                <w:noProof/>
                <w:webHidden/>
                <w:szCs w:val="24"/>
              </w:rPr>
              <w:fldChar w:fldCharType="separate"/>
            </w:r>
            <w:r w:rsidR="001606C6">
              <w:rPr>
                <w:rFonts w:ascii="Basic Sans Light" w:hAnsi="Basic Sans Light"/>
                <w:b/>
                <w:bCs/>
                <w:noProof/>
                <w:webHidden/>
                <w:szCs w:val="24"/>
              </w:rPr>
              <w:t>63</w:t>
            </w:r>
            <w:r w:rsidR="009C5A47" w:rsidRPr="00891D2C">
              <w:rPr>
                <w:rFonts w:ascii="Basic Sans Light" w:hAnsi="Basic Sans Light"/>
                <w:b/>
                <w:bCs/>
                <w:noProof/>
                <w:webHidden/>
                <w:szCs w:val="24"/>
              </w:rPr>
              <w:fldChar w:fldCharType="end"/>
            </w:r>
          </w:hyperlink>
        </w:p>
        <w:p w14:paraId="5C6937C1" w14:textId="4EDF32A0" w:rsidR="009C5A47" w:rsidRPr="008C1A35" w:rsidRDefault="00000000">
          <w:pPr>
            <w:pStyle w:val="TOC1"/>
            <w:tabs>
              <w:tab w:val="right" w:leader="dot" w:pos="9020"/>
            </w:tabs>
            <w:rPr>
              <w:rFonts w:ascii="Basic Sans Light" w:eastAsiaTheme="minorEastAsia" w:hAnsi="Basic Sans Light" w:cstheme="minorBidi"/>
              <w:noProof/>
              <w:kern w:val="2"/>
              <w:szCs w:val="24"/>
              <w:lang w:val="en-NZ" w:eastAsia="en-NZ"/>
              <w14:ligatures w14:val="standardContextual"/>
            </w:rPr>
          </w:pPr>
          <w:hyperlink w:anchor="_Toc136261176" w:history="1">
            <w:r w:rsidR="009C5A47" w:rsidRPr="008C1A35">
              <w:rPr>
                <w:rStyle w:val="Hyperlink"/>
                <w:rFonts w:ascii="Basic Sans Light" w:hAnsi="Basic Sans Light"/>
                <w:noProof/>
                <w:szCs w:val="24"/>
                <w:lang w:val="co-FR"/>
              </w:rPr>
              <w:t xml:space="preserve">Ngā tohutoro </w:t>
            </w:r>
            <w:r w:rsidR="009C5A47" w:rsidRPr="008C1A35">
              <w:rPr>
                <w:rStyle w:val="Hyperlink"/>
                <w:rFonts w:ascii="Basic Sans Light" w:hAnsi="Basic Sans Light"/>
                <w:noProof/>
                <w:szCs w:val="24"/>
                <w:lang w:val="en-NZ"/>
              </w:rPr>
              <w:t>| References</w:t>
            </w:r>
            <w:r w:rsidR="009C5A47" w:rsidRPr="008C1A35">
              <w:rPr>
                <w:rFonts w:ascii="Basic Sans Light" w:hAnsi="Basic Sans Light"/>
                <w:noProof/>
                <w:webHidden/>
                <w:szCs w:val="24"/>
              </w:rPr>
              <w:tab/>
            </w:r>
            <w:r w:rsidR="009C5A47" w:rsidRPr="00891D2C">
              <w:rPr>
                <w:rFonts w:ascii="Basic Sans Light" w:hAnsi="Basic Sans Light"/>
                <w:b/>
                <w:bCs/>
                <w:noProof/>
                <w:webHidden/>
                <w:szCs w:val="24"/>
              </w:rPr>
              <w:fldChar w:fldCharType="begin"/>
            </w:r>
            <w:r w:rsidR="009C5A47" w:rsidRPr="00891D2C">
              <w:rPr>
                <w:rFonts w:ascii="Basic Sans Light" w:hAnsi="Basic Sans Light"/>
                <w:b/>
                <w:bCs/>
                <w:noProof/>
                <w:webHidden/>
                <w:szCs w:val="24"/>
              </w:rPr>
              <w:instrText xml:space="preserve"> PAGEREF _Toc136261176 \h </w:instrText>
            </w:r>
            <w:r w:rsidR="009C5A47" w:rsidRPr="00891D2C">
              <w:rPr>
                <w:rFonts w:ascii="Basic Sans Light" w:hAnsi="Basic Sans Light"/>
                <w:b/>
                <w:bCs/>
                <w:noProof/>
                <w:webHidden/>
                <w:szCs w:val="24"/>
              </w:rPr>
            </w:r>
            <w:r w:rsidRPr="00891D2C">
              <w:rPr>
                <w:rFonts w:ascii="Basic Sans Light" w:hAnsi="Basic Sans Light"/>
                <w:b/>
                <w:bCs/>
                <w:noProof/>
                <w:webHidden/>
                <w:szCs w:val="24"/>
              </w:rPr>
              <w:fldChar w:fldCharType="separate"/>
            </w:r>
            <w:r w:rsidR="001606C6">
              <w:rPr>
                <w:rFonts w:ascii="Basic Sans Light" w:hAnsi="Basic Sans Light"/>
                <w:b/>
                <w:bCs/>
                <w:noProof/>
                <w:webHidden/>
                <w:szCs w:val="24"/>
              </w:rPr>
              <w:t>67</w:t>
            </w:r>
            <w:r w:rsidR="009C5A47" w:rsidRPr="00891D2C">
              <w:rPr>
                <w:rFonts w:ascii="Basic Sans Light" w:hAnsi="Basic Sans Light"/>
                <w:b/>
                <w:bCs/>
                <w:noProof/>
                <w:webHidden/>
                <w:szCs w:val="24"/>
              </w:rPr>
              <w:fldChar w:fldCharType="end"/>
            </w:r>
          </w:hyperlink>
        </w:p>
        <w:p w14:paraId="4B8CD99A" w14:textId="72463BD0" w:rsidR="009C5A47" w:rsidRPr="008C1A35" w:rsidRDefault="00000000">
          <w:pPr>
            <w:pStyle w:val="TOC1"/>
            <w:tabs>
              <w:tab w:val="right" w:leader="dot" w:pos="9020"/>
            </w:tabs>
            <w:rPr>
              <w:rFonts w:ascii="Basic Sans Light" w:eastAsiaTheme="minorEastAsia" w:hAnsi="Basic Sans Light" w:cstheme="minorBidi"/>
              <w:noProof/>
              <w:kern w:val="2"/>
              <w:szCs w:val="24"/>
              <w:lang w:val="en-NZ" w:eastAsia="en-NZ"/>
              <w14:ligatures w14:val="standardContextual"/>
            </w:rPr>
          </w:pPr>
          <w:hyperlink w:anchor="_Toc136261177" w:history="1">
            <w:r w:rsidR="009C5A47" w:rsidRPr="008C1A35">
              <w:rPr>
                <w:rStyle w:val="Hyperlink"/>
                <w:rFonts w:ascii="Basic Sans Light" w:hAnsi="Basic Sans Light"/>
                <w:noProof/>
                <w:szCs w:val="24"/>
                <w:lang w:val="en-NZ"/>
              </w:rPr>
              <w:t xml:space="preserve">Appendix 1: </w:t>
            </w:r>
            <w:r w:rsidR="009C5A47" w:rsidRPr="008C1A35">
              <w:rPr>
                <w:rStyle w:val="Hyperlink"/>
                <w:rFonts w:ascii="Basic Sans Light" w:hAnsi="Basic Sans Light"/>
                <w:noProof/>
                <w:szCs w:val="24"/>
              </w:rPr>
              <w:t>He Ara Āwhina (Ngā ara Tautoko) te tarāwaho</w:t>
            </w:r>
            <w:r w:rsidR="009C5A47" w:rsidRPr="008C1A35">
              <w:rPr>
                <w:rStyle w:val="Hyperlink"/>
                <w:rFonts w:ascii="Basic Sans Light" w:hAnsi="Basic Sans Light"/>
                <w:noProof/>
                <w:szCs w:val="24"/>
                <w:lang w:val="en-NZ"/>
              </w:rPr>
              <w:t xml:space="preserve"> | He Ara Āwhina framework</w:t>
            </w:r>
            <w:r w:rsidR="009C5A47" w:rsidRPr="008C1A35">
              <w:rPr>
                <w:rFonts w:ascii="Basic Sans Light" w:hAnsi="Basic Sans Light"/>
                <w:noProof/>
                <w:webHidden/>
                <w:szCs w:val="24"/>
              </w:rPr>
              <w:tab/>
            </w:r>
            <w:r w:rsidR="009C5A47" w:rsidRPr="00891D2C">
              <w:rPr>
                <w:rFonts w:ascii="Basic Sans Light" w:hAnsi="Basic Sans Light"/>
                <w:b/>
                <w:bCs/>
                <w:noProof/>
                <w:webHidden/>
                <w:szCs w:val="24"/>
              </w:rPr>
              <w:fldChar w:fldCharType="begin"/>
            </w:r>
            <w:r w:rsidR="009C5A47" w:rsidRPr="00891D2C">
              <w:rPr>
                <w:rFonts w:ascii="Basic Sans Light" w:hAnsi="Basic Sans Light"/>
                <w:b/>
                <w:bCs/>
                <w:noProof/>
                <w:webHidden/>
                <w:szCs w:val="24"/>
              </w:rPr>
              <w:instrText xml:space="preserve"> PAGEREF _Toc136261177 \h </w:instrText>
            </w:r>
            <w:r w:rsidR="009C5A47" w:rsidRPr="00891D2C">
              <w:rPr>
                <w:rFonts w:ascii="Basic Sans Light" w:hAnsi="Basic Sans Light"/>
                <w:b/>
                <w:bCs/>
                <w:noProof/>
                <w:webHidden/>
                <w:szCs w:val="24"/>
              </w:rPr>
            </w:r>
            <w:r w:rsidRPr="00891D2C">
              <w:rPr>
                <w:rFonts w:ascii="Basic Sans Light" w:hAnsi="Basic Sans Light"/>
                <w:b/>
                <w:bCs/>
                <w:noProof/>
                <w:webHidden/>
                <w:szCs w:val="24"/>
              </w:rPr>
              <w:fldChar w:fldCharType="separate"/>
            </w:r>
            <w:r w:rsidR="001606C6">
              <w:rPr>
                <w:rFonts w:ascii="Basic Sans Light" w:hAnsi="Basic Sans Light"/>
                <w:b/>
                <w:bCs/>
                <w:noProof/>
                <w:webHidden/>
                <w:szCs w:val="24"/>
              </w:rPr>
              <w:t>74</w:t>
            </w:r>
            <w:r w:rsidR="009C5A47" w:rsidRPr="00891D2C">
              <w:rPr>
                <w:rFonts w:ascii="Basic Sans Light" w:hAnsi="Basic Sans Light"/>
                <w:b/>
                <w:bCs/>
                <w:noProof/>
                <w:webHidden/>
                <w:szCs w:val="24"/>
              </w:rPr>
              <w:fldChar w:fldCharType="end"/>
            </w:r>
          </w:hyperlink>
        </w:p>
        <w:p w14:paraId="7584D7C3" w14:textId="1F5F6D8F" w:rsidR="009C5A47" w:rsidRPr="008C1A35" w:rsidRDefault="00000000">
          <w:pPr>
            <w:pStyle w:val="TOC1"/>
            <w:tabs>
              <w:tab w:val="right" w:leader="dot" w:pos="9020"/>
            </w:tabs>
            <w:rPr>
              <w:rFonts w:ascii="Basic Sans Light" w:eastAsiaTheme="minorEastAsia" w:hAnsi="Basic Sans Light" w:cstheme="minorBidi"/>
              <w:noProof/>
              <w:kern w:val="2"/>
              <w:szCs w:val="24"/>
              <w:lang w:val="en-NZ" w:eastAsia="en-NZ"/>
              <w14:ligatures w14:val="standardContextual"/>
            </w:rPr>
          </w:pPr>
          <w:hyperlink w:anchor="_Toc136261178" w:history="1">
            <w:r w:rsidR="009C5A47" w:rsidRPr="008C1A35">
              <w:rPr>
                <w:rStyle w:val="Hyperlink"/>
                <w:rFonts w:ascii="Basic Sans Light" w:hAnsi="Basic Sans Light"/>
                <w:noProof/>
                <w:szCs w:val="24"/>
                <w:lang w:val="en-NZ"/>
              </w:rPr>
              <w:t>Appendix 2: Tikanga mahi | Methodology</w:t>
            </w:r>
            <w:r w:rsidR="009C5A47" w:rsidRPr="008C1A35">
              <w:rPr>
                <w:rFonts w:ascii="Basic Sans Light" w:hAnsi="Basic Sans Light"/>
                <w:noProof/>
                <w:webHidden/>
                <w:szCs w:val="24"/>
              </w:rPr>
              <w:tab/>
            </w:r>
            <w:r w:rsidR="009C5A47" w:rsidRPr="00891D2C">
              <w:rPr>
                <w:rFonts w:ascii="Basic Sans Light" w:hAnsi="Basic Sans Light"/>
                <w:b/>
                <w:bCs/>
                <w:noProof/>
                <w:webHidden/>
                <w:szCs w:val="24"/>
              </w:rPr>
              <w:fldChar w:fldCharType="begin"/>
            </w:r>
            <w:r w:rsidR="009C5A47" w:rsidRPr="00891D2C">
              <w:rPr>
                <w:rFonts w:ascii="Basic Sans Light" w:hAnsi="Basic Sans Light"/>
                <w:b/>
                <w:bCs/>
                <w:noProof/>
                <w:webHidden/>
                <w:szCs w:val="24"/>
              </w:rPr>
              <w:instrText xml:space="preserve"> PAGEREF _Toc136261178 \h </w:instrText>
            </w:r>
            <w:r w:rsidR="009C5A47" w:rsidRPr="00891D2C">
              <w:rPr>
                <w:rFonts w:ascii="Basic Sans Light" w:hAnsi="Basic Sans Light"/>
                <w:b/>
                <w:bCs/>
                <w:noProof/>
                <w:webHidden/>
                <w:szCs w:val="24"/>
              </w:rPr>
            </w:r>
            <w:r w:rsidRPr="00891D2C">
              <w:rPr>
                <w:rFonts w:ascii="Basic Sans Light" w:hAnsi="Basic Sans Light"/>
                <w:b/>
                <w:bCs/>
                <w:noProof/>
                <w:webHidden/>
                <w:szCs w:val="24"/>
              </w:rPr>
              <w:fldChar w:fldCharType="separate"/>
            </w:r>
            <w:r w:rsidR="001606C6">
              <w:rPr>
                <w:rFonts w:ascii="Basic Sans Light" w:hAnsi="Basic Sans Light"/>
                <w:b/>
                <w:bCs/>
                <w:noProof/>
                <w:webHidden/>
                <w:szCs w:val="24"/>
              </w:rPr>
              <w:t>75</w:t>
            </w:r>
            <w:r w:rsidR="009C5A47" w:rsidRPr="00891D2C">
              <w:rPr>
                <w:rFonts w:ascii="Basic Sans Light" w:hAnsi="Basic Sans Light"/>
                <w:b/>
                <w:bCs/>
                <w:noProof/>
                <w:webHidden/>
                <w:szCs w:val="24"/>
              </w:rPr>
              <w:fldChar w:fldCharType="end"/>
            </w:r>
          </w:hyperlink>
        </w:p>
        <w:p w14:paraId="0456467C" w14:textId="6FAF1AB1" w:rsidR="009C5A47" w:rsidRPr="008C1A35" w:rsidRDefault="00000000">
          <w:pPr>
            <w:pStyle w:val="TOC1"/>
            <w:tabs>
              <w:tab w:val="right" w:leader="dot" w:pos="9020"/>
            </w:tabs>
            <w:rPr>
              <w:rFonts w:ascii="Basic Sans Light" w:eastAsiaTheme="minorEastAsia" w:hAnsi="Basic Sans Light" w:cstheme="minorBidi"/>
              <w:noProof/>
              <w:kern w:val="2"/>
              <w:szCs w:val="24"/>
              <w:lang w:val="en-NZ" w:eastAsia="en-NZ"/>
              <w14:ligatures w14:val="standardContextual"/>
            </w:rPr>
          </w:pPr>
          <w:hyperlink w:anchor="_Toc136261179" w:history="1">
            <w:r w:rsidR="009C5A47" w:rsidRPr="008C1A35">
              <w:rPr>
                <w:rStyle w:val="Hyperlink"/>
                <w:rFonts w:ascii="Basic Sans Light" w:hAnsi="Basic Sans Light"/>
                <w:noProof/>
                <w:szCs w:val="24"/>
                <w:lang w:val="co-FR"/>
              </w:rPr>
              <w:t xml:space="preserve">Rārangi kupu </w:t>
            </w:r>
            <w:r w:rsidR="009C5A47" w:rsidRPr="008C1A35">
              <w:rPr>
                <w:rStyle w:val="Hyperlink"/>
                <w:rFonts w:ascii="Basic Sans Light" w:hAnsi="Basic Sans Light"/>
                <w:noProof/>
                <w:szCs w:val="24"/>
                <w:lang w:val="en-NZ"/>
              </w:rPr>
              <w:t>| Glossary</w:t>
            </w:r>
            <w:r w:rsidR="009C5A47" w:rsidRPr="008C1A35">
              <w:rPr>
                <w:rFonts w:ascii="Basic Sans Light" w:hAnsi="Basic Sans Light"/>
                <w:noProof/>
                <w:webHidden/>
                <w:szCs w:val="24"/>
              </w:rPr>
              <w:tab/>
            </w:r>
            <w:r w:rsidR="009C5A47" w:rsidRPr="00891D2C">
              <w:rPr>
                <w:rFonts w:ascii="Basic Sans Light" w:hAnsi="Basic Sans Light"/>
                <w:b/>
                <w:bCs/>
                <w:noProof/>
                <w:webHidden/>
                <w:szCs w:val="24"/>
              </w:rPr>
              <w:fldChar w:fldCharType="begin"/>
            </w:r>
            <w:r w:rsidR="009C5A47" w:rsidRPr="00891D2C">
              <w:rPr>
                <w:rFonts w:ascii="Basic Sans Light" w:hAnsi="Basic Sans Light"/>
                <w:b/>
                <w:bCs/>
                <w:noProof/>
                <w:webHidden/>
                <w:szCs w:val="24"/>
              </w:rPr>
              <w:instrText xml:space="preserve"> PAGEREF _Toc136261179 \h </w:instrText>
            </w:r>
            <w:r w:rsidR="009C5A47" w:rsidRPr="00891D2C">
              <w:rPr>
                <w:rFonts w:ascii="Basic Sans Light" w:hAnsi="Basic Sans Light"/>
                <w:b/>
                <w:bCs/>
                <w:noProof/>
                <w:webHidden/>
                <w:szCs w:val="24"/>
              </w:rPr>
            </w:r>
            <w:r w:rsidRPr="00891D2C">
              <w:rPr>
                <w:rFonts w:ascii="Basic Sans Light" w:hAnsi="Basic Sans Light"/>
                <w:b/>
                <w:bCs/>
                <w:noProof/>
                <w:webHidden/>
                <w:szCs w:val="24"/>
              </w:rPr>
              <w:fldChar w:fldCharType="separate"/>
            </w:r>
            <w:r w:rsidR="001606C6">
              <w:rPr>
                <w:rFonts w:ascii="Basic Sans Light" w:hAnsi="Basic Sans Light"/>
                <w:b/>
                <w:bCs/>
                <w:noProof/>
                <w:webHidden/>
                <w:szCs w:val="24"/>
              </w:rPr>
              <w:t>81</w:t>
            </w:r>
            <w:r w:rsidR="009C5A47" w:rsidRPr="00891D2C">
              <w:rPr>
                <w:rFonts w:ascii="Basic Sans Light" w:hAnsi="Basic Sans Light"/>
                <w:b/>
                <w:bCs/>
                <w:noProof/>
                <w:webHidden/>
                <w:szCs w:val="24"/>
              </w:rPr>
              <w:fldChar w:fldCharType="end"/>
            </w:r>
          </w:hyperlink>
        </w:p>
        <w:p w14:paraId="7CDAB339" w14:textId="2E4795A6" w:rsidR="009C5A47" w:rsidRPr="008C1A35" w:rsidRDefault="00000000">
          <w:pPr>
            <w:pStyle w:val="TOC1"/>
            <w:tabs>
              <w:tab w:val="right" w:leader="dot" w:pos="9020"/>
            </w:tabs>
            <w:rPr>
              <w:rFonts w:ascii="Basic Sans Light" w:eastAsiaTheme="minorEastAsia" w:hAnsi="Basic Sans Light" w:cstheme="minorBidi"/>
              <w:noProof/>
              <w:kern w:val="2"/>
              <w:szCs w:val="24"/>
              <w:lang w:val="en-NZ" w:eastAsia="en-NZ"/>
              <w14:ligatures w14:val="standardContextual"/>
            </w:rPr>
          </w:pPr>
          <w:hyperlink w:anchor="_Toc136261180" w:history="1">
            <w:r w:rsidR="009C5A47" w:rsidRPr="008C1A35">
              <w:rPr>
                <w:rStyle w:val="Hyperlink"/>
                <w:rFonts w:ascii="Basic Sans Light" w:hAnsi="Basic Sans Light"/>
                <w:noProof/>
                <w:szCs w:val="24"/>
                <w:lang w:val="en-NZ"/>
              </w:rPr>
              <w:t>Ki hea rapu āwhina ai | Where to get support</w:t>
            </w:r>
            <w:r w:rsidR="009C5A47" w:rsidRPr="008C1A35">
              <w:rPr>
                <w:rFonts w:ascii="Basic Sans Light" w:hAnsi="Basic Sans Light"/>
                <w:noProof/>
                <w:webHidden/>
                <w:szCs w:val="24"/>
              </w:rPr>
              <w:tab/>
            </w:r>
            <w:r w:rsidR="009C5A47" w:rsidRPr="00891D2C">
              <w:rPr>
                <w:rFonts w:ascii="Basic Sans Light" w:hAnsi="Basic Sans Light"/>
                <w:b/>
                <w:bCs/>
                <w:noProof/>
                <w:webHidden/>
                <w:szCs w:val="24"/>
              </w:rPr>
              <w:fldChar w:fldCharType="begin"/>
            </w:r>
            <w:r w:rsidR="009C5A47" w:rsidRPr="00891D2C">
              <w:rPr>
                <w:rFonts w:ascii="Basic Sans Light" w:hAnsi="Basic Sans Light"/>
                <w:b/>
                <w:bCs/>
                <w:noProof/>
                <w:webHidden/>
                <w:szCs w:val="24"/>
              </w:rPr>
              <w:instrText xml:space="preserve"> PAGEREF _Toc136261180 \h </w:instrText>
            </w:r>
            <w:r w:rsidR="009C5A47" w:rsidRPr="00891D2C">
              <w:rPr>
                <w:rFonts w:ascii="Basic Sans Light" w:hAnsi="Basic Sans Light"/>
                <w:b/>
                <w:bCs/>
                <w:noProof/>
                <w:webHidden/>
                <w:szCs w:val="24"/>
              </w:rPr>
            </w:r>
            <w:r w:rsidRPr="00891D2C">
              <w:rPr>
                <w:rFonts w:ascii="Basic Sans Light" w:hAnsi="Basic Sans Light"/>
                <w:b/>
                <w:bCs/>
                <w:noProof/>
                <w:webHidden/>
                <w:szCs w:val="24"/>
              </w:rPr>
              <w:fldChar w:fldCharType="separate"/>
            </w:r>
            <w:r w:rsidR="001606C6">
              <w:rPr>
                <w:rFonts w:ascii="Basic Sans Light" w:hAnsi="Basic Sans Light"/>
                <w:b/>
                <w:bCs/>
                <w:noProof/>
                <w:webHidden/>
                <w:szCs w:val="24"/>
              </w:rPr>
              <w:t>83</w:t>
            </w:r>
            <w:r w:rsidR="009C5A47" w:rsidRPr="00891D2C">
              <w:rPr>
                <w:rFonts w:ascii="Basic Sans Light" w:hAnsi="Basic Sans Light"/>
                <w:b/>
                <w:bCs/>
                <w:noProof/>
                <w:webHidden/>
                <w:szCs w:val="24"/>
              </w:rPr>
              <w:fldChar w:fldCharType="end"/>
            </w:r>
          </w:hyperlink>
        </w:p>
        <w:p w14:paraId="14A0E653" w14:textId="6D1A8A0A" w:rsidR="00A307EE" w:rsidRPr="000860C9" w:rsidRDefault="00B83B1E" w:rsidP="00F535E8">
          <w:pPr>
            <w:pStyle w:val="TOC1"/>
            <w:tabs>
              <w:tab w:val="right" w:leader="dot" w:pos="9020"/>
            </w:tabs>
            <w:rPr>
              <w:b/>
              <w:bCs/>
              <w:lang w:val="en-NZ"/>
            </w:rPr>
          </w:pPr>
          <w:r w:rsidRPr="008C1A35">
            <w:rPr>
              <w:rFonts w:ascii="Basic Sans Light" w:hAnsi="Basic Sans Light"/>
              <w:b/>
              <w:szCs w:val="24"/>
              <w:lang w:val="en-NZ"/>
            </w:rPr>
            <w:fldChar w:fldCharType="end"/>
          </w:r>
        </w:p>
      </w:sdtContent>
    </w:sdt>
    <w:p w14:paraId="424B3D5E" w14:textId="23F82765" w:rsidR="00E56535" w:rsidRPr="00F535E8" w:rsidRDefault="00E56535">
      <w:pPr>
        <w:spacing w:after="160"/>
      </w:pPr>
      <w:bookmarkStart w:id="12" w:name="_Toc120615520"/>
      <w:bookmarkStart w:id="13" w:name="_Toc130899465"/>
      <w:r w:rsidRPr="000860C9">
        <w:br w:type="page"/>
      </w:r>
    </w:p>
    <w:p w14:paraId="212CE6E2" w14:textId="6F9BAD10" w:rsidR="00B64E85" w:rsidRPr="000860C9" w:rsidRDefault="00B64E85" w:rsidP="00B64E85">
      <w:pPr>
        <w:pStyle w:val="Heading1"/>
        <w:spacing w:after="160"/>
        <w:rPr>
          <w:lang w:val="en-NZ"/>
        </w:rPr>
      </w:pPr>
      <w:bookmarkStart w:id="14" w:name="_Toc136261153"/>
      <w:r w:rsidRPr="000860C9">
        <w:rPr>
          <w:lang w:val="en-NZ"/>
        </w:rPr>
        <w:lastRenderedPageBreak/>
        <w:t>Whakamōhiotanga whānui | Overall summary</w:t>
      </w:r>
      <w:bookmarkEnd w:id="12"/>
      <w:bookmarkEnd w:id="13"/>
      <w:bookmarkEnd w:id="14"/>
    </w:p>
    <w:p w14:paraId="720C002D" w14:textId="6265EAD2" w:rsidR="00B64E85" w:rsidRPr="000860C9" w:rsidRDefault="009F4DF3" w:rsidP="0005796E">
      <w:pPr>
        <w:pStyle w:val="Heading8"/>
      </w:pPr>
      <w:r w:rsidRPr="000860C9">
        <w:t xml:space="preserve">There </w:t>
      </w:r>
      <w:r w:rsidR="00231A26" w:rsidRPr="000860C9">
        <w:t>has been considerable</w:t>
      </w:r>
      <w:r w:rsidRPr="000860C9">
        <w:t xml:space="preserve"> </w:t>
      </w:r>
      <w:r w:rsidR="00C22905" w:rsidRPr="000860C9">
        <w:t>investment</w:t>
      </w:r>
      <w:r w:rsidR="00401608" w:rsidRPr="000860C9">
        <w:t xml:space="preserve"> </w:t>
      </w:r>
      <w:r w:rsidR="00EB5D9D" w:rsidRPr="000860C9">
        <w:t>in</w:t>
      </w:r>
      <w:r w:rsidR="005917D9" w:rsidRPr="000860C9">
        <w:t xml:space="preserve"> mental health and addiction s</w:t>
      </w:r>
      <w:r w:rsidR="00C7304B">
        <w:t>ervices</w:t>
      </w:r>
    </w:p>
    <w:p w14:paraId="7092FAE3" w14:textId="4DB3E022" w:rsidR="00B64E85" w:rsidRPr="000860C9" w:rsidRDefault="00000000" w:rsidP="00B64E85">
      <w:pPr>
        <w:spacing w:after="160" w:line="276" w:lineRule="auto"/>
      </w:pPr>
      <w:hyperlink r:id="rId17" w:history="1">
        <w:r w:rsidR="00B64E85" w:rsidRPr="000860C9">
          <w:rPr>
            <w:rStyle w:val="Hyperlink"/>
            <w:u w:val="none"/>
          </w:rPr>
          <w:t>He Ara Oranga</w:t>
        </w:r>
        <w:r w:rsidR="00813A8D" w:rsidRPr="000860C9">
          <w:rPr>
            <w:rStyle w:val="Hyperlink"/>
            <w:u w:val="none"/>
          </w:rPr>
          <w:t>:</w:t>
        </w:r>
        <w:r w:rsidR="006B2E71" w:rsidRPr="000860C9">
          <w:rPr>
            <w:rStyle w:val="Hyperlink"/>
            <w:u w:val="none"/>
          </w:rPr>
          <w:t xml:space="preserve"> </w:t>
        </w:r>
        <w:r w:rsidR="00FB2313" w:rsidRPr="000860C9">
          <w:rPr>
            <w:rStyle w:val="Hyperlink"/>
            <w:u w:val="none"/>
          </w:rPr>
          <w:t>Report of the Government Inquiry into Mental Health and Addiction</w:t>
        </w:r>
      </w:hyperlink>
      <w:r w:rsidR="00FB2313" w:rsidRPr="000860C9">
        <w:t xml:space="preserve"> (He Ara Oranga) </w:t>
      </w:r>
      <w:r w:rsidR="00083C31" w:rsidRPr="000860C9">
        <w:t xml:space="preserve">in 2018 </w:t>
      </w:r>
      <w:r w:rsidR="00B64E85" w:rsidRPr="000860C9">
        <w:t>laid down the vision for a transformed system and made 40 recommendations to drive this transformation</w:t>
      </w:r>
      <w:r w:rsidR="00484E07" w:rsidRPr="000860C9">
        <w:t xml:space="preserve"> (Government Inquiry into Mental Health and Addiction, 2018a)</w:t>
      </w:r>
      <w:r w:rsidR="00B64E85" w:rsidRPr="000860C9">
        <w:t>.</w:t>
      </w:r>
      <w:hyperlink r:id="rId18" w:history="1">
        <w:r w:rsidR="00083C31" w:rsidRPr="000860C9">
          <w:rPr>
            <w:rStyle w:val="Hyperlink"/>
            <w:u w:val="none"/>
          </w:rPr>
          <w:t xml:space="preserve"> </w:t>
        </w:r>
        <w:r w:rsidR="009D7C43" w:rsidRPr="000860C9">
          <w:rPr>
            <w:rStyle w:val="Hyperlink"/>
            <w:u w:val="none"/>
          </w:rPr>
          <w:t>Kia Manawanui</w:t>
        </w:r>
        <w:r w:rsidR="00A93294" w:rsidRPr="000860C9">
          <w:rPr>
            <w:rStyle w:val="Hyperlink"/>
            <w:u w:val="none"/>
          </w:rPr>
          <w:t xml:space="preserve"> Aotearoa: Long-term pathway to mental wellbeing</w:t>
        </w:r>
      </w:hyperlink>
      <w:r w:rsidR="009D7C43" w:rsidRPr="000860C9">
        <w:t xml:space="preserve"> </w:t>
      </w:r>
      <w:r w:rsidR="00A93294" w:rsidRPr="000860C9">
        <w:t xml:space="preserve">(Kia Manawanui) </w:t>
      </w:r>
      <w:r w:rsidR="009D7C43" w:rsidRPr="000860C9">
        <w:t>buil</w:t>
      </w:r>
      <w:r w:rsidR="006B2E71" w:rsidRPr="000860C9">
        <w:t>t</w:t>
      </w:r>
      <w:r w:rsidR="009D7C43" w:rsidRPr="000860C9">
        <w:t xml:space="preserve"> on </w:t>
      </w:r>
      <w:r w:rsidR="007553DB" w:rsidRPr="000860C9">
        <w:t xml:space="preserve">the themes and recommendations set in He Ara Oranga, </w:t>
      </w:r>
      <w:r w:rsidR="00333BD7" w:rsidRPr="000860C9">
        <w:t xml:space="preserve">and provides </w:t>
      </w:r>
      <w:r w:rsidR="006D4BD4" w:rsidRPr="000860C9">
        <w:t>t</w:t>
      </w:r>
      <w:r w:rsidR="00CB6B0D" w:rsidRPr="000860C9">
        <w:t xml:space="preserve">he </w:t>
      </w:r>
      <w:r w:rsidR="00333BD7" w:rsidRPr="000860C9">
        <w:t xml:space="preserve">Government’s </w:t>
      </w:r>
      <w:r w:rsidR="00CB6B0D" w:rsidRPr="000860C9">
        <w:t>long-term pathway for transforming Aotearoa</w:t>
      </w:r>
      <w:r w:rsidR="001B6B2F" w:rsidRPr="000860C9">
        <w:t xml:space="preserve"> New Zealand</w:t>
      </w:r>
      <w:r w:rsidR="00CB6B0D" w:rsidRPr="000860C9">
        <w:t xml:space="preserve">’s </w:t>
      </w:r>
      <w:r w:rsidR="00D04E00" w:rsidRPr="000860C9">
        <w:t>approach to mental wellbeing</w:t>
      </w:r>
      <w:r w:rsidR="001A48CC" w:rsidRPr="000860C9">
        <w:t xml:space="preserve"> (Ministry of Health, 2021</w:t>
      </w:r>
      <w:r w:rsidR="001841E7" w:rsidRPr="000860C9">
        <w:t>a</w:t>
      </w:r>
      <w:r w:rsidR="001A48CC" w:rsidRPr="000860C9">
        <w:t>)</w:t>
      </w:r>
      <w:r w:rsidR="00BF247F" w:rsidRPr="000860C9">
        <w:t>.</w:t>
      </w:r>
      <w:r w:rsidR="00B64E85" w:rsidRPr="000860C9">
        <w:t xml:space="preserve"> </w:t>
      </w:r>
      <w:r w:rsidR="009B15F3" w:rsidRPr="000860C9">
        <w:t>Almost f</w:t>
      </w:r>
      <w:r w:rsidR="00B64E85" w:rsidRPr="000860C9">
        <w:t>ive years on from th</w:t>
      </w:r>
      <w:r w:rsidR="009B15F3" w:rsidRPr="000860C9">
        <w:t>e</w:t>
      </w:r>
      <w:r w:rsidR="00B64E85" w:rsidRPr="000860C9">
        <w:t xml:space="preserve"> landmark</w:t>
      </w:r>
      <w:r w:rsidR="004E41D9" w:rsidRPr="004E41D9">
        <w:t xml:space="preserve"> </w:t>
      </w:r>
      <w:r w:rsidR="004E41D9" w:rsidRPr="000860C9">
        <w:t>report</w:t>
      </w:r>
      <w:r w:rsidR="00B64E85" w:rsidRPr="000860C9">
        <w:t xml:space="preserve"> </w:t>
      </w:r>
      <w:r w:rsidR="00333BD7" w:rsidRPr="000860C9">
        <w:t>He Ara Oranga</w:t>
      </w:r>
      <w:r w:rsidR="00B64E85" w:rsidRPr="000860C9">
        <w:t>,</w:t>
      </w:r>
      <w:r w:rsidR="00B64E85" w:rsidRPr="000860C9" w:rsidDel="00262CB4">
        <w:t xml:space="preserve"> </w:t>
      </w:r>
      <w:r w:rsidR="00262CB4">
        <w:t>we are undertaking</w:t>
      </w:r>
      <w:r w:rsidR="00262CB4" w:rsidRPr="000860C9">
        <w:t xml:space="preserve"> </w:t>
      </w:r>
      <w:r w:rsidR="00B64E85" w:rsidRPr="000860C9">
        <w:t>our monitoring function</w:t>
      </w:r>
      <w:r w:rsidR="00B64E85" w:rsidRPr="000860C9" w:rsidDel="00262CB4">
        <w:t xml:space="preserve"> </w:t>
      </w:r>
      <w:r w:rsidR="00262CB4">
        <w:t xml:space="preserve">to </w:t>
      </w:r>
      <w:r w:rsidR="00B64E85" w:rsidRPr="000860C9">
        <w:t>shine a light on where progress</w:t>
      </w:r>
      <w:r w:rsidR="00FB02C0">
        <w:t xml:space="preserve"> has occurred and</w:t>
      </w:r>
      <w:r w:rsidR="00B64E85" w:rsidRPr="000860C9">
        <w:t xml:space="preserve"> where further work is required. </w:t>
      </w:r>
    </w:p>
    <w:p w14:paraId="2D90A4DE" w14:textId="2C186C2D" w:rsidR="00B64E85" w:rsidRPr="000860C9" w:rsidRDefault="00B64E85" w:rsidP="00B64E85">
      <w:pPr>
        <w:spacing w:after="160" w:line="276" w:lineRule="auto"/>
      </w:pPr>
      <w:r w:rsidRPr="000860C9">
        <w:t>The Government’s increased investment in mental health and addiction services is a promising commitment to this transformed system</w:t>
      </w:r>
      <w:r w:rsidR="00262CB4">
        <w:t>.</w:t>
      </w:r>
      <w:r w:rsidRPr="000860C9">
        <w:t xml:space="preserve"> </w:t>
      </w:r>
      <w:r w:rsidR="00262CB4">
        <w:t>T</w:t>
      </w:r>
      <w:r w:rsidRPr="000860C9">
        <w:t>otal annual expenditure was $1.95</w:t>
      </w:r>
      <w:r w:rsidR="00262CB4">
        <w:t> </w:t>
      </w:r>
      <w:r w:rsidRPr="000860C9">
        <w:t>b</w:t>
      </w:r>
      <w:r w:rsidR="00262CB4">
        <w:t>illion</w:t>
      </w:r>
      <w:r w:rsidRPr="000860C9">
        <w:t xml:space="preserve"> in 2021/22, an increase of 33</w:t>
      </w:r>
      <w:r w:rsidR="00262CB4">
        <w:t xml:space="preserve"> per cent</w:t>
      </w:r>
      <w:r w:rsidRPr="000860C9">
        <w:t xml:space="preserve"> since 2017/18.</w:t>
      </w:r>
    </w:p>
    <w:p w14:paraId="119B3F1C" w14:textId="55328809" w:rsidR="00910B35" w:rsidRPr="000860C9" w:rsidRDefault="00115076" w:rsidP="00F413A3">
      <w:pPr>
        <w:pStyle w:val="Heading8"/>
      </w:pPr>
      <w:r w:rsidRPr="000860C9">
        <w:t xml:space="preserve">Transformation </w:t>
      </w:r>
      <w:r w:rsidR="000C4214" w:rsidRPr="000860C9">
        <w:t xml:space="preserve">needs Te Tiriti o Waitangi as the foundation, and </w:t>
      </w:r>
      <w:r w:rsidR="00DF724F" w:rsidRPr="000860C9">
        <w:t xml:space="preserve">to address </w:t>
      </w:r>
      <w:r w:rsidR="000C4214" w:rsidRPr="000860C9">
        <w:t>system inequities</w:t>
      </w:r>
    </w:p>
    <w:p w14:paraId="172FF9F2" w14:textId="093E9172" w:rsidR="00C706A3" w:rsidRPr="000860C9" w:rsidRDefault="00C706A3" w:rsidP="00C706A3">
      <w:pPr>
        <w:spacing w:after="160" w:line="276" w:lineRule="auto"/>
      </w:pPr>
      <w:r w:rsidRPr="000860C9">
        <w:t>We elevate Te Tiriti o Waitangi as a platform for mental health and addiction system transformation towards better and equitable outcomes</w:t>
      </w:r>
      <w:r w:rsidR="000D347E" w:rsidRPr="000860C9">
        <w:t xml:space="preserve">, as </w:t>
      </w:r>
      <w:r w:rsidR="00262CB4">
        <w:t xml:space="preserve">the </w:t>
      </w:r>
      <w:r w:rsidR="00262CB4" w:rsidRPr="000860C9">
        <w:t xml:space="preserve">Inquiry into Mental Health and Addiction </w:t>
      </w:r>
      <w:r w:rsidR="00262CB4">
        <w:t>(</w:t>
      </w:r>
      <w:r w:rsidR="00262CB4" w:rsidRPr="000860C9">
        <w:t>2019)</w:t>
      </w:r>
      <w:r w:rsidR="000D347E" w:rsidRPr="000860C9">
        <w:t xml:space="preserve"> called </w:t>
      </w:r>
      <w:r w:rsidR="00D136CD" w:rsidRPr="000860C9">
        <w:t xml:space="preserve">for in </w:t>
      </w:r>
      <w:hyperlink r:id="rId19" w:history="1">
        <w:r w:rsidR="00D136CD" w:rsidRPr="000860C9">
          <w:rPr>
            <w:rStyle w:val="Hyperlink"/>
            <w:u w:val="none"/>
          </w:rPr>
          <w:t>Oranga Tāngata, Oranga Whānau</w:t>
        </w:r>
        <w:r w:rsidR="00F74144" w:rsidRPr="000860C9">
          <w:rPr>
            <w:rStyle w:val="Hyperlink"/>
            <w:u w:val="none"/>
          </w:rPr>
          <w:t>: A Kaupapa Māori Analysis of Consultation with Māori for the Government Inquiry into Mental Health and Addiction</w:t>
        </w:r>
      </w:hyperlink>
      <w:r w:rsidRPr="000860C9">
        <w:t>. In this report we use the</w:t>
      </w:r>
      <w:r w:rsidR="009A5B93" w:rsidRPr="009A5B93">
        <w:t xml:space="preserve"> </w:t>
      </w:r>
      <w:r w:rsidR="009A5B93" w:rsidRPr="000860C9">
        <w:t>framework</w:t>
      </w:r>
      <w:r w:rsidRPr="000860C9">
        <w:t xml:space="preserve"> He Ara Āwhina for the first time, which monitors what an ideal mental health and addiction system looks like from both Te Ao Māori and shared perspectives.</w:t>
      </w:r>
    </w:p>
    <w:p w14:paraId="5536CA4E" w14:textId="423CB236" w:rsidR="000C4214" w:rsidRPr="000860C9" w:rsidRDefault="00C706A3" w:rsidP="00B64E85">
      <w:pPr>
        <w:spacing w:after="160" w:line="276" w:lineRule="auto"/>
      </w:pPr>
      <w:r w:rsidRPr="000860C9">
        <w:t>Our findings show that Māori continue to experience significant inequities in the mental health and addiction system</w:t>
      </w:r>
      <w:r w:rsidR="00262CB4">
        <w:t>; for example, they</w:t>
      </w:r>
      <w:r w:rsidR="004E41D9">
        <w:t xml:space="preserve"> are</w:t>
      </w:r>
      <w:r w:rsidRPr="000860C9">
        <w:t xml:space="preserve"> subject to higher rates of coercive practices. </w:t>
      </w:r>
      <w:r w:rsidR="004E41D9">
        <w:t>In response</w:t>
      </w:r>
      <w:r w:rsidR="00262CB4">
        <w:t>, we need a</w:t>
      </w:r>
      <w:r w:rsidRPr="000860C9">
        <w:t>ll services to urgently address these inequities, coupled with an increase in kaupapa Māori services, in line with the</w:t>
      </w:r>
      <w:r w:rsidR="004E41D9" w:rsidRPr="004E41D9">
        <w:t xml:space="preserve"> </w:t>
      </w:r>
      <w:r w:rsidR="004E41D9" w:rsidRPr="000860C9">
        <w:t>responsibility</w:t>
      </w:r>
      <w:r w:rsidR="004E41D9">
        <w:t xml:space="preserve"> under</w:t>
      </w:r>
      <w:r w:rsidRPr="000860C9">
        <w:t xml:space="preserve"> Te Tiriti o Waitangi of </w:t>
      </w:r>
      <w:r w:rsidR="00985CD9">
        <w:t>t</w:t>
      </w:r>
      <w:r w:rsidRPr="000860C9">
        <w:t xml:space="preserve">ino </w:t>
      </w:r>
      <w:r w:rsidR="00755509">
        <w:t>r</w:t>
      </w:r>
      <w:r w:rsidRPr="000860C9">
        <w:t>angatiratanga</w:t>
      </w:r>
      <w:r w:rsidR="00262CB4">
        <w:t>—</w:t>
      </w:r>
      <w:r w:rsidR="00646F94">
        <w:t>'</w:t>
      </w:r>
      <w:r w:rsidRPr="000860C9">
        <w:t>by Māori</w:t>
      </w:r>
      <w:r w:rsidR="004E41D9">
        <w:t>,</w:t>
      </w:r>
      <w:r w:rsidRPr="000860C9">
        <w:t xml:space="preserve"> for Māori</w:t>
      </w:r>
      <w:r w:rsidR="00646F94">
        <w:t>’</w:t>
      </w:r>
      <w:r w:rsidRPr="000860C9">
        <w:t xml:space="preserve">. </w:t>
      </w:r>
    </w:p>
    <w:p w14:paraId="02710F3E" w14:textId="5D41971B" w:rsidR="00B64E85" w:rsidRPr="000860C9" w:rsidRDefault="00737991" w:rsidP="00F413A3">
      <w:pPr>
        <w:pStyle w:val="Heading8"/>
      </w:pPr>
      <w:r w:rsidRPr="000860C9">
        <w:t>We are seeing changes in use of mental health and addiction services</w:t>
      </w:r>
      <w:r w:rsidR="001F603E" w:rsidRPr="000860C9">
        <w:t xml:space="preserve"> </w:t>
      </w:r>
    </w:p>
    <w:p w14:paraId="1A0D3027" w14:textId="6BEB6B2D" w:rsidR="00BC4FA0" w:rsidRPr="000860C9" w:rsidRDefault="00B64E85" w:rsidP="00B64E85">
      <w:pPr>
        <w:spacing w:after="160" w:line="276" w:lineRule="auto"/>
      </w:pPr>
      <w:r w:rsidRPr="000860C9">
        <w:t>Despite th</w:t>
      </w:r>
      <w:r w:rsidR="009E3595" w:rsidRPr="000860C9">
        <w:t xml:space="preserve">e </w:t>
      </w:r>
      <w:r w:rsidRPr="000860C9">
        <w:t>increased investment, service use across many health</w:t>
      </w:r>
      <w:r w:rsidR="00262CB4">
        <w:t>-</w:t>
      </w:r>
      <w:r w:rsidRPr="000860C9">
        <w:t>funded mental health and addiction services has decreased</w:t>
      </w:r>
      <w:r w:rsidR="00213B57" w:rsidRPr="000860C9">
        <w:t>. I</w:t>
      </w:r>
      <w:r w:rsidR="00B23D1B" w:rsidRPr="000860C9">
        <w:t>n</w:t>
      </w:r>
      <w:r w:rsidRPr="000860C9">
        <w:t xml:space="preserve"> the 2021/22 year</w:t>
      </w:r>
      <w:r w:rsidR="00213B57" w:rsidRPr="000860C9">
        <w:t>,</w:t>
      </w:r>
      <w:r w:rsidRPr="000860C9">
        <w:t xml:space="preserve"> 16,500 </w:t>
      </w:r>
      <w:r w:rsidR="002203AD" w:rsidRPr="000860C9">
        <w:t>fewer</w:t>
      </w:r>
      <w:r w:rsidRPr="000860C9">
        <w:t xml:space="preserve"> </w:t>
      </w:r>
      <w:r w:rsidRPr="000860C9">
        <w:lastRenderedPageBreak/>
        <w:t>people used specialist mental health and addiction services than in 2020/21</w:t>
      </w:r>
      <w:r w:rsidR="00262CB4">
        <w:t>—</w:t>
      </w:r>
      <w:r w:rsidRPr="000860C9">
        <w:t>a</w:t>
      </w:r>
      <w:r w:rsidR="00262CB4">
        <w:t xml:space="preserve"> </w:t>
      </w:r>
      <w:r w:rsidR="00912150">
        <w:t>8.6</w:t>
      </w:r>
      <w:r w:rsidR="00262CB4">
        <w:t xml:space="preserve"> per cent</w:t>
      </w:r>
      <w:r w:rsidR="00F413A3">
        <w:t xml:space="preserve"> decrease</w:t>
      </w:r>
      <w:r w:rsidRPr="000860C9">
        <w:t>. In primary mental health initiatives</w:t>
      </w:r>
      <w:r w:rsidR="009E52A4" w:rsidRPr="000860C9">
        <w:t>,</w:t>
      </w:r>
      <w:r w:rsidR="00E22A1B" w:rsidRPr="000860C9">
        <w:rPr>
          <w:rStyle w:val="FootnoteReference"/>
        </w:rPr>
        <w:footnoteReference w:id="2"/>
      </w:r>
      <w:r w:rsidRPr="000860C9">
        <w:t xml:space="preserve"> 12,000 </w:t>
      </w:r>
      <w:r w:rsidR="002203AD" w:rsidRPr="000860C9">
        <w:t>fewer</w:t>
      </w:r>
      <w:r w:rsidRPr="000860C9">
        <w:t xml:space="preserve"> people used these services in 2021/22 than</w:t>
      </w:r>
      <w:r w:rsidR="000C2CFA" w:rsidRPr="000860C9">
        <w:t xml:space="preserve"> the </w:t>
      </w:r>
      <w:r w:rsidR="00F535E8">
        <w:t xml:space="preserve">previous </w:t>
      </w:r>
      <w:r w:rsidR="000C2CFA" w:rsidRPr="000860C9">
        <w:t>year</w:t>
      </w:r>
      <w:r w:rsidR="00F535E8">
        <w:t>—</w:t>
      </w:r>
      <w:r w:rsidRPr="000860C9">
        <w:t>a</w:t>
      </w:r>
      <w:r w:rsidR="00F535E8">
        <w:t xml:space="preserve"> </w:t>
      </w:r>
      <w:r w:rsidR="00F413A3">
        <w:t>decrease</w:t>
      </w:r>
      <w:r w:rsidR="00F535E8">
        <w:t xml:space="preserve"> of</w:t>
      </w:r>
      <w:r w:rsidRPr="000860C9">
        <w:t xml:space="preserve"> </w:t>
      </w:r>
      <w:r w:rsidRPr="00C20934">
        <w:t>8</w:t>
      </w:r>
      <w:r w:rsidR="00E771DE">
        <w:t>.0</w:t>
      </w:r>
      <w:r w:rsidR="00F535E8">
        <w:t xml:space="preserve"> per cent</w:t>
      </w:r>
      <w:r w:rsidRPr="000860C9">
        <w:t>. Reduc</w:t>
      </w:r>
      <w:r w:rsidR="00D6402A">
        <w:t>ed use</w:t>
      </w:r>
      <w:r w:rsidRPr="000860C9" w:rsidDel="00D6402A">
        <w:t xml:space="preserve"> </w:t>
      </w:r>
      <w:r w:rsidR="00D6402A">
        <w:t>of</w:t>
      </w:r>
      <w:r w:rsidR="00D6402A" w:rsidRPr="000860C9">
        <w:t xml:space="preserve"> </w:t>
      </w:r>
      <w:r w:rsidRPr="000860C9">
        <w:t>other services</w:t>
      </w:r>
      <w:r w:rsidR="00D6402A">
        <w:t>,</w:t>
      </w:r>
      <w:r w:rsidRPr="000860C9">
        <w:t xml:space="preserve"> such as national telehealth services</w:t>
      </w:r>
      <w:r w:rsidR="00A11CB6" w:rsidRPr="000860C9">
        <w:t xml:space="preserve"> and</w:t>
      </w:r>
      <w:r w:rsidRPr="000860C9">
        <w:t xml:space="preserve"> online platforms</w:t>
      </w:r>
      <w:r w:rsidR="00D6402A">
        <w:t>, was</w:t>
      </w:r>
      <w:r w:rsidR="00D6402A" w:rsidRPr="000860C9">
        <w:t xml:space="preserve"> also </w:t>
      </w:r>
      <w:r w:rsidR="00D6402A">
        <w:t>evident</w:t>
      </w:r>
      <w:r w:rsidRPr="000860C9">
        <w:t xml:space="preserve">. </w:t>
      </w:r>
    </w:p>
    <w:p w14:paraId="2C7CF1CC" w14:textId="5F3BE0F7" w:rsidR="00B64E85" w:rsidRPr="000860C9" w:rsidRDefault="00B64E85" w:rsidP="00B64E85">
      <w:pPr>
        <w:spacing w:after="160" w:line="276" w:lineRule="auto"/>
      </w:pPr>
      <w:r w:rsidRPr="000860C9">
        <w:t xml:space="preserve">The </w:t>
      </w:r>
      <w:r w:rsidR="00D6402A">
        <w:t xml:space="preserve">main </w:t>
      </w:r>
      <w:r w:rsidRPr="000860C9">
        <w:t>exception</w:t>
      </w:r>
      <w:r w:rsidR="009415CC">
        <w:t xml:space="preserve"> to this trend</w:t>
      </w:r>
      <w:r w:rsidRPr="000860C9" w:rsidDel="00D6402A">
        <w:t xml:space="preserve"> </w:t>
      </w:r>
      <w:r w:rsidR="00087497" w:rsidRPr="000860C9">
        <w:t>is the</w:t>
      </w:r>
      <w:r w:rsidRPr="000860C9">
        <w:t xml:space="preserve"> </w:t>
      </w:r>
      <w:r w:rsidR="008D06D8" w:rsidRPr="000860C9">
        <w:t>increased</w:t>
      </w:r>
      <w:r w:rsidRPr="000860C9">
        <w:t xml:space="preserve"> </w:t>
      </w:r>
      <w:r w:rsidR="00A11CB6" w:rsidRPr="000860C9">
        <w:t>use</w:t>
      </w:r>
      <w:r w:rsidRPr="000860C9">
        <w:t xml:space="preserve"> of the Access and Choice programme services</w:t>
      </w:r>
      <w:r w:rsidR="00D6402A">
        <w:t>, which</w:t>
      </w:r>
      <w:r w:rsidR="00EC59B5" w:rsidRPr="000860C9">
        <w:t xml:space="preserve"> 114,</w:t>
      </w:r>
      <w:r w:rsidR="002C7C2C" w:rsidRPr="000860C9">
        <w:t>5</w:t>
      </w:r>
      <w:r w:rsidR="00EC59B5" w:rsidRPr="000860C9">
        <w:t>00 people access</w:t>
      </w:r>
      <w:r w:rsidR="00D6402A">
        <w:t>ed</w:t>
      </w:r>
      <w:r w:rsidR="00960B53" w:rsidRPr="000860C9">
        <w:t xml:space="preserve"> in 2021/22. </w:t>
      </w:r>
      <w:r w:rsidR="00D6402A">
        <w:t>I</w:t>
      </w:r>
      <w:r w:rsidRPr="000860C9">
        <w:t xml:space="preserve">nitial dispensings </w:t>
      </w:r>
      <w:r w:rsidR="009415CC">
        <w:t>of</w:t>
      </w:r>
      <w:r w:rsidR="009415CC" w:rsidRPr="000860C9">
        <w:t xml:space="preserve"> </w:t>
      </w:r>
      <w:r w:rsidRPr="000860C9">
        <w:t>mental health medications</w:t>
      </w:r>
      <w:r w:rsidR="00D6402A" w:rsidRPr="00D6402A">
        <w:t xml:space="preserve"> </w:t>
      </w:r>
      <w:r w:rsidR="00D6402A" w:rsidRPr="000860C9">
        <w:t>also</w:t>
      </w:r>
      <w:r w:rsidR="00D6402A" w:rsidRPr="00D6402A">
        <w:t xml:space="preserve"> </w:t>
      </w:r>
      <w:r w:rsidR="00D6402A" w:rsidRPr="000860C9">
        <w:t>increase</w:t>
      </w:r>
      <w:r w:rsidR="00D6402A">
        <w:t>d</w:t>
      </w:r>
      <w:r w:rsidRPr="000860C9">
        <w:t xml:space="preserve">. </w:t>
      </w:r>
    </w:p>
    <w:p w14:paraId="0BFAAFFA" w14:textId="107AE158" w:rsidR="00B64E85" w:rsidRPr="000860C9" w:rsidRDefault="001C2581" w:rsidP="00B64E85">
      <w:pPr>
        <w:spacing w:after="160" w:line="276" w:lineRule="auto"/>
      </w:pPr>
      <w:r w:rsidRPr="000860C9">
        <w:t>The decrease in</w:t>
      </w:r>
      <w:r w:rsidR="007866C4" w:rsidRPr="000860C9">
        <w:t xml:space="preserve"> service use in parts of the system is unexpected given the public reports of increasing levels of distress. The New Zealand Health Survey shows that the proportion of people with high levels of psychological distress has been increasing, from 8.6</w:t>
      </w:r>
      <w:r w:rsidR="00D6402A">
        <w:t xml:space="preserve"> per cent</w:t>
      </w:r>
      <w:r w:rsidR="007866C4" w:rsidRPr="000860C9">
        <w:t xml:space="preserve"> of people aged 15 years and over in 2017/18 to 11</w:t>
      </w:r>
      <w:r w:rsidR="00D6402A">
        <w:t xml:space="preserve"> per cent</w:t>
      </w:r>
      <w:r w:rsidR="007866C4" w:rsidRPr="000860C9">
        <w:t xml:space="preserve"> in 2021/22 (Ministry of Health, 2022</w:t>
      </w:r>
      <w:r w:rsidR="00615BEC">
        <w:t>a</w:t>
      </w:r>
      <w:r w:rsidR="007866C4" w:rsidRPr="000860C9">
        <w:t>).</w:t>
      </w:r>
    </w:p>
    <w:p w14:paraId="3D970B96" w14:textId="1629083B" w:rsidR="00C22F8E" w:rsidRPr="000860C9" w:rsidRDefault="00D6402A" w:rsidP="00B64E85">
      <w:pPr>
        <w:spacing w:after="160" w:line="276" w:lineRule="auto"/>
      </w:pPr>
      <w:r>
        <w:t>What</w:t>
      </w:r>
      <w:r w:rsidR="00C22F8E" w:rsidRPr="000860C9">
        <w:t xml:space="preserve"> factors </w:t>
      </w:r>
      <w:r>
        <w:t>contribute to the</w:t>
      </w:r>
      <w:r w:rsidR="00935477">
        <w:t>se</w:t>
      </w:r>
      <w:r w:rsidRPr="000860C9">
        <w:t xml:space="preserve"> </w:t>
      </w:r>
      <w:r w:rsidR="00C22F8E" w:rsidRPr="000860C9">
        <w:t xml:space="preserve">changes in service use is </w:t>
      </w:r>
      <w:r>
        <w:t xml:space="preserve">a </w:t>
      </w:r>
      <w:r w:rsidR="00524425">
        <w:t>question</w:t>
      </w:r>
      <w:r w:rsidRPr="000860C9">
        <w:t xml:space="preserve"> </w:t>
      </w:r>
      <w:r w:rsidR="00C22F8E" w:rsidRPr="000860C9">
        <w:t xml:space="preserve">we will explore </w:t>
      </w:r>
      <w:r>
        <w:t xml:space="preserve">and seek to understand </w:t>
      </w:r>
      <w:r w:rsidR="00C22F8E" w:rsidRPr="000860C9">
        <w:t>in future reports.</w:t>
      </w:r>
    </w:p>
    <w:p w14:paraId="4E75277E" w14:textId="4B9C626D" w:rsidR="00B64E85" w:rsidRPr="000860C9" w:rsidRDefault="0094716D" w:rsidP="00BC43CB">
      <w:pPr>
        <w:pStyle w:val="Heading8"/>
        <w:rPr>
          <w:szCs w:val="28"/>
        </w:rPr>
      </w:pPr>
      <w:r w:rsidRPr="000860C9">
        <w:t>W</w:t>
      </w:r>
      <w:r w:rsidR="00D6402A">
        <w:t>e need to</w:t>
      </w:r>
      <w:r w:rsidR="00D6402A" w:rsidRPr="00D6402A">
        <w:t xml:space="preserve"> </w:t>
      </w:r>
      <w:r w:rsidR="00D6402A" w:rsidRPr="000860C9">
        <w:t>address</w:t>
      </w:r>
      <w:r w:rsidR="00D6402A">
        <w:t xml:space="preserve"> w</w:t>
      </w:r>
      <w:r w:rsidRPr="000860C9">
        <w:t>orkforce challenges</w:t>
      </w:r>
    </w:p>
    <w:p w14:paraId="2AA123D0" w14:textId="40A002C0" w:rsidR="00B64E85" w:rsidRPr="000860C9" w:rsidRDefault="00B64E85" w:rsidP="00B64E85">
      <w:pPr>
        <w:spacing w:after="160" w:line="276" w:lineRule="auto"/>
      </w:pPr>
      <w:r w:rsidRPr="000860C9">
        <w:t xml:space="preserve">While the increased investment </w:t>
      </w:r>
      <w:r w:rsidR="00935477">
        <w:t xml:space="preserve">in </w:t>
      </w:r>
      <w:r w:rsidR="00BC43CB">
        <w:t>services</w:t>
      </w:r>
      <w:r w:rsidR="00935477">
        <w:t xml:space="preserve"> </w:t>
      </w:r>
      <w:r w:rsidRPr="000860C9">
        <w:t xml:space="preserve">is promising, </w:t>
      </w:r>
      <w:r w:rsidR="00D6402A">
        <w:t>Aotearoa</w:t>
      </w:r>
      <w:r w:rsidR="00D6402A" w:rsidRPr="000860C9">
        <w:t xml:space="preserve"> </w:t>
      </w:r>
      <w:r w:rsidRPr="000860C9">
        <w:t xml:space="preserve">needs a well-resourced workforce to respond to people experiencing mental distress and substance use harm. </w:t>
      </w:r>
      <w:r w:rsidR="00B8543F" w:rsidRPr="000860C9">
        <w:t>B</w:t>
      </w:r>
      <w:r w:rsidR="003227E7" w:rsidRPr="000860C9">
        <w:t>etween 2018 and 2022,</w:t>
      </w:r>
      <w:r w:rsidR="004F60D2">
        <w:t xml:space="preserve"> the number of full-time equivalent</w:t>
      </w:r>
      <w:r w:rsidR="003227E7" w:rsidRPr="000860C9">
        <w:t xml:space="preserve"> </w:t>
      </w:r>
      <w:r w:rsidR="004F60D2">
        <w:t>(</w:t>
      </w:r>
      <w:r w:rsidR="002F1E7C" w:rsidRPr="000860C9">
        <w:t>FTE</w:t>
      </w:r>
      <w:r w:rsidR="004F60D2">
        <w:t>) staff</w:t>
      </w:r>
      <w:r w:rsidR="002F1E7C" w:rsidRPr="000860C9">
        <w:t xml:space="preserve"> </w:t>
      </w:r>
      <w:r w:rsidR="003227E7" w:rsidRPr="000860C9">
        <w:t>increased in specialist adult services</w:t>
      </w:r>
      <w:r w:rsidR="004F60D2">
        <w:t>.</w:t>
      </w:r>
      <w:r w:rsidR="00C75798" w:rsidRPr="000860C9">
        <w:t xml:space="preserve"> </w:t>
      </w:r>
      <w:r w:rsidR="004F60D2">
        <w:t>H</w:t>
      </w:r>
      <w:r w:rsidR="00C75798" w:rsidRPr="000860C9">
        <w:t>owever,</w:t>
      </w:r>
      <w:r w:rsidRPr="000860C9">
        <w:t xml:space="preserve"> services </w:t>
      </w:r>
      <w:r w:rsidR="005E2436" w:rsidRPr="000860C9">
        <w:t>are</w:t>
      </w:r>
      <w:r w:rsidRPr="000860C9">
        <w:t xml:space="preserve"> hampered by</w:t>
      </w:r>
      <w:r w:rsidR="00433065">
        <w:t xml:space="preserve"> a</w:t>
      </w:r>
      <w:r w:rsidRPr="000860C9">
        <w:t xml:space="preserve"> high </w:t>
      </w:r>
      <w:r w:rsidR="00433065">
        <w:t xml:space="preserve">rate of </w:t>
      </w:r>
      <w:r w:rsidRPr="000860C9">
        <w:t>workforce vacancies</w:t>
      </w:r>
      <w:r w:rsidR="004F60D2">
        <w:t>—</w:t>
      </w:r>
      <w:r w:rsidR="00433065">
        <w:t>these</w:t>
      </w:r>
      <w:r w:rsidR="00433065" w:rsidRPr="000860C9">
        <w:t xml:space="preserve"> </w:t>
      </w:r>
      <w:r w:rsidRPr="000860C9">
        <w:t xml:space="preserve">rates nearly doubled </w:t>
      </w:r>
      <w:r w:rsidR="004F60D2">
        <w:t>over the same period</w:t>
      </w:r>
      <w:r w:rsidRPr="000860C9">
        <w:t>.</w:t>
      </w:r>
    </w:p>
    <w:p w14:paraId="2A47E009" w14:textId="7F4A6C9A" w:rsidR="00B64E85" w:rsidRPr="000860C9" w:rsidRDefault="00A77602" w:rsidP="00BC43CB">
      <w:pPr>
        <w:pStyle w:val="Heading8"/>
      </w:pPr>
      <w:r w:rsidRPr="000860C9">
        <w:t>Services for young people need ongoing</w:t>
      </w:r>
      <w:r w:rsidR="00E131E6" w:rsidRPr="000860C9">
        <w:t xml:space="preserve"> focus</w:t>
      </w:r>
    </w:p>
    <w:p w14:paraId="23C90DA9" w14:textId="733CA9B2" w:rsidR="00B64E85" w:rsidRPr="000860C9" w:rsidRDefault="00B64E85" w:rsidP="00B64E85">
      <w:pPr>
        <w:spacing w:after="160" w:line="276" w:lineRule="auto"/>
      </w:pPr>
      <w:r w:rsidRPr="000860C9">
        <w:t xml:space="preserve">Our monitoring report last year called out the longer wait times for young people and </w:t>
      </w:r>
      <w:r w:rsidR="00842F36" w:rsidRPr="000860C9">
        <w:t xml:space="preserve">noted an </w:t>
      </w:r>
      <w:r w:rsidRPr="000860C9">
        <w:t xml:space="preserve">increasing rate of medication dispensing. One year on, </w:t>
      </w:r>
      <w:r w:rsidR="00F43DA2" w:rsidRPr="000860C9">
        <w:t>y</w:t>
      </w:r>
      <w:r w:rsidRPr="000860C9">
        <w:t xml:space="preserve">oung people </w:t>
      </w:r>
      <w:r w:rsidR="00F43DA2" w:rsidRPr="000860C9">
        <w:t>continue</w:t>
      </w:r>
      <w:r w:rsidRPr="000860C9">
        <w:t xml:space="preserve"> to have </w:t>
      </w:r>
      <w:r w:rsidR="00522CCE" w:rsidRPr="000860C9">
        <w:t>longer</w:t>
      </w:r>
      <w:r w:rsidRPr="000860C9">
        <w:t xml:space="preserve"> wait times </w:t>
      </w:r>
      <w:r w:rsidR="00522CCE" w:rsidRPr="000860C9">
        <w:t>tha</w:t>
      </w:r>
      <w:r w:rsidR="00F43DA2" w:rsidRPr="000860C9">
        <w:t>n</w:t>
      </w:r>
      <w:r w:rsidR="00522CCE" w:rsidRPr="000860C9">
        <w:t xml:space="preserve"> other age groups</w:t>
      </w:r>
      <w:r w:rsidRPr="000860C9">
        <w:t xml:space="preserve"> to </w:t>
      </w:r>
      <w:r w:rsidR="00F56C56" w:rsidRPr="000860C9">
        <w:t>access</w:t>
      </w:r>
      <w:r w:rsidRPr="000860C9">
        <w:t xml:space="preserve"> specialist mental health services</w:t>
      </w:r>
      <w:r w:rsidR="009A4ADF" w:rsidRPr="000860C9">
        <w:t>.</w:t>
      </w:r>
      <w:r w:rsidR="00433065">
        <w:t xml:space="preserve"> </w:t>
      </w:r>
      <w:r w:rsidR="004F60D2">
        <w:t>In addition,</w:t>
      </w:r>
      <w:r w:rsidRPr="000860C9">
        <w:t xml:space="preserve"> </w:t>
      </w:r>
      <w:r w:rsidR="00E0520C">
        <w:t>initial</w:t>
      </w:r>
      <w:r w:rsidRPr="000860C9">
        <w:t xml:space="preserve"> dispensings for antidepressant, antipsychotic, and anxiolytic medications</w:t>
      </w:r>
      <w:r w:rsidR="004F60D2">
        <w:t xml:space="preserve"> have increased substantially for this age group</w:t>
      </w:r>
      <w:r w:rsidRPr="000860C9">
        <w:t xml:space="preserve">. </w:t>
      </w:r>
    </w:p>
    <w:p w14:paraId="1E5ED3C6" w14:textId="019F57F3" w:rsidR="00B64E85" w:rsidRPr="000860C9" w:rsidRDefault="00A15706" w:rsidP="00BC43CB">
      <w:pPr>
        <w:pStyle w:val="Heading8"/>
        <w:rPr>
          <w:szCs w:val="28"/>
        </w:rPr>
      </w:pPr>
      <w:r w:rsidRPr="000860C9">
        <w:lastRenderedPageBreak/>
        <w:t xml:space="preserve">There are </w:t>
      </w:r>
      <w:r w:rsidR="00AB5DBC" w:rsidRPr="000860C9">
        <w:t>gaps in</w:t>
      </w:r>
      <w:r w:rsidRPr="000860C9">
        <w:t xml:space="preserve"> data </w:t>
      </w:r>
      <w:r w:rsidR="00AB5DBC" w:rsidRPr="000860C9">
        <w:t>about</w:t>
      </w:r>
      <w:r w:rsidR="00B64E85" w:rsidRPr="000860C9">
        <w:t xml:space="preserve"> what is important for tāngata whaiora and whānau</w:t>
      </w:r>
    </w:p>
    <w:p w14:paraId="16B382DA" w14:textId="6811FA75" w:rsidR="00B64E85" w:rsidRPr="000860C9" w:rsidRDefault="00B64E85" w:rsidP="00B64E85">
      <w:pPr>
        <w:rPr>
          <w:rFonts w:ascii="Basic Sans" w:eastAsiaTheme="majorEastAsia" w:hAnsi="Basic Sans" w:cstheme="majorBidi"/>
          <w:color w:val="005E85"/>
          <w:sz w:val="28"/>
          <w:szCs w:val="28"/>
        </w:rPr>
      </w:pPr>
      <w:r w:rsidRPr="000860C9">
        <w:rPr>
          <w:rStyle w:val="normaltextrun"/>
          <w:color w:val="000000"/>
          <w:shd w:val="clear" w:color="auto" w:fill="FFFFFF"/>
        </w:rPr>
        <w:t xml:space="preserve">In this report we use data from </w:t>
      </w:r>
      <w:r w:rsidR="00395F19" w:rsidRPr="000860C9">
        <w:rPr>
          <w:rStyle w:val="normaltextrun"/>
          <w:color w:val="000000"/>
          <w:shd w:val="clear" w:color="auto" w:fill="FFFFFF"/>
        </w:rPr>
        <w:t>8</w:t>
      </w:r>
      <w:r w:rsidR="00066E42" w:rsidRPr="000860C9">
        <w:rPr>
          <w:rStyle w:val="normaltextrun"/>
          <w:color w:val="000000"/>
          <w:shd w:val="clear" w:color="auto" w:fill="FFFFFF"/>
        </w:rPr>
        <w:t>6</w:t>
      </w:r>
      <w:r w:rsidRPr="000860C9">
        <w:rPr>
          <w:rStyle w:val="normaltextrun"/>
          <w:color w:val="000000"/>
          <w:shd w:val="clear" w:color="auto" w:fill="FFFFFF"/>
        </w:rPr>
        <w:t xml:space="preserve"> measures to monitor service performance. Yet </w:t>
      </w:r>
      <w:r w:rsidR="00BB08E1">
        <w:rPr>
          <w:rStyle w:val="normaltextrun"/>
          <w:color w:val="000000"/>
          <w:shd w:val="clear" w:color="auto" w:fill="FFFFFF"/>
        </w:rPr>
        <w:t>large</w:t>
      </w:r>
      <w:r w:rsidRPr="000860C9">
        <w:rPr>
          <w:rStyle w:val="normaltextrun"/>
          <w:color w:val="000000"/>
          <w:shd w:val="clear" w:color="auto" w:fill="FFFFFF"/>
        </w:rPr>
        <w:t xml:space="preserve"> data gaps</w:t>
      </w:r>
      <w:r w:rsidR="000E006D" w:rsidRPr="000E006D">
        <w:rPr>
          <w:rStyle w:val="normaltextrun"/>
          <w:color w:val="000000"/>
          <w:shd w:val="clear" w:color="auto" w:fill="FFFFFF"/>
        </w:rPr>
        <w:t xml:space="preserve"> </w:t>
      </w:r>
      <w:r w:rsidR="00433065">
        <w:rPr>
          <w:rStyle w:val="normaltextrun"/>
          <w:color w:val="000000"/>
          <w:shd w:val="clear" w:color="auto" w:fill="FFFFFF"/>
        </w:rPr>
        <w:t>remain</w:t>
      </w:r>
      <w:r w:rsidRPr="000860C9">
        <w:rPr>
          <w:rStyle w:val="normaltextrun"/>
          <w:color w:val="000000"/>
          <w:shd w:val="clear" w:color="auto" w:fill="FFFFFF"/>
        </w:rPr>
        <w:t xml:space="preserve"> </w:t>
      </w:r>
      <w:r w:rsidR="000E006D">
        <w:rPr>
          <w:rStyle w:val="normaltextrun"/>
          <w:color w:val="000000"/>
          <w:shd w:val="clear" w:color="auto" w:fill="FFFFFF"/>
        </w:rPr>
        <w:t>for</w:t>
      </w:r>
      <w:r w:rsidR="000E006D" w:rsidRPr="000860C9">
        <w:rPr>
          <w:rStyle w:val="normaltextrun"/>
          <w:color w:val="000000"/>
          <w:shd w:val="clear" w:color="auto" w:fill="FFFFFF"/>
        </w:rPr>
        <w:t xml:space="preserve"> </w:t>
      </w:r>
      <w:r w:rsidRPr="000860C9">
        <w:rPr>
          <w:rStyle w:val="normaltextrun"/>
          <w:color w:val="000000"/>
          <w:shd w:val="clear" w:color="auto" w:fill="FFFFFF"/>
        </w:rPr>
        <w:t>measur</w:t>
      </w:r>
      <w:r w:rsidR="000E006D">
        <w:rPr>
          <w:rStyle w:val="normaltextrun"/>
          <w:color w:val="000000"/>
          <w:shd w:val="clear" w:color="auto" w:fill="FFFFFF"/>
        </w:rPr>
        <w:t>ing</w:t>
      </w:r>
      <w:r w:rsidRPr="000860C9">
        <w:rPr>
          <w:rStyle w:val="normaltextrun"/>
          <w:color w:val="000000"/>
          <w:shd w:val="clear" w:color="auto" w:fill="FFFFFF"/>
        </w:rPr>
        <w:t xml:space="preserve"> what is important for tāngata whaiora and whānau, particularly from a</w:t>
      </w:r>
      <w:r w:rsidR="000E006D" w:rsidRPr="000E006D">
        <w:rPr>
          <w:rStyle w:val="normaltextrun"/>
          <w:color w:val="000000"/>
          <w:shd w:val="clear" w:color="auto" w:fill="FFFFFF"/>
        </w:rPr>
        <w:t xml:space="preserve"> </w:t>
      </w:r>
      <w:r w:rsidR="000E006D" w:rsidRPr="000860C9">
        <w:rPr>
          <w:rStyle w:val="normaltextrun"/>
          <w:color w:val="000000"/>
          <w:shd w:val="clear" w:color="auto" w:fill="FFFFFF"/>
        </w:rPr>
        <w:t>perspective</w:t>
      </w:r>
      <w:r w:rsidR="000E006D">
        <w:rPr>
          <w:rStyle w:val="normaltextrun"/>
          <w:color w:val="000000"/>
          <w:shd w:val="clear" w:color="auto" w:fill="FFFFFF"/>
        </w:rPr>
        <w:t xml:space="preserve"> of</w:t>
      </w:r>
      <w:r w:rsidRPr="000860C9">
        <w:rPr>
          <w:rStyle w:val="normaltextrun"/>
          <w:color w:val="000000"/>
          <w:shd w:val="clear" w:color="auto" w:fill="FFFFFF"/>
        </w:rPr>
        <w:t xml:space="preserve"> Te </w:t>
      </w:r>
      <w:r w:rsidRPr="000860C9" w:rsidDel="000E006D">
        <w:rPr>
          <w:rStyle w:val="normaltextrun"/>
          <w:color w:val="000000"/>
          <w:shd w:val="clear" w:color="auto" w:fill="FFFFFF"/>
        </w:rPr>
        <w:t>A</w:t>
      </w:r>
      <w:r w:rsidRPr="000860C9">
        <w:rPr>
          <w:rStyle w:val="normaltextrun"/>
          <w:color w:val="000000"/>
          <w:shd w:val="clear" w:color="auto" w:fill="FFFFFF"/>
        </w:rPr>
        <w:t xml:space="preserve">o Māori. </w:t>
      </w:r>
    </w:p>
    <w:p w14:paraId="4DF0CE3E" w14:textId="4C923E39" w:rsidR="00B64E85" w:rsidRPr="000860C9" w:rsidRDefault="00B64E85" w:rsidP="00B64E85">
      <w:pPr>
        <w:spacing w:after="160" w:line="276" w:lineRule="auto"/>
      </w:pPr>
      <w:r w:rsidRPr="000860C9">
        <w:t>This is a summary report</w:t>
      </w:r>
      <w:r w:rsidR="000E006D">
        <w:t xml:space="preserve"> on findings</w:t>
      </w:r>
      <w:r w:rsidRPr="000860C9">
        <w:t xml:space="preserve"> across the breadth of mental health and addiction services, and in some cases, we don’t have</w:t>
      </w:r>
      <w:r w:rsidR="000E006D" w:rsidRPr="000E006D">
        <w:t xml:space="preserve"> </w:t>
      </w:r>
      <w:r w:rsidR="000E006D" w:rsidRPr="000860C9">
        <w:t>complete data</w:t>
      </w:r>
      <w:r w:rsidR="000E006D">
        <w:t xml:space="preserve"> so can’t tell</w:t>
      </w:r>
      <w:r w:rsidRPr="000860C9">
        <w:t xml:space="preserve"> the full story.</w:t>
      </w:r>
      <w:r w:rsidRPr="000860C9" w:rsidDel="000E006D">
        <w:t xml:space="preserve"> </w:t>
      </w:r>
      <w:r w:rsidR="000E006D">
        <w:t xml:space="preserve">The purpose of our </w:t>
      </w:r>
      <w:r w:rsidRPr="000860C9">
        <w:t xml:space="preserve">monitoring </w:t>
      </w:r>
      <w:r w:rsidR="000E006D">
        <w:t xml:space="preserve">role </w:t>
      </w:r>
      <w:r w:rsidRPr="000860C9">
        <w:t xml:space="preserve">is to </w:t>
      </w:r>
      <w:r w:rsidRPr="000860C9" w:rsidDel="00DB35BA">
        <w:t xml:space="preserve">make transparent </w:t>
      </w:r>
      <w:r w:rsidR="000E006D">
        <w:t>both</w:t>
      </w:r>
      <w:r w:rsidRPr="000860C9">
        <w:t xml:space="preserve"> </w:t>
      </w:r>
      <w:r w:rsidR="002C6DBD" w:rsidRPr="000860C9">
        <w:t xml:space="preserve">positive change and </w:t>
      </w:r>
      <w:r w:rsidRPr="000860C9">
        <w:t xml:space="preserve">issues of concern for the sector. We identify areas that require future examination, and advocate for data improvements to </w:t>
      </w:r>
      <w:r w:rsidR="00DB35BA">
        <w:t>increase</w:t>
      </w:r>
      <w:r w:rsidRPr="000860C9">
        <w:t xml:space="preserve"> understanding of the issues.</w:t>
      </w:r>
    </w:p>
    <w:p w14:paraId="11095056" w14:textId="77777777" w:rsidR="00C853E0" w:rsidRPr="000860C9" w:rsidRDefault="00E43B5A" w:rsidP="000312E5">
      <w:pPr>
        <w:pStyle w:val="Heading8"/>
      </w:pPr>
      <w:r w:rsidRPr="000860C9">
        <w:t xml:space="preserve">System transformation </w:t>
      </w:r>
      <w:r w:rsidR="00922753" w:rsidRPr="000860C9">
        <w:t>must remain a Government priority</w:t>
      </w:r>
    </w:p>
    <w:p w14:paraId="32BD0D25" w14:textId="70D597F2" w:rsidR="00E140EC" w:rsidRPr="000860C9" w:rsidRDefault="008B5DE1" w:rsidP="00530D86">
      <w:pPr>
        <w:spacing w:line="276" w:lineRule="auto"/>
        <w:rPr>
          <w:rStyle w:val="normaltextrun"/>
          <w:color w:val="000000"/>
          <w:shd w:val="clear" w:color="auto" w:fill="FFFFFF"/>
        </w:rPr>
      </w:pPr>
      <w:r w:rsidRPr="000860C9">
        <w:rPr>
          <w:rStyle w:val="normaltextrun"/>
          <w:color w:val="000000"/>
          <w:shd w:val="clear" w:color="auto" w:fill="FFFFFF"/>
        </w:rPr>
        <w:t xml:space="preserve">Five years on from He Ara Oranga, we are seeing </w:t>
      </w:r>
      <w:r w:rsidR="00072707" w:rsidRPr="000860C9">
        <w:rPr>
          <w:rStyle w:val="normaltextrun"/>
          <w:color w:val="000000"/>
          <w:shd w:val="clear" w:color="auto" w:fill="FFFFFF"/>
        </w:rPr>
        <w:t xml:space="preserve">some </w:t>
      </w:r>
      <w:r w:rsidRPr="000860C9">
        <w:rPr>
          <w:rStyle w:val="normaltextrun"/>
          <w:color w:val="000000"/>
          <w:shd w:val="clear" w:color="auto" w:fill="FFFFFF"/>
        </w:rPr>
        <w:t>signs of progress. But</w:t>
      </w:r>
      <w:r w:rsidRPr="000860C9" w:rsidDel="00DB35BA">
        <w:rPr>
          <w:rStyle w:val="normaltextrun"/>
          <w:color w:val="000000"/>
          <w:shd w:val="clear" w:color="auto" w:fill="FFFFFF"/>
        </w:rPr>
        <w:t xml:space="preserve"> </w:t>
      </w:r>
      <w:r w:rsidRPr="000860C9">
        <w:rPr>
          <w:rStyle w:val="normaltextrun"/>
          <w:color w:val="000000"/>
          <w:shd w:val="clear" w:color="auto" w:fill="FFFFFF"/>
        </w:rPr>
        <w:t xml:space="preserve">much </w:t>
      </w:r>
      <w:r w:rsidR="00DB35BA">
        <w:rPr>
          <w:rStyle w:val="normaltextrun"/>
          <w:color w:val="000000"/>
          <w:shd w:val="clear" w:color="auto" w:fill="FFFFFF"/>
        </w:rPr>
        <w:t xml:space="preserve">remains </w:t>
      </w:r>
      <w:r w:rsidRPr="000860C9">
        <w:rPr>
          <w:rStyle w:val="normaltextrun"/>
          <w:color w:val="000000"/>
          <w:shd w:val="clear" w:color="auto" w:fill="FFFFFF"/>
        </w:rPr>
        <w:t>to be done</w:t>
      </w:r>
      <w:r w:rsidR="00D30639" w:rsidRPr="000860C9">
        <w:rPr>
          <w:rStyle w:val="normaltextrun"/>
          <w:color w:val="000000"/>
          <w:shd w:val="clear" w:color="auto" w:fill="FFFFFF"/>
        </w:rPr>
        <w:t>. In</w:t>
      </w:r>
      <w:r w:rsidRPr="000860C9">
        <w:rPr>
          <w:rStyle w:val="normaltextrun"/>
          <w:color w:val="000000"/>
          <w:shd w:val="clear" w:color="auto" w:fill="FFFFFF"/>
        </w:rPr>
        <w:t xml:space="preserve"> some </w:t>
      </w:r>
      <w:r w:rsidR="0000070E" w:rsidRPr="000860C9">
        <w:rPr>
          <w:rStyle w:val="normaltextrun"/>
          <w:color w:val="000000"/>
          <w:shd w:val="clear" w:color="auto" w:fill="FFFFFF"/>
        </w:rPr>
        <w:t>areas</w:t>
      </w:r>
      <w:r w:rsidR="00DB35BA">
        <w:rPr>
          <w:rStyle w:val="normaltextrun"/>
          <w:color w:val="000000"/>
          <w:shd w:val="clear" w:color="auto" w:fill="FFFFFF"/>
        </w:rPr>
        <w:t xml:space="preserve"> we need</w:t>
      </w:r>
      <w:r w:rsidRPr="000860C9">
        <w:rPr>
          <w:rStyle w:val="normaltextrun"/>
          <w:color w:val="000000"/>
          <w:shd w:val="clear" w:color="auto" w:fill="FFFFFF"/>
        </w:rPr>
        <w:t xml:space="preserve"> a paradigm shift </w:t>
      </w:r>
      <w:r w:rsidR="00DB35BA">
        <w:rPr>
          <w:rStyle w:val="normaltextrun"/>
          <w:color w:val="000000"/>
          <w:shd w:val="clear" w:color="auto" w:fill="FFFFFF"/>
        </w:rPr>
        <w:t xml:space="preserve">to </w:t>
      </w:r>
      <w:r w:rsidR="009C1B71" w:rsidRPr="000860C9">
        <w:rPr>
          <w:rStyle w:val="normaltextrun"/>
          <w:color w:val="000000"/>
          <w:shd w:val="clear" w:color="auto" w:fill="FFFFFF"/>
        </w:rPr>
        <w:t>enable choice and respect</w:t>
      </w:r>
      <w:r w:rsidRPr="000860C9">
        <w:rPr>
          <w:rStyle w:val="normaltextrun"/>
          <w:color w:val="000000"/>
          <w:shd w:val="clear" w:color="auto" w:fill="FFFFFF"/>
        </w:rPr>
        <w:t xml:space="preserve"> the </w:t>
      </w:r>
      <w:r w:rsidR="009C1B71" w:rsidRPr="000860C9">
        <w:rPr>
          <w:rStyle w:val="normaltextrun"/>
          <w:color w:val="000000"/>
          <w:shd w:val="clear" w:color="auto" w:fill="FFFFFF"/>
        </w:rPr>
        <w:t>rights</w:t>
      </w:r>
      <w:r w:rsidRPr="000860C9">
        <w:rPr>
          <w:rStyle w:val="normaltextrun"/>
          <w:color w:val="000000"/>
          <w:shd w:val="clear" w:color="auto" w:fill="FFFFFF"/>
        </w:rPr>
        <w:t xml:space="preserve"> of </w:t>
      </w:r>
      <w:r w:rsidR="009C1B71" w:rsidRPr="000860C9">
        <w:rPr>
          <w:rStyle w:val="normaltextrun"/>
          <w:color w:val="000000"/>
          <w:shd w:val="clear" w:color="auto" w:fill="FFFFFF"/>
        </w:rPr>
        <w:t xml:space="preserve">people to make decisions about their </w:t>
      </w:r>
      <w:r w:rsidR="00433065">
        <w:rPr>
          <w:rStyle w:val="normaltextrun"/>
          <w:color w:val="000000"/>
          <w:shd w:val="clear" w:color="auto" w:fill="FFFFFF"/>
        </w:rPr>
        <w:t xml:space="preserve">own </w:t>
      </w:r>
      <w:r w:rsidR="00C173E8" w:rsidRPr="000860C9">
        <w:rPr>
          <w:rStyle w:val="normaltextrun"/>
          <w:color w:val="000000"/>
          <w:shd w:val="clear" w:color="auto" w:fill="FFFFFF"/>
        </w:rPr>
        <w:t>care.</w:t>
      </w:r>
      <w:r w:rsidRPr="000860C9">
        <w:rPr>
          <w:rStyle w:val="normaltextrun"/>
          <w:color w:val="000000"/>
          <w:shd w:val="clear" w:color="auto" w:fill="FFFFFF"/>
        </w:rPr>
        <w:t xml:space="preserve"> </w:t>
      </w:r>
      <w:r w:rsidR="004F29B0" w:rsidRPr="000860C9">
        <w:rPr>
          <w:rStyle w:val="normaltextrun"/>
          <w:color w:val="000000"/>
          <w:shd w:val="clear" w:color="auto" w:fill="FFFFFF"/>
        </w:rPr>
        <w:t xml:space="preserve">Transformation requires strong leadership, and </w:t>
      </w:r>
      <w:r w:rsidR="00DB35BA">
        <w:rPr>
          <w:rStyle w:val="normaltextrun"/>
          <w:color w:val="000000"/>
          <w:shd w:val="clear" w:color="auto" w:fill="FFFFFF"/>
        </w:rPr>
        <w:t>we have</w:t>
      </w:r>
      <w:r w:rsidR="004F29B0" w:rsidRPr="000860C9">
        <w:rPr>
          <w:rStyle w:val="normaltextrun"/>
          <w:color w:val="000000"/>
          <w:shd w:val="clear" w:color="auto" w:fill="FFFFFF"/>
        </w:rPr>
        <w:t xml:space="preserve"> opportunities through the health reforms</w:t>
      </w:r>
      <w:r w:rsidR="00DB35BA">
        <w:rPr>
          <w:rStyle w:val="normaltextrun"/>
          <w:color w:val="000000"/>
          <w:shd w:val="clear" w:color="auto" w:fill="FFFFFF"/>
        </w:rPr>
        <w:t>, including</w:t>
      </w:r>
      <w:r w:rsidR="004F29B0" w:rsidRPr="000860C9" w:rsidDel="00DB35BA">
        <w:rPr>
          <w:rStyle w:val="normaltextrun"/>
          <w:color w:val="000000"/>
          <w:shd w:val="clear" w:color="auto" w:fill="FFFFFF"/>
        </w:rPr>
        <w:t xml:space="preserve"> </w:t>
      </w:r>
      <w:r w:rsidR="004F29B0" w:rsidRPr="000860C9">
        <w:rPr>
          <w:rStyle w:val="normaltextrun"/>
          <w:color w:val="000000"/>
          <w:shd w:val="clear" w:color="auto" w:fill="FFFFFF"/>
        </w:rPr>
        <w:t xml:space="preserve">the establishment of Te Whatu Ora </w:t>
      </w:r>
      <w:r w:rsidR="00902445" w:rsidRPr="000860C9">
        <w:rPr>
          <w:rStyle w:val="normaltextrun"/>
          <w:color w:val="000000"/>
          <w:shd w:val="clear" w:color="auto" w:fill="FFFFFF"/>
        </w:rPr>
        <w:t>and</w:t>
      </w:r>
      <w:r w:rsidR="004F29B0" w:rsidRPr="000860C9">
        <w:rPr>
          <w:rStyle w:val="normaltextrun"/>
          <w:color w:val="000000"/>
          <w:shd w:val="clear" w:color="auto" w:fill="FFFFFF"/>
        </w:rPr>
        <w:t xml:space="preserve"> Te Aka Whai Ora</w:t>
      </w:r>
      <w:r w:rsidR="00DB35BA">
        <w:rPr>
          <w:rStyle w:val="normaltextrun"/>
          <w:color w:val="000000"/>
          <w:shd w:val="clear" w:color="auto" w:fill="FFFFFF"/>
        </w:rPr>
        <w:t>,</w:t>
      </w:r>
      <w:r w:rsidR="004F29B0" w:rsidRPr="000860C9">
        <w:rPr>
          <w:rStyle w:val="normaltextrun"/>
          <w:color w:val="000000"/>
          <w:shd w:val="clear" w:color="auto" w:fill="FFFFFF"/>
        </w:rPr>
        <w:t xml:space="preserve"> to accelerate this change. </w:t>
      </w:r>
    </w:p>
    <w:p w14:paraId="5F601CD3" w14:textId="36EC730D" w:rsidR="00C853E0" w:rsidRPr="000860C9" w:rsidRDefault="00B414B5" w:rsidP="00530D86">
      <w:pPr>
        <w:spacing w:line="276" w:lineRule="auto"/>
        <w:rPr>
          <w:rFonts w:ascii="Basic Sans" w:eastAsiaTheme="majorEastAsia" w:hAnsi="Basic Sans" w:cstheme="majorBidi"/>
          <w:color w:val="005E85"/>
          <w:sz w:val="28"/>
          <w:szCs w:val="28"/>
        </w:rPr>
      </w:pPr>
      <w:r w:rsidRPr="000860C9">
        <w:rPr>
          <w:rStyle w:val="normaltextrun"/>
          <w:color w:val="000000"/>
          <w:shd w:val="clear" w:color="auto" w:fill="FFFFFF"/>
        </w:rPr>
        <w:t xml:space="preserve">We acknowledge there will be tension in any complex </w:t>
      </w:r>
      <w:r w:rsidR="00031AE7" w:rsidRPr="000860C9">
        <w:rPr>
          <w:rStyle w:val="normaltextrun"/>
          <w:color w:val="000000"/>
          <w:shd w:val="clear" w:color="auto" w:fill="FFFFFF"/>
        </w:rPr>
        <w:t xml:space="preserve">system </w:t>
      </w:r>
      <w:r w:rsidRPr="000860C9">
        <w:rPr>
          <w:rStyle w:val="normaltextrun"/>
          <w:color w:val="000000"/>
          <w:shd w:val="clear" w:color="auto" w:fill="FFFFFF"/>
        </w:rPr>
        <w:t>change programme, and some areas take longer to transform than many would hope. But with concerted energy,</w:t>
      </w:r>
      <w:r w:rsidR="00031AE7" w:rsidRPr="000860C9">
        <w:rPr>
          <w:rStyle w:val="normaltextrun"/>
          <w:color w:val="000000"/>
          <w:shd w:val="clear" w:color="auto" w:fill="FFFFFF"/>
        </w:rPr>
        <w:t xml:space="preserve"> investment,</w:t>
      </w:r>
      <w:r w:rsidR="00BE05F1" w:rsidRPr="000860C9">
        <w:rPr>
          <w:rStyle w:val="normaltextrun"/>
          <w:color w:val="000000"/>
          <w:shd w:val="clear" w:color="auto" w:fill="FFFFFF"/>
        </w:rPr>
        <w:t xml:space="preserve"> and prioritising the voices of lived experience,</w:t>
      </w:r>
      <w:r w:rsidR="00D00C4E" w:rsidRPr="000860C9">
        <w:rPr>
          <w:rStyle w:val="normaltextrun"/>
          <w:color w:val="000000"/>
          <w:shd w:val="clear" w:color="auto" w:fill="FFFFFF"/>
        </w:rPr>
        <w:t xml:space="preserve"> we </w:t>
      </w:r>
      <w:r w:rsidR="00530D86" w:rsidRPr="000860C9">
        <w:rPr>
          <w:rStyle w:val="normaltextrun"/>
          <w:color w:val="000000"/>
          <w:shd w:val="clear" w:color="auto" w:fill="FFFFFF"/>
        </w:rPr>
        <w:t>will work together</w:t>
      </w:r>
      <w:r w:rsidR="00D00C4E" w:rsidRPr="000860C9">
        <w:rPr>
          <w:rStyle w:val="normaltextrun"/>
          <w:color w:val="000000"/>
          <w:shd w:val="clear" w:color="auto" w:fill="FFFFFF"/>
        </w:rPr>
        <w:t xml:space="preserve"> towards th</w:t>
      </w:r>
      <w:r w:rsidR="00751ED8" w:rsidRPr="000860C9">
        <w:rPr>
          <w:rStyle w:val="normaltextrun"/>
          <w:color w:val="000000"/>
          <w:shd w:val="clear" w:color="auto" w:fill="FFFFFF"/>
        </w:rPr>
        <w:t xml:space="preserve">e </w:t>
      </w:r>
      <w:r w:rsidR="00D00C4E" w:rsidRPr="000860C9">
        <w:rPr>
          <w:rStyle w:val="normaltextrun"/>
          <w:color w:val="000000"/>
          <w:shd w:val="clear" w:color="auto" w:fill="FFFFFF"/>
        </w:rPr>
        <w:t>vision</w:t>
      </w:r>
      <w:r w:rsidR="00751ED8" w:rsidRPr="000860C9">
        <w:rPr>
          <w:rStyle w:val="normaltextrun"/>
          <w:color w:val="000000"/>
          <w:shd w:val="clear" w:color="auto" w:fill="FFFFFF"/>
        </w:rPr>
        <w:t xml:space="preserve"> of tū tāngata </w:t>
      </w:r>
      <w:r w:rsidR="004F4D1A" w:rsidRPr="000860C9">
        <w:rPr>
          <w:rStyle w:val="normaltextrun"/>
          <w:color w:val="000000"/>
          <w:shd w:val="clear" w:color="auto" w:fill="FFFFFF"/>
        </w:rPr>
        <w:t>mauri ora, thriving together</w:t>
      </w:r>
      <w:r w:rsidR="00E2387D" w:rsidRPr="000860C9">
        <w:rPr>
          <w:rStyle w:val="normaltextrun"/>
          <w:color w:val="000000"/>
          <w:shd w:val="clear" w:color="auto" w:fill="FFFFFF"/>
        </w:rPr>
        <w:t>.</w:t>
      </w:r>
      <w:r w:rsidR="00C853E0" w:rsidRPr="000860C9">
        <w:rPr>
          <w:rStyle w:val="normaltextrun"/>
          <w:color w:val="000000"/>
          <w:shd w:val="clear" w:color="auto" w:fill="FFFFFF"/>
        </w:rPr>
        <w:t xml:space="preserve"> </w:t>
      </w:r>
    </w:p>
    <w:p w14:paraId="7ADE573D" w14:textId="2B98C9E2" w:rsidR="004F4D1A" w:rsidRPr="000860C9" w:rsidRDefault="004F4D1A">
      <w:pPr>
        <w:spacing w:after="160"/>
        <w:rPr>
          <w:rFonts w:ascii="Basic Sans" w:eastAsiaTheme="majorEastAsia" w:hAnsi="Basic Sans" w:cstheme="majorBidi"/>
          <w:color w:val="005E85"/>
          <w:sz w:val="28"/>
          <w:szCs w:val="21"/>
        </w:rPr>
      </w:pPr>
      <w:r w:rsidRPr="000860C9">
        <w:rPr>
          <w:rFonts w:ascii="Basic Sans" w:eastAsiaTheme="majorEastAsia" w:hAnsi="Basic Sans" w:cstheme="majorBidi"/>
          <w:color w:val="005E85"/>
          <w:sz w:val="28"/>
          <w:szCs w:val="21"/>
        </w:rPr>
        <w:br w:type="page"/>
      </w:r>
    </w:p>
    <w:p w14:paraId="4D491070" w14:textId="2F32CD07" w:rsidR="000951B9" w:rsidRPr="000860C9" w:rsidRDefault="00891D2C">
      <w:pPr>
        <w:spacing w:after="160"/>
        <w:rPr>
          <w:rFonts w:ascii="Basic Sans" w:eastAsia="Basic Sans" w:hAnsi="Basic Sans" w:cs="Basic Sans"/>
          <w:color w:val="005E85"/>
          <w:sz w:val="56"/>
          <w:szCs w:val="68"/>
        </w:rPr>
      </w:pPr>
      <w:bookmarkStart w:id="15" w:name="_Toc120615521"/>
      <w:r>
        <w:rPr>
          <w:rFonts w:ascii="Basic Sans" w:eastAsiaTheme="majorEastAsia" w:hAnsi="Basic Sans" w:cstheme="majorBidi"/>
          <w:noProof/>
          <w:color w:val="005E85"/>
          <w:sz w:val="28"/>
          <w:szCs w:val="21"/>
        </w:rPr>
        <w:lastRenderedPageBreak/>
        <w:drawing>
          <wp:anchor distT="0" distB="0" distL="114300" distR="114300" simplePos="0" relativeHeight="251650560" behindDoc="0" locked="0" layoutInCell="1" allowOverlap="1" wp14:anchorId="7D742094" wp14:editId="65F38E05">
            <wp:simplePos x="0" y="0"/>
            <wp:positionH relativeFrom="column">
              <wp:posOffset>-781569</wp:posOffset>
            </wp:positionH>
            <wp:positionV relativeFrom="paragraph">
              <wp:posOffset>-801908</wp:posOffset>
            </wp:positionV>
            <wp:extent cx="1323833" cy="595245"/>
            <wp:effectExtent l="0" t="0" r="0" b="0"/>
            <wp:wrapNone/>
            <wp:docPr id="1698002690" name="Picture 1698002690"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02690" name="Picture 1698002690" descr="A picture containing text, font, graphics, logo&#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3833" cy="595245"/>
                    </a:xfrm>
                    <a:prstGeom prst="rect">
                      <a:avLst/>
                    </a:prstGeom>
                  </pic:spPr>
                </pic:pic>
              </a:graphicData>
            </a:graphic>
            <wp14:sizeRelH relativeFrom="margin">
              <wp14:pctWidth>0</wp14:pctWidth>
            </wp14:sizeRelH>
            <wp14:sizeRelV relativeFrom="margin">
              <wp14:pctHeight>0</wp14:pctHeight>
            </wp14:sizeRelV>
          </wp:anchor>
        </w:drawing>
      </w:r>
      <w:r w:rsidR="00D8013B" w:rsidRPr="007255DF">
        <w:rPr>
          <w:rFonts w:ascii="Basic Sans" w:eastAsia="Calibri" w:hAnsi="Basic Sans" w:cs="Arial"/>
          <w:noProof/>
          <w:color w:val="005E85"/>
          <w:kern w:val="2"/>
          <w:sz w:val="28"/>
          <w:szCs w:val="28"/>
          <w14:ligatures w14:val="standardContextual"/>
        </w:rPr>
        <mc:AlternateContent>
          <mc:Choice Requires="wpg">
            <w:drawing>
              <wp:anchor distT="0" distB="0" distL="114300" distR="114300" simplePos="0" relativeHeight="251662848" behindDoc="0" locked="0" layoutInCell="1" allowOverlap="1" wp14:anchorId="78B5ECAB" wp14:editId="72CE7DF6">
                <wp:simplePos x="0" y="0"/>
                <wp:positionH relativeFrom="column">
                  <wp:posOffset>446567</wp:posOffset>
                </wp:positionH>
                <wp:positionV relativeFrom="paragraph">
                  <wp:posOffset>7738287</wp:posOffset>
                </wp:positionV>
                <wp:extent cx="5790565" cy="1367790"/>
                <wp:effectExtent l="0" t="19050" r="76835" b="0"/>
                <wp:wrapNone/>
                <wp:docPr id="1215461257" name="Group 1215461257"/>
                <wp:cNvGraphicFramePr/>
                <a:graphic xmlns:a="http://schemas.openxmlformats.org/drawingml/2006/main">
                  <a:graphicData uri="http://schemas.microsoft.com/office/word/2010/wordprocessingGroup">
                    <wpg:wgp>
                      <wpg:cNvGrpSpPr/>
                      <wpg:grpSpPr>
                        <a:xfrm>
                          <a:off x="0" y="0"/>
                          <a:ext cx="5790565" cy="1367790"/>
                          <a:chOff x="0" y="15395"/>
                          <a:chExt cx="6000582" cy="1097742"/>
                        </a:xfrm>
                      </wpg:grpSpPr>
                      <wpg:grpSp>
                        <wpg:cNvPr id="1968703056" name="Group 1968703056"/>
                        <wpg:cNvGrpSpPr/>
                        <wpg:grpSpPr>
                          <a:xfrm>
                            <a:off x="593757" y="877992"/>
                            <a:ext cx="5406825" cy="0"/>
                            <a:chOff x="593757" y="877992"/>
                            <a:chExt cx="4571081" cy="0"/>
                          </a:xfrm>
                        </wpg:grpSpPr>
                        <wps:wsp>
                          <wps:cNvPr id="1554080215" name="Straight Connector 1554080215"/>
                          <wps:cNvCnPr>
                            <a:cxnSpLocks/>
                          </wps:cNvCnPr>
                          <wps:spPr>
                            <a:xfrm>
                              <a:off x="599526" y="877992"/>
                              <a:ext cx="4565312" cy="0"/>
                            </a:xfrm>
                            <a:prstGeom prst="line">
                              <a:avLst/>
                            </a:prstGeom>
                            <a:noFill/>
                            <a:ln w="127000" cap="rnd" cmpd="sng" algn="ctr">
                              <a:solidFill>
                                <a:srgbClr val="05896A"/>
                              </a:solidFill>
                              <a:prstDash val="solid"/>
                              <a:round/>
                            </a:ln>
                            <a:effectLst/>
                          </wps:spPr>
                          <wps:bodyPr/>
                        </wps:wsp>
                        <wps:wsp>
                          <wps:cNvPr id="1170453305" name="Straight Connector 1170453305"/>
                          <wps:cNvCnPr/>
                          <wps:spPr>
                            <a:xfrm>
                              <a:off x="593757" y="877992"/>
                              <a:ext cx="508271" cy="0"/>
                            </a:xfrm>
                            <a:prstGeom prst="line">
                              <a:avLst/>
                            </a:prstGeom>
                            <a:noFill/>
                            <a:ln w="127000" cap="rnd" cmpd="sng" algn="ctr">
                              <a:solidFill>
                                <a:srgbClr val="EE9183"/>
                              </a:solidFill>
                              <a:prstDash val="solid"/>
                              <a:round/>
                            </a:ln>
                            <a:effectLst/>
                          </wps:spPr>
                          <wps:bodyPr/>
                        </wps:wsp>
                      </wpg:grpSp>
                      <w14:contentPart bwMode="auto" r:id="rId21">
                        <w14:nvContentPartPr>
                          <w14:cNvPr id="458049462" name="Ink 458049462"/>
                          <w14:cNvContentPartPr/>
                        </w14:nvContentPartPr>
                        <w14:xfrm>
                          <a:off x="3932430" y="15395"/>
                          <a:ext cx="360" cy="360"/>
                        </w14:xfrm>
                      </w14:contentPart>
                      <wps:wsp>
                        <wps:cNvPr id="681394569" name="TextBox 62"/>
                        <wps:cNvSpPr txBox="1"/>
                        <wps:spPr>
                          <a:xfrm>
                            <a:off x="451169" y="647970"/>
                            <a:ext cx="1173480" cy="374015"/>
                          </a:xfrm>
                          <a:prstGeom prst="rect">
                            <a:avLst/>
                          </a:prstGeom>
                          <a:noFill/>
                        </wps:spPr>
                        <wps:txbx>
                          <w:txbxContent>
                            <w:p w14:paraId="3E48208A" w14:textId="77777777" w:rsidR="00971DCD" w:rsidRDefault="00971DCD" w:rsidP="00971DCD">
                              <w:pPr>
                                <w:jc w:val="center"/>
                                <w:textAlignment w:val="baseline"/>
                                <w:rPr>
                                  <w:rFonts w:ascii="Basic Sans" w:hAnsi="Basic Sans"/>
                                  <w:color w:val="000000"/>
                                </w:rPr>
                              </w:pPr>
                              <w:r>
                                <w:rPr>
                                  <w:rFonts w:ascii="Basic Sans" w:hAnsi="Basic Sans"/>
                                  <w:color w:val="000000"/>
                                </w:rPr>
                                <w:t>Vacancy 11%</w:t>
                              </w:r>
                            </w:p>
                          </w:txbxContent>
                        </wps:txbx>
                        <wps:bodyPr wrap="square" rtlCol="0">
                          <a:noAutofit/>
                        </wps:bodyPr>
                      </wps:wsp>
                      <wps:wsp>
                        <wps:cNvPr id="1440051911" name="TextBox 63"/>
                        <wps:cNvSpPr txBox="1"/>
                        <wps:spPr>
                          <a:xfrm>
                            <a:off x="1562906" y="465676"/>
                            <a:ext cx="4138930" cy="510638"/>
                          </a:xfrm>
                          <a:prstGeom prst="rect">
                            <a:avLst/>
                          </a:prstGeom>
                          <a:noFill/>
                        </wps:spPr>
                        <wps:txbx>
                          <w:txbxContent>
                            <w:p w14:paraId="70152173" w14:textId="77777777" w:rsidR="00971DCD" w:rsidRPr="00F3310B" w:rsidRDefault="00971DCD" w:rsidP="00971DCD">
                              <w:pPr>
                                <w:spacing w:after="0"/>
                                <w:jc w:val="center"/>
                                <w:textAlignment w:val="baseline"/>
                                <w:rPr>
                                  <w:rFonts w:ascii="Basic Sans" w:hAnsi="Basic Sans"/>
                                  <w:color w:val="000000"/>
                                </w:rPr>
                              </w:pPr>
                              <w:r w:rsidRPr="00F3310B">
                                <w:rPr>
                                  <w:rFonts w:ascii="Basic Sans" w:hAnsi="Basic Sans"/>
                                  <w:color w:val="000000"/>
                                </w:rPr>
                                <w:t xml:space="preserve">Total workforce 12,476 FTE </w:t>
                              </w:r>
                            </w:p>
                            <w:p w14:paraId="75B13861" w14:textId="77777777" w:rsidR="00971DCD" w:rsidRPr="004271E7" w:rsidRDefault="00971DCD" w:rsidP="00971DCD">
                              <w:pPr>
                                <w:spacing w:after="0"/>
                                <w:jc w:val="center"/>
                                <w:textAlignment w:val="baseline"/>
                                <w:rPr>
                                  <w:color w:val="000000"/>
                                  <w:sz w:val="22"/>
                                  <w:szCs w:val="22"/>
                                </w:rPr>
                              </w:pPr>
                              <w:r w:rsidRPr="004271E7">
                                <w:rPr>
                                  <w:color w:val="000000"/>
                                  <w:sz w:val="22"/>
                                  <w:szCs w:val="22"/>
                                </w:rPr>
                                <w:t>(7,311 former DHB services 5,165 in NGO Services)</w:t>
                              </w:r>
                            </w:p>
                            <w:p w14:paraId="2ACCC7F7" w14:textId="77777777" w:rsidR="00971DCD" w:rsidRDefault="00971DCD" w:rsidP="00971DCD"/>
                          </w:txbxContent>
                        </wps:txbx>
                        <wps:bodyPr wrap="square" rtlCol="0">
                          <a:noAutofit/>
                        </wps:bodyPr>
                      </wps:wsp>
                      <wps:wsp>
                        <wps:cNvPr id="1556102351" name="TextBox 64"/>
                        <wps:cNvSpPr txBox="1"/>
                        <wps:spPr>
                          <a:xfrm>
                            <a:off x="0" y="739122"/>
                            <a:ext cx="558800" cy="374015"/>
                          </a:xfrm>
                          <a:prstGeom prst="rect">
                            <a:avLst/>
                          </a:prstGeom>
                          <a:noFill/>
                        </wps:spPr>
                        <wps:txbx>
                          <w:txbxContent>
                            <w:p w14:paraId="0D2029C6" w14:textId="77777777" w:rsidR="00971DCD" w:rsidRDefault="00971DCD" w:rsidP="00971DCD">
                              <w:pPr>
                                <w:textAlignment w:val="baseline"/>
                                <w:rPr>
                                  <w:rFonts w:ascii="Basic Sans" w:hAnsi="Basic Sans"/>
                                  <w:color w:val="000000"/>
                                </w:rPr>
                              </w:pPr>
                              <w:r>
                                <w:rPr>
                                  <w:rFonts w:ascii="Basic Sans" w:hAnsi="Basic Sans"/>
                                  <w:color w:val="000000"/>
                                </w:rPr>
                                <w:t>2022</w:t>
                              </w:r>
                            </w:p>
                            <w:p w14:paraId="25EF38A5" w14:textId="77777777" w:rsidR="00971DCD" w:rsidRDefault="00971DCD" w:rsidP="00971DCD"/>
                          </w:txbxContent>
                        </wps:txbx>
                        <wps:bodyPr wrap="square" rtlCol="0">
                          <a:noAutofit/>
                        </wps:bodyPr>
                      </wps:wsp>
                      <wpg:grpSp>
                        <wpg:cNvPr id="412869416" name="Group 412869416"/>
                        <wpg:cNvGrpSpPr/>
                        <wpg:grpSpPr>
                          <a:xfrm>
                            <a:off x="593757" y="316571"/>
                            <a:ext cx="4680000" cy="0"/>
                            <a:chOff x="593757" y="316571"/>
                            <a:chExt cx="3956603" cy="0"/>
                          </a:xfrm>
                        </wpg:grpSpPr>
                        <wps:wsp>
                          <wps:cNvPr id="2084972892" name="Straight Connector 2084972892"/>
                          <wps:cNvCnPr>
                            <a:cxnSpLocks/>
                          </wps:cNvCnPr>
                          <wps:spPr>
                            <a:xfrm>
                              <a:off x="593757" y="316571"/>
                              <a:ext cx="3956603" cy="0"/>
                            </a:xfrm>
                            <a:prstGeom prst="line">
                              <a:avLst/>
                            </a:prstGeom>
                            <a:noFill/>
                            <a:ln w="127000" cap="rnd" cmpd="sng" algn="ctr">
                              <a:solidFill>
                                <a:srgbClr val="05896A"/>
                              </a:solidFill>
                              <a:prstDash val="solid"/>
                              <a:round/>
                            </a:ln>
                            <a:effectLst/>
                          </wps:spPr>
                          <wps:bodyPr/>
                        </wps:wsp>
                        <wps:wsp>
                          <wps:cNvPr id="185795735" name="Straight Connector 185795735"/>
                          <wps:cNvCnPr/>
                          <wps:spPr>
                            <a:xfrm>
                              <a:off x="593757" y="316571"/>
                              <a:ext cx="216091" cy="0"/>
                            </a:xfrm>
                            <a:prstGeom prst="line">
                              <a:avLst/>
                            </a:prstGeom>
                            <a:noFill/>
                            <a:ln w="127000" cap="rnd" cmpd="sng" algn="ctr">
                              <a:solidFill>
                                <a:srgbClr val="EE9183"/>
                              </a:solidFill>
                              <a:prstDash val="solid"/>
                              <a:round/>
                            </a:ln>
                            <a:effectLst/>
                          </wps:spPr>
                          <wps:bodyPr/>
                        </wps:wsp>
                      </wpg:grpSp>
                      <wps:wsp>
                        <wps:cNvPr id="63491238" name="TextBox 66"/>
                        <wps:cNvSpPr txBox="1"/>
                        <wps:spPr>
                          <a:xfrm>
                            <a:off x="375282" y="74063"/>
                            <a:ext cx="1366906" cy="374015"/>
                          </a:xfrm>
                          <a:prstGeom prst="rect">
                            <a:avLst/>
                          </a:prstGeom>
                          <a:noFill/>
                        </wps:spPr>
                        <wps:txbx>
                          <w:txbxContent>
                            <w:p w14:paraId="655CCFC1" w14:textId="77777777" w:rsidR="00971DCD" w:rsidRDefault="00971DCD" w:rsidP="00971DCD">
                              <w:pPr>
                                <w:spacing w:after="0"/>
                                <w:jc w:val="center"/>
                                <w:textAlignment w:val="baseline"/>
                                <w:rPr>
                                  <w:rFonts w:ascii="Basic Sans" w:hAnsi="Basic Sans"/>
                                  <w:color w:val="000000"/>
                                </w:rPr>
                              </w:pPr>
                              <w:r>
                                <w:rPr>
                                  <w:rFonts w:ascii="Basic Sans" w:hAnsi="Basic Sans"/>
                                  <w:color w:val="000000"/>
                                </w:rPr>
                                <w:t>Vacancy 5.5%</w:t>
                              </w:r>
                            </w:p>
                            <w:p w14:paraId="349B19B2" w14:textId="77777777" w:rsidR="00971DCD" w:rsidRDefault="00971DCD" w:rsidP="00971DCD"/>
                          </w:txbxContent>
                        </wps:txbx>
                        <wps:bodyPr wrap="square" rtlCol="0">
                          <a:noAutofit/>
                        </wps:bodyPr>
                      </wps:wsp>
                      <wps:wsp>
                        <wps:cNvPr id="1529940443" name="TextBox 67"/>
                        <wps:cNvSpPr txBox="1"/>
                        <wps:spPr>
                          <a:xfrm>
                            <a:off x="2494545" y="74063"/>
                            <a:ext cx="2245360" cy="374015"/>
                          </a:xfrm>
                          <a:prstGeom prst="rect">
                            <a:avLst/>
                          </a:prstGeom>
                          <a:noFill/>
                        </wps:spPr>
                        <wps:txbx>
                          <w:txbxContent>
                            <w:p w14:paraId="3D35A1CC" w14:textId="77777777" w:rsidR="00971DCD" w:rsidRPr="00F3310B" w:rsidRDefault="00971DCD" w:rsidP="00971DCD">
                              <w:pPr>
                                <w:jc w:val="center"/>
                                <w:textAlignment w:val="baseline"/>
                                <w:rPr>
                                  <w:rFonts w:ascii="Basic Sans" w:hAnsi="Basic Sans"/>
                                  <w:color w:val="000000"/>
                                </w:rPr>
                              </w:pPr>
                              <w:r w:rsidRPr="00F3310B">
                                <w:rPr>
                                  <w:rFonts w:ascii="Basic Sans" w:hAnsi="Basic Sans"/>
                                  <w:color w:val="000000"/>
                                </w:rPr>
                                <w:t xml:space="preserve">Total workforce </w:t>
                              </w:r>
                              <w:r>
                                <w:rPr>
                                  <w:rFonts w:ascii="Basic Sans" w:hAnsi="Basic Sans"/>
                                  <w:color w:val="000000"/>
                                </w:rPr>
                                <w:t>11,158</w:t>
                              </w:r>
                              <w:r w:rsidRPr="00F3310B">
                                <w:rPr>
                                  <w:rFonts w:ascii="Basic Sans" w:hAnsi="Basic Sans"/>
                                  <w:color w:val="000000"/>
                                </w:rPr>
                                <w:t xml:space="preserve"> FTE</w:t>
                              </w:r>
                            </w:p>
                            <w:p w14:paraId="4D8CEAAC" w14:textId="77777777" w:rsidR="00971DCD" w:rsidRDefault="00971DCD" w:rsidP="00971DCD"/>
                          </w:txbxContent>
                        </wps:txbx>
                        <wps:bodyPr wrap="square" rtlCol="0">
                          <a:noAutofit/>
                        </wps:bodyPr>
                      </wps:wsp>
                      <wps:wsp>
                        <wps:cNvPr id="1606139509" name="TextBox 68"/>
                        <wps:cNvSpPr txBox="1"/>
                        <wps:spPr>
                          <a:xfrm>
                            <a:off x="13331" y="179039"/>
                            <a:ext cx="552450" cy="374015"/>
                          </a:xfrm>
                          <a:prstGeom prst="rect">
                            <a:avLst/>
                          </a:prstGeom>
                          <a:noFill/>
                        </wps:spPr>
                        <wps:txbx>
                          <w:txbxContent>
                            <w:p w14:paraId="3213A0FA" w14:textId="77777777" w:rsidR="00971DCD" w:rsidRDefault="00971DCD" w:rsidP="00971DCD">
                              <w:pPr>
                                <w:textAlignment w:val="baseline"/>
                                <w:rPr>
                                  <w:rFonts w:ascii="Basic Sans" w:hAnsi="Basic Sans"/>
                                  <w:color w:val="000000"/>
                                </w:rPr>
                              </w:pPr>
                              <w:r>
                                <w:rPr>
                                  <w:rFonts w:ascii="Basic Sans" w:hAnsi="Basic Sans"/>
                                  <w:color w:val="000000"/>
                                </w:rPr>
                                <w:t>2018</w:t>
                              </w:r>
                            </w:p>
                            <w:p w14:paraId="36135E27" w14:textId="77777777" w:rsidR="00971DCD" w:rsidRDefault="00971DCD" w:rsidP="00971DCD"/>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8B5ECAB" id="Group 1215461257" o:spid="_x0000_s1026" style="position:absolute;margin-left:35.15pt;margin-top:609.3pt;width:455.95pt;height:107.7pt;z-index:251662848;mso-width-relative:margin;mso-height-relative:margin" coordorigin=",153" coordsize="60005,10977"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XxwpKBQAAyBcAAA4AAABkcnMvZTJvRG9jLnhtbOxYW2/bNhR+H7D/&#10;QOh9MSleJApxii5JgwLdFiDdD2Ak2RYqkRqlxO6/3yF1s504a9zWWIG+2CIpUuf6ne/w/M2mKtFj&#10;bpvC6HlAznCAcp2arNDLefD3x3e/xQFqWqUzVRqdz4PPeRO8ufj1l/N1neShWZkyyy2CQ3STrOt5&#10;sGrbOpnNmnSVV6o5M3WuYXFhbKVaGNrlLLNqDadX5SzEWMzWxma1NWneNDB71S0GF/78xSJP278W&#10;iyZvUTkPQLbW/1r/e+9+ZxfnKllaVa+KtBdDHSFFpQoNHx2PulKtQg+2eHJUVaTWNGbRnqWmmpnF&#10;okhzrwNoQ/CeNjfWPNRel2WyXtajmcC0e3Y6+tj0z8cbW9/VtxYssa6XYAs/crpsFrZy/yAl2niT&#10;fR5Nlm9alMIkjyTmggcohTVCRQTjzqjpCiw/7SOcSj6sXPe7BcaYx2G/G8soYqF7ZzZ8fLYj0jjo&#10;RAXZby0qMviwFHGEKUgSIK0qiDNvOrQ136v3Cn25pBGPAgSKxaCW9JKpZNScYRGHveb7Oh/Ym64G&#10;zRmPCI5Jp7nffVBnSIxm8n3zdb6/W6k69yHVJFv245zhGIcE1Onsd9daVSxXLbo0WkMWGYvI9JI3&#10;pj/gUt9aFyPpRt/VH0z6qXHuW9dbi27QQIA9E1JcSh6Czw6YmEFkUdKHx66RVFLbpr3JTYXcwzwo&#10;C+30Uol6/NC0XQwNr7hpbd4VZQnzKik1WkPMhBFEHzhAAexYncFTVUMsNXoZIFUuAc7S1vojG1MW&#10;mdvudjd2eX9ZWvSoHKTwWIq3fcjuvOa+faWaVfeeX+qiH3JaZ518pXYH5h6meqEnY7mne5N99pnp&#10;LQph4AL/FPFAIsw4hYR6KR6ml0AdJxcElIuHfnTQ5y+nFY7D6Nm8+J+4/Ppakpie0uUTCIKZCUsf&#10;bJIa3ea6vVW2HaqCXzgGHKoyQPfrP0wGsKkeWhP0J0KV3Ksyz1TjroJdmfShAnm6kmzzUrXAB5pV&#10;UTcBsomDaPs+I5BMvfz6EXBl0MBBw6DXCOmMx5hJJiD7O0R6rz+hadLFWG8KCLrts1xq/cdX9gob&#10;lTRkFKDAlbCpTA1AT4VDCVhzD1und6cM39ryCIh2iiQVMaESIFIOFvoIEv9uNghs1qcgJKQr7ajd&#10;wDwoN8wfSE3GCXHHga6CRTLqq9pgCEIiyuLBGBHDUC6cPYZi/SRBLRSOL8JkD2+dUM507eZ+02vQ&#10;ISBaA0MDaP7nQdkcIqotL40ndB2yv4WoXRQe9N32bk9fhk4ImowBmyGSAHp1ITs6xMNFj5CvcQjh&#10;IpS4K5BMcBEJZ/CJgzBCY+ki14UnJ1jQ+Pt5pGNaQwj9SI7hXBAcUv7UMWxQ55WZ0oFFRCUJ92kh&#10;j2NPKxxgfOcc8R4Zk/1beaTvARyKLbc4IiNhLCQjexR7mvYZ63d8aUexxZIpEcCI96JbgCUHW/ZY&#10;NHYVB/ZODBvaDSEw7XJjlzxOBdWXnlOAdYhjJqMwhi7iMMPeeqmHv55RuZw/lmGPbOs5E79gpCdo&#10;/pNhD7cSr+q2D3RcMXTOPKIvEuzxnd1o6EcHiviBxBiKeEgElj/59TY7mODgVMyNMigcUKv3eYIv&#10;70fwBMjx0F2jQM2BkiM83ZhYAlzLCM8iPIk9RU0a+c63qkmn6Hl5KCXDjEHJ2KNv0ZEsIYQGhjNI&#10;8ef9EobQY4/NxSn8MtKdH8kvAgtodDh+2ud4sntEuhBKKUAgeIXAdSWVu7SDc/DLibocz+B8FzU1&#10;Ll/b7Hg4g+ti35n1V9vuPnp77OFvuoC/+BcAAP//AwBQSwMEFAAGAAgAAAAhAI2VHa72AQAAjwUA&#10;ABAAAABkcnMvaW5rL2luazEueG1stFRdb5swFH2f1P9guQ97WcB8pGlQSdWHRpq0qdPaSd0jBRes&#10;golsE5J/v2sDTjRgUqVVkYi55px7rs/1vbk9VCXaUyFZzWPsOQQjytM6YzyP8a+n7eIaI6kSniVl&#10;zWmMj1Ti283FpxvG36oygicCBi71qipjXCi1i1y3bVunDZxa5K5PSOB+5W/fv+FNj8roK+NMQUo5&#10;hNKaK3pQmixiWYxTdSD2e+B+rBuRUrutIyI9faFEktJtLapEWcYi4ZyWiCcV6H7GSB13sGCQJ6cC&#10;o4pBwQvf8cJVeH2/hkByiPHZewMSJSipsDvN+fsDOLdjTi0r8FdXK4x6SRndz2l6uJshuAJnLTyf&#10;hd9Pw9cjtGsMj+YP/oeod1QoRk8ed470G0eUdu/GnM4lQWVdNroxMNonZQN+eYSccnvuhBtjPjDm&#10;v/KBKbN85+KmfBmr0xbN0v1VbkbHVk0wgmvvZOzt6y3oKY1X/Y69c0PvK1ZRmATVzl5CJaF4HX5U&#10;wswLn/jBgiwXfvjkBxEJI+I763Cpm23I113zgfNFNLKwfC/idKHNjq20K65lmSpsYxCHLG1Ln7fF&#10;FLSgLC/Uv7C9QAO2cicGlWl41I+rn/Q1xpdmViGD7AKmEIII8oLVEv7Il88Efl4QhnoxHIahsrng&#10;wDd/AAAA//8DAFBLAwQUAAYACAAAACEApAA+t+MAAAAMAQAADwAAAGRycy9kb3ducmV2LnhtbEyP&#10;wU7DMAyG70i8Q2QkbixpO0YpTadpAk7TJDakabes8dpqTVI1Wdu9PeYER//+9PtzvpxMywbsfeOs&#10;hGgmgKEtnW5sJeF7//GUAvNBWa1aZ1HCDT0si/u7XGXajfYLh12oGJVYnykJdQhdxrkvazTKz1yH&#10;lnZn1xsVaOwrrns1UrlpeSzEghvVWLpQqw7XNZaX3dVI+BzVuEqi92FzOa9vx/3z9rCJUMrHh2n1&#10;BizgFP5g+NUndSjI6eSuVnvWSngRCZGUx1G6AEbEaxrHwE4UzZO5AF7k/P8TxQ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QdfHCkoFAADIFwAADgAAAAAA&#10;AAAAAAAAAAA8AgAAZHJzL2Uyb0RvYy54bWxQSwECLQAUAAYACAAAACEAjZUdrvYBAACPBQAAEAAA&#10;AAAAAAAAAAAAAACyBwAAZHJzL2luay9pbmsxLnhtbFBLAQItABQABgAIAAAAIQCkAD634wAAAAwB&#10;AAAPAAAAAAAAAAAAAAAAANYJAABkcnMvZG93bnJldi54bWxQSwECLQAUAAYACAAAACEAeRi8nb8A&#10;AAAhAQAAGQAAAAAAAAAAAAAAAADmCgAAZHJzL19yZWxzL2Uyb0RvYy54bWwucmVsc1BLBQYAAAAA&#10;BgAGAHgBAADcCwAAAAA=&#10;">
                <v:group id="Group 1968703056" o:spid="_x0000_s1027" style="position:absolute;left:5937;top:8779;width:54068;height:0" coordorigin="5937,8779" coordsize="45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do8yQAAAOMAAAAPAAAAZHJzL2Rvd25yZXYueG1sRE9fa8Iw&#10;EH8f+B3CDfY2kypW7Ywiso09iKAOhm9Hc7bF5lKarK3ffhkM9ni//7faDLYWHbW+cqwhGSsQxLkz&#10;FRcaPs9vzwsQPiAbrB2Thjt52KxHDyvMjOv5SN0pFCKGsM9QQxlCk0np85Is+rFriCN3da3FEM+2&#10;kKbFPobbWk6USqXFimNDiQ3tSspvp2+r4b3HfjtNXrv97bq7X86zw9c+Ia2fHoftC4hAQ/gX/7k/&#10;TJy/TBdzNVWzFH5/igDI9Q8AAAD//wMAUEsBAi0AFAAGAAgAAAAhANvh9svuAAAAhQEAABMAAAAA&#10;AAAAAAAAAAAAAAAAAFtDb250ZW50X1R5cGVzXS54bWxQSwECLQAUAAYACAAAACEAWvQsW78AAAAV&#10;AQAACwAAAAAAAAAAAAAAAAAfAQAAX3JlbHMvLnJlbHNQSwECLQAUAAYACAAAACEADcXaPMkAAADj&#10;AAAADwAAAAAAAAAAAAAAAAAHAgAAZHJzL2Rvd25yZXYueG1sUEsFBgAAAAADAAMAtwAAAP0CAAAA&#10;AA==&#10;">
                  <v:line id="Straight Connector 1554080215" o:spid="_x0000_s1028" style="position:absolute;visibility:visible;mso-wrap-style:square" from="5995,8779" to="51648,8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d5xwAAAOMAAAAPAAAAZHJzL2Rvd25yZXYueG1sRE/NTsMw&#10;DL4j8Q6RkbixZIXCVJZNCBhC2omWCzfTmLbQOFVjusLTEyQkjv7+vd7OvlcTjbELbGG5MKCI6+A6&#10;biw8V7uzFagoyA77wGThiyJsN8dHayxcOPATTaU0KoVwLNBCKzIUWse6JY9xEQbixL2F0aOkc2y0&#10;G/GQwn2vM2MutceOU0OLA922VH+Un97C3cP9dyZXu5fJVRWdd++vUs57a09P5ptrUEKz/Iv/3I8u&#10;zc/zC7My2TKH358SAHrzAwAA//8DAFBLAQItABQABgAIAAAAIQDb4fbL7gAAAIUBAAATAAAAAAAA&#10;AAAAAAAAAAAAAABbQ29udGVudF9UeXBlc10ueG1sUEsBAi0AFAAGAAgAAAAhAFr0LFu/AAAAFQEA&#10;AAsAAAAAAAAAAAAAAAAAHwEAAF9yZWxzLy5yZWxzUEsBAi0AFAAGAAgAAAAhAGRgd3nHAAAA4wAA&#10;AA8AAAAAAAAAAAAAAAAABwIAAGRycy9kb3ducmV2LnhtbFBLBQYAAAAAAwADALcAAAD7AgAAAAA=&#10;" strokecolor="#05896a" strokeweight="10pt">
                    <v:stroke endcap="round"/>
                    <o:lock v:ext="edit" shapetype="f"/>
                  </v:line>
                  <v:line id="Straight Connector 1170453305" o:spid="_x0000_s1029" style="position:absolute;visibility:visible;mso-wrap-style:square" from="5937,8779" to="11020,8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0PEywAAAOMAAAAPAAAAZHJzL2Rvd25yZXYueG1sRI9PawIx&#10;EMXvQr9DmIKXUpN16x+2RilCqaCXWi+9jZvp7tLNZEmirt/eFAoeZ977vXmzWPW2FWfyoXGsIRsp&#10;EMSlMw1XGg5f789zECEiG2wdk4YrBVgtHwYLLIy78Ced97ESKYRDgRrqGLtCylDWZDGMXEectB/n&#10;LcY0+koaj5cUbls5VmoqLTacLtTY0bqm8nd/sqnG1Nu8e9rOg7ru/Ifdtt+HY6b18LF/ewURqY93&#10;8z+9MYnLZuplkudqAn8/pQXI5Q0AAP//AwBQSwECLQAUAAYACAAAACEA2+H2y+4AAACFAQAAEwAA&#10;AAAAAAAAAAAAAAAAAAAAW0NvbnRlbnRfVHlwZXNdLnhtbFBLAQItABQABgAIAAAAIQBa9CxbvwAA&#10;ABUBAAALAAAAAAAAAAAAAAAAAB8BAABfcmVscy8ucmVsc1BLAQItABQABgAIAAAAIQB6S0PEywAA&#10;AOMAAAAPAAAAAAAAAAAAAAAAAAcCAABkcnMvZG93bnJldi54bWxQSwUGAAAAAAMAAwC3AAAA/wIA&#10;AAAA&#10;" strokecolor="#ee9183" strokeweight="10pt">
                    <v:stroke endcap="round"/>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58049462" o:spid="_x0000_s1030" type="#_x0000_t75" style="position:absolute;left:39234;top:63;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QZzQAAAOIAAAAPAAAAZHJzL2Rvd25yZXYueG1sRI9bS8NA&#10;FITfC/6H5Qh9azeWWGvspojBWopCGy/g2yF7csHs2ZBdm/jvu4Lg4zAz3zDrzWhacaLeNZYVXM0j&#10;EMSF1Q1XCt5eH2crEM4ja2wtk4IfcrBJLyZrTLQd+Ein3FciQNglqKD2vkukdEVNBt3cdsTBK21v&#10;0AfZV1L3OAS4aeUiipbSYMNhocaOHmoqvvJvo2D7/LlzN08vebuNh32ZvWcf7pApNb0c7+9AeBr9&#10;f/ivvdMK4utVFN/GywX8Xgp3QKZnAAAA//8DAFBLAQItABQABgAIAAAAIQDb4fbL7gAAAIUBAAAT&#10;AAAAAAAAAAAAAAAAAAAAAABbQ29udGVudF9UeXBlc10ueG1sUEsBAi0AFAAGAAgAAAAhAFr0LFu/&#10;AAAAFQEAAAsAAAAAAAAAAAAAAAAAHwEAAF9yZWxzLy5yZWxzUEsBAi0AFAAGAAgAAAAhAPWW5BnN&#10;AAAA4gAAAA8AAAAAAAAAAAAAAAAABwIAAGRycy9kb3ducmV2LnhtbFBLBQYAAAAAAwADALcAAAAB&#10;AwAAAAA=&#10;">
                  <v:imagedata r:id="rId22" o:title=""/>
                </v:shape>
                <v:shapetype id="_x0000_t202" coordsize="21600,21600" o:spt="202" path="m,l,21600r21600,l21600,xe">
                  <v:stroke joinstyle="miter"/>
                  <v:path gradientshapeok="t" o:connecttype="rect"/>
                </v:shapetype>
                <v:shape id="TextBox 62" o:spid="_x0000_s1031" type="#_x0000_t202" style="position:absolute;left:4511;top:6479;width:11735;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3WhyQAAAOIAAAAPAAAAZHJzL2Rvd25yZXYueG1sRI9Ba8JA&#10;FITvBf/D8gRvdVerwaSuIhbBU0ttFXp7ZJ9JMPs2ZFcT/71bKPQ4zMw3zHLd21rcqPWVYw2TsQJB&#10;nDtTcaHh+2v3vADhA7LB2jFpuJOH9WrwtMTMuI4/6XYIhYgQ9hlqKENoMil9XpJFP3YNcfTOrrUY&#10;omwLaVrsItzWcqpUIi1WHBdKbGhbUn45XK2G4/v55zRTH8WbnTed65Vkm0qtR8N+8woiUB/+w3/t&#10;vdGQLCYv6WyepPB7Kd4BuXoAAAD//wMAUEsBAi0AFAAGAAgAAAAhANvh9svuAAAAhQEAABMAAAAA&#10;AAAAAAAAAAAAAAAAAFtDb250ZW50X1R5cGVzXS54bWxQSwECLQAUAAYACAAAACEAWvQsW78AAAAV&#10;AQAACwAAAAAAAAAAAAAAAAAfAQAAX3JlbHMvLnJlbHNQSwECLQAUAAYACAAAACEAXfd1ockAAADi&#10;AAAADwAAAAAAAAAAAAAAAAAHAgAAZHJzL2Rvd25yZXYueG1sUEsFBgAAAAADAAMAtwAAAP0CAAAA&#10;AA==&#10;" filled="f" stroked="f">
                  <v:textbox>
                    <w:txbxContent>
                      <w:p w14:paraId="3E48208A" w14:textId="77777777" w:rsidR="00971DCD" w:rsidRDefault="00971DCD" w:rsidP="00971DCD">
                        <w:pPr>
                          <w:jc w:val="center"/>
                          <w:textAlignment w:val="baseline"/>
                          <w:rPr>
                            <w:rFonts w:ascii="Basic Sans" w:hAnsi="Basic Sans"/>
                            <w:color w:val="000000"/>
                          </w:rPr>
                        </w:pPr>
                        <w:r>
                          <w:rPr>
                            <w:rFonts w:ascii="Basic Sans" w:hAnsi="Basic Sans"/>
                            <w:color w:val="000000"/>
                          </w:rPr>
                          <w:t>Vacancy 11%</w:t>
                        </w:r>
                      </w:p>
                    </w:txbxContent>
                  </v:textbox>
                </v:shape>
                <v:shape id="TextBox 63" o:spid="_x0000_s1032" type="#_x0000_t202" style="position:absolute;left:15629;top:4656;width:41389;height:5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A0rxgAAAOMAAAAPAAAAZHJzL2Rvd25yZXYueG1sRE9fa8Iw&#10;EH8X9h3CDfamSaXK7EzLmAz2NNGp4NvRnG1ZcylNZrtvbwYDH+/3/9bFaFtxpd43jjUkMwWCuHSm&#10;4UrD4et9+gzCB2SDrWPS8EseivxhssbMuIF3dN2HSsQQ9hlqqEPoMil9WZNFP3MdceQurrcY4tlX&#10;0vQ4xHDbyrlSS2mx4dhQY0dvNZXf+x+r4fh5OZ9Sta02dtENblSS7Upq/fQ4vr6ACDSGu/jf/WHi&#10;/DRVapGskgT+fooAyPwGAAD//wMAUEsBAi0AFAAGAAgAAAAhANvh9svuAAAAhQEAABMAAAAAAAAA&#10;AAAAAAAAAAAAAFtDb250ZW50X1R5cGVzXS54bWxQSwECLQAUAAYACAAAACEAWvQsW78AAAAVAQAA&#10;CwAAAAAAAAAAAAAAAAAfAQAAX3JlbHMvLnJlbHNQSwECLQAUAAYACAAAACEAvXANK8YAAADjAAAA&#10;DwAAAAAAAAAAAAAAAAAHAgAAZHJzL2Rvd25yZXYueG1sUEsFBgAAAAADAAMAtwAAAPoCAAAAAA==&#10;" filled="f" stroked="f">
                  <v:textbox>
                    <w:txbxContent>
                      <w:p w14:paraId="70152173" w14:textId="77777777" w:rsidR="00971DCD" w:rsidRPr="00F3310B" w:rsidRDefault="00971DCD" w:rsidP="00971DCD">
                        <w:pPr>
                          <w:spacing w:after="0"/>
                          <w:jc w:val="center"/>
                          <w:textAlignment w:val="baseline"/>
                          <w:rPr>
                            <w:rFonts w:ascii="Basic Sans" w:hAnsi="Basic Sans"/>
                            <w:color w:val="000000"/>
                          </w:rPr>
                        </w:pPr>
                        <w:r w:rsidRPr="00F3310B">
                          <w:rPr>
                            <w:rFonts w:ascii="Basic Sans" w:hAnsi="Basic Sans"/>
                            <w:color w:val="000000"/>
                          </w:rPr>
                          <w:t xml:space="preserve">Total workforce 12,476 FTE </w:t>
                        </w:r>
                      </w:p>
                      <w:p w14:paraId="75B13861" w14:textId="77777777" w:rsidR="00971DCD" w:rsidRPr="004271E7" w:rsidRDefault="00971DCD" w:rsidP="00971DCD">
                        <w:pPr>
                          <w:spacing w:after="0"/>
                          <w:jc w:val="center"/>
                          <w:textAlignment w:val="baseline"/>
                          <w:rPr>
                            <w:color w:val="000000"/>
                            <w:sz w:val="22"/>
                            <w:szCs w:val="22"/>
                          </w:rPr>
                        </w:pPr>
                        <w:r w:rsidRPr="004271E7">
                          <w:rPr>
                            <w:color w:val="000000"/>
                            <w:sz w:val="22"/>
                            <w:szCs w:val="22"/>
                          </w:rPr>
                          <w:t>(7,311 former DHB services 5,165 in NGO Services)</w:t>
                        </w:r>
                      </w:p>
                      <w:p w14:paraId="2ACCC7F7" w14:textId="77777777" w:rsidR="00971DCD" w:rsidRDefault="00971DCD" w:rsidP="00971DCD"/>
                    </w:txbxContent>
                  </v:textbox>
                </v:shape>
                <v:shape id="TextBox 64" o:spid="_x0000_s1033" type="#_x0000_t202" style="position:absolute;top:7391;width:5588;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pxwAAAOMAAAAPAAAAZHJzL2Rvd25yZXYueG1sRE9fa8Iw&#10;EH8f7DuEG+xtJnVWXGeUoQx8Uqw62NvRnG1ZcylNZrtvvwiCj/f7f/PlYBtxoc7XjjUkIwWCuHCm&#10;5lLD8fD5MgPhA7LBxjFp+CMPy8Xjwxwz43re0yUPpYgh7DPUUIXQZlL6oiKLfuRa4sidXWcxxLMr&#10;pemwj+G2kWOlptJizbGhwpZWFRU/+a/VcNqev78maleubdr2blCS7ZvU+vlp+HgHEWgId/HNvTFx&#10;fppOEzV+TRO4/hQBkIt/AAAA//8DAFBLAQItABQABgAIAAAAIQDb4fbL7gAAAIUBAAATAAAAAAAA&#10;AAAAAAAAAAAAAABbQ29udGVudF9UeXBlc10ueG1sUEsBAi0AFAAGAAgAAAAhAFr0LFu/AAAAFQEA&#10;AAsAAAAAAAAAAAAAAAAAHwEAAF9yZWxzLy5yZWxzUEsBAi0AFAAGAAgAAAAhAAe7+GnHAAAA4wAA&#10;AA8AAAAAAAAAAAAAAAAABwIAAGRycy9kb3ducmV2LnhtbFBLBQYAAAAAAwADALcAAAD7AgAAAAA=&#10;" filled="f" stroked="f">
                  <v:textbox>
                    <w:txbxContent>
                      <w:p w14:paraId="0D2029C6" w14:textId="77777777" w:rsidR="00971DCD" w:rsidRDefault="00971DCD" w:rsidP="00971DCD">
                        <w:pPr>
                          <w:textAlignment w:val="baseline"/>
                          <w:rPr>
                            <w:rFonts w:ascii="Basic Sans" w:hAnsi="Basic Sans"/>
                            <w:color w:val="000000"/>
                          </w:rPr>
                        </w:pPr>
                        <w:r>
                          <w:rPr>
                            <w:rFonts w:ascii="Basic Sans" w:hAnsi="Basic Sans"/>
                            <w:color w:val="000000"/>
                          </w:rPr>
                          <w:t>2022</w:t>
                        </w:r>
                      </w:p>
                      <w:p w14:paraId="25EF38A5" w14:textId="77777777" w:rsidR="00971DCD" w:rsidRDefault="00971DCD" w:rsidP="00971DCD"/>
                    </w:txbxContent>
                  </v:textbox>
                </v:shape>
                <v:group id="Group 412869416" o:spid="_x0000_s1034" style="position:absolute;left:5937;top:3165;width:46800;height:0" coordorigin="5937,3165" coordsize="39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aQ8ywAAAOIAAAAPAAAAZHJzL2Rvd25yZXYueG1sRI9Ba8JA&#10;FITvBf/D8gq91c1aGzR1FRFbehBBLRRvj+wzCWbfhuw2if++Wyh4HGbmG2axGmwtOmp95ViDGicg&#10;iHNnKi40fJ3en2cgfEA2WDsmDTfysFqOHhaYGdfzgbpjKESEsM9QQxlCk0np85Is+rFriKN3ca3F&#10;EGVbSNNiH+G2lpMkSaXFiuNCiQ1tSsqvxx+r4aPHfv2itt3uetnczqfX/fdOkdZPj8P6DUSgIdzD&#10;/+1Po2GqJrN0PlUp/F2Kd0AufwEAAP//AwBQSwECLQAUAAYACAAAACEA2+H2y+4AAACFAQAAEwAA&#10;AAAAAAAAAAAAAAAAAAAAW0NvbnRlbnRfVHlwZXNdLnhtbFBLAQItABQABgAIAAAAIQBa9CxbvwAA&#10;ABUBAAALAAAAAAAAAAAAAAAAAB8BAABfcmVscy8ucmVsc1BLAQItABQABgAIAAAAIQDmWaQ8ywAA&#10;AOIAAAAPAAAAAAAAAAAAAAAAAAcCAABkcnMvZG93bnJldi54bWxQSwUGAAAAAAMAAwC3AAAA/wIA&#10;AAAA&#10;">
                  <v:line id="Straight Connector 2084972892" o:spid="_x0000_s1035" style="position:absolute;visibility:visible;mso-wrap-style:square" from="5937,3165" to="45503,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L6lygAAAOMAAAAPAAAAZHJzL2Rvd25yZXYueG1sRI9BS8Qw&#10;FITvgv8hPMGbmxrF7dbNLqKuCHuy9eLt2TzbavNSmme3+uuNIHgcZuYbZr2dfa8mGmMX2ML5IgNF&#10;XAfXcWPhudqd5aCiIDvsA5OFL4qw3RwfrbFw4cBPNJXSqAThWKCFVmQotI51Sx7jIgzEyXsLo0dJ&#10;cmy0G/GQ4L7XJsuutMeO00KLA922VH+Un97C3cP9t5Hl7mVyVUUX3furlPPe2tOT+eYalNAs/+G/&#10;9qOzYLL8crU0+crA76f0B/TmBwAA//8DAFBLAQItABQABgAIAAAAIQDb4fbL7gAAAIUBAAATAAAA&#10;AAAAAAAAAAAAAAAAAABbQ29udGVudF9UeXBlc10ueG1sUEsBAi0AFAAGAAgAAAAhAFr0LFu/AAAA&#10;FQEAAAsAAAAAAAAAAAAAAAAAHwEAAF9yZWxzLy5yZWxzUEsBAi0AFAAGAAgAAAAhAKgQvqXKAAAA&#10;4wAAAA8AAAAAAAAAAAAAAAAABwIAAGRycy9kb3ducmV2LnhtbFBLBQYAAAAAAwADALcAAAD+AgAA&#10;AAA=&#10;" strokecolor="#05896a" strokeweight="10pt">
                    <v:stroke endcap="round"/>
                    <o:lock v:ext="edit" shapetype="f"/>
                  </v:line>
                  <v:line id="Straight Connector 185795735" o:spid="_x0000_s1036" style="position:absolute;visibility:visible;mso-wrap-style:square" from="5937,3165" to="8098,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oTxgAAAOIAAAAPAAAAZHJzL2Rvd25yZXYueG1sRE/LasJA&#10;FN0L/sNwhW6KTqxEY3SUUigt6MbHxt01c02CmTthZqrx7zuFgsvDeS/XnWnEjZyvLSsYjxIQxIXV&#10;NZcKjofPYQbCB2SNjWVS8CAP61W/t8Rc2zvv6LYPpYgh7HNUUIXQ5lL6oiKDfmRb4shdrDMYInSl&#10;1A7vMdw08i1JptJgzbGhwpY+Kiqu+x8TZ0ydmbSvm8wnj637MpvmdDyPlXoZdO8LEIG68BT/u791&#10;9GXpbJ7OJin8XYoY5OoXAAD//wMAUEsBAi0AFAAGAAgAAAAhANvh9svuAAAAhQEAABMAAAAAAAAA&#10;AAAAAAAAAAAAAFtDb250ZW50X1R5cGVzXS54bWxQSwECLQAUAAYACAAAACEAWvQsW78AAAAVAQAA&#10;CwAAAAAAAAAAAAAAAAAfAQAAX3JlbHMvLnJlbHNQSwECLQAUAAYACAAAACEAqix6E8YAAADiAAAA&#10;DwAAAAAAAAAAAAAAAAAHAgAAZHJzL2Rvd25yZXYueG1sUEsFBgAAAAADAAMAtwAAAPoCAAAAAA==&#10;" strokecolor="#ee9183" strokeweight="10pt">
                    <v:stroke endcap="round"/>
                  </v:line>
                </v:group>
                <v:shape id="TextBox 66" o:spid="_x0000_s1037" type="#_x0000_t202" style="position:absolute;left:3752;top:740;width:13669;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RBvxAAAAOEAAAAPAAAAZHJzL2Rvd25yZXYueG1sRE/LisIw&#10;FN0L8w/hDrjTxCdajTIogquRcVRwd2mubZnmpjTR1r83iwGXh/NerltbigfVvnCsYdBXIIhTZwrO&#10;NJx+d70ZCB+QDZaOScOTPKxXH50lJsY1/EOPY8hEDGGfoIY8hCqR0qc5WfR9VxFH7uZqiyHCOpOm&#10;xiaG21IOlZpKiwXHhhwr2uSU/h3vVsP5+3a9jNUh29pJ1bhWSbZzqXX3s/1agAjUhrf43703Gqaj&#10;8XwwHMXJ8VF8A3L1AgAA//8DAFBLAQItABQABgAIAAAAIQDb4fbL7gAAAIUBAAATAAAAAAAAAAAA&#10;AAAAAAAAAABbQ29udGVudF9UeXBlc10ueG1sUEsBAi0AFAAGAAgAAAAhAFr0LFu/AAAAFQEAAAsA&#10;AAAAAAAAAAAAAAAAHwEAAF9yZWxzLy5yZWxzUEsBAi0AFAAGAAgAAAAhAE7BEG/EAAAA4QAAAA8A&#10;AAAAAAAAAAAAAAAABwIAAGRycy9kb3ducmV2LnhtbFBLBQYAAAAAAwADALcAAAD4AgAAAAA=&#10;" filled="f" stroked="f">
                  <v:textbox>
                    <w:txbxContent>
                      <w:p w14:paraId="655CCFC1" w14:textId="77777777" w:rsidR="00971DCD" w:rsidRDefault="00971DCD" w:rsidP="00971DCD">
                        <w:pPr>
                          <w:spacing w:after="0"/>
                          <w:jc w:val="center"/>
                          <w:textAlignment w:val="baseline"/>
                          <w:rPr>
                            <w:rFonts w:ascii="Basic Sans" w:hAnsi="Basic Sans"/>
                            <w:color w:val="000000"/>
                          </w:rPr>
                        </w:pPr>
                        <w:r>
                          <w:rPr>
                            <w:rFonts w:ascii="Basic Sans" w:hAnsi="Basic Sans"/>
                            <w:color w:val="000000"/>
                          </w:rPr>
                          <w:t>Vacancy 5.5%</w:t>
                        </w:r>
                      </w:p>
                      <w:p w14:paraId="349B19B2" w14:textId="77777777" w:rsidR="00971DCD" w:rsidRDefault="00971DCD" w:rsidP="00971DCD"/>
                    </w:txbxContent>
                  </v:textbox>
                </v:shape>
                <v:shape id="TextBox 67" o:spid="_x0000_s1038" type="#_x0000_t202" style="position:absolute;left:24945;top:740;width:22454;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34bxgAAAOMAAAAPAAAAZHJzL2Rvd25yZXYueG1sRE9La8JA&#10;EL4L/odlhN7qrjYWE11FlEJPLfUF3obsmASzsyG7Nem/7xYKHud7z3Ld21rcqfWVYw2TsQJBnDtT&#10;caHheHh7noPwAdlg7Zg0/JCH9Wo4WGJmXMdfdN+HQsQQ9hlqKENoMil9XpJFP3YNceSurrUY4tkW&#10;0rTYxXBby6lSr9JixbGhxIa2JeW3/bfVcPq4Xs6J+ix2dtZ0rleSbSq1fhr1mwWIQH14iP/d7ybO&#10;n03TNFFJ8gJ/P0UA5OoXAAD//wMAUEsBAi0AFAAGAAgAAAAhANvh9svuAAAAhQEAABMAAAAAAAAA&#10;AAAAAAAAAAAAAFtDb250ZW50X1R5cGVzXS54bWxQSwECLQAUAAYACAAAACEAWvQsW78AAAAVAQAA&#10;CwAAAAAAAAAAAAAAAAAfAQAAX3JlbHMvLnJlbHNQSwECLQAUAAYACAAAACEAdst+G8YAAADjAAAA&#10;DwAAAAAAAAAAAAAAAAAHAgAAZHJzL2Rvd25yZXYueG1sUEsFBgAAAAADAAMAtwAAAPoCAAAAAA==&#10;" filled="f" stroked="f">
                  <v:textbox>
                    <w:txbxContent>
                      <w:p w14:paraId="3D35A1CC" w14:textId="77777777" w:rsidR="00971DCD" w:rsidRPr="00F3310B" w:rsidRDefault="00971DCD" w:rsidP="00971DCD">
                        <w:pPr>
                          <w:jc w:val="center"/>
                          <w:textAlignment w:val="baseline"/>
                          <w:rPr>
                            <w:rFonts w:ascii="Basic Sans" w:hAnsi="Basic Sans"/>
                            <w:color w:val="000000"/>
                          </w:rPr>
                        </w:pPr>
                        <w:r w:rsidRPr="00F3310B">
                          <w:rPr>
                            <w:rFonts w:ascii="Basic Sans" w:hAnsi="Basic Sans"/>
                            <w:color w:val="000000"/>
                          </w:rPr>
                          <w:t xml:space="preserve">Total workforce </w:t>
                        </w:r>
                        <w:r>
                          <w:rPr>
                            <w:rFonts w:ascii="Basic Sans" w:hAnsi="Basic Sans"/>
                            <w:color w:val="000000"/>
                          </w:rPr>
                          <w:t>11,158</w:t>
                        </w:r>
                        <w:r w:rsidRPr="00F3310B">
                          <w:rPr>
                            <w:rFonts w:ascii="Basic Sans" w:hAnsi="Basic Sans"/>
                            <w:color w:val="000000"/>
                          </w:rPr>
                          <w:t xml:space="preserve"> FTE</w:t>
                        </w:r>
                      </w:p>
                      <w:p w14:paraId="4D8CEAAC" w14:textId="77777777" w:rsidR="00971DCD" w:rsidRDefault="00971DCD" w:rsidP="00971DCD"/>
                    </w:txbxContent>
                  </v:textbox>
                </v:shape>
                <v:shape id="TextBox 68" o:spid="_x0000_s1039" type="#_x0000_t202" style="position:absolute;left:133;top:1790;width:5524;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wbsxwAAAOMAAAAPAAAAZHJzL2Rvd25yZXYueG1sRE9La8JA&#10;EL4L/Q/LFLzprrUGk7pKUYSeLPVR6G3IjklodjZkVxP/vSsUepzvPYtVb2txpdZXjjVMxgoEce5M&#10;xYWG42E7moPwAdlg7Zg03MjDavk0WGBmXMdfdN2HQsQQ9hlqKENoMil9XpJFP3YNceTOrrUY4tkW&#10;0rTYxXBbyxelEmmx4thQYkPrkvLf/cVqOO3OP9+v6rPY2FnTuV5JtqnUevjcv7+BCNSHf/Gf+8PE&#10;+YlKJtN0plJ4/BQBkMs7AAAA//8DAFBLAQItABQABgAIAAAAIQDb4fbL7gAAAIUBAAATAAAAAAAA&#10;AAAAAAAAAAAAAABbQ29udGVudF9UeXBlc10ueG1sUEsBAi0AFAAGAAgAAAAhAFr0LFu/AAAAFQEA&#10;AAsAAAAAAAAAAAAAAAAAHwEAAF9yZWxzLy5yZWxzUEsBAi0AFAAGAAgAAAAhACDnBuzHAAAA4wAA&#10;AA8AAAAAAAAAAAAAAAAABwIAAGRycy9kb3ducmV2LnhtbFBLBQYAAAAAAwADALcAAAD7AgAAAAA=&#10;" filled="f" stroked="f">
                  <v:textbox>
                    <w:txbxContent>
                      <w:p w14:paraId="3213A0FA" w14:textId="77777777" w:rsidR="00971DCD" w:rsidRDefault="00971DCD" w:rsidP="00971DCD">
                        <w:pPr>
                          <w:textAlignment w:val="baseline"/>
                          <w:rPr>
                            <w:rFonts w:ascii="Basic Sans" w:hAnsi="Basic Sans"/>
                            <w:color w:val="000000"/>
                          </w:rPr>
                        </w:pPr>
                        <w:r>
                          <w:rPr>
                            <w:rFonts w:ascii="Basic Sans" w:hAnsi="Basic Sans"/>
                            <w:color w:val="000000"/>
                          </w:rPr>
                          <w:t>2018</w:t>
                        </w:r>
                      </w:p>
                      <w:p w14:paraId="36135E27" w14:textId="77777777" w:rsidR="00971DCD" w:rsidRDefault="00971DCD" w:rsidP="00971DCD"/>
                    </w:txbxContent>
                  </v:textbox>
                </v:shape>
              </v:group>
            </w:pict>
          </mc:Fallback>
        </mc:AlternateContent>
      </w:r>
      <w:r w:rsidR="00A30CCB">
        <w:rPr>
          <w:rFonts w:ascii="Basic Sans SemiBold" w:hAnsi="Basic Sans SemiBold"/>
          <w:noProof/>
          <w:color w:val="005E85" w:themeColor="text2"/>
          <w:sz w:val="40"/>
          <w:szCs w:val="40"/>
        </w:rPr>
        <mc:AlternateContent>
          <mc:Choice Requires="wps">
            <w:drawing>
              <wp:anchor distT="0" distB="0" distL="114300" distR="114300" simplePos="0" relativeHeight="251664896" behindDoc="0" locked="0" layoutInCell="1" allowOverlap="1" wp14:anchorId="66C4C47F" wp14:editId="56E45A2C">
                <wp:simplePos x="0" y="0"/>
                <wp:positionH relativeFrom="column">
                  <wp:posOffset>-760730</wp:posOffset>
                </wp:positionH>
                <wp:positionV relativeFrom="paragraph">
                  <wp:posOffset>9378950</wp:posOffset>
                </wp:positionV>
                <wp:extent cx="6539865" cy="665146"/>
                <wp:effectExtent l="0" t="0" r="0" b="1905"/>
                <wp:wrapNone/>
                <wp:docPr id="1571778135" name="Text Box 1571778135"/>
                <wp:cNvGraphicFramePr/>
                <a:graphic xmlns:a="http://schemas.openxmlformats.org/drawingml/2006/main">
                  <a:graphicData uri="http://schemas.microsoft.com/office/word/2010/wordprocessingShape">
                    <wps:wsp>
                      <wps:cNvSpPr txBox="1"/>
                      <wps:spPr>
                        <a:xfrm>
                          <a:off x="0" y="0"/>
                          <a:ext cx="6539865" cy="665146"/>
                        </a:xfrm>
                        <a:prstGeom prst="rect">
                          <a:avLst/>
                        </a:prstGeom>
                        <a:noFill/>
                        <a:ln w="6350">
                          <a:noFill/>
                        </a:ln>
                      </wps:spPr>
                      <wps:txbx>
                        <w:txbxContent>
                          <w:p w14:paraId="6BCD07AB" w14:textId="6E824B46" w:rsidR="00A30CCB" w:rsidRPr="0032568C" w:rsidRDefault="00AA37EA">
                            <w:pPr>
                              <w:rPr>
                                <w:sz w:val="16"/>
                                <w:szCs w:val="16"/>
                              </w:rPr>
                            </w:pPr>
                            <w:r w:rsidRPr="0032568C">
                              <w:rPr>
                                <w:sz w:val="16"/>
                                <w:szCs w:val="16"/>
                              </w:rPr>
                              <w:t>DHB: District Health Board, MH: Mental health, FTE</w:t>
                            </w:r>
                            <w:r w:rsidR="00AC30F9" w:rsidRPr="0032568C">
                              <w:rPr>
                                <w:sz w:val="16"/>
                                <w:szCs w:val="16"/>
                              </w:rPr>
                              <w:t xml:space="preserve">: </w:t>
                            </w:r>
                            <w:r w:rsidR="0032568C" w:rsidRPr="0032568C">
                              <w:rPr>
                                <w:sz w:val="16"/>
                                <w:szCs w:val="16"/>
                              </w:rPr>
                              <w:t>Full-Time Equivalent</w:t>
                            </w:r>
                            <w:r w:rsidR="00665C6D">
                              <w:rPr>
                                <w:sz w:val="16"/>
                                <w:szCs w:val="16"/>
                              </w:rPr>
                              <w:t>, NGO: Non-government organisation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4C47F" id="Text Box 1571778135" o:spid="_x0000_s1040" type="#_x0000_t202" style="position:absolute;margin-left:-59.9pt;margin-top:738.5pt;width:514.95pt;height:52.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SWGgIAADMEAAAOAAAAZHJzL2Uyb0RvYy54bWysU01vGyEQvVfqf0Dc67Ude5usvI7cRK4q&#10;WUkkJ8oZs+BFYhkK2Lvur+/A+ktpT1UvMDDDfLz3mN13jSZ74bwCU9LRYEiJMBwqZbYlfXtdfrml&#10;xAdmKqbBiJIehKf388+fZq0txBhq0JVwBJMYX7S2pHUItsgyz2vRMD8AKww6JbiGBTy6bVY51mL2&#10;Rmfj4TDPWnCVdcCF93j72DvpPOWXUvDwLKUXgeiSYm8hrS6tm7hm8xkrto7ZWvFjG+wfumiYMlj0&#10;nOqRBUZ2Tv2RqlHcgQcZBhyaDKRUXKQZcJrR8MM065pZkWZBcLw9w+T/X1r+tF/bF0dC9w06JDAC&#10;0lpfeLyM83TSNXHHTgn6EcLDGTbRBcLxMp/e3N3mU0o4+vJ8OprkMU12eW2dD98FNCQaJXVIS0KL&#10;7Vc+9KGnkFjMwFJpnajRhrSY9GY6TA/OHkyuDda49Bqt0G06oip8cJpjA9UBx3PQM+8tXyrsYcV8&#10;eGEOqcaJUL7hGRepAWvB0aKkBvfrb/cxHhlALyUtSqek/ueOOUGJ/mGQm7vRZBK1lg6T6dcxHty1&#10;Z3PtMbvmAVCdI/woliczxgd9MqWD5h1VvohV0cUMx9olDSfzIfSCxl/CxWKRglBdloWVWVseU0dU&#10;I8Kv3Ttz9khDQAKf4CQyVnxgo4/t+VjsAkiVqIo496ge4UdlJrKPvyhK//qcoi5/ff4bAAD//wMA&#10;UEsDBBQABgAIAAAAIQBQCIMl5AAAAA4BAAAPAAAAZHJzL2Rvd25yZXYueG1sTI/NTsMwEITvSLyD&#10;tUjcWscVJWmIU1WRKiQEh5ZeuG1iN4nwT4jdNvD0LKdy3JnR7DfFerKGnfUYeu8kiHkCTLvGq961&#10;Eg7v21kGLER0Co13WsK3DrAub28KzJW/uJ0+72PLqMSFHCV0MQ4556HptMUw94N25B39aDHSObZc&#10;jXihcmv4IkkeucXe0YcOB111uvncn6yEl2r7hrt6YbMfUz2/HjfD1+FjKeX93bR5Ahb1FK9h+MMn&#10;dCiJqfYnpwIzEmZCrIg9kvOQpjSLMiuRCGA1SctMpMDLgv+fUf4CAAD//wMAUEsBAi0AFAAGAAgA&#10;AAAhALaDOJL+AAAA4QEAABMAAAAAAAAAAAAAAAAAAAAAAFtDb250ZW50X1R5cGVzXS54bWxQSwEC&#10;LQAUAAYACAAAACEAOP0h/9YAAACUAQAACwAAAAAAAAAAAAAAAAAvAQAAX3JlbHMvLnJlbHNQSwEC&#10;LQAUAAYACAAAACEApRmUlhoCAAAzBAAADgAAAAAAAAAAAAAAAAAuAgAAZHJzL2Uyb0RvYy54bWxQ&#10;SwECLQAUAAYACAAAACEAUAiDJeQAAAAOAQAADwAAAAAAAAAAAAAAAAB0BAAAZHJzL2Rvd25yZXYu&#10;eG1sUEsFBgAAAAAEAAQA8wAAAIUFAAAAAA==&#10;" filled="f" stroked="f" strokeweight=".5pt">
                <v:textbox>
                  <w:txbxContent>
                    <w:p w14:paraId="6BCD07AB" w14:textId="6E824B46" w:rsidR="00A30CCB" w:rsidRPr="0032568C" w:rsidRDefault="00AA37EA">
                      <w:pPr>
                        <w:rPr>
                          <w:sz w:val="16"/>
                          <w:szCs w:val="16"/>
                        </w:rPr>
                      </w:pPr>
                      <w:r w:rsidRPr="0032568C">
                        <w:rPr>
                          <w:sz w:val="16"/>
                          <w:szCs w:val="16"/>
                        </w:rPr>
                        <w:t>DHB: District Health Board, MH: Mental health, FTE</w:t>
                      </w:r>
                      <w:r w:rsidR="00AC30F9" w:rsidRPr="0032568C">
                        <w:rPr>
                          <w:sz w:val="16"/>
                          <w:szCs w:val="16"/>
                        </w:rPr>
                        <w:t xml:space="preserve">: </w:t>
                      </w:r>
                      <w:r w:rsidR="0032568C" w:rsidRPr="0032568C">
                        <w:rPr>
                          <w:sz w:val="16"/>
                          <w:szCs w:val="16"/>
                        </w:rPr>
                        <w:t>Full-Time Equivalent</w:t>
                      </w:r>
                      <w:r w:rsidR="00665C6D">
                        <w:rPr>
                          <w:sz w:val="16"/>
                          <w:szCs w:val="16"/>
                        </w:rPr>
                        <w:t>, NGO: Non-government organisation</w:t>
                      </w:r>
                    </w:p>
                  </w:txbxContent>
                </v:textbox>
              </v:shape>
            </w:pict>
          </mc:Fallback>
        </mc:AlternateContent>
      </w:r>
      <w:r w:rsidR="00F7161A">
        <w:rPr>
          <w:rFonts w:ascii="Basic Sans SemiBold" w:hAnsi="Basic Sans SemiBold"/>
          <w:noProof/>
          <w:color w:val="005E85" w:themeColor="text2"/>
          <w:sz w:val="40"/>
          <w:szCs w:val="40"/>
        </w:rPr>
        <mc:AlternateContent>
          <mc:Choice Requires="wps">
            <w:drawing>
              <wp:anchor distT="0" distB="0" distL="114300" distR="114300" simplePos="0" relativeHeight="251648512" behindDoc="0" locked="0" layoutInCell="1" allowOverlap="1" wp14:anchorId="39A9AE6F" wp14:editId="2D86FA42">
                <wp:simplePos x="0" y="0"/>
                <wp:positionH relativeFrom="column">
                  <wp:posOffset>-119270</wp:posOffset>
                </wp:positionH>
                <wp:positionV relativeFrom="paragraph">
                  <wp:posOffset>-23854</wp:posOffset>
                </wp:positionV>
                <wp:extent cx="2514600" cy="1049572"/>
                <wp:effectExtent l="0" t="0" r="0" b="0"/>
                <wp:wrapNone/>
                <wp:docPr id="1777682369" name="Text Box 1777682369"/>
                <wp:cNvGraphicFramePr/>
                <a:graphic xmlns:a="http://schemas.openxmlformats.org/drawingml/2006/main">
                  <a:graphicData uri="http://schemas.microsoft.com/office/word/2010/wordprocessingShape">
                    <wps:wsp>
                      <wps:cNvSpPr txBox="1"/>
                      <wps:spPr>
                        <a:xfrm>
                          <a:off x="0" y="0"/>
                          <a:ext cx="2514600" cy="1049572"/>
                        </a:xfrm>
                        <a:prstGeom prst="rect">
                          <a:avLst/>
                        </a:prstGeom>
                        <a:noFill/>
                        <a:ln w="6350">
                          <a:noFill/>
                        </a:ln>
                      </wps:spPr>
                      <wps:txbx>
                        <w:txbxContent>
                          <w:p w14:paraId="4A15AD26" w14:textId="77777777" w:rsidR="00E47A08" w:rsidRPr="00F96692" w:rsidRDefault="00E47A08" w:rsidP="00F96692">
                            <w:pPr>
                              <w:spacing w:after="0" w:line="276" w:lineRule="auto"/>
                              <w:rPr>
                                <w:rFonts w:ascii="Basic Sans" w:hAnsi="Basic Sans"/>
                                <w:color w:val="005E85" w:themeColor="text2"/>
                                <w:sz w:val="28"/>
                                <w:szCs w:val="28"/>
                                <w:lang w:val="en-US"/>
                              </w:rPr>
                            </w:pPr>
                            <w:r w:rsidRPr="00F96692">
                              <w:rPr>
                                <w:rFonts w:ascii="Basic Sans" w:hAnsi="Basic Sans"/>
                                <w:color w:val="005E85" w:themeColor="text2"/>
                                <w:lang w:val="en-US"/>
                              </w:rPr>
                              <w:t xml:space="preserve">2017/18 - $1.47b </w:t>
                            </w:r>
                          </w:p>
                          <w:p w14:paraId="3CA06DEF" w14:textId="77777777" w:rsidR="00E47A08" w:rsidRPr="002B2920" w:rsidRDefault="00E47A08" w:rsidP="00F96692">
                            <w:pPr>
                              <w:spacing w:before="60" w:after="0" w:line="276" w:lineRule="auto"/>
                              <w:rPr>
                                <w:rFonts w:ascii="Basic Sans" w:hAnsi="Basic Sans"/>
                                <w:color w:val="005E85" w:themeColor="text2"/>
                                <w:sz w:val="40"/>
                                <w:szCs w:val="40"/>
                                <w:lang w:val="en-US"/>
                              </w:rPr>
                            </w:pPr>
                            <w:r w:rsidRPr="002B2920">
                              <w:rPr>
                                <w:rFonts w:ascii="Basic Sans" w:hAnsi="Basic Sans"/>
                                <w:color w:val="005E85" w:themeColor="text2"/>
                                <w:sz w:val="40"/>
                                <w:szCs w:val="40"/>
                                <w:lang w:val="en-US"/>
                              </w:rPr>
                              <w:t>2021/22</w:t>
                            </w:r>
                            <w:r w:rsidRPr="002B2920">
                              <w:rPr>
                                <w:rFonts w:ascii="Calibri" w:hAnsi="Calibri" w:cs="Calibri"/>
                                <w:color w:val="005E85" w:themeColor="text2"/>
                                <w:sz w:val="40"/>
                                <w:szCs w:val="40"/>
                                <w:lang w:val="en-US"/>
                              </w:rPr>
                              <w:t xml:space="preserve">- </w:t>
                            </w:r>
                            <w:r w:rsidRPr="002B2920">
                              <w:rPr>
                                <w:rFonts w:ascii="Basic Sans" w:hAnsi="Basic Sans"/>
                                <w:color w:val="005E85" w:themeColor="text2"/>
                                <w:sz w:val="40"/>
                                <w:szCs w:val="40"/>
                                <w:lang w:val="en-US"/>
                              </w:rPr>
                              <w:t xml:space="preserve">$1.95b </w:t>
                            </w:r>
                            <w:r w:rsidRPr="002B2920">
                              <w:rPr>
                                <w:rFonts w:ascii="Calibri" w:hAnsi="Calibri" w:cs="Calibri"/>
                                <w:color w:val="005E85" w:themeColor="text2"/>
                                <w:sz w:val="40"/>
                                <w:szCs w:val="40"/>
                                <w:lang w:val="en-US"/>
                              </w:rPr>
                              <w:t> </w:t>
                            </w:r>
                            <w:r w:rsidRPr="002B2920">
                              <w:rPr>
                                <w:rFonts w:ascii="Basic Sans" w:hAnsi="Basic Sans"/>
                                <w:color w:val="005E85" w:themeColor="text2"/>
                                <w:sz w:val="40"/>
                                <w:szCs w:val="40"/>
                                <w:lang w:val="en-US"/>
                              </w:rPr>
                              <w:t xml:space="preserve"> </w:t>
                            </w:r>
                          </w:p>
                          <w:p w14:paraId="71A64F93" w14:textId="77777777" w:rsidR="00E47A08" w:rsidRPr="002B2920" w:rsidRDefault="00E47A08" w:rsidP="00F96692">
                            <w:pPr>
                              <w:spacing w:before="120" w:after="0" w:line="360" w:lineRule="auto"/>
                              <w:rPr>
                                <w:rFonts w:ascii="Basic Sans" w:hAnsi="Basic Sans"/>
                                <w:color w:val="005E85" w:themeColor="text2"/>
                                <w:lang w:val="en-US"/>
                              </w:rPr>
                            </w:pPr>
                            <w:r w:rsidRPr="002B2920">
                              <w:rPr>
                                <w:rFonts w:ascii="Basic Sans" w:hAnsi="Basic Sans"/>
                                <w:color w:val="005E85" w:themeColor="text2"/>
                                <w:sz w:val="28"/>
                                <w:szCs w:val="28"/>
                                <w:lang w:val="en-US"/>
                              </w:rPr>
                              <w:t>8.0%</w:t>
                            </w:r>
                            <w:r w:rsidRPr="002B2920">
                              <w:rPr>
                                <w:color w:val="005E85" w:themeColor="text2"/>
                                <w:sz w:val="28"/>
                                <w:szCs w:val="28"/>
                                <w:lang w:val="en-US"/>
                              </w:rPr>
                              <w:t xml:space="preserve"> </w:t>
                            </w:r>
                            <w:r w:rsidRPr="002B2920">
                              <w:rPr>
                                <w:color w:val="005E85" w:themeColor="text2"/>
                                <w:sz w:val="22"/>
                                <w:szCs w:val="22"/>
                                <w:lang w:val="en-US"/>
                              </w:rPr>
                              <w:t>of total health appropriation</w:t>
                            </w:r>
                          </w:p>
                          <w:p w14:paraId="1447ADDF" w14:textId="77777777" w:rsidR="00E47A08" w:rsidRPr="002B2920" w:rsidRDefault="00E47A08" w:rsidP="00E47A08">
                            <w:pPr>
                              <w:spacing w:after="0" w:line="276" w:lineRule="auto"/>
                              <w:rPr>
                                <w:sz w:val="22"/>
                                <w:szCs w:val="22"/>
                              </w:rPr>
                            </w:pPr>
                            <w:r w:rsidRPr="002B2920">
                              <w:rPr>
                                <w:sz w:val="22"/>
                                <w:szCs w:val="22"/>
                              </w:rPr>
                              <w:t xml:space="preserve"> </w:t>
                            </w:r>
                          </w:p>
                          <w:p w14:paraId="1CE5F40B" w14:textId="77777777" w:rsidR="00E47A08" w:rsidRPr="002B2920" w:rsidRDefault="00E47A08" w:rsidP="00E47A08">
                            <w:pPr>
                              <w:spacing w:line="276" w:lineRule="auto"/>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9AE6F" id="Text Box 1777682369" o:spid="_x0000_s1041" type="#_x0000_t202" style="position:absolute;margin-left:-9.4pt;margin-top:-1.9pt;width:198pt;height:82.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PtPGwIAADQEAAAOAAAAZHJzL2Uyb0RvYy54bWysU8tu2zAQvBfoPxC815Jc22kEy4GbwEWB&#10;IAngFDnTFGkRoLgsSVtyv75Lyi+kPRW9ULvc1T5mhvO7vtVkL5xXYCpajHJKhOFQK7Ot6I/X1acv&#10;lPjATM00GFHRg/D0bvHxw7yzpRhDA7oWjmAR48vOVrQJwZZZ5nkjWuZHYIXBoATXsoCu22a1Yx1W&#10;b3U2zvNZ1oGrrQMuvMfbhyFIF6m+lIKHZym9CERXFGcL6XTp3MQzW8xZuXXMNoofx2D/MEXLlMGm&#10;51IPLDCyc+qPUq3iDjzIMOLQZiCl4iLtgNsU+btt1g2zIu2C4Hh7hsn/v7L8ab+2L46E/iv0SGAE&#10;pLO+9HgZ9+mla+MXJyUYRwgPZ9hEHwjHy/G0mMxyDHGMFfnkdnozjnWyy+/W+fBNQEuiUVGHvCS4&#10;2P7RhyH1lBK7GVgprRM32pCuorPP0zz9cI5gcW2wx2XYaIV+0xNVV/TmtMgG6gPu52Cg3lu+UjjD&#10;I/PhhTnkGudG/YZnPKQG7AVHi5IG3K+/3cd8pACjlHSonYr6nzvmBCX6u0FybovJJIotORNEAx13&#10;HdlcR8yuvQeUZ4EvxfJkxvygT6Z00L6hzJexK4aY4di7ouFk3odB0fhMuFguUxLKy7LwaNaWx9IR&#10;1Yjwa//GnD3SEJDBJzipjJXv2BhyBz6WuwBSJaoizgOqR/hRmons4zOK2r/2U9blsS9+AwAA//8D&#10;AFBLAwQUAAYACAAAACEAjl1Y2+EAAAAKAQAADwAAAGRycy9kb3ducmV2LnhtbEyPwWrDMAyG74O9&#10;g9Fgt9ZJStuQxSklUAZjO7TrZTclcZMwW85it8329NNO60kS+vj1Kd9M1oiLHn3vSEE8j0Boql3T&#10;U6vg+L6bpSB8QGrQONIKvrWHTXF/l2PWuCvt9eUQWsEh5DNU0IUwZFL6utMW/dwNmnh3cqPFwOPY&#10;ymbEK4dbI5MoWkmLPfGFDgdddrr+PJytgpdy94b7KrHpjymfX0/b4ev4sVTq8WHaPoEIegr/MPzp&#10;szoU7FS5MzVeGAWzOGX1wM2CKwOL9ToBUTG5ipcgi1zevlD8AgAA//8DAFBLAQItABQABgAIAAAA&#10;IQC2gziS/gAAAOEBAAATAAAAAAAAAAAAAAAAAAAAAABbQ29udGVudF9UeXBlc10ueG1sUEsBAi0A&#10;FAAGAAgAAAAhADj9If/WAAAAlAEAAAsAAAAAAAAAAAAAAAAALwEAAF9yZWxzLy5yZWxzUEsBAi0A&#10;FAAGAAgAAAAhABB4+08bAgAANAQAAA4AAAAAAAAAAAAAAAAALgIAAGRycy9lMm9Eb2MueG1sUEsB&#10;Ai0AFAAGAAgAAAAhAI5dWNvhAAAACgEAAA8AAAAAAAAAAAAAAAAAdQQAAGRycy9kb3ducmV2Lnht&#10;bFBLBQYAAAAABAAEAPMAAACDBQAAAAA=&#10;" filled="f" stroked="f" strokeweight=".5pt">
                <v:textbox>
                  <w:txbxContent>
                    <w:p w14:paraId="4A15AD26" w14:textId="77777777" w:rsidR="00E47A08" w:rsidRPr="00F96692" w:rsidRDefault="00E47A08" w:rsidP="00F96692">
                      <w:pPr>
                        <w:spacing w:after="0" w:line="276" w:lineRule="auto"/>
                        <w:rPr>
                          <w:rFonts w:ascii="Basic Sans" w:hAnsi="Basic Sans"/>
                          <w:color w:val="005E85" w:themeColor="text2"/>
                          <w:sz w:val="28"/>
                          <w:szCs w:val="28"/>
                          <w:lang w:val="en-US"/>
                        </w:rPr>
                      </w:pPr>
                      <w:r w:rsidRPr="00F96692">
                        <w:rPr>
                          <w:rFonts w:ascii="Basic Sans" w:hAnsi="Basic Sans"/>
                          <w:color w:val="005E85" w:themeColor="text2"/>
                          <w:lang w:val="en-US"/>
                        </w:rPr>
                        <w:t xml:space="preserve">2017/18 - $1.47b </w:t>
                      </w:r>
                    </w:p>
                    <w:p w14:paraId="3CA06DEF" w14:textId="77777777" w:rsidR="00E47A08" w:rsidRPr="002B2920" w:rsidRDefault="00E47A08" w:rsidP="00F96692">
                      <w:pPr>
                        <w:spacing w:before="60" w:after="0" w:line="276" w:lineRule="auto"/>
                        <w:rPr>
                          <w:rFonts w:ascii="Basic Sans" w:hAnsi="Basic Sans"/>
                          <w:color w:val="005E85" w:themeColor="text2"/>
                          <w:sz w:val="40"/>
                          <w:szCs w:val="40"/>
                          <w:lang w:val="en-US"/>
                        </w:rPr>
                      </w:pPr>
                      <w:r w:rsidRPr="002B2920">
                        <w:rPr>
                          <w:rFonts w:ascii="Basic Sans" w:hAnsi="Basic Sans"/>
                          <w:color w:val="005E85" w:themeColor="text2"/>
                          <w:sz w:val="40"/>
                          <w:szCs w:val="40"/>
                          <w:lang w:val="en-US"/>
                        </w:rPr>
                        <w:t>2021/22</w:t>
                      </w:r>
                      <w:r w:rsidRPr="002B2920">
                        <w:rPr>
                          <w:rFonts w:ascii="Calibri" w:hAnsi="Calibri" w:cs="Calibri"/>
                          <w:color w:val="005E85" w:themeColor="text2"/>
                          <w:sz w:val="40"/>
                          <w:szCs w:val="40"/>
                          <w:lang w:val="en-US"/>
                        </w:rPr>
                        <w:t xml:space="preserve">- </w:t>
                      </w:r>
                      <w:r w:rsidRPr="002B2920">
                        <w:rPr>
                          <w:rFonts w:ascii="Basic Sans" w:hAnsi="Basic Sans"/>
                          <w:color w:val="005E85" w:themeColor="text2"/>
                          <w:sz w:val="40"/>
                          <w:szCs w:val="40"/>
                          <w:lang w:val="en-US"/>
                        </w:rPr>
                        <w:t xml:space="preserve">$1.95b </w:t>
                      </w:r>
                      <w:r w:rsidRPr="002B2920">
                        <w:rPr>
                          <w:rFonts w:ascii="Calibri" w:hAnsi="Calibri" w:cs="Calibri"/>
                          <w:color w:val="005E85" w:themeColor="text2"/>
                          <w:sz w:val="40"/>
                          <w:szCs w:val="40"/>
                          <w:lang w:val="en-US"/>
                        </w:rPr>
                        <w:t> </w:t>
                      </w:r>
                      <w:r w:rsidRPr="002B2920">
                        <w:rPr>
                          <w:rFonts w:ascii="Basic Sans" w:hAnsi="Basic Sans"/>
                          <w:color w:val="005E85" w:themeColor="text2"/>
                          <w:sz w:val="40"/>
                          <w:szCs w:val="40"/>
                          <w:lang w:val="en-US"/>
                        </w:rPr>
                        <w:t xml:space="preserve"> </w:t>
                      </w:r>
                    </w:p>
                    <w:p w14:paraId="71A64F93" w14:textId="77777777" w:rsidR="00E47A08" w:rsidRPr="002B2920" w:rsidRDefault="00E47A08" w:rsidP="00F96692">
                      <w:pPr>
                        <w:spacing w:before="120" w:after="0" w:line="360" w:lineRule="auto"/>
                        <w:rPr>
                          <w:rFonts w:ascii="Basic Sans" w:hAnsi="Basic Sans"/>
                          <w:color w:val="005E85" w:themeColor="text2"/>
                          <w:lang w:val="en-US"/>
                        </w:rPr>
                      </w:pPr>
                      <w:r w:rsidRPr="002B2920">
                        <w:rPr>
                          <w:rFonts w:ascii="Basic Sans" w:hAnsi="Basic Sans"/>
                          <w:color w:val="005E85" w:themeColor="text2"/>
                          <w:sz w:val="28"/>
                          <w:szCs w:val="28"/>
                          <w:lang w:val="en-US"/>
                        </w:rPr>
                        <w:t>8.0%</w:t>
                      </w:r>
                      <w:r w:rsidRPr="002B2920">
                        <w:rPr>
                          <w:color w:val="005E85" w:themeColor="text2"/>
                          <w:sz w:val="28"/>
                          <w:szCs w:val="28"/>
                          <w:lang w:val="en-US"/>
                        </w:rPr>
                        <w:t xml:space="preserve"> </w:t>
                      </w:r>
                      <w:r w:rsidRPr="002B2920">
                        <w:rPr>
                          <w:color w:val="005E85" w:themeColor="text2"/>
                          <w:sz w:val="22"/>
                          <w:szCs w:val="22"/>
                          <w:lang w:val="en-US"/>
                        </w:rPr>
                        <w:t>of total health appropriation</w:t>
                      </w:r>
                    </w:p>
                    <w:p w14:paraId="1447ADDF" w14:textId="77777777" w:rsidR="00E47A08" w:rsidRPr="002B2920" w:rsidRDefault="00E47A08" w:rsidP="00E47A08">
                      <w:pPr>
                        <w:spacing w:after="0" w:line="276" w:lineRule="auto"/>
                        <w:rPr>
                          <w:sz w:val="22"/>
                          <w:szCs w:val="22"/>
                        </w:rPr>
                      </w:pPr>
                      <w:r w:rsidRPr="002B2920">
                        <w:rPr>
                          <w:sz w:val="22"/>
                          <w:szCs w:val="22"/>
                        </w:rPr>
                        <w:t xml:space="preserve"> </w:t>
                      </w:r>
                    </w:p>
                    <w:p w14:paraId="1CE5F40B" w14:textId="77777777" w:rsidR="00E47A08" w:rsidRPr="002B2920" w:rsidRDefault="00E47A08" w:rsidP="00E47A08">
                      <w:pPr>
                        <w:spacing w:line="276" w:lineRule="auto"/>
                        <w:rPr>
                          <w:sz w:val="22"/>
                          <w:szCs w:val="22"/>
                        </w:rPr>
                      </w:pPr>
                    </w:p>
                  </w:txbxContent>
                </v:textbox>
              </v:shape>
            </w:pict>
          </mc:Fallback>
        </mc:AlternateContent>
      </w:r>
      <w:r w:rsidR="002030A3" w:rsidRPr="00901779">
        <w:rPr>
          <w:rFonts w:ascii="Basic Sans SemiBold" w:eastAsia="Calibri" w:hAnsi="Basic Sans SemiBold" w:cs="Arial"/>
          <w:noProof/>
          <w:color w:val="005E85"/>
          <w:kern w:val="2"/>
          <w:sz w:val="40"/>
          <w:szCs w:val="40"/>
          <w14:ligatures w14:val="standardContextual"/>
        </w:rPr>
        <mc:AlternateContent>
          <mc:Choice Requires="wps">
            <w:drawing>
              <wp:anchor distT="0" distB="0" distL="114300" distR="114300" simplePos="0" relativeHeight="251658325" behindDoc="1" locked="0" layoutInCell="1" allowOverlap="1" wp14:anchorId="32F0F7FD" wp14:editId="2B7AF020">
                <wp:simplePos x="0" y="0"/>
                <wp:positionH relativeFrom="column">
                  <wp:posOffset>2914097</wp:posOffset>
                </wp:positionH>
                <wp:positionV relativeFrom="paragraph">
                  <wp:posOffset>1806593</wp:posOffset>
                </wp:positionV>
                <wp:extent cx="3944203" cy="896981"/>
                <wp:effectExtent l="0" t="0" r="0" b="0"/>
                <wp:wrapNone/>
                <wp:docPr id="1228349254" name="Text Box 1228349254"/>
                <wp:cNvGraphicFramePr/>
                <a:graphic xmlns:a="http://schemas.openxmlformats.org/drawingml/2006/main">
                  <a:graphicData uri="http://schemas.microsoft.com/office/word/2010/wordprocessingShape">
                    <wps:wsp>
                      <wps:cNvSpPr txBox="1"/>
                      <wps:spPr>
                        <a:xfrm>
                          <a:off x="0" y="0"/>
                          <a:ext cx="3944203" cy="896981"/>
                        </a:xfrm>
                        <a:prstGeom prst="rect">
                          <a:avLst/>
                        </a:prstGeom>
                        <a:noFill/>
                        <a:ln w="6350">
                          <a:noFill/>
                        </a:ln>
                      </wps:spPr>
                      <wps:txbx>
                        <w:txbxContent>
                          <w:p w14:paraId="1BC07BCA" w14:textId="77777777" w:rsidR="002030A3" w:rsidRDefault="00401C53" w:rsidP="00F96692">
                            <w:pPr>
                              <w:spacing w:after="0"/>
                              <w:rPr>
                                <w:b/>
                                <w:bCs/>
                                <w:color w:val="005E85"/>
                                <w:sz w:val="32"/>
                                <w:szCs w:val="32"/>
                                <w:lang w:val="en-US"/>
                              </w:rPr>
                            </w:pPr>
                            <w:r w:rsidRPr="00B56999">
                              <w:rPr>
                                <w:b/>
                                <w:bCs/>
                                <w:color w:val="005E85"/>
                                <w:sz w:val="36"/>
                                <w:szCs w:val="36"/>
                                <w:lang w:val="en-US"/>
                              </w:rPr>
                              <w:t>Young people</w:t>
                            </w:r>
                            <w:r w:rsidRPr="00B56999">
                              <w:rPr>
                                <w:b/>
                                <w:bCs/>
                                <w:color w:val="005E85"/>
                                <w:sz w:val="40"/>
                                <w:szCs w:val="40"/>
                                <w:lang w:val="en-US"/>
                              </w:rPr>
                              <w:t xml:space="preserve"> </w:t>
                            </w:r>
                            <w:r w:rsidRPr="00B56999">
                              <w:rPr>
                                <w:color w:val="005E85"/>
                                <w:lang w:val="en-US"/>
                              </w:rPr>
                              <w:t>have had</w:t>
                            </w:r>
                            <w:r>
                              <w:rPr>
                                <w:color w:val="005E85"/>
                                <w:lang w:val="en-US"/>
                              </w:rPr>
                              <w:t xml:space="preserve"> an</w:t>
                            </w:r>
                            <w:r w:rsidRPr="00B56999">
                              <w:rPr>
                                <w:b/>
                                <w:bCs/>
                                <w:color w:val="005E85"/>
                                <w:sz w:val="32"/>
                                <w:szCs w:val="32"/>
                                <w:lang w:val="en-US"/>
                              </w:rPr>
                              <w:t xml:space="preserve"> </w:t>
                            </w:r>
                            <w:r w:rsidRPr="00B56999">
                              <w:rPr>
                                <w:rFonts w:ascii="Basic Sans" w:hAnsi="Basic Sans"/>
                                <w:color w:val="005E85"/>
                                <w:sz w:val="32"/>
                                <w:szCs w:val="32"/>
                                <w:lang w:val="en-US"/>
                              </w:rPr>
                              <w:t>increases</w:t>
                            </w:r>
                            <w:r w:rsidRPr="00B56999">
                              <w:rPr>
                                <w:b/>
                                <w:bCs/>
                                <w:color w:val="005E85"/>
                                <w:sz w:val="28"/>
                                <w:szCs w:val="28"/>
                                <w:lang w:val="en-US"/>
                              </w:rPr>
                              <w:t xml:space="preserve"> </w:t>
                            </w:r>
                            <w:r w:rsidRPr="00B56999">
                              <w:rPr>
                                <w:color w:val="005E85"/>
                                <w:lang w:val="en-US"/>
                              </w:rPr>
                              <w:t xml:space="preserve">in </w:t>
                            </w:r>
                            <w:r w:rsidRPr="00B56999">
                              <w:rPr>
                                <w:b/>
                                <w:bCs/>
                                <w:color w:val="005E85"/>
                                <w:sz w:val="32"/>
                                <w:szCs w:val="32"/>
                                <w:lang w:val="en-US"/>
                              </w:rPr>
                              <w:t xml:space="preserve">medication dispensings </w:t>
                            </w:r>
                          </w:p>
                          <w:p w14:paraId="14B7200D" w14:textId="77777777" w:rsidR="00401C53" w:rsidRPr="00F775BC" w:rsidRDefault="002030A3" w:rsidP="00F96692">
                            <w:pPr>
                              <w:spacing w:after="0"/>
                              <w:rPr>
                                <w:color w:val="005E85"/>
                                <w:sz w:val="20"/>
                                <w:szCs w:val="20"/>
                              </w:rPr>
                            </w:pPr>
                            <w:r w:rsidRPr="00F775BC">
                              <w:rPr>
                                <w:color w:val="005E85"/>
                                <w:sz w:val="20"/>
                                <w:szCs w:val="20"/>
                                <w:lang w:val="en-US"/>
                              </w:rPr>
                              <w:t>(</w:t>
                            </w:r>
                            <w:r w:rsidR="00401C53" w:rsidRPr="00F775BC">
                              <w:rPr>
                                <w:color w:val="005E85"/>
                                <w:sz w:val="20"/>
                                <w:szCs w:val="20"/>
                                <w:lang w:val="en-US"/>
                              </w:rPr>
                              <w:t>2017/18 to 2021/22</w:t>
                            </w:r>
                            <w:r w:rsidRPr="00F775BC">
                              <w:rPr>
                                <w:color w:val="005E85"/>
                                <w:sz w:val="20"/>
                                <w:szCs w:val="20"/>
                                <w:lang w:val="en-US"/>
                              </w:rPr>
                              <w:t>)</w:t>
                            </w:r>
                          </w:p>
                          <w:p w14:paraId="50554FB7" w14:textId="77777777" w:rsidR="00401C53" w:rsidRPr="00B56999" w:rsidRDefault="00401C53" w:rsidP="00F96692">
                            <w:pPr>
                              <w:spacing w:after="0"/>
                            </w:pPr>
                          </w:p>
                          <w:p w14:paraId="73DFF3C6" w14:textId="77777777" w:rsidR="00401C53" w:rsidRPr="00B56999" w:rsidRDefault="00401C53" w:rsidP="00401C53">
                            <w:pPr>
                              <w:rPr>
                                <w:color w:val="005E85"/>
                                <w:lang w:val="en-US"/>
                              </w:rPr>
                            </w:pPr>
                          </w:p>
                          <w:p w14:paraId="7197DA07" w14:textId="77777777" w:rsidR="00401C53" w:rsidRPr="00B56999" w:rsidRDefault="00401C53" w:rsidP="00401C53">
                            <w:pPr>
                              <w:rPr>
                                <w:b/>
                                <w:bCs/>
                                <w:sz w:val="28"/>
                                <w:szCs w:val="28"/>
                              </w:rPr>
                            </w:pPr>
                          </w:p>
                          <w:p w14:paraId="69943C58" w14:textId="77777777" w:rsidR="00401C53" w:rsidRPr="00B56999" w:rsidRDefault="00401C53" w:rsidP="00401C53">
                            <w:pPr>
                              <w:rPr>
                                <w:sz w:val="28"/>
                                <w:szCs w:val="28"/>
                              </w:rPr>
                            </w:pPr>
                          </w:p>
                          <w:p w14:paraId="76DBFB45" w14:textId="77777777" w:rsidR="00401C53" w:rsidRPr="00B56999" w:rsidRDefault="00401C53" w:rsidP="00401C5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0F7FD" id="Text Box 1228349254" o:spid="_x0000_s1042" type="#_x0000_t202" style="position:absolute;margin-left:229.45pt;margin-top:142.25pt;width:310.55pt;height:70.65pt;z-index:-2516581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F2bHAIAADMEAAAOAAAAZHJzL2Uyb0RvYy54bWysU9uO2yAQfa/Uf0C8N3YumyZWnFW6q1SV&#10;ot2Vsqt9JhhiS5ihQGKnX98BOxdt+1T1BQZmmMs5h8V9WytyFNZVoHM6HKSUCM2hqPQ+p2+v6y8z&#10;SpxnumAKtMjpSTh6v/z8adGYTIygBFUISzCJdlljclp6b7IkcbwUNXMDMEKjU4Ktmcej3SeFZQ1m&#10;r1UyStNp0oAtjAUunMPbx85JlzG/lIL7Zymd8ETlFHvzcbVx3YU1WS5YtrfMlBXv22D/0EXNKo1F&#10;L6kemWfkYKs/UtUVt+BA+gGHOgEpKy7iDDjNMP0wzbZkRsRZEBxnLjC5/5eWPx235sUS336DFgkM&#10;gDTGZQ4vwzyttHXYsVOCfoTwdIFNtJ5wvBzPJ5NROqaEo282n85nMU1yfW2s898F1CQYObVIS0SL&#10;HTfOY0UMPYeEYhrWlVKRGqVJk9Pp+C6NDy4efKE0Prz2Gizf7lpSFdjFeY4dFCccz0LHvDN8XWEP&#10;G+b8C7NINU6E8vXPuEgFWAt6i5IS7K+/3Yd4ZAC9lDQonZy6nwdmBSXqh0Zu5sPJJGgtHiZ3X0d4&#10;sLee3a1HH+oHQHUO8aMYHs0Q79XZlBbqd1T5KlRFF9Mca+fUn80H3wkafwkXq1UMQnUZ5jd6a3hI&#10;HVANCL+278yangaPBD7BWWQs+8BGF9vxsTp4kFWkKuDcodrDj8qMDPa/KEj/9hyjrn99+RsAAP//&#10;AwBQSwMEFAAGAAgAAAAhACkgXr7hAAAADAEAAA8AAABkcnMvZG93bnJldi54bWxMj8FOwzAQRO9I&#10;/IO1SNyoTdQgE+JUVaQKCcGhpRduTuwmEfY6xG4b+Hq2Jziu5mn2TbmavWMnO8UhoIL7hQBmsQ1m&#10;wE7B/n1zJ4HFpNFoF9Aq+LYRVtX1VakLE864tadd6hiVYCy0gj6lseA8tr31Oi7CaJGyQ5i8TnRO&#10;HTeTPlO5dzwT4oF7PSB96PVo6962n7ujV/BSb970tsm8/HH18+thPX7tP3Klbm/m9ROwZOf0B8NF&#10;n9ShIqcmHNFE5hQsc/lIqIJMLnNgF0JIQfMayrJcAq9K/n9E9QsAAP//AwBQSwECLQAUAAYACAAA&#10;ACEAtoM4kv4AAADhAQAAEwAAAAAAAAAAAAAAAAAAAAAAW0NvbnRlbnRfVHlwZXNdLnhtbFBLAQIt&#10;ABQABgAIAAAAIQA4/SH/1gAAAJQBAAALAAAAAAAAAAAAAAAAAC8BAABfcmVscy8ucmVsc1BLAQIt&#10;ABQABgAIAAAAIQCo1F2bHAIAADMEAAAOAAAAAAAAAAAAAAAAAC4CAABkcnMvZTJvRG9jLnhtbFBL&#10;AQItABQABgAIAAAAIQApIF6+4QAAAAwBAAAPAAAAAAAAAAAAAAAAAHYEAABkcnMvZG93bnJldi54&#10;bWxQSwUGAAAAAAQABADzAAAAhAUAAAAA&#10;" filled="f" stroked="f" strokeweight=".5pt">
                <v:textbox>
                  <w:txbxContent>
                    <w:p w14:paraId="1BC07BCA" w14:textId="77777777" w:rsidR="002030A3" w:rsidRDefault="00401C53" w:rsidP="00F96692">
                      <w:pPr>
                        <w:spacing w:after="0"/>
                        <w:rPr>
                          <w:b/>
                          <w:bCs/>
                          <w:color w:val="005E85"/>
                          <w:sz w:val="32"/>
                          <w:szCs w:val="32"/>
                          <w:lang w:val="en-US"/>
                        </w:rPr>
                      </w:pPr>
                      <w:r w:rsidRPr="00B56999">
                        <w:rPr>
                          <w:b/>
                          <w:bCs/>
                          <w:color w:val="005E85"/>
                          <w:sz w:val="36"/>
                          <w:szCs w:val="36"/>
                          <w:lang w:val="en-US"/>
                        </w:rPr>
                        <w:t>Young people</w:t>
                      </w:r>
                      <w:r w:rsidRPr="00B56999">
                        <w:rPr>
                          <w:b/>
                          <w:bCs/>
                          <w:color w:val="005E85"/>
                          <w:sz w:val="40"/>
                          <w:szCs w:val="40"/>
                          <w:lang w:val="en-US"/>
                        </w:rPr>
                        <w:t xml:space="preserve"> </w:t>
                      </w:r>
                      <w:r w:rsidRPr="00B56999">
                        <w:rPr>
                          <w:color w:val="005E85"/>
                          <w:lang w:val="en-US"/>
                        </w:rPr>
                        <w:t>have had</w:t>
                      </w:r>
                      <w:r>
                        <w:rPr>
                          <w:color w:val="005E85"/>
                          <w:lang w:val="en-US"/>
                        </w:rPr>
                        <w:t xml:space="preserve"> an</w:t>
                      </w:r>
                      <w:r w:rsidRPr="00B56999">
                        <w:rPr>
                          <w:b/>
                          <w:bCs/>
                          <w:color w:val="005E85"/>
                          <w:sz w:val="32"/>
                          <w:szCs w:val="32"/>
                          <w:lang w:val="en-US"/>
                        </w:rPr>
                        <w:t xml:space="preserve"> </w:t>
                      </w:r>
                      <w:r w:rsidRPr="00B56999">
                        <w:rPr>
                          <w:rFonts w:ascii="Basic Sans" w:hAnsi="Basic Sans"/>
                          <w:color w:val="005E85"/>
                          <w:sz w:val="32"/>
                          <w:szCs w:val="32"/>
                          <w:lang w:val="en-US"/>
                        </w:rPr>
                        <w:t>increases</w:t>
                      </w:r>
                      <w:r w:rsidRPr="00B56999">
                        <w:rPr>
                          <w:b/>
                          <w:bCs/>
                          <w:color w:val="005E85"/>
                          <w:sz w:val="28"/>
                          <w:szCs w:val="28"/>
                          <w:lang w:val="en-US"/>
                        </w:rPr>
                        <w:t xml:space="preserve"> </w:t>
                      </w:r>
                      <w:r w:rsidRPr="00B56999">
                        <w:rPr>
                          <w:color w:val="005E85"/>
                          <w:lang w:val="en-US"/>
                        </w:rPr>
                        <w:t xml:space="preserve">in </w:t>
                      </w:r>
                      <w:r w:rsidRPr="00B56999">
                        <w:rPr>
                          <w:b/>
                          <w:bCs/>
                          <w:color w:val="005E85"/>
                          <w:sz w:val="32"/>
                          <w:szCs w:val="32"/>
                          <w:lang w:val="en-US"/>
                        </w:rPr>
                        <w:t xml:space="preserve">medication dispensings </w:t>
                      </w:r>
                    </w:p>
                    <w:p w14:paraId="14B7200D" w14:textId="77777777" w:rsidR="00401C53" w:rsidRPr="00F775BC" w:rsidRDefault="002030A3" w:rsidP="00F96692">
                      <w:pPr>
                        <w:spacing w:after="0"/>
                        <w:rPr>
                          <w:color w:val="005E85"/>
                          <w:sz w:val="20"/>
                          <w:szCs w:val="20"/>
                        </w:rPr>
                      </w:pPr>
                      <w:r w:rsidRPr="00F775BC">
                        <w:rPr>
                          <w:color w:val="005E85"/>
                          <w:sz w:val="20"/>
                          <w:szCs w:val="20"/>
                          <w:lang w:val="en-US"/>
                        </w:rPr>
                        <w:t>(</w:t>
                      </w:r>
                      <w:r w:rsidR="00401C53" w:rsidRPr="00F775BC">
                        <w:rPr>
                          <w:color w:val="005E85"/>
                          <w:sz w:val="20"/>
                          <w:szCs w:val="20"/>
                          <w:lang w:val="en-US"/>
                        </w:rPr>
                        <w:t>2017/18 to 2021/22</w:t>
                      </w:r>
                      <w:r w:rsidRPr="00F775BC">
                        <w:rPr>
                          <w:color w:val="005E85"/>
                          <w:sz w:val="20"/>
                          <w:szCs w:val="20"/>
                          <w:lang w:val="en-US"/>
                        </w:rPr>
                        <w:t>)</w:t>
                      </w:r>
                    </w:p>
                    <w:p w14:paraId="50554FB7" w14:textId="77777777" w:rsidR="00401C53" w:rsidRPr="00B56999" w:rsidRDefault="00401C53" w:rsidP="00F96692">
                      <w:pPr>
                        <w:spacing w:after="0"/>
                      </w:pPr>
                    </w:p>
                    <w:p w14:paraId="73DFF3C6" w14:textId="77777777" w:rsidR="00401C53" w:rsidRPr="00B56999" w:rsidRDefault="00401C53" w:rsidP="00401C53">
                      <w:pPr>
                        <w:rPr>
                          <w:color w:val="005E85"/>
                          <w:lang w:val="en-US"/>
                        </w:rPr>
                      </w:pPr>
                    </w:p>
                    <w:p w14:paraId="7197DA07" w14:textId="77777777" w:rsidR="00401C53" w:rsidRPr="00B56999" w:rsidRDefault="00401C53" w:rsidP="00401C53">
                      <w:pPr>
                        <w:rPr>
                          <w:b/>
                          <w:bCs/>
                          <w:sz w:val="28"/>
                          <w:szCs w:val="28"/>
                        </w:rPr>
                      </w:pPr>
                    </w:p>
                    <w:p w14:paraId="69943C58" w14:textId="77777777" w:rsidR="00401C53" w:rsidRPr="00B56999" w:rsidRDefault="00401C53" w:rsidP="00401C53">
                      <w:pPr>
                        <w:rPr>
                          <w:sz w:val="28"/>
                          <w:szCs w:val="28"/>
                        </w:rPr>
                      </w:pPr>
                    </w:p>
                    <w:p w14:paraId="76DBFB45" w14:textId="77777777" w:rsidR="00401C53" w:rsidRPr="00B56999" w:rsidRDefault="00401C53" w:rsidP="00401C53">
                      <w:pPr>
                        <w:rPr>
                          <w:sz w:val="28"/>
                          <w:szCs w:val="28"/>
                        </w:rPr>
                      </w:pPr>
                    </w:p>
                  </w:txbxContent>
                </v:textbox>
              </v:shape>
            </w:pict>
          </mc:Fallback>
        </mc:AlternateContent>
      </w:r>
      <w:r w:rsidR="002030A3">
        <w:rPr>
          <w:rFonts w:ascii="Basic Sans SemiBold" w:eastAsia="Calibri" w:hAnsi="Basic Sans SemiBold" w:cs="Arial"/>
          <w:noProof/>
          <w:color w:val="005E85"/>
          <w:kern w:val="2"/>
          <w:sz w:val="40"/>
          <w:szCs w:val="40"/>
        </w:rPr>
        <mc:AlternateContent>
          <mc:Choice Requires="wpg">
            <w:drawing>
              <wp:anchor distT="0" distB="0" distL="114300" distR="114300" simplePos="0" relativeHeight="251658342" behindDoc="0" locked="0" layoutInCell="1" allowOverlap="1" wp14:anchorId="3BC57059" wp14:editId="2EB52BE8">
                <wp:simplePos x="0" y="0"/>
                <wp:positionH relativeFrom="column">
                  <wp:posOffset>3011911</wp:posOffset>
                </wp:positionH>
                <wp:positionV relativeFrom="paragraph">
                  <wp:posOffset>4072890</wp:posOffset>
                </wp:positionV>
                <wp:extent cx="3340735" cy="299720"/>
                <wp:effectExtent l="0" t="0" r="0" b="5080"/>
                <wp:wrapNone/>
                <wp:docPr id="796313917" name="Group 796313917"/>
                <wp:cNvGraphicFramePr/>
                <a:graphic xmlns:a="http://schemas.openxmlformats.org/drawingml/2006/main">
                  <a:graphicData uri="http://schemas.microsoft.com/office/word/2010/wordprocessingGroup">
                    <wpg:wgp>
                      <wpg:cNvGrpSpPr/>
                      <wpg:grpSpPr>
                        <a:xfrm>
                          <a:off x="0" y="0"/>
                          <a:ext cx="3340735" cy="299720"/>
                          <a:chOff x="0" y="26670"/>
                          <a:chExt cx="3340735" cy="299720"/>
                        </a:xfrm>
                      </wpg:grpSpPr>
                      <wps:wsp>
                        <wps:cNvPr id="635293317" name="Text Box 635293317"/>
                        <wps:cNvSpPr txBox="1"/>
                        <wps:spPr>
                          <a:xfrm>
                            <a:off x="0" y="26670"/>
                            <a:ext cx="1280795" cy="299720"/>
                          </a:xfrm>
                          <a:prstGeom prst="rect">
                            <a:avLst/>
                          </a:prstGeom>
                          <a:noFill/>
                          <a:ln w="6350">
                            <a:noFill/>
                          </a:ln>
                        </wps:spPr>
                        <wps:txbx>
                          <w:txbxContent>
                            <w:p w14:paraId="674110E1" w14:textId="04571331" w:rsidR="00B00C86" w:rsidRPr="00B61ECC" w:rsidRDefault="00B00C86" w:rsidP="00B00C86">
                              <w:pPr>
                                <w:rPr>
                                  <w:rFonts w:ascii="Basic Sans" w:hAnsi="Basic Sans"/>
                                  <w:sz w:val="20"/>
                                  <w:szCs w:val="20"/>
                                </w:rPr>
                              </w:pPr>
                              <w:r w:rsidRPr="00B61ECC">
                                <w:rPr>
                                  <w:rFonts w:ascii="Basic Sans" w:hAnsi="Basic Sans"/>
                                  <w:lang w:val="en-US"/>
                                </w:rPr>
                                <w:t>Antidepressant</w:t>
                              </w:r>
                              <w:r w:rsidR="00D25024">
                                <w:rPr>
                                  <w:rFonts w:ascii="Basic Sans" w:hAnsi="Basic Sans"/>
                                  <w:lang w:val="en-US"/>
                                </w:rPr>
                                <w:t>s</w:t>
                              </w:r>
                              <w:r w:rsidRPr="00B61ECC">
                                <w:rPr>
                                  <w:rFonts w:ascii="Basic Sans" w:hAnsi="Basic Sans"/>
                                  <w:lang w:val="en-US"/>
                                </w:rPr>
                                <w:t>s</w:t>
                              </w:r>
                              <w:r w:rsidRPr="00B61ECC">
                                <w:rPr>
                                  <w:rFonts w:ascii="Calibri" w:hAnsi="Calibri" w:cs="Calibri"/>
                                  <w:lang w:val="en-US"/>
                                </w:rPr>
                                <w:t> </w:t>
                              </w:r>
                            </w:p>
                            <w:p w14:paraId="463185D8" w14:textId="77777777" w:rsidR="00B00C86" w:rsidRDefault="00B00C86" w:rsidP="00B00C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1117868" name="Text Box 931117868"/>
                        <wps:cNvSpPr txBox="1"/>
                        <wps:spPr>
                          <a:xfrm>
                            <a:off x="1203960" y="26670"/>
                            <a:ext cx="1170305" cy="285750"/>
                          </a:xfrm>
                          <a:prstGeom prst="rect">
                            <a:avLst/>
                          </a:prstGeom>
                          <a:noFill/>
                          <a:ln w="6350">
                            <a:noFill/>
                          </a:ln>
                        </wps:spPr>
                        <wps:txbx>
                          <w:txbxContent>
                            <w:p w14:paraId="1630A129" w14:textId="77777777" w:rsidR="00C7476F" w:rsidRPr="00B61ECC" w:rsidRDefault="00C7476F" w:rsidP="00C7476F">
                              <w:pPr>
                                <w:rPr>
                                  <w:rFonts w:ascii="Basic Sans" w:hAnsi="Basic Sans"/>
                                  <w:sz w:val="20"/>
                                  <w:szCs w:val="20"/>
                                </w:rPr>
                              </w:pPr>
                              <w:r>
                                <w:rPr>
                                  <w:rFonts w:ascii="Basic Sans" w:hAnsi="Basic Sans"/>
                                  <w:lang w:val="en-US"/>
                                </w:rPr>
                                <w:t>A</w:t>
                              </w:r>
                              <w:r w:rsidRPr="00B61ECC">
                                <w:rPr>
                                  <w:rFonts w:ascii="Basic Sans" w:hAnsi="Basic Sans"/>
                                  <w:lang w:val="en-US"/>
                                </w:rPr>
                                <w:t>ntipsychotics</w:t>
                              </w:r>
                              <w:r w:rsidRPr="00B61ECC">
                                <w:rPr>
                                  <w:rFonts w:ascii="Calibri" w:hAnsi="Calibri" w:cs="Calibri"/>
                                  <w:b/>
                                  <w:bCs/>
                                  <w:lang w:val="en-US"/>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7127684" name="Text Box 1537127684"/>
                        <wps:cNvSpPr txBox="1"/>
                        <wps:spPr>
                          <a:xfrm>
                            <a:off x="2366010" y="26670"/>
                            <a:ext cx="974725" cy="299720"/>
                          </a:xfrm>
                          <a:prstGeom prst="rect">
                            <a:avLst/>
                          </a:prstGeom>
                          <a:noFill/>
                          <a:ln w="6350">
                            <a:noFill/>
                          </a:ln>
                        </wps:spPr>
                        <wps:txbx>
                          <w:txbxContent>
                            <w:p w14:paraId="318192FE" w14:textId="77777777" w:rsidR="008E5E61" w:rsidRPr="00B61ECC" w:rsidRDefault="008E5E61" w:rsidP="008E5E61">
                              <w:pPr>
                                <w:rPr>
                                  <w:rFonts w:ascii="Basic Sans" w:hAnsi="Basic Sans" w:cs="Calibri"/>
                                  <w:b/>
                                  <w:bCs/>
                                  <w:lang w:val="en-US"/>
                                </w:rPr>
                              </w:pPr>
                              <w:r w:rsidRPr="00B61ECC">
                                <w:rPr>
                                  <w:rFonts w:ascii="Basic Sans" w:hAnsi="Basic Sans"/>
                                  <w:lang w:val="en-US"/>
                                </w:rPr>
                                <w:t>Anxiolytics</w:t>
                              </w:r>
                              <w:r w:rsidRPr="00B61ECC">
                                <w:rPr>
                                  <w:rFonts w:ascii="Calibri" w:hAnsi="Calibri" w:cs="Calibri"/>
                                  <w:b/>
                                  <w:bCs/>
                                  <w:lang w:val="en-US"/>
                                </w:rPr>
                                <w:t> </w:t>
                              </w:r>
                            </w:p>
                            <w:p w14:paraId="52F0E3A1" w14:textId="77777777" w:rsidR="008E5E61" w:rsidRPr="00B61ECC" w:rsidRDefault="008E5E61" w:rsidP="008E5E61">
                              <w:pPr>
                                <w:rPr>
                                  <w:sz w:val="20"/>
                                  <w:szCs w:val="20"/>
                                </w:rPr>
                              </w:pPr>
                            </w:p>
                            <w:p w14:paraId="7E596AA8" w14:textId="77777777" w:rsidR="008E5E61" w:rsidRDefault="008E5E61" w:rsidP="008E5E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BC57059" id="Group 796313917" o:spid="_x0000_s1043" style="position:absolute;margin-left:237.15pt;margin-top:320.7pt;width:263.05pt;height:23.6pt;z-index:251658342;mso-height-relative:margin" coordorigin=",266" coordsize="33407,2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Bb8gIAAEMLAAAOAAAAZHJzL2Uyb0RvYy54bWzsVltv2yAUfp+0/4B4X31L7NiqU2XdWk2q&#10;2krt1GdCcGzJBgakdvfrdyCxnaXrHjJtlaa+2MCBc/nOdw6cnnVNjR6Z0pXgOQ5OfIwYp2JV8XWO&#10;v95ffJhhpA3hK1ILznL8xDQ+m79/d9rKjIWiFPWKKQRKuM5amePSGJl5nqYla4g+EZJxEBZCNcTA&#10;VK29lSItaG9qL/T92GuFWkklKNMaVj9thXju9BcFo+amKDQzqM4x+GbcV7nv0n69+SnJ1orIsqI7&#10;N8gRXjSk4mB0UPWJGII2qnqmqqmoEloU5oSKxhNFUVHmYoBoAv8gmkslNtLFss7atRxgAmgPcDpa&#10;Lb1+vFTyTt4qQKKVa8DCzWwsXaEa+wcvUecgexogY51BFBajaOIn0RQjCrIwTZNwhyktAfjxWBjH&#10;ySD5/PvDXm/a+8mhVgJF9IiC/jMU7koimQNXZ4DCrULVKsdxNA3TKAoSjDhpgLD3NtKPokOjxCHl&#10;DlnckOlADNy3XLI+alh8Eb49HHoIg3DmJ+kzCAcUSCaVNpdMNMgOcqyA1Y5s5PFKG7AKW/st1jAX&#10;F1VdwzrJao5aF5TvDgwSOFFzODj6a0emW3YOhbSPZSlWTxCiEtvC0ZJeVODDFdHmliioFKgpqH5z&#10;A5+iFmBL7EYYlUJ9/9W63Q+pAylGLVRejvW3DVEMo/oLh6SmwWRiS9VNJlPLKKT2Jct9Cd805wKK&#10;O4A+I6kb2v2m7oeFEs0DNImFtQoiwinYzrHph+dm2w+gyVC2WLhNUJySmCt+J6lVbaG0CN93D0TJ&#10;XRoMJPBa9DQi2UE2tnu3+VhsjCgqlyqL8xbVHfxA6S1v/jq30ygIgmQWQ0s+4PYoOY7bQehHaQzg&#10;2iYwVvrA8CDxI79n+GyaTF0reE2GB86DMRlvFP8vKB5MoyQIk3g2ecbxPdFxJA+jOIY7+iWSp8kk&#10;CXuODxfhq3J8uJLe2vi/aePuwQIvNXcl716V9im4P3dtf3z7zn8AAAD//wMAUEsDBBQABgAIAAAA&#10;IQBqyygi4QAAAAwBAAAPAAAAZHJzL2Rvd25yZXYueG1sTI9NS8NAEIbvgv9hGcGb3Y2NMcRsSinq&#10;qQi2gnibJtMkNLsbstsk/fdOT3qbj4d3nslXs+nESINvndUQLRQIsqWrWltr+Nq/PaQgfEBbYecs&#10;abiQh1Vxe5NjVrnJftK4C7XgEOsz1NCE0GdS+rIhg37herK8O7rBYOB2qGU14MThppOPSiXSYGv5&#10;QoM9bRoqT7uz0fA+4bReRq/j9nTcXH72Tx/f24i0vr+b1y8gAs3hD4arPqtDwU4Hd7aVF52G+Dle&#10;MqohiaMYxJVQSnF14FGaJiCLXP5/ovgFAAD//wMAUEsBAi0AFAAGAAgAAAAhALaDOJL+AAAA4QEA&#10;ABMAAAAAAAAAAAAAAAAAAAAAAFtDb250ZW50X1R5cGVzXS54bWxQSwECLQAUAAYACAAAACEAOP0h&#10;/9YAAACUAQAACwAAAAAAAAAAAAAAAAAvAQAAX3JlbHMvLnJlbHNQSwECLQAUAAYACAAAACEAQLZA&#10;W/ICAABDCwAADgAAAAAAAAAAAAAAAAAuAgAAZHJzL2Uyb0RvYy54bWxQSwECLQAUAAYACAAAACEA&#10;assoIuEAAAAMAQAADwAAAAAAAAAAAAAAAABMBQAAZHJzL2Rvd25yZXYueG1sUEsFBgAAAAAEAAQA&#10;8wAAAFoGAAAAAA==&#10;">
                <v:shape id="Text Box 635293317" o:spid="_x0000_s1044" type="#_x0000_t202" style="position:absolute;top:266;width:12807;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4buzAAAAOIAAAAPAAAAZHJzL2Rvd25yZXYueG1sRI9Pa8JA&#10;FMTvhX6H5RV6qxsTtJq6igSkUvTgn4u3Z/aZhGbfptmtxn56VxB6HGbmN8xk1planKl1lWUF/V4E&#10;gji3uuJCwX63eBuBcB5ZY22ZFFzJwWz6/DTBVNsLb+i89YUIEHYpKii9b1IpXV6SQdezDXHwTrY1&#10;6INsC6lbvAS4qWUcRUNpsOKwUGJDWUn59/bXKPjKFmvcHGMz+quzz9Vp3vzsDwOlXl+6+QcIT53/&#10;Dz/aS61gmAzicZL03+F+KdwBOb0BAAD//wMAUEsBAi0AFAAGAAgAAAAhANvh9svuAAAAhQEAABMA&#10;AAAAAAAAAAAAAAAAAAAAAFtDb250ZW50X1R5cGVzXS54bWxQSwECLQAUAAYACAAAACEAWvQsW78A&#10;AAAVAQAACwAAAAAAAAAAAAAAAAAfAQAAX3JlbHMvLnJlbHNQSwECLQAUAAYACAAAACEA+uOG7swA&#10;AADiAAAADwAAAAAAAAAAAAAAAAAHAgAAZHJzL2Rvd25yZXYueG1sUEsFBgAAAAADAAMAtwAAAAAD&#10;AAAAAA==&#10;" filled="f" stroked="f" strokeweight=".5pt">
                  <v:textbox>
                    <w:txbxContent>
                      <w:p w14:paraId="674110E1" w14:textId="04571331" w:rsidR="00B00C86" w:rsidRPr="00B61ECC" w:rsidRDefault="00B00C86" w:rsidP="00B00C86">
                        <w:pPr>
                          <w:rPr>
                            <w:rFonts w:ascii="Basic Sans" w:hAnsi="Basic Sans"/>
                            <w:sz w:val="20"/>
                            <w:szCs w:val="20"/>
                          </w:rPr>
                        </w:pPr>
                        <w:r w:rsidRPr="00B61ECC">
                          <w:rPr>
                            <w:rFonts w:ascii="Basic Sans" w:hAnsi="Basic Sans"/>
                            <w:lang w:val="en-US"/>
                          </w:rPr>
                          <w:t>Antidepressant</w:t>
                        </w:r>
                        <w:r w:rsidR="00D25024">
                          <w:rPr>
                            <w:rFonts w:ascii="Basic Sans" w:hAnsi="Basic Sans"/>
                            <w:lang w:val="en-US"/>
                          </w:rPr>
                          <w:t>s</w:t>
                        </w:r>
                        <w:r w:rsidRPr="00B61ECC">
                          <w:rPr>
                            <w:rFonts w:ascii="Basic Sans" w:hAnsi="Basic Sans"/>
                            <w:lang w:val="en-US"/>
                          </w:rPr>
                          <w:t>s</w:t>
                        </w:r>
                        <w:r w:rsidRPr="00B61ECC">
                          <w:rPr>
                            <w:rFonts w:ascii="Calibri" w:hAnsi="Calibri" w:cs="Calibri"/>
                            <w:lang w:val="en-US"/>
                          </w:rPr>
                          <w:t> </w:t>
                        </w:r>
                      </w:p>
                      <w:p w14:paraId="463185D8" w14:textId="77777777" w:rsidR="00B00C86" w:rsidRDefault="00B00C86" w:rsidP="00B00C86"/>
                    </w:txbxContent>
                  </v:textbox>
                </v:shape>
                <v:shape id="Text Box 931117868" o:spid="_x0000_s1045" type="#_x0000_t202" style="position:absolute;left:12039;top:266;width:1170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5tzyQAAAOIAAAAPAAAAZHJzL2Rvd25yZXYueG1sRE/LasJA&#10;FN0X/IfhFtzVSRQ1jY4iAakUXfjYdHfNXJPQzJ2YmWrar+8sBJeH854vO1OLG7WusqwgHkQgiHOr&#10;Ky4UnI7rtwSE88gaa8uk4JccLBe9lzmm2t55T7eDL0QIYZeigtL7JpXS5SUZdAPbEAfuYluDPsC2&#10;kLrFewg3tRxG0UQarDg0lNhQVlL+ffgxCj6z9Q7356FJ/ursY3tZNdfT11ip/mu3moHw1Pmn+OHe&#10;aAXvoziOp8kkbA6Xwh2Qi38AAAD//wMAUEsBAi0AFAAGAAgAAAAhANvh9svuAAAAhQEAABMAAAAA&#10;AAAAAAAAAAAAAAAAAFtDb250ZW50X1R5cGVzXS54bWxQSwECLQAUAAYACAAAACEAWvQsW78AAAAV&#10;AQAACwAAAAAAAAAAAAAAAAAfAQAAX3JlbHMvLnJlbHNQSwECLQAUAAYACAAAACEAsUebc8kAAADi&#10;AAAADwAAAAAAAAAAAAAAAAAHAgAAZHJzL2Rvd25yZXYueG1sUEsFBgAAAAADAAMAtwAAAP0CAAAA&#10;AA==&#10;" filled="f" stroked="f" strokeweight=".5pt">
                  <v:textbox>
                    <w:txbxContent>
                      <w:p w14:paraId="1630A129" w14:textId="77777777" w:rsidR="00C7476F" w:rsidRPr="00B61ECC" w:rsidRDefault="00C7476F" w:rsidP="00C7476F">
                        <w:pPr>
                          <w:rPr>
                            <w:rFonts w:ascii="Basic Sans" w:hAnsi="Basic Sans"/>
                            <w:sz w:val="20"/>
                            <w:szCs w:val="20"/>
                          </w:rPr>
                        </w:pPr>
                        <w:r>
                          <w:rPr>
                            <w:rFonts w:ascii="Basic Sans" w:hAnsi="Basic Sans"/>
                            <w:lang w:val="en-US"/>
                          </w:rPr>
                          <w:t>A</w:t>
                        </w:r>
                        <w:r w:rsidRPr="00B61ECC">
                          <w:rPr>
                            <w:rFonts w:ascii="Basic Sans" w:hAnsi="Basic Sans"/>
                            <w:lang w:val="en-US"/>
                          </w:rPr>
                          <w:t>ntipsychotics</w:t>
                        </w:r>
                        <w:r w:rsidRPr="00B61ECC">
                          <w:rPr>
                            <w:rFonts w:ascii="Calibri" w:hAnsi="Calibri" w:cs="Calibri"/>
                            <w:b/>
                            <w:bCs/>
                            <w:lang w:val="en-US"/>
                          </w:rPr>
                          <w:t> </w:t>
                        </w:r>
                      </w:p>
                    </w:txbxContent>
                  </v:textbox>
                </v:shape>
                <v:shape id="Text Box 1537127684" o:spid="_x0000_s1046" type="#_x0000_t202" style="position:absolute;left:23660;top:266;width:9747;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DIygAAAOMAAAAPAAAAZHJzL2Rvd25yZXYueG1sRE9La8JA&#10;EL4L/Q/LFHrTjWnVEF1FAmIpevBx8TZmxyQ0O5tmV037691Cocf53jNbdKYWN2pdZVnBcBCBIM6t&#10;rrhQcDys+gkI55E11pZJwTc5WMyfejNMtb3zjm57X4gQwi5FBaX3TSqly0sy6Aa2IQ7cxbYGfTjb&#10;QuoW7yHc1DKOorE0WHFoKLGhrKT8c381Cj6y1RZ359gkP3W23lyWzdfxNFLq5blbTkF46vy/+M/9&#10;rsP80etkGE/GyRv8/hQAkPMHAAAA//8DAFBLAQItABQABgAIAAAAIQDb4fbL7gAAAIUBAAATAAAA&#10;AAAAAAAAAAAAAAAAAABbQ29udGVudF9UeXBlc10ueG1sUEsBAi0AFAAGAAgAAAAhAFr0LFu/AAAA&#10;FQEAAAsAAAAAAAAAAAAAAAAAHwEAAF9yZWxzLy5yZWxzUEsBAi0AFAAGAAgAAAAhAM2L4MjKAAAA&#10;4wAAAA8AAAAAAAAAAAAAAAAABwIAAGRycy9kb3ducmV2LnhtbFBLBQYAAAAAAwADALcAAAD+AgAA&#10;AAA=&#10;" filled="f" stroked="f" strokeweight=".5pt">
                  <v:textbox>
                    <w:txbxContent>
                      <w:p w14:paraId="318192FE" w14:textId="77777777" w:rsidR="008E5E61" w:rsidRPr="00B61ECC" w:rsidRDefault="008E5E61" w:rsidP="008E5E61">
                        <w:pPr>
                          <w:rPr>
                            <w:rFonts w:ascii="Basic Sans" w:hAnsi="Basic Sans" w:cs="Calibri"/>
                            <w:b/>
                            <w:bCs/>
                            <w:lang w:val="en-US"/>
                          </w:rPr>
                        </w:pPr>
                        <w:r w:rsidRPr="00B61ECC">
                          <w:rPr>
                            <w:rFonts w:ascii="Basic Sans" w:hAnsi="Basic Sans"/>
                            <w:lang w:val="en-US"/>
                          </w:rPr>
                          <w:t>Anxiolytics</w:t>
                        </w:r>
                        <w:r w:rsidRPr="00B61ECC">
                          <w:rPr>
                            <w:rFonts w:ascii="Calibri" w:hAnsi="Calibri" w:cs="Calibri"/>
                            <w:b/>
                            <w:bCs/>
                            <w:lang w:val="en-US"/>
                          </w:rPr>
                          <w:t> </w:t>
                        </w:r>
                      </w:p>
                      <w:p w14:paraId="52F0E3A1" w14:textId="77777777" w:rsidR="008E5E61" w:rsidRPr="00B61ECC" w:rsidRDefault="008E5E61" w:rsidP="008E5E61">
                        <w:pPr>
                          <w:rPr>
                            <w:sz w:val="20"/>
                            <w:szCs w:val="20"/>
                          </w:rPr>
                        </w:pPr>
                      </w:p>
                      <w:p w14:paraId="7E596AA8" w14:textId="77777777" w:rsidR="008E5E61" w:rsidRDefault="008E5E61" w:rsidP="008E5E61"/>
                    </w:txbxContent>
                  </v:textbox>
                </v:shape>
              </v:group>
            </w:pict>
          </mc:Fallback>
        </mc:AlternateContent>
      </w:r>
      <w:r w:rsidR="001106A4" w:rsidRPr="000860C9">
        <w:rPr>
          <w:rFonts w:ascii="Basic Sans SemiBold" w:hAnsi="Basic Sans SemiBold"/>
          <w:noProof/>
          <w:color w:val="005E85" w:themeColor="text2"/>
          <w:sz w:val="40"/>
          <w:szCs w:val="40"/>
        </w:rPr>
        <mc:AlternateContent>
          <mc:Choice Requires="wps">
            <w:drawing>
              <wp:anchor distT="0" distB="0" distL="114300" distR="114300" simplePos="0" relativeHeight="251658251" behindDoc="0" locked="0" layoutInCell="1" allowOverlap="1" wp14:anchorId="4A33A1D9" wp14:editId="2DA6D3E8">
                <wp:simplePos x="0" y="0"/>
                <wp:positionH relativeFrom="column">
                  <wp:posOffset>2918129</wp:posOffset>
                </wp:positionH>
                <wp:positionV relativeFrom="paragraph">
                  <wp:posOffset>-31805</wp:posOffset>
                </wp:positionV>
                <wp:extent cx="3697605" cy="365760"/>
                <wp:effectExtent l="0" t="0" r="0" b="0"/>
                <wp:wrapNone/>
                <wp:docPr id="1424284504" name="Text Box 1424284504"/>
                <wp:cNvGraphicFramePr/>
                <a:graphic xmlns:a="http://schemas.openxmlformats.org/drawingml/2006/main">
                  <a:graphicData uri="http://schemas.microsoft.com/office/word/2010/wordprocessingShape">
                    <wps:wsp>
                      <wps:cNvSpPr txBox="1"/>
                      <wps:spPr>
                        <a:xfrm>
                          <a:off x="0" y="0"/>
                          <a:ext cx="3697605" cy="365760"/>
                        </a:xfrm>
                        <a:prstGeom prst="rect">
                          <a:avLst/>
                        </a:prstGeom>
                        <a:noFill/>
                        <a:ln w="6350">
                          <a:noFill/>
                        </a:ln>
                      </wps:spPr>
                      <wps:txbx>
                        <w:txbxContent>
                          <w:p w14:paraId="6DEABBA1" w14:textId="77777777" w:rsidR="009408CB" w:rsidRPr="00F96692" w:rsidRDefault="009408CB" w:rsidP="009408CB">
                            <w:pPr>
                              <w:spacing w:after="0" w:line="240" w:lineRule="auto"/>
                              <w:textAlignment w:val="baseline"/>
                              <w:rPr>
                                <w:rFonts w:ascii="Basic Sans" w:eastAsia="Times New Roman" w:hAnsi="Basic Sans" w:cs="Segoe UI"/>
                                <w:color w:val="005E85" w:themeColor="text2"/>
                                <w:sz w:val="32"/>
                                <w:szCs w:val="32"/>
                                <w:lang w:eastAsia="en-NZ"/>
                              </w:rPr>
                            </w:pPr>
                            <w:r w:rsidRPr="00F96692">
                              <w:rPr>
                                <w:rFonts w:ascii="Basic Sans" w:eastAsia="Times New Roman" w:hAnsi="Basic Sans" w:cs="Segoe UI"/>
                                <w:color w:val="005E85" w:themeColor="text2"/>
                                <w:sz w:val="32"/>
                                <w:szCs w:val="32"/>
                                <w:lang w:eastAsia="en-NZ"/>
                              </w:rPr>
                              <w:t>Initial medication dispensing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3A1D9" id="Text Box 1424284504" o:spid="_x0000_s1047" type="#_x0000_t202" style="position:absolute;margin-left:229.75pt;margin-top:-2.5pt;width:291.15pt;height:28.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K6KGgIAADQ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8ezuZpZPKeEYG8+m6MQy2eVv63z4JkCTaJTUIS0JLbZ/&#10;8qFPPaXEZgZWjVKJGmVIW9LZeJqnH84RLK4M9rjMGq3QbTrSVLjH6LTIBqoD7uegp95bvmpwiCfm&#10;wytzyDWuhPoNL3hIBdgMjhYlNbhff7uP+UgBRilpUTsl9T93zAlK1HeD5NwNJ5MotuRMpjcjdNx1&#10;ZHMdMTv9ACjPIb4Uy5MZ84M6mdKBfkeZL2NXDDHDsXdJw8l8CL2i8ZlwsVymJJSXZeHJrC2PpSOs&#10;EeK37p05e+QhIIPPcFIZKz7Q0ef2hCx3AWSTuIpA96ge8UdpJraPzyhq/9pPWZfHvvgNAAD//wMA&#10;UEsDBBQABgAIAAAAIQAcCxD94QAAAAoBAAAPAAAAZHJzL2Rvd25yZXYueG1sTI9Na8JAFEX3hf6H&#10;4Qnd6cTgiE0zEQlIobQLrZvuXjJjEpyPNDNq2l/f56ouH+9y7zn5erSGXfQQOu8kzGcJMO1qrzrX&#10;SDh8bqcrYCGiU2i80xJ+dIB18fiQY6b81e30ZR8bRiUuZCihjbHPOA91qy2Gme+1o9/RDxYjnUPD&#10;1YBXKreGp0my5BY7Rwst9rpsdX3an62Et3L7gbsqtatfU76+Hzf99+FLSPk0GTcvwKIe438YbviE&#10;DgUxVf7sVGBGwkI8C4pKmApyugWSxZxkKgkiXQIvcn6vUPwBAAD//wMAUEsBAi0AFAAGAAgAAAAh&#10;ALaDOJL+AAAA4QEAABMAAAAAAAAAAAAAAAAAAAAAAFtDb250ZW50X1R5cGVzXS54bWxQSwECLQAU&#10;AAYACAAAACEAOP0h/9YAAACUAQAACwAAAAAAAAAAAAAAAAAvAQAAX3JlbHMvLnJlbHNQSwECLQAU&#10;AAYACAAAACEASWCuihoCAAA0BAAADgAAAAAAAAAAAAAAAAAuAgAAZHJzL2Uyb0RvYy54bWxQSwEC&#10;LQAUAAYACAAAACEAHAsQ/eEAAAAKAQAADwAAAAAAAAAAAAAAAAB0BAAAZHJzL2Rvd25yZXYueG1s&#10;UEsFBgAAAAAEAAQA8wAAAIIFAAAAAA==&#10;" filled="f" stroked="f" strokeweight=".5pt">
                <v:textbox>
                  <w:txbxContent>
                    <w:p w14:paraId="6DEABBA1" w14:textId="77777777" w:rsidR="009408CB" w:rsidRPr="00F96692" w:rsidRDefault="009408CB" w:rsidP="009408CB">
                      <w:pPr>
                        <w:spacing w:after="0" w:line="240" w:lineRule="auto"/>
                        <w:textAlignment w:val="baseline"/>
                        <w:rPr>
                          <w:rFonts w:ascii="Basic Sans" w:eastAsia="Times New Roman" w:hAnsi="Basic Sans" w:cs="Segoe UI"/>
                          <w:color w:val="005E85" w:themeColor="text2"/>
                          <w:sz w:val="32"/>
                          <w:szCs w:val="32"/>
                          <w:lang w:eastAsia="en-NZ"/>
                        </w:rPr>
                      </w:pPr>
                      <w:r w:rsidRPr="00F96692">
                        <w:rPr>
                          <w:rFonts w:ascii="Basic Sans" w:eastAsia="Times New Roman" w:hAnsi="Basic Sans" w:cs="Segoe UI"/>
                          <w:color w:val="005E85" w:themeColor="text2"/>
                          <w:sz w:val="32"/>
                          <w:szCs w:val="32"/>
                          <w:lang w:eastAsia="en-NZ"/>
                        </w:rPr>
                        <w:t>Initial medication dispensing</w:t>
                      </w:r>
                    </w:p>
                  </w:txbxContent>
                </v:textbox>
              </v:shape>
            </w:pict>
          </mc:Fallback>
        </mc:AlternateContent>
      </w:r>
      <w:r w:rsidR="001106A4" w:rsidRPr="000860C9">
        <w:rPr>
          <w:rFonts w:ascii="Basic Sans SemiBold" w:eastAsia="Calibri" w:hAnsi="Basic Sans SemiBold" w:cs="Arial"/>
          <w:noProof/>
          <w:color w:val="005E85"/>
          <w:kern w:val="2"/>
          <w:sz w:val="40"/>
          <w:szCs w:val="40"/>
          <w14:ligatures w14:val="standardContextual"/>
        </w:rPr>
        <mc:AlternateContent>
          <mc:Choice Requires="wps">
            <w:drawing>
              <wp:anchor distT="0" distB="0" distL="114300" distR="114300" simplePos="0" relativeHeight="251658252" behindDoc="0" locked="0" layoutInCell="1" allowOverlap="1" wp14:anchorId="24A5EA1D" wp14:editId="741C4258">
                <wp:simplePos x="0" y="0"/>
                <wp:positionH relativeFrom="column">
                  <wp:posOffset>2906726</wp:posOffset>
                </wp:positionH>
                <wp:positionV relativeFrom="paragraph">
                  <wp:posOffset>330356</wp:posOffset>
                </wp:positionV>
                <wp:extent cx="3645535" cy="1586865"/>
                <wp:effectExtent l="0" t="0" r="0" b="0"/>
                <wp:wrapNone/>
                <wp:docPr id="1709491509" name="Text Box 1709491509"/>
                <wp:cNvGraphicFramePr/>
                <a:graphic xmlns:a="http://schemas.openxmlformats.org/drawingml/2006/main">
                  <a:graphicData uri="http://schemas.microsoft.com/office/word/2010/wordprocessingShape">
                    <wps:wsp>
                      <wps:cNvSpPr txBox="1"/>
                      <wps:spPr>
                        <a:xfrm>
                          <a:off x="0" y="0"/>
                          <a:ext cx="3645535" cy="1586865"/>
                        </a:xfrm>
                        <a:prstGeom prst="rect">
                          <a:avLst/>
                        </a:prstGeom>
                        <a:noFill/>
                        <a:ln w="6350">
                          <a:noFill/>
                        </a:ln>
                      </wps:spPr>
                      <wps:txbx>
                        <w:txbxContent>
                          <w:tbl>
                            <w:tblPr>
                              <w:tblW w:w="5335" w:type="dxa"/>
                              <w:tblCellMar>
                                <w:left w:w="0" w:type="dxa"/>
                                <w:right w:w="0" w:type="dxa"/>
                              </w:tblCellMar>
                              <w:tblLook w:val="0420" w:firstRow="1" w:lastRow="0" w:firstColumn="0" w:lastColumn="0" w:noHBand="0" w:noVBand="1"/>
                            </w:tblPr>
                            <w:tblGrid>
                              <w:gridCol w:w="2080"/>
                              <w:gridCol w:w="1195"/>
                              <w:gridCol w:w="2060"/>
                            </w:tblGrid>
                            <w:tr w:rsidR="00AF03DA" w:rsidRPr="00E13F3E" w14:paraId="1F328A0D" w14:textId="77777777" w:rsidTr="00FC2EA4">
                              <w:trPr>
                                <w:trHeight w:val="321"/>
                              </w:trPr>
                              <w:tc>
                                <w:tcPr>
                                  <w:tcW w:w="2080" w:type="dxa"/>
                                  <w:tcBorders>
                                    <w:top w:val="nil"/>
                                    <w:left w:val="nil"/>
                                    <w:right w:val="nil"/>
                                  </w:tcBorders>
                                  <w:shd w:val="clear" w:color="auto" w:fill="auto"/>
                                  <w:tcMar>
                                    <w:top w:w="72" w:type="dxa"/>
                                    <w:left w:w="144" w:type="dxa"/>
                                    <w:bottom w:w="72" w:type="dxa"/>
                                    <w:right w:w="144" w:type="dxa"/>
                                  </w:tcMar>
                                  <w:hideMark/>
                                </w:tcPr>
                                <w:p w14:paraId="18CE2A54" w14:textId="77777777" w:rsidR="00AF03DA" w:rsidRPr="00E13F3E" w:rsidRDefault="00AF03DA">
                                  <w:pPr>
                                    <w:spacing w:after="0" w:line="240" w:lineRule="auto"/>
                                    <w:rPr>
                                      <w:rFonts w:ascii="Times New Roman" w:eastAsia="Times New Roman" w:hAnsi="Times New Roman" w:cs="Times New Roman"/>
                                      <w:lang w:val="en-US"/>
                                    </w:rPr>
                                  </w:pPr>
                                </w:p>
                              </w:tc>
                              <w:tc>
                                <w:tcPr>
                                  <w:tcW w:w="1195" w:type="dxa"/>
                                  <w:tcBorders>
                                    <w:top w:val="nil"/>
                                    <w:left w:val="nil"/>
                                    <w:right w:val="nil"/>
                                  </w:tcBorders>
                                  <w:shd w:val="clear" w:color="auto" w:fill="auto"/>
                                  <w:tcMar>
                                    <w:top w:w="72" w:type="dxa"/>
                                    <w:left w:w="144" w:type="dxa"/>
                                    <w:bottom w:w="72" w:type="dxa"/>
                                    <w:right w:w="144" w:type="dxa"/>
                                  </w:tcMar>
                                  <w:vAlign w:val="center"/>
                                  <w:hideMark/>
                                </w:tcPr>
                                <w:p w14:paraId="383A9D4D" w14:textId="77777777" w:rsidR="00AF03DA" w:rsidRPr="00E13F3E" w:rsidRDefault="00AF03DA" w:rsidP="00662EA9">
                                  <w:pPr>
                                    <w:spacing w:after="0" w:line="257" w:lineRule="auto"/>
                                    <w:jc w:val="center"/>
                                    <w:rPr>
                                      <w:rFonts w:ascii="Arial" w:eastAsia="Times New Roman" w:hAnsi="Arial" w:cs="Arial"/>
                                      <w:sz w:val="36"/>
                                      <w:szCs w:val="36"/>
                                      <w:lang w:val="en-US"/>
                                    </w:rPr>
                                  </w:pPr>
                                  <w:r w:rsidRPr="00E13F3E">
                                    <w:rPr>
                                      <w:rFonts w:ascii="Basic Sans" w:eastAsia="Times New Roman" w:hAnsi="Basic Sans" w:cs="Arial"/>
                                      <w:color w:val="000000"/>
                                      <w:kern w:val="24"/>
                                    </w:rPr>
                                    <w:t>2017/18</w:t>
                                  </w:r>
                                </w:p>
                              </w:tc>
                              <w:tc>
                                <w:tcPr>
                                  <w:tcW w:w="2060" w:type="dxa"/>
                                  <w:tcBorders>
                                    <w:top w:val="nil"/>
                                    <w:left w:val="nil"/>
                                    <w:right w:val="nil"/>
                                  </w:tcBorders>
                                  <w:shd w:val="clear" w:color="auto" w:fill="auto"/>
                                  <w:tcMar>
                                    <w:top w:w="72" w:type="dxa"/>
                                    <w:left w:w="144" w:type="dxa"/>
                                    <w:bottom w:w="72" w:type="dxa"/>
                                    <w:right w:w="144" w:type="dxa"/>
                                  </w:tcMar>
                                  <w:vAlign w:val="center"/>
                                  <w:hideMark/>
                                </w:tcPr>
                                <w:p w14:paraId="3BB16312" w14:textId="77777777" w:rsidR="00AF03DA" w:rsidRPr="00E13F3E" w:rsidRDefault="00AF03DA" w:rsidP="00662EA9">
                                  <w:pPr>
                                    <w:spacing w:after="0" w:line="257" w:lineRule="auto"/>
                                    <w:jc w:val="center"/>
                                    <w:rPr>
                                      <w:rFonts w:ascii="Arial" w:eastAsia="Times New Roman" w:hAnsi="Arial" w:cs="Arial"/>
                                      <w:sz w:val="36"/>
                                      <w:szCs w:val="36"/>
                                      <w:lang w:val="en-US"/>
                                    </w:rPr>
                                  </w:pPr>
                                  <w:r w:rsidRPr="00E13F3E">
                                    <w:rPr>
                                      <w:rFonts w:ascii="Basic Sans" w:eastAsia="Times New Roman" w:hAnsi="Basic Sans" w:cs="Arial"/>
                                      <w:color w:val="000000"/>
                                      <w:kern w:val="24"/>
                                    </w:rPr>
                                    <w:t>2021/22</w:t>
                                  </w:r>
                                </w:p>
                              </w:tc>
                            </w:tr>
                            <w:tr w:rsidR="006F19BA" w:rsidRPr="00E13F3E" w14:paraId="6DFE3778" w14:textId="77777777" w:rsidTr="00FC2EA4">
                              <w:trPr>
                                <w:trHeight w:val="138"/>
                              </w:trPr>
                              <w:tc>
                                <w:tcPr>
                                  <w:tcW w:w="2080" w:type="dxa"/>
                                  <w:tcBorders>
                                    <w:top w:val="nil"/>
                                    <w:left w:val="nil"/>
                                    <w:bottom w:val="single" w:sz="4" w:space="0" w:color="DFE7EE"/>
                                    <w:right w:val="nil"/>
                                  </w:tcBorders>
                                  <w:shd w:val="clear" w:color="auto" w:fill="auto"/>
                                  <w:tcMar>
                                    <w:top w:w="72" w:type="dxa"/>
                                    <w:left w:w="144" w:type="dxa"/>
                                    <w:bottom w:w="72" w:type="dxa"/>
                                    <w:right w:w="144" w:type="dxa"/>
                                  </w:tcMar>
                                  <w:vAlign w:val="center"/>
                                  <w:hideMark/>
                                </w:tcPr>
                                <w:p w14:paraId="70E6C666" w14:textId="77777777" w:rsidR="00AF03DA" w:rsidRPr="00E13F3E" w:rsidRDefault="00AF03DA">
                                  <w:pPr>
                                    <w:spacing w:after="0" w:line="276" w:lineRule="auto"/>
                                    <w:rPr>
                                      <w:rFonts w:ascii="Arial" w:eastAsia="Times New Roman" w:hAnsi="Arial" w:cs="Arial"/>
                                      <w:sz w:val="36"/>
                                      <w:szCs w:val="36"/>
                                      <w:lang w:val="en-US"/>
                                    </w:rPr>
                                  </w:pPr>
                                  <w:r w:rsidRPr="00E13F3E">
                                    <w:rPr>
                                      <w:rFonts w:ascii="Basic Sans" w:eastAsia="Times New Roman" w:hAnsi="Basic Sans" w:cs="Arial"/>
                                      <w:color w:val="005E85"/>
                                      <w:kern w:val="24"/>
                                      <w:lang w:val="en-US"/>
                                    </w:rPr>
                                    <w:t>Antidepressant</w:t>
                                  </w:r>
                                  <w:r w:rsidR="00BB6085">
                                    <w:rPr>
                                      <w:rFonts w:ascii="Basic Sans" w:eastAsia="Times New Roman" w:hAnsi="Basic Sans" w:cs="Arial"/>
                                      <w:color w:val="005E85"/>
                                      <w:kern w:val="24"/>
                                      <w:lang w:val="en-US"/>
                                    </w:rPr>
                                    <w:t>s</w:t>
                                  </w:r>
                                  <w:r w:rsidRPr="00E13F3E">
                                    <w:rPr>
                                      <w:rFonts w:ascii="Basic Sans" w:eastAsia="Times New Roman" w:hAnsi="Basic Sans" w:cs="Arial"/>
                                      <w:color w:val="005E85"/>
                                      <w:kern w:val="24"/>
                                      <w:lang w:val="en-US"/>
                                    </w:rPr>
                                    <w:t xml:space="preserve"> </w:t>
                                  </w:r>
                                </w:p>
                              </w:tc>
                              <w:tc>
                                <w:tcPr>
                                  <w:tcW w:w="1195" w:type="dxa"/>
                                  <w:tcBorders>
                                    <w:top w:val="nil"/>
                                    <w:left w:val="nil"/>
                                    <w:bottom w:val="single" w:sz="4" w:space="0" w:color="DFE7EE"/>
                                    <w:right w:val="nil"/>
                                  </w:tcBorders>
                                  <w:shd w:val="clear" w:color="auto" w:fill="auto"/>
                                  <w:tcMar>
                                    <w:top w:w="72" w:type="dxa"/>
                                    <w:left w:w="144" w:type="dxa"/>
                                    <w:bottom w:w="72" w:type="dxa"/>
                                    <w:right w:w="144" w:type="dxa"/>
                                  </w:tcMar>
                                  <w:vAlign w:val="center"/>
                                  <w:hideMark/>
                                </w:tcPr>
                                <w:p w14:paraId="6056214D" w14:textId="77777777" w:rsidR="00AF03DA" w:rsidRPr="00E13F3E" w:rsidRDefault="00AF03DA" w:rsidP="00662EA9">
                                  <w:pPr>
                                    <w:spacing w:after="0" w:line="276" w:lineRule="auto"/>
                                    <w:jc w:val="center"/>
                                    <w:rPr>
                                      <w:rFonts w:ascii="Arial" w:eastAsia="Times New Roman" w:hAnsi="Arial" w:cs="Arial"/>
                                      <w:sz w:val="36"/>
                                      <w:szCs w:val="36"/>
                                      <w:lang w:val="en-US"/>
                                    </w:rPr>
                                  </w:pPr>
                                  <w:r w:rsidRPr="00E13F3E">
                                    <w:rPr>
                                      <w:rFonts w:eastAsia="Times New Roman" w:cs="Arial"/>
                                      <w:color w:val="000000"/>
                                      <w:kern w:val="24"/>
                                      <w:lang w:val="en-US"/>
                                    </w:rPr>
                                    <w:t>1.81</w:t>
                                  </w:r>
                                  <w:r w:rsidR="0089157B">
                                    <w:rPr>
                                      <w:rFonts w:eastAsia="Times New Roman" w:cs="Arial"/>
                                      <w:color w:val="000000"/>
                                      <w:kern w:val="24"/>
                                      <w:lang w:val="en-US"/>
                                    </w:rPr>
                                    <w:t>m</w:t>
                                  </w:r>
                                </w:p>
                              </w:tc>
                              <w:tc>
                                <w:tcPr>
                                  <w:tcW w:w="2060" w:type="dxa"/>
                                  <w:tcBorders>
                                    <w:top w:val="nil"/>
                                    <w:left w:val="nil"/>
                                    <w:bottom w:val="single" w:sz="4" w:space="0" w:color="DFE7EE"/>
                                    <w:right w:val="nil"/>
                                  </w:tcBorders>
                                  <w:shd w:val="clear" w:color="auto" w:fill="auto"/>
                                  <w:tcMar>
                                    <w:top w:w="72" w:type="dxa"/>
                                    <w:left w:w="144" w:type="dxa"/>
                                    <w:bottom w:w="72" w:type="dxa"/>
                                    <w:right w:w="144" w:type="dxa"/>
                                  </w:tcMar>
                                  <w:vAlign w:val="center"/>
                                  <w:hideMark/>
                                </w:tcPr>
                                <w:p w14:paraId="634876B0" w14:textId="77777777" w:rsidR="00AF03DA" w:rsidRPr="00E13F3E" w:rsidRDefault="00AF03DA" w:rsidP="00FC2EA4">
                                  <w:pPr>
                                    <w:spacing w:after="0" w:line="276" w:lineRule="auto"/>
                                    <w:jc w:val="center"/>
                                    <w:rPr>
                                      <w:rFonts w:ascii="Arial" w:eastAsia="Times New Roman" w:hAnsi="Arial" w:cs="Arial"/>
                                      <w:sz w:val="36"/>
                                      <w:szCs w:val="36"/>
                                      <w:lang w:val="en-US"/>
                                    </w:rPr>
                                  </w:pPr>
                                  <w:r w:rsidRPr="00E13F3E">
                                    <w:rPr>
                                      <w:rFonts w:eastAsia="Times New Roman" w:cs="Arial"/>
                                      <w:color w:val="000000"/>
                                      <w:kern w:val="24"/>
                                    </w:rPr>
                                    <w:t>2.18</w:t>
                                  </w:r>
                                  <w:r w:rsidR="0089157B">
                                    <w:rPr>
                                      <w:rFonts w:eastAsia="Times New Roman" w:cs="Arial"/>
                                      <w:color w:val="000000"/>
                                      <w:kern w:val="24"/>
                                    </w:rPr>
                                    <w:t>m</w:t>
                                  </w:r>
                                </w:p>
                              </w:tc>
                            </w:tr>
                            <w:tr w:rsidR="00AF03DA" w:rsidRPr="00E13F3E" w14:paraId="0EC11024" w14:textId="77777777" w:rsidTr="00FC2EA4">
                              <w:trPr>
                                <w:trHeight w:val="378"/>
                              </w:trPr>
                              <w:tc>
                                <w:tcPr>
                                  <w:tcW w:w="2080" w:type="dxa"/>
                                  <w:tcBorders>
                                    <w:top w:val="single" w:sz="4" w:space="0" w:color="DFE7EE"/>
                                    <w:left w:val="nil"/>
                                    <w:bottom w:val="single" w:sz="4" w:space="0" w:color="DFE7EE"/>
                                    <w:right w:val="nil"/>
                                  </w:tcBorders>
                                  <w:shd w:val="clear" w:color="auto" w:fill="auto"/>
                                  <w:tcMar>
                                    <w:top w:w="72" w:type="dxa"/>
                                    <w:left w:w="144" w:type="dxa"/>
                                    <w:bottom w:w="72" w:type="dxa"/>
                                    <w:right w:w="144" w:type="dxa"/>
                                  </w:tcMar>
                                  <w:vAlign w:val="center"/>
                                  <w:hideMark/>
                                </w:tcPr>
                                <w:p w14:paraId="4CA2E842" w14:textId="77777777" w:rsidR="00AF03DA" w:rsidRPr="00E13F3E" w:rsidRDefault="00AF03DA">
                                  <w:pPr>
                                    <w:spacing w:after="0" w:line="276" w:lineRule="auto"/>
                                    <w:rPr>
                                      <w:rFonts w:ascii="Arial" w:eastAsia="Times New Roman" w:hAnsi="Arial" w:cs="Arial"/>
                                      <w:sz w:val="36"/>
                                      <w:szCs w:val="36"/>
                                      <w:lang w:val="en-US"/>
                                    </w:rPr>
                                  </w:pPr>
                                  <w:r w:rsidRPr="00E13F3E">
                                    <w:rPr>
                                      <w:rFonts w:ascii="Basic Sans" w:eastAsia="Times New Roman" w:hAnsi="Basic Sans" w:cs="Arial"/>
                                      <w:color w:val="005E85"/>
                                      <w:kern w:val="24"/>
                                      <w:lang w:val="en-US"/>
                                    </w:rPr>
                                    <w:t>Antipsychotics</w:t>
                                  </w:r>
                                </w:p>
                              </w:tc>
                              <w:tc>
                                <w:tcPr>
                                  <w:tcW w:w="1195" w:type="dxa"/>
                                  <w:tcBorders>
                                    <w:top w:val="single" w:sz="4" w:space="0" w:color="DFE7EE"/>
                                    <w:left w:val="nil"/>
                                    <w:bottom w:val="single" w:sz="4" w:space="0" w:color="DFE7EE"/>
                                    <w:right w:val="nil"/>
                                  </w:tcBorders>
                                  <w:shd w:val="clear" w:color="auto" w:fill="auto"/>
                                  <w:tcMar>
                                    <w:top w:w="72" w:type="dxa"/>
                                    <w:left w:w="144" w:type="dxa"/>
                                    <w:bottom w:w="72" w:type="dxa"/>
                                    <w:right w:w="144" w:type="dxa"/>
                                  </w:tcMar>
                                  <w:vAlign w:val="center"/>
                                  <w:hideMark/>
                                </w:tcPr>
                                <w:p w14:paraId="20B51AF3" w14:textId="77777777" w:rsidR="00AF03DA" w:rsidRPr="00E13F3E" w:rsidRDefault="00AF03DA" w:rsidP="00662EA9">
                                  <w:pPr>
                                    <w:spacing w:after="0" w:line="276" w:lineRule="auto"/>
                                    <w:jc w:val="center"/>
                                    <w:rPr>
                                      <w:rFonts w:ascii="Arial" w:eastAsia="Times New Roman" w:hAnsi="Arial" w:cs="Arial"/>
                                      <w:sz w:val="36"/>
                                      <w:szCs w:val="36"/>
                                      <w:lang w:val="en-US"/>
                                    </w:rPr>
                                  </w:pPr>
                                  <w:r w:rsidRPr="00E13F3E">
                                    <w:rPr>
                                      <w:rFonts w:eastAsia="Times New Roman" w:cs="Arial"/>
                                      <w:color w:val="000000"/>
                                      <w:kern w:val="24"/>
                                      <w:lang w:val="en-US"/>
                                    </w:rPr>
                                    <w:t>542,000</w:t>
                                  </w:r>
                                </w:p>
                              </w:tc>
                              <w:tc>
                                <w:tcPr>
                                  <w:tcW w:w="2060" w:type="dxa"/>
                                  <w:tcBorders>
                                    <w:top w:val="single" w:sz="4" w:space="0" w:color="DFE7EE"/>
                                    <w:left w:val="nil"/>
                                    <w:bottom w:val="single" w:sz="4" w:space="0" w:color="DFE7EE"/>
                                    <w:right w:val="nil"/>
                                  </w:tcBorders>
                                  <w:shd w:val="clear" w:color="auto" w:fill="auto"/>
                                  <w:tcMar>
                                    <w:top w:w="72" w:type="dxa"/>
                                    <w:left w:w="144" w:type="dxa"/>
                                    <w:bottom w:w="72" w:type="dxa"/>
                                    <w:right w:w="144" w:type="dxa"/>
                                  </w:tcMar>
                                  <w:vAlign w:val="center"/>
                                  <w:hideMark/>
                                </w:tcPr>
                                <w:p w14:paraId="5ED79020" w14:textId="77777777" w:rsidR="00AF03DA" w:rsidRPr="00E13F3E" w:rsidRDefault="00AF03DA" w:rsidP="00FC2EA4">
                                  <w:pPr>
                                    <w:spacing w:after="0" w:line="276" w:lineRule="auto"/>
                                    <w:jc w:val="center"/>
                                    <w:rPr>
                                      <w:rFonts w:ascii="Arial" w:eastAsia="Times New Roman" w:hAnsi="Arial" w:cs="Arial"/>
                                      <w:sz w:val="36"/>
                                      <w:szCs w:val="36"/>
                                      <w:lang w:val="en-US"/>
                                    </w:rPr>
                                  </w:pPr>
                                  <w:r w:rsidRPr="00E13F3E">
                                    <w:rPr>
                                      <w:rFonts w:eastAsia="Times New Roman" w:cs="Arial"/>
                                      <w:color w:val="000000"/>
                                      <w:kern w:val="24"/>
                                    </w:rPr>
                                    <w:t>702,000</w:t>
                                  </w:r>
                                </w:p>
                              </w:tc>
                            </w:tr>
                            <w:tr w:rsidR="006F19BA" w:rsidRPr="00E13F3E" w14:paraId="18AB1537" w14:textId="77777777" w:rsidTr="00FC2EA4">
                              <w:trPr>
                                <w:trHeight w:val="460"/>
                              </w:trPr>
                              <w:tc>
                                <w:tcPr>
                                  <w:tcW w:w="2080" w:type="dxa"/>
                                  <w:tcBorders>
                                    <w:top w:val="single" w:sz="4" w:space="0" w:color="DFE7EE"/>
                                    <w:left w:val="nil"/>
                                    <w:bottom w:val="single" w:sz="4" w:space="0" w:color="DFE7EE"/>
                                    <w:right w:val="nil"/>
                                  </w:tcBorders>
                                  <w:shd w:val="clear" w:color="auto" w:fill="auto"/>
                                  <w:tcMar>
                                    <w:top w:w="72" w:type="dxa"/>
                                    <w:left w:w="144" w:type="dxa"/>
                                    <w:bottom w:w="72" w:type="dxa"/>
                                    <w:right w:w="144" w:type="dxa"/>
                                  </w:tcMar>
                                  <w:vAlign w:val="center"/>
                                  <w:hideMark/>
                                </w:tcPr>
                                <w:p w14:paraId="1F94F9DD" w14:textId="77777777" w:rsidR="00AF03DA" w:rsidRPr="00E13F3E" w:rsidRDefault="00AF03DA">
                                  <w:pPr>
                                    <w:spacing w:after="0" w:line="276" w:lineRule="auto"/>
                                    <w:rPr>
                                      <w:rFonts w:ascii="Arial" w:eastAsia="Times New Roman" w:hAnsi="Arial" w:cs="Arial"/>
                                      <w:sz w:val="36"/>
                                      <w:szCs w:val="36"/>
                                      <w:lang w:val="en-US"/>
                                    </w:rPr>
                                  </w:pPr>
                                  <w:r w:rsidRPr="00E13F3E">
                                    <w:rPr>
                                      <w:rFonts w:ascii="Basic Sans" w:eastAsia="Times New Roman" w:hAnsi="Basic Sans" w:cs="Arial"/>
                                      <w:color w:val="005E85"/>
                                      <w:kern w:val="24"/>
                                      <w:lang w:val="en-US"/>
                                    </w:rPr>
                                    <w:t>Anxiolytic</w:t>
                                  </w:r>
                                  <w:r w:rsidR="00BB6085">
                                    <w:rPr>
                                      <w:rFonts w:ascii="Basic Sans" w:eastAsia="Times New Roman" w:hAnsi="Basic Sans" w:cs="Arial"/>
                                      <w:color w:val="005E85"/>
                                      <w:kern w:val="24"/>
                                      <w:lang w:val="en-US"/>
                                    </w:rPr>
                                    <w:t>s</w:t>
                                  </w:r>
                                  <w:r w:rsidRPr="00E13F3E">
                                    <w:rPr>
                                      <w:rFonts w:ascii="Basic Sans" w:eastAsia="Times New Roman" w:hAnsi="Basic Sans" w:cs="Arial"/>
                                      <w:color w:val="005E85"/>
                                      <w:kern w:val="24"/>
                                      <w:lang w:val="en-US"/>
                                    </w:rPr>
                                    <w:t xml:space="preserve"> </w:t>
                                  </w:r>
                                </w:p>
                              </w:tc>
                              <w:tc>
                                <w:tcPr>
                                  <w:tcW w:w="1195" w:type="dxa"/>
                                  <w:tcBorders>
                                    <w:top w:val="single" w:sz="4" w:space="0" w:color="DFE7EE"/>
                                    <w:left w:val="nil"/>
                                    <w:bottom w:val="single" w:sz="4" w:space="0" w:color="DFE7EE"/>
                                    <w:right w:val="nil"/>
                                  </w:tcBorders>
                                  <w:shd w:val="clear" w:color="auto" w:fill="auto"/>
                                  <w:tcMar>
                                    <w:top w:w="72" w:type="dxa"/>
                                    <w:left w:w="144" w:type="dxa"/>
                                    <w:bottom w:w="72" w:type="dxa"/>
                                    <w:right w:w="144" w:type="dxa"/>
                                  </w:tcMar>
                                  <w:vAlign w:val="center"/>
                                  <w:hideMark/>
                                </w:tcPr>
                                <w:p w14:paraId="31426362" w14:textId="77777777" w:rsidR="00AF03DA" w:rsidRPr="00E13F3E" w:rsidRDefault="00AF03DA" w:rsidP="00662EA9">
                                  <w:pPr>
                                    <w:spacing w:after="0" w:line="276" w:lineRule="auto"/>
                                    <w:jc w:val="center"/>
                                    <w:rPr>
                                      <w:rFonts w:ascii="Arial" w:eastAsia="Times New Roman" w:hAnsi="Arial" w:cs="Arial"/>
                                      <w:sz w:val="36"/>
                                      <w:szCs w:val="36"/>
                                      <w:lang w:val="en-US"/>
                                    </w:rPr>
                                  </w:pPr>
                                  <w:r w:rsidRPr="00E13F3E">
                                    <w:rPr>
                                      <w:rFonts w:eastAsia="Times New Roman" w:cs="Arial"/>
                                      <w:color w:val="000000"/>
                                      <w:kern w:val="24"/>
                                      <w:lang w:val="en-US"/>
                                    </w:rPr>
                                    <w:t>409,000</w:t>
                                  </w:r>
                                </w:p>
                              </w:tc>
                              <w:tc>
                                <w:tcPr>
                                  <w:tcW w:w="2060" w:type="dxa"/>
                                  <w:tcBorders>
                                    <w:top w:val="single" w:sz="4" w:space="0" w:color="DFE7EE"/>
                                    <w:left w:val="nil"/>
                                    <w:bottom w:val="single" w:sz="4" w:space="0" w:color="DFE7EE"/>
                                    <w:right w:val="nil"/>
                                  </w:tcBorders>
                                  <w:shd w:val="clear" w:color="auto" w:fill="auto"/>
                                  <w:tcMar>
                                    <w:top w:w="72" w:type="dxa"/>
                                    <w:left w:w="144" w:type="dxa"/>
                                    <w:bottom w:w="72" w:type="dxa"/>
                                    <w:right w:w="144" w:type="dxa"/>
                                  </w:tcMar>
                                  <w:vAlign w:val="center"/>
                                  <w:hideMark/>
                                </w:tcPr>
                                <w:p w14:paraId="5AEB871C" w14:textId="77777777" w:rsidR="00AF03DA" w:rsidRPr="00E13F3E" w:rsidRDefault="00AF03DA" w:rsidP="00FC2EA4">
                                  <w:pPr>
                                    <w:spacing w:after="0" w:line="276" w:lineRule="auto"/>
                                    <w:jc w:val="center"/>
                                    <w:rPr>
                                      <w:rFonts w:ascii="Arial" w:eastAsia="Times New Roman" w:hAnsi="Arial" w:cs="Arial"/>
                                      <w:sz w:val="36"/>
                                      <w:szCs w:val="36"/>
                                      <w:lang w:val="en-US"/>
                                    </w:rPr>
                                  </w:pPr>
                                  <w:r w:rsidRPr="00E13F3E">
                                    <w:rPr>
                                      <w:rFonts w:eastAsia="Times New Roman" w:cs="Arial"/>
                                      <w:color w:val="000000"/>
                                      <w:kern w:val="24"/>
                                    </w:rPr>
                                    <w:t>461,000</w:t>
                                  </w:r>
                                </w:p>
                              </w:tc>
                            </w:tr>
                          </w:tbl>
                          <w:p w14:paraId="7659A2DD" w14:textId="77777777" w:rsidR="00AF03DA" w:rsidRDefault="00AF03DA" w:rsidP="00AF03DA"/>
                          <w:p w14:paraId="67C9E7DA" w14:textId="77777777" w:rsidR="00AF03DA" w:rsidRDefault="00AF03DA" w:rsidP="00AF03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5EA1D" id="Text Box 1709491509" o:spid="_x0000_s1048" type="#_x0000_t202" style="position:absolute;margin-left:228.9pt;margin-top:26pt;width:287.05pt;height:124.9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kYHQIAADUEAAAOAAAAZHJzL2Uyb0RvYy54bWysU8lu2zAQvRfoPxC81/Im1xUsB24CFwWC&#10;JIBT5ExTpEWA4rAkbcn9+g4pb0h7KnqhZjijWd57XNx1jSYH4bwCU9LRYEiJMBwqZXYl/fG6/jSn&#10;xAdmKqbBiJIehad3y48fFq0txBhq0JVwBIsYX7S2pHUItsgyz2vRMD8AKwwGJbiGBXTdLqsca7F6&#10;o7PxcDjLWnCVdcCF93j70AfpMtWXUvDwLKUXgeiS4mwhnS6d23hmywUrdo7ZWvHTGOwfpmiYMtj0&#10;UuqBBUb2Tv1RqlHcgQcZBhyaDKRUXKQdcJvR8N02m5pZkXZBcLy9wOT/X1n+dNjYF0dC9xU6JDAC&#10;0lpfeLyM+3TSNfGLkxKMI4THC2yiC4Tj5WQ2zfNJTgnH2Cifz+azPNbJrr9b58M3AQ2JRkkd8pLg&#10;YodHH/rUc0rsZmCttE7caEPaks4m+TD9cIlgcW2wx3XYaIVu2xFV4RiT8yZbqI64oIOee2/5WuEQ&#10;j8yHF+aQbNwJBRye8ZAasBmcLEpqcL/+dh/zkQOMUtKieErqf+6ZE5To7wbZ+TKaTqPakjPNP4/R&#10;cbeR7W3E7Jt7QH2O8KlYnsyYH/TZlA6aN9T5KnbFEDMce5c0nM370Esa3wkXq1VKQn1ZFh7NxvJY&#10;OsIaIX7t3pizJx4CUvgEZ5mx4h0dfW5PyGofQKrEVQS6R/WEP2ozsX16R1H8t37Kur725W8AAAD/&#10;/wMAUEsDBBQABgAIAAAAIQB+dSHv4gAAAAsBAAAPAAAAZHJzL2Rvd25yZXYueG1sTI/NTsMwEITv&#10;SLyDtUjcqN2UQBuyqapIFRKih5ZeenNiN4nwT4jdNvD0bE9wm9WMZr/Jl6M17KyH0HmHMJ0IYNrV&#10;XnWuQdh/rB/mwEKUTknjnUb41gGWxe1NLjPlL26rz7vYMCpxIZMIbYx9xnmoW21lmPheO/KOfrAy&#10;0jk0XA3yQuXW8ESIJ25l5+hDK3tdtrr+3J0swlu53shtldj5jylf34+r/mt/SBHv78bVC7Cox/gX&#10;his+oUNBTJU/ORWYQXhMnwk9IqQJbboGxGy6AFYhzAQJXuT8/4biFwAA//8DAFBLAQItABQABgAI&#10;AAAAIQC2gziS/gAAAOEBAAATAAAAAAAAAAAAAAAAAAAAAABbQ29udGVudF9UeXBlc10ueG1sUEsB&#10;Ai0AFAAGAAgAAAAhADj9If/WAAAAlAEAAAsAAAAAAAAAAAAAAAAALwEAAF9yZWxzLy5yZWxzUEsB&#10;Ai0AFAAGAAgAAAAhADGt+RgdAgAANQQAAA4AAAAAAAAAAAAAAAAALgIAAGRycy9lMm9Eb2MueG1s&#10;UEsBAi0AFAAGAAgAAAAhAH51Ie/iAAAACwEAAA8AAAAAAAAAAAAAAAAAdwQAAGRycy9kb3ducmV2&#10;LnhtbFBLBQYAAAAABAAEAPMAAACGBQAAAAA=&#10;" filled="f" stroked="f" strokeweight=".5pt">
                <v:textbox>
                  <w:txbxContent>
                    <w:tbl>
                      <w:tblPr>
                        <w:tblW w:w="5335" w:type="dxa"/>
                        <w:tblCellMar>
                          <w:left w:w="0" w:type="dxa"/>
                          <w:right w:w="0" w:type="dxa"/>
                        </w:tblCellMar>
                        <w:tblLook w:val="0420" w:firstRow="1" w:lastRow="0" w:firstColumn="0" w:lastColumn="0" w:noHBand="0" w:noVBand="1"/>
                      </w:tblPr>
                      <w:tblGrid>
                        <w:gridCol w:w="2080"/>
                        <w:gridCol w:w="1195"/>
                        <w:gridCol w:w="2060"/>
                      </w:tblGrid>
                      <w:tr w:rsidR="00AF03DA" w:rsidRPr="00E13F3E" w14:paraId="1F328A0D" w14:textId="77777777" w:rsidTr="00FC2EA4">
                        <w:trPr>
                          <w:trHeight w:val="321"/>
                        </w:trPr>
                        <w:tc>
                          <w:tcPr>
                            <w:tcW w:w="2080" w:type="dxa"/>
                            <w:tcBorders>
                              <w:top w:val="nil"/>
                              <w:left w:val="nil"/>
                              <w:right w:val="nil"/>
                            </w:tcBorders>
                            <w:shd w:val="clear" w:color="auto" w:fill="auto"/>
                            <w:tcMar>
                              <w:top w:w="72" w:type="dxa"/>
                              <w:left w:w="144" w:type="dxa"/>
                              <w:bottom w:w="72" w:type="dxa"/>
                              <w:right w:w="144" w:type="dxa"/>
                            </w:tcMar>
                            <w:hideMark/>
                          </w:tcPr>
                          <w:p w14:paraId="18CE2A54" w14:textId="77777777" w:rsidR="00AF03DA" w:rsidRPr="00E13F3E" w:rsidRDefault="00AF03DA">
                            <w:pPr>
                              <w:spacing w:after="0" w:line="240" w:lineRule="auto"/>
                              <w:rPr>
                                <w:rFonts w:ascii="Times New Roman" w:eastAsia="Times New Roman" w:hAnsi="Times New Roman" w:cs="Times New Roman"/>
                                <w:lang w:val="en-US"/>
                              </w:rPr>
                            </w:pPr>
                          </w:p>
                        </w:tc>
                        <w:tc>
                          <w:tcPr>
                            <w:tcW w:w="1195" w:type="dxa"/>
                            <w:tcBorders>
                              <w:top w:val="nil"/>
                              <w:left w:val="nil"/>
                              <w:right w:val="nil"/>
                            </w:tcBorders>
                            <w:shd w:val="clear" w:color="auto" w:fill="auto"/>
                            <w:tcMar>
                              <w:top w:w="72" w:type="dxa"/>
                              <w:left w:w="144" w:type="dxa"/>
                              <w:bottom w:w="72" w:type="dxa"/>
                              <w:right w:w="144" w:type="dxa"/>
                            </w:tcMar>
                            <w:vAlign w:val="center"/>
                            <w:hideMark/>
                          </w:tcPr>
                          <w:p w14:paraId="383A9D4D" w14:textId="77777777" w:rsidR="00AF03DA" w:rsidRPr="00E13F3E" w:rsidRDefault="00AF03DA" w:rsidP="00662EA9">
                            <w:pPr>
                              <w:spacing w:after="0" w:line="257" w:lineRule="auto"/>
                              <w:jc w:val="center"/>
                              <w:rPr>
                                <w:rFonts w:ascii="Arial" w:eastAsia="Times New Roman" w:hAnsi="Arial" w:cs="Arial"/>
                                <w:sz w:val="36"/>
                                <w:szCs w:val="36"/>
                                <w:lang w:val="en-US"/>
                              </w:rPr>
                            </w:pPr>
                            <w:r w:rsidRPr="00E13F3E">
                              <w:rPr>
                                <w:rFonts w:ascii="Basic Sans" w:eastAsia="Times New Roman" w:hAnsi="Basic Sans" w:cs="Arial"/>
                                <w:color w:val="000000"/>
                                <w:kern w:val="24"/>
                              </w:rPr>
                              <w:t>2017/18</w:t>
                            </w:r>
                          </w:p>
                        </w:tc>
                        <w:tc>
                          <w:tcPr>
                            <w:tcW w:w="2060" w:type="dxa"/>
                            <w:tcBorders>
                              <w:top w:val="nil"/>
                              <w:left w:val="nil"/>
                              <w:right w:val="nil"/>
                            </w:tcBorders>
                            <w:shd w:val="clear" w:color="auto" w:fill="auto"/>
                            <w:tcMar>
                              <w:top w:w="72" w:type="dxa"/>
                              <w:left w:w="144" w:type="dxa"/>
                              <w:bottom w:w="72" w:type="dxa"/>
                              <w:right w:w="144" w:type="dxa"/>
                            </w:tcMar>
                            <w:vAlign w:val="center"/>
                            <w:hideMark/>
                          </w:tcPr>
                          <w:p w14:paraId="3BB16312" w14:textId="77777777" w:rsidR="00AF03DA" w:rsidRPr="00E13F3E" w:rsidRDefault="00AF03DA" w:rsidP="00662EA9">
                            <w:pPr>
                              <w:spacing w:after="0" w:line="257" w:lineRule="auto"/>
                              <w:jc w:val="center"/>
                              <w:rPr>
                                <w:rFonts w:ascii="Arial" w:eastAsia="Times New Roman" w:hAnsi="Arial" w:cs="Arial"/>
                                <w:sz w:val="36"/>
                                <w:szCs w:val="36"/>
                                <w:lang w:val="en-US"/>
                              </w:rPr>
                            </w:pPr>
                            <w:r w:rsidRPr="00E13F3E">
                              <w:rPr>
                                <w:rFonts w:ascii="Basic Sans" w:eastAsia="Times New Roman" w:hAnsi="Basic Sans" w:cs="Arial"/>
                                <w:color w:val="000000"/>
                                <w:kern w:val="24"/>
                              </w:rPr>
                              <w:t>2021/22</w:t>
                            </w:r>
                          </w:p>
                        </w:tc>
                      </w:tr>
                      <w:tr w:rsidR="006F19BA" w:rsidRPr="00E13F3E" w14:paraId="6DFE3778" w14:textId="77777777" w:rsidTr="00FC2EA4">
                        <w:trPr>
                          <w:trHeight w:val="138"/>
                        </w:trPr>
                        <w:tc>
                          <w:tcPr>
                            <w:tcW w:w="2080" w:type="dxa"/>
                            <w:tcBorders>
                              <w:top w:val="nil"/>
                              <w:left w:val="nil"/>
                              <w:bottom w:val="single" w:sz="4" w:space="0" w:color="DFE7EE"/>
                              <w:right w:val="nil"/>
                            </w:tcBorders>
                            <w:shd w:val="clear" w:color="auto" w:fill="auto"/>
                            <w:tcMar>
                              <w:top w:w="72" w:type="dxa"/>
                              <w:left w:w="144" w:type="dxa"/>
                              <w:bottom w:w="72" w:type="dxa"/>
                              <w:right w:w="144" w:type="dxa"/>
                            </w:tcMar>
                            <w:vAlign w:val="center"/>
                            <w:hideMark/>
                          </w:tcPr>
                          <w:p w14:paraId="70E6C666" w14:textId="77777777" w:rsidR="00AF03DA" w:rsidRPr="00E13F3E" w:rsidRDefault="00AF03DA">
                            <w:pPr>
                              <w:spacing w:after="0" w:line="276" w:lineRule="auto"/>
                              <w:rPr>
                                <w:rFonts w:ascii="Arial" w:eastAsia="Times New Roman" w:hAnsi="Arial" w:cs="Arial"/>
                                <w:sz w:val="36"/>
                                <w:szCs w:val="36"/>
                                <w:lang w:val="en-US"/>
                              </w:rPr>
                            </w:pPr>
                            <w:r w:rsidRPr="00E13F3E">
                              <w:rPr>
                                <w:rFonts w:ascii="Basic Sans" w:eastAsia="Times New Roman" w:hAnsi="Basic Sans" w:cs="Arial"/>
                                <w:color w:val="005E85"/>
                                <w:kern w:val="24"/>
                                <w:lang w:val="en-US"/>
                              </w:rPr>
                              <w:t>Antidepressant</w:t>
                            </w:r>
                            <w:r w:rsidR="00BB6085">
                              <w:rPr>
                                <w:rFonts w:ascii="Basic Sans" w:eastAsia="Times New Roman" w:hAnsi="Basic Sans" w:cs="Arial"/>
                                <w:color w:val="005E85"/>
                                <w:kern w:val="24"/>
                                <w:lang w:val="en-US"/>
                              </w:rPr>
                              <w:t>s</w:t>
                            </w:r>
                            <w:r w:rsidRPr="00E13F3E">
                              <w:rPr>
                                <w:rFonts w:ascii="Basic Sans" w:eastAsia="Times New Roman" w:hAnsi="Basic Sans" w:cs="Arial"/>
                                <w:color w:val="005E85"/>
                                <w:kern w:val="24"/>
                                <w:lang w:val="en-US"/>
                              </w:rPr>
                              <w:t xml:space="preserve"> </w:t>
                            </w:r>
                          </w:p>
                        </w:tc>
                        <w:tc>
                          <w:tcPr>
                            <w:tcW w:w="1195" w:type="dxa"/>
                            <w:tcBorders>
                              <w:top w:val="nil"/>
                              <w:left w:val="nil"/>
                              <w:bottom w:val="single" w:sz="4" w:space="0" w:color="DFE7EE"/>
                              <w:right w:val="nil"/>
                            </w:tcBorders>
                            <w:shd w:val="clear" w:color="auto" w:fill="auto"/>
                            <w:tcMar>
                              <w:top w:w="72" w:type="dxa"/>
                              <w:left w:w="144" w:type="dxa"/>
                              <w:bottom w:w="72" w:type="dxa"/>
                              <w:right w:w="144" w:type="dxa"/>
                            </w:tcMar>
                            <w:vAlign w:val="center"/>
                            <w:hideMark/>
                          </w:tcPr>
                          <w:p w14:paraId="6056214D" w14:textId="77777777" w:rsidR="00AF03DA" w:rsidRPr="00E13F3E" w:rsidRDefault="00AF03DA" w:rsidP="00662EA9">
                            <w:pPr>
                              <w:spacing w:after="0" w:line="276" w:lineRule="auto"/>
                              <w:jc w:val="center"/>
                              <w:rPr>
                                <w:rFonts w:ascii="Arial" w:eastAsia="Times New Roman" w:hAnsi="Arial" w:cs="Arial"/>
                                <w:sz w:val="36"/>
                                <w:szCs w:val="36"/>
                                <w:lang w:val="en-US"/>
                              </w:rPr>
                            </w:pPr>
                            <w:r w:rsidRPr="00E13F3E">
                              <w:rPr>
                                <w:rFonts w:eastAsia="Times New Roman" w:cs="Arial"/>
                                <w:color w:val="000000"/>
                                <w:kern w:val="24"/>
                                <w:lang w:val="en-US"/>
                              </w:rPr>
                              <w:t>1.81</w:t>
                            </w:r>
                            <w:r w:rsidR="0089157B">
                              <w:rPr>
                                <w:rFonts w:eastAsia="Times New Roman" w:cs="Arial"/>
                                <w:color w:val="000000"/>
                                <w:kern w:val="24"/>
                                <w:lang w:val="en-US"/>
                              </w:rPr>
                              <w:t>m</w:t>
                            </w:r>
                          </w:p>
                        </w:tc>
                        <w:tc>
                          <w:tcPr>
                            <w:tcW w:w="2060" w:type="dxa"/>
                            <w:tcBorders>
                              <w:top w:val="nil"/>
                              <w:left w:val="nil"/>
                              <w:bottom w:val="single" w:sz="4" w:space="0" w:color="DFE7EE"/>
                              <w:right w:val="nil"/>
                            </w:tcBorders>
                            <w:shd w:val="clear" w:color="auto" w:fill="auto"/>
                            <w:tcMar>
                              <w:top w:w="72" w:type="dxa"/>
                              <w:left w:w="144" w:type="dxa"/>
                              <w:bottom w:w="72" w:type="dxa"/>
                              <w:right w:w="144" w:type="dxa"/>
                            </w:tcMar>
                            <w:vAlign w:val="center"/>
                            <w:hideMark/>
                          </w:tcPr>
                          <w:p w14:paraId="634876B0" w14:textId="77777777" w:rsidR="00AF03DA" w:rsidRPr="00E13F3E" w:rsidRDefault="00AF03DA" w:rsidP="00FC2EA4">
                            <w:pPr>
                              <w:spacing w:after="0" w:line="276" w:lineRule="auto"/>
                              <w:jc w:val="center"/>
                              <w:rPr>
                                <w:rFonts w:ascii="Arial" w:eastAsia="Times New Roman" w:hAnsi="Arial" w:cs="Arial"/>
                                <w:sz w:val="36"/>
                                <w:szCs w:val="36"/>
                                <w:lang w:val="en-US"/>
                              </w:rPr>
                            </w:pPr>
                            <w:r w:rsidRPr="00E13F3E">
                              <w:rPr>
                                <w:rFonts w:eastAsia="Times New Roman" w:cs="Arial"/>
                                <w:color w:val="000000"/>
                                <w:kern w:val="24"/>
                              </w:rPr>
                              <w:t>2.18</w:t>
                            </w:r>
                            <w:r w:rsidR="0089157B">
                              <w:rPr>
                                <w:rFonts w:eastAsia="Times New Roman" w:cs="Arial"/>
                                <w:color w:val="000000"/>
                                <w:kern w:val="24"/>
                              </w:rPr>
                              <w:t>m</w:t>
                            </w:r>
                          </w:p>
                        </w:tc>
                      </w:tr>
                      <w:tr w:rsidR="00AF03DA" w:rsidRPr="00E13F3E" w14:paraId="0EC11024" w14:textId="77777777" w:rsidTr="00FC2EA4">
                        <w:trPr>
                          <w:trHeight w:val="378"/>
                        </w:trPr>
                        <w:tc>
                          <w:tcPr>
                            <w:tcW w:w="2080" w:type="dxa"/>
                            <w:tcBorders>
                              <w:top w:val="single" w:sz="4" w:space="0" w:color="DFE7EE"/>
                              <w:left w:val="nil"/>
                              <w:bottom w:val="single" w:sz="4" w:space="0" w:color="DFE7EE"/>
                              <w:right w:val="nil"/>
                            </w:tcBorders>
                            <w:shd w:val="clear" w:color="auto" w:fill="auto"/>
                            <w:tcMar>
                              <w:top w:w="72" w:type="dxa"/>
                              <w:left w:w="144" w:type="dxa"/>
                              <w:bottom w:w="72" w:type="dxa"/>
                              <w:right w:w="144" w:type="dxa"/>
                            </w:tcMar>
                            <w:vAlign w:val="center"/>
                            <w:hideMark/>
                          </w:tcPr>
                          <w:p w14:paraId="4CA2E842" w14:textId="77777777" w:rsidR="00AF03DA" w:rsidRPr="00E13F3E" w:rsidRDefault="00AF03DA">
                            <w:pPr>
                              <w:spacing w:after="0" w:line="276" w:lineRule="auto"/>
                              <w:rPr>
                                <w:rFonts w:ascii="Arial" w:eastAsia="Times New Roman" w:hAnsi="Arial" w:cs="Arial"/>
                                <w:sz w:val="36"/>
                                <w:szCs w:val="36"/>
                                <w:lang w:val="en-US"/>
                              </w:rPr>
                            </w:pPr>
                            <w:r w:rsidRPr="00E13F3E">
                              <w:rPr>
                                <w:rFonts w:ascii="Basic Sans" w:eastAsia="Times New Roman" w:hAnsi="Basic Sans" w:cs="Arial"/>
                                <w:color w:val="005E85"/>
                                <w:kern w:val="24"/>
                                <w:lang w:val="en-US"/>
                              </w:rPr>
                              <w:t>Antipsychotics</w:t>
                            </w:r>
                          </w:p>
                        </w:tc>
                        <w:tc>
                          <w:tcPr>
                            <w:tcW w:w="1195" w:type="dxa"/>
                            <w:tcBorders>
                              <w:top w:val="single" w:sz="4" w:space="0" w:color="DFE7EE"/>
                              <w:left w:val="nil"/>
                              <w:bottom w:val="single" w:sz="4" w:space="0" w:color="DFE7EE"/>
                              <w:right w:val="nil"/>
                            </w:tcBorders>
                            <w:shd w:val="clear" w:color="auto" w:fill="auto"/>
                            <w:tcMar>
                              <w:top w:w="72" w:type="dxa"/>
                              <w:left w:w="144" w:type="dxa"/>
                              <w:bottom w:w="72" w:type="dxa"/>
                              <w:right w:w="144" w:type="dxa"/>
                            </w:tcMar>
                            <w:vAlign w:val="center"/>
                            <w:hideMark/>
                          </w:tcPr>
                          <w:p w14:paraId="20B51AF3" w14:textId="77777777" w:rsidR="00AF03DA" w:rsidRPr="00E13F3E" w:rsidRDefault="00AF03DA" w:rsidP="00662EA9">
                            <w:pPr>
                              <w:spacing w:after="0" w:line="276" w:lineRule="auto"/>
                              <w:jc w:val="center"/>
                              <w:rPr>
                                <w:rFonts w:ascii="Arial" w:eastAsia="Times New Roman" w:hAnsi="Arial" w:cs="Arial"/>
                                <w:sz w:val="36"/>
                                <w:szCs w:val="36"/>
                                <w:lang w:val="en-US"/>
                              </w:rPr>
                            </w:pPr>
                            <w:r w:rsidRPr="00E13F3E">
                              <w:rPr>
                                <w:rFonts w:eastAsia="Times New Roman" w:cs="Arial"/>
                                <w:color w:val="000000"/>
                                <w:kern w:val="24"/>
                                <w:lang w:val="en-US"/>
                              </w:rPr>
                              <w:t>542,000</w:t>
                            </w:r>
                          </w:p>
                        </w:tc>
                        <w:tc>
                          <w:tcPr>
                            <w:tcW w:w="2060" w:type="dxa"/>
                            <w:tcBorders>
                              <w:top w:val="single" w:sz="4" w:space="0" w:color="DFE7EE"/>
                              <w:left w:val="nil"/>
                              <w:bottom w:val="single" w:sz="4" w:space="0" w:color="DFE7EE"/>
                              <w:right w:val="nil"/>
                            </w:tcBorders>
                            <w:shd w:val="clear" w:color="auto" w:fill="auto"/>
                            <w:tcMar>
                              <w:top w:w="72" w:type="dxa"/>
                              <w:left w:w="144" w:type="dxa"/>
                              <w:bottom w:w="72" w:type="dxa"/>
                              <w:right w:w="144" w:type="dxa"/>
                            </w:tcMar>
                            <w:vAlign w:val="center"/>
                            <w:hideMark/>
                          </w:tcPr>
                          <w:p w14:paraId="5ED79020" w14:textId="77777777" w:rsidR="00AF03DA" w:rsidRPr="00E13F3E" w:rsidRDefault="00AF03DA" w:rsidP="00FC2EA4">
                            <w:pPr>
                              <w:spacing w:after="0" w:line="276" w:lineRule="auto"/>
                              <w:jc w:val="center"/>
                              <w:rPr>
                                <w:rFonts w:ascii="Arial" w:eastAsia="Times New Roman" w:hAnsi="Arial" w:cs="Arial"/>
                                <w:sz w:val="36"/>
                                <w:szCs w:val="36"/>
                                <w:lang w:val="en-US"/>
                              </w:rPr>
                            </w:pPr>
                            <w:r w:rsidRPr="00E13F3E">
                              <w:rPr>
                                <w:rFonts w:eastAsia="Times New Roman" w:cs="Arial"/>
                                <w:color w:val="000000"/>
                                <w:kern w:val="24"/>
                              </w:rPr>
                              <w:t>702,000</w:t>
                            </w:r>
                          </w:p>
                        </w:tc>
                      </w:tr>
                      <w:tr w:rsidR="006F19BA" w:rsidRPr="00E13F3E" w14:paraId="18AB1537" w14:textId="77777777" w:rsidTr="00FC2EA4">
                        <w:trPr>
                          <w:trHeight w:val="460"/>
                        </w:trPr>
                        <w:tc>
                          <w:tcPr>
                            <w:tcW w:w="2080" w:type="dxa"/>
                            <w:tcBorders>
                              <w:top w:val="single" w:sz="4" w:space="0" w:color="DFE7EE"/>
                              <w:left w:val="nil"/>
                              <w:bottom w:val="single" w:sz="4" w:space="0" w:color="DFE7EE"/>
                              <w:right w:val="nil"/>
                            </w:tcBorders>
                            <w:shd w:val="clear" w:color="auto" w:fill="auto"/>
                            <w:tcMar>
                              <w:top w:w="72" w:type="dxa"/>
                              <w:left w:w="144" w:type="dxa"/>
                              <w:bottom w:w="72" w:type="dxa"/>
                              <w:right w:w="144" w:type="dxa"/>
                            </w:tcMar>
                            <w:vAlign w:val="center"/>
                            <w:hideMark/>
                          </w:tcPr>
                          <w:p w14:paraId="1F94F9DD" w14:textId="77777777" w:rsidR="00AF03DA" w:rsidRPr="00E13F3E" w:rsidRDefault="00AF03DA">
                            <w:pPr>
                              <w:spacing w:after="0" w:line="276" w:lineRule="auto"/>
                              <w:rPr>
                                <w:rFonts w:ascii="Arial" w:eastAsia="Times New Roman" w:hAnsi="Arial" w:cs="Arial"/>
                                <w:sz w:val="36"/>
                                <w:szCs w:val="36"/>
                                <w:lang w:val="en-US"/>
                              </w:rPr>
                            </w:pPr>
                            <w:r w:rsidRPr="00E13F3E">
                              <w:rPr>
                                <w:rFonts w:ascii="Basic Sans" w:eastAsia="Times New Roman" w:hAnsi="Basic Sans" w:cs="Arial"/>
                                <w:color w:val="005E85"/>
                                <w:kern w:val="24"/>
                                <w:lang w:val="en-US"/>
                              </w:rPr>
                              <w:t>Anxiolytic</w:t>
                            </w:r>
                            <w:r w:rsidR="00BB6085">
                              <w:rPr>
                                <w:rFonts w:ascii="Basic Sans" w:eastAsia="Times New Roman" w:hAnsi="Basic Sans" w:cs="Arial"/>
                                <w:color w:val="005E85"/>
                                <w:kern w:val="24"/>
                                <w:lang w:val="en-US"/>
                              </w:rPr>
                              <w:t>s</w:t>
                            </w:r>
                            <w:r w:rsidRPr="00E13F3E">
                              <w:rPr>
                                <w:rFonts w:ascii="Basic Sans" w:eastAsia="Times New Roman" w:hAnsi="Basic Sans" w:cs="Arial"/>
                                <w:color w:val="005E85"/>
                                <w:kern w:val="24"/>
                                <w:lang w:val="en-US"/>
                              </w:rPr>
                              <w:t xml:space="preserve"> </w:t>
                            </w:r>
                          </w:p>
                        </w:tc>
                        <w:tc>
                          <w:tcPr>
                            <w:tcW w:w="1195" w:type="dxa"/>
                            <w:tcBorders>
                              <w:top w:val="single" w:sz="4" w:space="0" w:color="DFE7EE"/>
                              <w:left w:val="nil"/>
                              <w:bottom w:val="single" w:sz="4" w:space="0" w:color="DFE7EE"/>
                              <w:right w:val="nil"/>
                            </w:tcBorders>
                            <w:shd w:val="clear" w:color="auto" w:fill="auto"/>
                            <w:tcMar>
                              <w:top w:w="72" w:type="dxa"/>
                              <w:left w:w="144" w:type="dxa"/>
                              <w:bottom w:w="72" w:type="dxa"/>
                              <w:right w:w="144" w:type="dxa"/>
                            </w:tcMar>
                            <w:vAlign w:val="center"/>
                            <w:hideMark/>
                          </w:tcPr>
                          <w:p w14:paraId="31426362" w14:textId="77777777" w:rsidR="00AF03DA" w:rsidRPr="00E13F3E" w:rsidRDefault="00AF03DA" w:rsidP="00662EA9">
                            <w:pPr>
                              <w:spacing w:after="0" w:line="276" w:lineRule="auto"/>
                              <w:jc w:val="center"/>
                              <w:rPr>
                                <w:rFonts w:ascii="Arial" w:eastAsia="Times New Roman" w:hAnsi="Arial" w:cs="Arial"/>
                                <w:sz w:val="36"/>
                                <w:szCs w:val="36"/>
                                <w:lang w:val="en-US"/>
                              </w:rPr>
                            </w:pPr>
                            <w:r w:rsidRPr="00E13F3E">
                              <w:rPr>
                                <w:rFonts w:eastAsia="Times New Roman" w:cs="Arial"/>
                                <w:color w:val="000000"/>
                                <w:kern w:val="24"/>
                                <w:lang w:val="en-US"/>
                              </w:rPr>
                              <w:t>409,000</w:t>
                            </w:r>
                          </w:p>
                        </w:tc>
                        <w:tc>
                          <w:tcPr>
                            <w:tcW w:w="2060" w:type="dxa"/>
                            <w:tcBorders>
                              <w:top w:val="single" w:sz="4" w:space="0" w:color="DFE7EE"/>
                              <w:left w:val="nil"/>
                              <w:bottom w:val="single" w:sz="4" w:space="0" w:color="DFE7EE"/>
                              <w:right w:val="nil"/>
                            </w:tcBorders>
                            <w:shd w:val="clear" w:color="auto" w:fill="auto"/>
                            <w:tcMar>
                              <w:top w:w="72" w:type="dxa"/>
                              <w:left w:w="144" w:type="dxa"/>
                              <w:bottom w:w="72" w:type="dxa"/>
                              <w:right w:w="144" w:type="dxa"/>
                            </w:tcMar>
                            <w:vAlign w:val="center"/>
                            <w:hideMark/>
                          </w:tcPr>
                          <w:p w14:paraId="5AEB871C" w14:textId="77777777" w:rsidR="00AF03DA" w:rsidRPr="00E13F3E" w:rsidRDefault="00AF03DA" w:rsidP="00FC2EA4">
                            <w:pPr>
                              <w:spacing w:after="0" w:line="276" w:lineRule="auto"/>
                              <w:jc w:val="center"/>
                              <w:rPr>
                                <w:rFonts w:ascii="Arial" w:eastAsia="Times New Roman" w:hAnsi="Arial" w:cs="Arial"/>
                                <w:sz w:val="36"/>
                                <w:szCs w:val="36"/>
                                <w:lang w:val="en-US"/>
                              </w:rPr>
                            </w:pPr>
                            <w:r w:rsidRPr="00E13F3E">
                              <w:rPr>
                                <w:rFonts w:eastAsia="Times New Roman" w:cs="Arial"/>
                                <w:color w:val="000000"/>
                                <w:kern w:val="24"/>
                              </w:rPr>
                              <w:t>461,000</w:t>
                            </w:r>
                          </w:p>
                        </w:tc>
                      </w:tr>
                    </w:tbl>
                    <w:p w14:paraId="7659A2DD" w14:textId="77777777" w:rsidR="00AF03DA" w:rsidRDefault="00AF03DA" w:rsidP="00AF03DA"/>
                    <w:p w14:paraId="67C9E7DA" w14:textId="77777777" w:rsidR="00AF03DA" w:rsidRDefault="00AF03DA" w:rsidP="00AF03DA"/>
                  </w:txbxContent>
                </v:textbox>
              </v:shape>
            </w:pict>
          </mc:Fallback>
        </mc:AlternateContent>
      </w:r>
      <w:r w:rsidR="001106A4">
        <w:rPr>
          <w:rFonts w:ascii="Basic Sans SemiBold" w:hAnsi="Basic Sans SemiBold"/>
          <w:noProof/>
          <w:color w:val="005E85" w:themeColor="text2"/>
          <w:sz w:val="40"/>
          <w:szCs w:val="40"/>
        </w:rPr>
        <mc:AlternateContent>
          <mc:Choice Requires="wps">
            <w:drawing>
              <wp:anchor distT="0" distB="0" distL="114300" distR="114300" simplePos="0" relativeHeight="251658324" behindDoc="0" locked="0" layoutInCell="1" allowOverlap="1" wp14:anchorId="0551633F" wp14:editId="1255744F">
                <wp:simplePos x="0" y="0"/>
                <wp:positionH relativeFrom="column">
                  <wp:posOffset>-818653</wp:posOffset>
                </wp:positionH>
                <wp:positionV relativeFrom="paragraph">
                  <wp:posOffset>7448163</wp:posOffset>
                </wp:positionV>
                <wp:extent cx="3684896" cy="428483"/>
                <wp:effectExtent l="0" t="0" r="0" b="0"/>
                <wp:wrapNone/>
                <wp:docPr id="365749672" name="Text Box 365749672"/>
                <wp:cNvGraphicFramePr/>
                <a:graphic xmlns:a="http://schemas.openxmlformats.org/drawingml/2006/main">
                  <a:graphicData uri="http://schemas.microsoft.com/office/word/2010/wordprocessingShape">
                    <wps:wsp>
                      <wps:cNvSpPr txBox="1"/>
                      <wps:spPr>
                        <a:xfrm>
                          <a:off x="0" y="0"/>
                          <a:ext cx="3684896" cy="428483"/>
                        </a:xfrm>
                        <a:prstGeom prst="rect">
                          <a:avLst/>
                        </a:prstGeom>
                        <a:noFill/>
                        <a:ln w="6350">
                          <a:noFill/>
                        </a:ln>
                      </wps:spPr>
                      <wps:txbx>
                        <w:txbxContent>
                          <w:p w14:paraId="33141C24" w14:textId="77777777" w:rsidR="001C43DD" w:rsidRPr="00C57E57" w:rsidRDefault="001C43DD" w:rsidP="001C43DD">
                            <w:pPr>
                              <w:spacing w:after="0"/>
                              <w:rPr>
                                <w:rFonts w:cs="Calibri"/>
                                <w:b/>
                                <w:bCs/>
                                <w:color w:val="005E85" w:themeColor="text2"/>
                                <w:sz w:val="28"/>
                                <w:szCs w:val="28"/>
                                <w:lang w:val="en-US"/>
                              </w:rPr>
                            </w:pPr>
                            <w:r w:rsidRPr="001152A7">
                              <w:rPr>
                                <w:rFonts w:cs="Calibri"/>
                                <w:b/>
                                <w:bCs/>
                                <w:color w:val="005E85" w:themeColor="text2"/>
                                <w:sz w:val="32"/>
                                <w:szCs w:val="32"/>
                                <w:lang w:val="en-US"/>
                              </w:rPr>
                              <w:t>Workforce</w:t>
                            </w:r>
                            <w:r>
                              <w:rPr>
                                <w:rFonts w:cs="Calibri"/>
                                <w:b/>
                                <w:bCs/>
                                <w:color w:val="005E85" w:themeColor="text2"/>
                                <w:sz w:val="28"/>
                                <w:szCs w:val="28"/>
                                <w:lang w:val="en-US"/>
                              </w:rPr>
                              <w:t xml:space="preserve"> </w:t>
                            </w:r>
                            <w:r w:rsidRPr="001152A7">
                              <w:rPr>
                                <w:rFonts w:cs="Calibri"/>
                                <w:b/>
                                <w:bCs/>
                                <w:color w:val="005E85" w:themeColor="text2"/>
                                <w:lang w:val="en-US"/>
                              </w:rPr>
                              <w:t>in adult specialist services</w:t>
                            </w:r>
                          </w:p>
                          <w:p w14:paraId="25885F15" w14:textId="77777777" w:rsidR="001C43DD" w:rsidRPr="009C61A2" w:rsidRDefault="001C43DD" w:rsidP="001C43DD">
                            <w:pPr>
                              <w:spacing w:after="0"/>
                              <w:rPr>
                                <w:rFonts w:cs="Calibri"/>
                                <w:b/>
                                <w:bCs/>
                                <w:color w:val="005E85" w:themeColor="text2"/>
                                <w:sz w:val="8"/>
                                <w:szCs w:val="8"/>
                                <w:lang w:val="en-US"/>
                              </w:rPr>
                            </w:pPr>
                          </w:p>
                          <w:p w14:paraId="7BB45F79" w14:textId="77777777" w:rsidR="001C43DD" w:rsidRPr="009C61A2" w:rsidRDefault="001C43DD" w:rsidP="001C43DD">
                            <w:pPr>
                              <w:spacing w:after="0"/>
                              <w:rPr>
                                <w:rFonts w:cs="Calibri"/>
                                <w:color w:val="005E85" w:themeColor="text2"/>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1633F" id="Text Box 365749672" o:spid="_x0000_s1049" type="#_x0000_t202" style="position:absolute;margin-left:-64.45pt;margin-top:586.45pt;width:290.15pt;height:33.7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gbtGwIAADQEAAAOAAAAZHJzL2Uyb0RvYy54bWysU8lu2zAQvRfoPxC81/KiuI5gOXATuCgQ&#10;JAGcIGeaIi0BJIclaUvu13dIeUPaU9ELNcMZzfLe4/yu04rshfMNmJKOBkNKhOFQNWZb0rfX1ZcZ&#10;JT4wUzEFRpT0IDy9W3z+NG9tIcZQg6qEI1jE+KK1Ja1DsEWWeV4LzfwArDAYlOA0C+i6bVY51mJ1&#10;rbLxcDjNWnCVdcCF93j70AfpItWXUvDwLKUXgaiS4mwhnS6dm3hmizkrto7ZuuHHMdg/TKFZY7Dp&#10;udQDC4zsXPNHKd1wBx5kGHDQGUjZcJF2wG1Gww/brGtmRdoFwfH2DJP/f2X5035tXxwJ3TfokMAI&#10;SGt94fEy7tNJp+MXJyUYRwgPZ9hEFwjHy8l0ls9up5RwjOVjdCaxTHb52zofvgvQJBoldUhLQovt&#10;H33oU08psZmBVaNUokYZ0pZ0OrkZph/OESyuDPa4zBqt0G060lS4R35aZAPVAfdz0FPvLV81OMQj&#10;8+GFOeQaV0L9hmc8pAJsBkeLkhrcr7/dx3ykAKOUtKidkvqfO+YEJeqHQXJuR3kexZac/ObrGB13&#10;HdlcR8xO3wPKc4QvxfJkxvygTqZ0oN9R5svYFUPMcOxd0nAy70OvaHwmXCyXKQnlZVl4NGvLY+kI&#10;a4T4tXtnzh55CMjgE5xUxooPdPS5PSHLXQDZJK4i0D2qR/xRmont4zOK2r/2U9blsS9+AwAA//8D&#10;AFBLAwQUAAYACAAAACEAXUPnb+QAAAAOAQAADwAAAGRycy9kb3ducmV2LnhtbEyPwU7DMBBE70j8&#10;g7VI3FonVgohxKmqSBUSgkNLL9yc2E0i7HWI3Tbw9SwnuO3ujGbflOvZWXY2Uxg8SkiXCTCDrdcD&#10;dhIOb9tFDixEhVpZj0bClwmwrq6vSlVof8GdOe9jxygEQ6Ek9DGOBeeh7Y1TYelHg6Qd/eRUpHXq&#10;uJ7UhcKd5SJJ7rhTA9KHXo2m7k37sT85Cc/19lXtGuHyb1s/vRw34+fhfSXl7c28eQQWzRz/zPCL&#10;T+hQEVPjT6gDsxIWqcgfyEtKei9oIk+2SjNgDZ1ElmTAq5L/r1H9AAAA//8DAFBLAQItABQABgAI&#10;AAAAIQC2gziS/gAAAOEBAAATAAAAAAAAAAAAAAAAAAAAAABbQ29udGVudF9UeXBlc10ueG1sUEsB&#10;Ai0AFAAGAAgAAAAhADj9If/WAAAAlAEAAAsAAAAAAAAAAAAAAAAALwEAAF9yZWxzLy5yZWxzUEsB&#10;Ai0AFAAGAAgAAAAhAKUiBu0bAgAANAQAAA4AAAAAAAAAAAAAAAAALgIAAGRycy9lMm9Eb2MueG1s&#10;UEsBAi0AFAAGAAgAAAAhAF1D52/kAAAADgEAAA8AAAAAAAAAAAAAAAAAdQQAAGRycy9kb3ducmV2&#10;LnhtbFBLBQYAAAAABAAEAPMAAACGBQAAAAA=&#10;" filled="f" stroked="f" strokeweight=".5pt">
                <v:textbox>
                  <w:txbxContent>
                    <w:p w14:paraId="33141C24" w14:textId="77777777" w:rsidR="001C43DD" w:rsidRPr="00C57E57" w:rsidRDefault="001C43DD" w:rsidP="001C43DD">
                      <w:pPr>
                        <w:spacing w:after="0"/>
                        <w:rPr>
                          <w:rFonts w:cs="Calibri"/>
                          <w:b/>
                          <w:bCs/>
                          <w:color w:val="005E85" w:themeColor="text2"/>
                          <w:sz w:val="28"/>
                          <w:szCs w:val="28"/>
                          <w:lang w:val="en-US"/>
                        </w:rPr>
                      </w:pPr>
                      <w:r w:rsidRPr="001152A7">
                        <w:rPr>
                          <w:rFonts w:cs="Calibri"/>
                          <w:b/>
                          <w:bCs/>
                          <w:color w:val="005E85" w:themeColor="text2"/>
                          <w:sz w:val="32"/>
                          <w:szCs w:val="32"/>
                          <w:lang w:val="en-US"/>
                        </w:rPr>
                        <w:t>Workforce</w:t>
                      </w:r>
                      <w:r>
                        <w:rPr>
                          <w:rFonts w:cs="Calibri"/>
                          <w:b/>
                          <w:bCs/>
                          <w:color w:val="005E85" w:themeColor="text2"/>
                          <w:sz w:val="28"/>
                          <w:szCs w:val="28"/>
                          <w:lang w:val="en-US"/>
                        </w:rPr>
                        <w:t xml:space="preserve"> </w:t>
                      </w:r>
                      <w:r w:rsidRPr="001152A7">
                        <w:rPr>
                          <w:rFonts w:cs="Calibri"/>
                          <w:b/>
                          <w:bCs/>
                          <w:color w:val="005E85" w:themeColor="text2"/>
                          <w:lang w:val="en-US"/>
                        </w:rPr>
                        <w:t>in adult specialist services</w:t>
                      </w:r>
                    </w:p>
                    <w:p w14:paraId="25885F15" w14:textId="77777777" w:rsidR="001C43DD" w:rsidRPr="009C61A2" w:rsidRDefault="001C43DD" w:rsidP="001C43DD">
                      <w:pPr>
                        <w:spacing w:after="0"/>
                        <w:rPr>
                          <w:rFonts w:cs="Calibri"/>
                          <w:b/>
                          <w:bCs/>
                          <w:color w:val="005E85" w:themeColor="text2"/>
                          <w:sz w:val="8"/>
                          <w:szCs w:val="8"/>
                          <w:lang w:val="en-US"/>
                        </w:rPr>
                      </w:pPr>
                    </w:p>
                    <w:p w14:paraId="7BB45F79" w14:textId="77777777" w:rsidR="001C43DD" w:rsidRPr="009C61A2" w:rsidRDefault="001C43DD" w:rsidP="001C43DD">
                      <w:pPr>
                        <w:spacing w:after="0"/>
                        <w:rPr>
                          <w:rFonts w:cs="Calibri"/>
                          <w:color w:val="005E85" w:themeColor="text2"/>
                          <w:sz w:val="20"/>
                          <w:szCs w:val="20"/>
                          <w:lang w:val="en-US"/>
                        </w:rPr>
                      </w:pPr>
                    </w:p>
                  </w:txbxContent>
                </v:textbox>
              </v:shape>
            </w:pict>
          </mc:Fallback>
        </mc:AlternateContent>
      </w:r>
      <w:r w:rsidR="00EE6E06" w:rsidRPr="000860C9">
        <w:rPr>
          <w:rFonts w:ascii="Basic Sans SemiBold" w:hAnsi="Basic Sans SemiBold"/>
          <w:noProof/>
          <w:color w:val="005E85" w:themeColor="text2"/>
          <w:sz w:val="40"/>
          <w:szCs w:val="40"/>
        </w:rPr>
        <mc:AlternateContent>
          <mc:Choice Requires="wpg">
            <w:drawing>
              <wp:anchor distT="0" distB="0" distL="114300" distR="114300" simplePos="0" relativeHeight="251658331" behindDoc="0" locked="0" layoutInCell="1" allowOverlap="1" wp14:anchorId="5B707A74" wp14:editId="1C914342">
                <wp:simplePos x="0" y="0"/>
                <wp:positionH relativeFrom="column">
                  <wp:posOffset>-819150</wp:posOffset>
                </wp:positionH>
                <wp:positionV relativeFrom="paragraph">
                  <wp:posOffset>1029335</wp:posOffset>
                </wp:positionV>
                <wp:extent cx="3943985" cy="949960"/>
                <wp:effectExtent l="0" t="0" r="0" b="0"/>
                <wp:wrapNone/>
                <wp:docPr id="1319235425" name="Group 1319235425"/>
                <wp:cNvGraphicFramePr/>
                <a:graphic xmlns:a="http://schemas.openxmlformats.org/drawingml/2006/main">
                  <a:graphicData uri="http://schemas.microsoft.com/office/word/2010/wordprocessingGroup">
                    <wpg:wgp>
                      <wpg:cNvGrpSpPr/>
                      <wpg:grpSpPr>
                        <a:xfrm>
                          <a:off x="0" y="0"/>
                          <a:ext cx="3943985" cy="949960"/>
                          <a:chOff x="-123201" y="122599"/>
                          <a:chExt cx="3947158" cy="952230"/>
                        </a:xfrm>
                      </wpg:grpSpPr>
                      <wpg:grpSp>
                        <wpg:cNvPr id="15" name="Group 14">
                          <a:extLst>
                            <a:ext uri="{FF2B5EF4-FFF2-40B4-BE49-F238E27FC236}">
                              <a16:creationId xmlns:a16="http://schemas.microsoft.com/office/drawing/2014/main" id="{7780670C-90A7-D9A2-85A6-A22C89DED025}"/>
                            </a:ext>
                          </a:extLst>
                        </wpg:cNvPr>
                        <wpg:cNvGrpSpPr/>
                        <wpg:grpSpPr>
                          <a:xfrm>
                            <a:off x="-106338" y="196431"/>
                            <a:ext cx="3930295" cy="878398"/>
                            <a:chOff x="-175471" y="114800"/>
                            <a:chExt cx="6846639" cy="999443"/>
                          </a:xfrm>
                        </wpg:grpSpPr>
                        <wpg:grpSp>
                          <wpg:cNvPr id="594915601" name="Group 594915601">
                            <a:extLst>
                              <a:ext uri="{FF2B5EF4-FFF2-40B4-BE49-F238E27FC236}">
                                <a16:creationId xmlns:a16="http://schemas.microsoft.com/office/drawing/2014/main" id="{04092744-9BB8-4EAF-CACF-8DF94E599D8D}"/>
                              </a:ext>
                            </a:extLst>
                          </wpg:cNvPr>
                          <wpg:cNvGrpSpPr/>
                          <wpg:grpSpPr>
                            <a:xfrm>
                              <a:off x="-175471" y="114800"/>
                              <a:ext cx="6846639" cy="999443"/>
                              <a:chOff x="-175471" y="114800"/>
                              <a:chExt cx="6846639" cy="999443"/>
                            </a:xfrm>
                          </wpg:grpSpPr>
                          <wps:wsp>
                            <wps:cNvPr id="1479226529" name="TextBox 106">
                              <a:extLst>
                                <a:ext uri="{FF2B5EF4-FFF2-40B4-BE49-F238E27FC236}">
                                  <a16:creationId xmlns:a16="http://schemas.microsoft.com/office/drawing/2014/main" id="{E827A730-9A69-9C96-4558-B27652A218AE}"/>
                                </a:ext>
                              </a:extLst>
                            </wps:cNvPr>
                            <wps:cNvSpPr txBox="1"/>
                            <wps:spPr>
                              <a:xfrm>
                                <a:off x="4705918" y="740227"/>
                                <a:ext cx="1468755" cy="374016"/>
                              </a:xfrm>
                              <a:prstGeom prst="rect">
                                <a:avLst/>
                              </a:prstGeom>
                              <a:noFill/>
                            </wps:spPr>
                            <wps:txbx>
                              <w:txbxContent>
                                <w:p w14:paraId="3FF66A3A" w14:textId="77777777" w:rsidR="00BA5619" w:rsidRPr="006E0AD0" w:rsidRDefault="00BA5619" w:rsidP="00BA5619">
                                  <w:pPr>
                                    <w:jc w:val="center"/>
                                    <w:textAlignment w:val="baseline"/>
                                    <w:rPr>
                                      <w:b/>
                                      <w:bCs/>
                                      <w:color w:val="000000" w:themeColor="text1"/>
                                      <w:kern w:val="24"/>
                                      <w:sz w:val="28"/>
                                      <w:szCs w:val="28"/>
                                    </w:rPr>
                                  </w:pPr>
                                  <w:r w:rsidRPr="006E0AD0">
                                    <w:rPr>
                                      <w:b/>
                                      <w:bCs/>
                                      <w:color w:val="000000" w:themeColor="text1"/>
                                      <w:kern w:val="24"/>
                                    </w:rPr>
                                    <w:t>11%</w:t>
                                  </w:r>
                                </w:p>
                                <w:p w14:paraId="6B56191F" w14:textId="77777777" w:rsidR="00BA5619" w:rsidRDefault="00BA5619"/>
                              </w:txbxContent>
                            </wps:txbx>
                            <wps:bodyPr wrap="square">
                              <a:noAutofit/>
                            </wps:bodyPr>
                          </wps:wsp>
                          <wps:wsp>
                            <wps:cNvPr id="1288394429" name="TextBox 7">
                              <a:extLst>
                                <a:ext uri="{FF2B5EF4-FFF2-40B4-BE49-F238E27FC236}">
                                  <a16:creationId xmlns:a16="http://schemas.microsoft.com/office/drawing/2014/main" id="{8087EAC9-EB37-E1FA-EFDF-F25C7D0D3176}"/>
                                </a:ext>
                              </a:extLst>
                            </wps:cNvPr>
                            <wps:cNvSpPr txBox="1"/>
                            <wps:spPr>
                              <a:xfrm>
                                <a:off x="-175471" y="451234"/>
                                <a:ext cx="1316190" cy="374015"/>
                              </a:xfrm>
                              <a:prstGeom prst="rect">
                                <a:avLst/>
                              </a:prstGeom>
                              <a:noFill/>
                            </wps:spPr>
                            <wps:txbx>
                              <w:txbxContent>
                                <w:p w14:paraId="09992112" w14:textId="77777777" w:rsidR="00BA5619" w:rsidRPr="006E0AD0" w:rsidRDefault="00BA5619" w:rsidP="00BA5619">
                                  <w:pPr>
                                    <w:rPr>
                                      <w:color w:val="000000" w:themeColor="text1"/>
                                      <w:kern w:val="24"/>
                                      <w:sz w:val="22"/>
                                      <w:szCs w:val="22"/>
                                    </w:rPr>
                                  </w:pPr>
                                  <w:r w:rsidRPr="006E0AD0">
                                    <w:rPr>
                                      <w:color w:val="000000" w:themeColor="text1"/>
                                      <w:kern w:val="24"/>
                                      <w:sz w:val="22"/>
                                      <w:szCs w:val="22"/>
                                    </w:rPr>
                                    <w:t>2017/18</w:t>
                                  </w:r>
                                </w:p>
                              </w:txbxContent>
                            </wps:txbx>
                            <wps:bodyPr wrap="square" rtlCol="0">
                              <a:noAutofit/>
                            </wps:bodyPr>
                          </wps:wsp>
                          <wps:wsp>
                            <wps:cNvPr id="2100047791" name="Straight Connector 2100047791">
                              <a:extLst>
                                <a:ext uri="{FF2B5EF4-FFF2-40B4-BE49-F238E27FC236}">
                                  <a16:creationId xmlns:a16="http://schemas.microsoft.com/office/drawing/2014/main" id="{D3A16BE5-1B52-3E33-63A2-0029C1833F0F}"/>
                                </a:ext>
                              </a:extLst>
                            </wps:cNvPr>
                            <wps:cNvCnPr>
                              <a:cxnSpLocks/>
                            </wps:cNvCnPr>
                            <wps:spPr>
                              <a:xfrm flipV="1">
                                <a:off x="1140690" y="896655"/>
                                <a:ext cx="3780000" cy="0"/>
                              </a:xfrm>
                              <a:prstGeom prst="line">
                                <a:avLst/>
                              </a:prstGeom>
                              <a:ln w="152400" cap="rnd">
                                <a:solidFill>
                                  <a:srgbClr val="CC8289"/>
                                </a:solidFill>
                              </a:ln>
                            </wps:spPr>
                            <wps:style>
                              <a:lnRef idx="1">
                                <a:schemeClr val="accent1"/>
                              </a:lnRef>
                              <a:fillRef idx="0">
                                <a:schemeClr val="accent1"/>
                              </a:fillRef>
                              <a:effectRef idx="0">
                                <a:schemeClr val="accent1"/>
                              </a:effectRef>
                              <a:fontRef idx="minor">
                                <a:schemeClr val="tx1"/>
                              </a:fontRef>
                            </wps:style>
                            <wps:bodyPr/>
                          </wps:wsp>
                          <wps:wsp>
                            <wps:cNvPr id="464838042" name="TextBox 8">
                              <a:extLst>
                                <a:ext uri="{FF2B5EF4-FFF2-40B4-BE49-F238E27FC236}">
                                  <a16:creationId xmlns:a16="http://schemas.microsoft.com/office/drawing/2014/main" id="{F7F0D0D0-FF87-6736-7BF6-123ACC6900D4}"/>
                                </a:ext>
                              </a:extLst>
                            </wps:cNvPr>
                            <wps:cNvSpPr txBox="1"/>
                            <wps:spPr>
                              <a:xfrm>
                                <a:off x="-175468" y="739869"/>
                                <a:ext cx="1370663" cy="310788"/>
                              </a:xfrm>
                              <a:prstGeom prst="rect">
                                <a:avLst/>
                              </a:prstGeom>
                              <a:noFill/>
                            </wps:spPr>
                            <wps:txbx>
                              <w:txbxContent>
                                <w:p w14:paraId="711622F4" w14:textId="77777777" w:rsidR="00BA5619" w:rsidRPr="006E0AD0" w:rsidRDefault="00BA5619" w:rsidP="00BA5619">
                                  <w:pPr>
                                    <w:rPr>
                                      <w:color w:val="000000" w:themeColor="text1"/>
                                      <w:kern w:val="24"/>
                                      <w:sz w:val="22"/>
                                      <w:szCs w:val="22"/>
                                    </w:rPr>
                                  </w:pPr>
                                  <w:r w:rsidRPr="006E0AD0">
                                    <w:rPr>
                                      <w:color w:val="000000" w:themeColor="text1"/>
                                      <w:kern w:val="24"/>
                                      <w:sz w:val="22"/>
                                      <w:szCs w:val="22"/>
                                    </w:rPr>
                                    <w:t>2021/22</w:t>
                                  </w:r>
                                </w:p>
                              </w:txbxContent>
                            </wps:txbx>
                            <wps:bodyPr wrap="square" rtlCol="0">
                              <a:noAutofit/>
                            </wps:bodyPr>
                          </wps:wsp>
                          <wps:wsp>
                            <wps:cNvPr id="158732107" name="TextBox 9">
                              <a:extLst>
                                <a:ext uri="{FF2B5EF4-FFF2-40B4-BE49-F238E27FC236}">
                                  <a16:creationId xmlns:a16="http://schemas.microsoft.com/office/drawing/2014/main" id="{CAD195B3-933C-36BE-8757-8D0091E82F06}"/>
                                </a:ext>
                              </a:extLst>
                            </wps:cNvPr>
                            <wps:cNvSpPr txBox="1"/>
                            <wps:spPr>
                              <a:xfrm>
                                <a:off x="3979730" y="739869"/>
                                <a:ext cx="1715220" cy="374016"/>
                              </a:xfrm>
                              <a:prstGeom prst="rect">
                                <a:avLst/>
                              </a:prstGeom>
                              <a:noFill/>
                            </wps:spPr>
                            <wps:txbx>
                              <w:txbxContent>
                                <w:p w14:paraId="579BCBB2" w14:textId="77777777" w:rsidR="00BA5619" w:rsidRPr="009A6698" w:rsidRDefault="00BA5619" w:rsidP="00BA5619">
                                  <w:pPr>
                                    <w:rPr>
                                      <w:rFonts w:ascii="Basic Sans" w:hAnsi="Basic Sans"/>
                                      <w:color w:val="FFFFFF" w:themeColor="background1"/>
                                      <w:kern w:val="24"/>
                                    </w:rPr>
                                  </w:pPr>
                                  <w:r w:rsidRPr="009A6698">
                                    <w:rPr>
                                      <w:rFonts w:ascii="Basic Sans" w:hAnsi="Basic Sans"/>
                                      <w:color w:val="FFFFFF" w:themeColor="background1"/>
                                      <w:kern w:val="24"/>
                                    </w:rPr>
                                    <w:t>$</w:t>
                                  </w:r>
                                  <w:r w:rsidRPr="009A6698">
                                    <w:rPr>
                                      <w:rFonts w:ascii="Basic Sans" w:hAnsi="Basic Sans"/>
                                      <w:color w:val="FFFFFF" w:themeColor="background1"/>
                                      <w:kern w:val="24"/>
                                      <w:sz w:val="20"/>
                                      <w:szCs w:val="20"/>
                                    </w:rPr>
                                    <w:t>212</w:t>
                                  </w:r>
                                  <w:r w:rsidR="00340032">
                                    <w:rPr>
                                      <w:rFonts w:ascii="Basic Sans" w:hAnsi="Basic Sans"/>
                                      <w:color w:val="FFFFFF" w:themeColor="background1"/>
                                      <w:kern w:val="24"/>
                                    </w:rPr>
                                    <w:t>m</w:t>
                                  </w:r>
                                </w:p>
                                <w:p w14:paraId="0EE240B6" w14:textId="77777777" w:rsidR="00BA5619" w:rsidRDefault="00BA5619" w:rsidP="00BA5619"/>
                              </w:txbxContent>
                            </wps:txbx>
                            <wps:bodyPr wrap="square" rtlCol="0">
                              <a:noAutofit/>
                            </wps:bodyPr>
                          </wps:wsp>
                          <wps:wsp>
                            <wps:cNvPr id="1900912660" name="Straight Connector 1900912660">
                              <a:extLst>
                                <a:ext uri="{FF2B5EF4-FFF2-40B4-BE49-F238E27FC236}">
                                  <a16:creationId xmlns:a16="http://schemas.microsoft.com/office/drawing/2014/main" id="{CC9289DE-5EBD-E463-CE02-D89A5CEE20D2}"/>
                                </a:ext>
                              </a:extLst>
                            </wps:cNvPr>
                            <wps:cNvCnPr>
                              <a:cxnSpLocks/>
                            </wps:cNvCnPr>
                            <wps:spPr>
                              <a:xfrm flipV="1">
                                <a:off x="1140801" y="592252"/>
                                <a:ext cx="2700000" cy="0"/>
                              </a:xfrm>
                              <a:prstGeom prst="line">
                                <a:avLst/>
                              </a:prstGeom>
                              <a:ln w="152400" cap="rnd">
                                <a:solidFill>
                                  <a:srgbClr val="AB4E54"/>
                                </a:solidFill>
                              </a:ln>
                            </wps:spPr>
                            <wps:style>
                              <a:lnRef idx="1">
                                <a:schemeClr val="accent1"/>
                              </a:lnRef>
                              <a:fillRef idx="0">
                                <a:schemeClr val="accent1"/>
                              </a:fillRef>
                              <a:effectRef idx="0">
                                <a:schemeClr val="accent1"/>
                              </a:effectRef>
                              <a:fontRef idx="minor">
                                <a:schemeClr val="tx1"/>
                              </a:fontRef>
                            </wps:style>
                            <wps:bodyPr/>
                          </wps:wsp>
                          <wps:wsp>
                            <wps:cNvPr id="1707054387" name="TextBox 10">
                              <a:extLst>
                                <a:ext uri="{FF2B5EF4-FFF2-40B4-BE49-F238E27FC236}">
                                  <a16:creationId xmlns:a16="http://schemas.microsoft.com/office/drawing/2014/main" id="{10245B46-1CE3-72D8-358F-AD48202D1624}"/>
                                </a:ext>
                              </a:extLst>
                            </wps:cNvPr>
                            <wps:cNvSpPr txBox="1"/>
                            <wps:spPr>
                              <a:xfrm>
                                <a:off x="2938269" y="438992"/>
                                <a:ext cx="1847405" cy="300878"/>
                              </a:xfrm>
                              <a:prstGeom prst="rect">
                                <a:avLst/>
                              </a:prstGeom>
                              <a:noFill/>
                            </wps:spPr>
                            <wps:txbx>
                              <w:txbxContent>
                                <w:p w14:paraId="6171E328" w14:textId="77777777" w:rsidR="00BA5619" w:rsidRDefault="00BA5619" w:rsidP="00BA5619">
                                  <w:pPr>
                                    <w:rPr>
                                      <w:rFonts w:ascii="Basic Sans" w:hAnsi="Basic Sans"/>
                                      <w:color w:val="FFFFFF" w:themeColor="background1"/>
                                      <w:kern w:val="24"/>
                                    </w:rPr>
                                  </w:pPr>
                                  <w:r>
                                    <w:rPr>
                                      <w:rFonts w:ascii="Basic Sans" w:hAnsi="Basic Sans"/>
                                      <w:color w:val="FFFFFF" w:themeColor="background1"/>
                                      <w:kern w:val="24"/>
                                    </w:rPr>
                                    <w:t>$151</w:t>
                                  </w:r>
                                  <w:r w:rsidR="00340032">
                                    <w:rPr>
                                      <w:rFonts w:ascii="Basic Sans" w:hAnsi="Basic Sans"/>
                                      <w:color w:val="FFFFFF" w:themeColor="background1"/>
                                      <w:kern w:val="24"/>
                                      <w:sz w:val="20"/>
                                      <w:szCs w:val="20"/>
                                    </w:rPr>
                                    <w:t>m</w:t>
                                  </w:r>
                                </w:p>
                                <w:p w14:paraId="69245224" w14:textId="77777777" w:rsidR="00BA5619" w:rsidRDefault="00BA5619" w:rsidP="00BA5619"/>
                              </w:txbxContent>
                            </wps:txbx>
                            <wps:bodyPr wrap="square" rtlCol="0">
                              <a:noAutofit/>
                            </wps:bodyPr>
                          </wps:wsp>
                          <wps:wsp>
                            <wps:cNvPr id="268015728" name="TextBox 104">
                              <a:extLst>
                                <a:ext uri="{FF2B5EF4-FFF2-40B4-BE49-F238E27FC236}">
                                  <a16:creationId xmlns:a16="http://schemas.microsoft.com/office/drawing/2014/main" id="{F7D6A31C-6FC5-6685-AF84-19D6E16C13EF}"/>
                                </a:ext>
                              </a:extLst>
                            </wps:cNvPr>
                            <wps:cNvSpPr txBox="1"/>
                            <wps:spPr>
                              <a:xfrm>
                                <a:off x="3885455" y="114800"/>
                                <a:ext cx="2785713" cy="743019"/>
                              </a:xfrm>
                              <a:prstGeom prst="rect">
                                <a:avLst/>
                              </a:prstGeom>
                              <a:noFill/>
                            </wps:spPr>
                            <wps:txbx>
                              <w:txbxContent>
                                <w:p w14:paraId="34FE4F6B" w14:textId="77777777" w:rsidR="00BA5619" w:rsidRDefault="00BA5619" w:rsidP="005E7B34">
                                  <w:pPr>
                                    <w:spacing w:after="0"/>
                                    <w:jc w:val="center"/>
                                    <w:textAlignment w:val="baseline"/>
                                    <w:rPr>
                                      <w:rFonts w:ascii="Calibri" w:hAnsi="Calibri" w:cs="Calibri"/>
                                    </w:rPr>
                                  </w:pPr>
                                  <w:r w:rsidRPr="009A081C">
                                    <w:rPr>
                                      <w:color w:val="000000" w:themeColor="text1"/>
                                      <w:kern w:val="24"/>
                                      <w:sz w:val="20"/>
                                      <w:szCs w:val="20"/>
                                    </w:rPr>
                                    <w:t xml:space="preserve">% of total MHA </w:t>
                                  </w:r>
                                  <w:r w:rsidR="006D5087">
                                    <w:rPr>
                                      <w:color w:val="000000" w:themeColor="text1"/>
                                      <w:kern w:val="24"/>
                                      <w:sz w:val="20"/>
                                      <w:szCs w:val="20"/>
                                    </w:rPr>
                                    <w:t xml:space="preserve">expenditure </w:t>
                                  </w:r>
                                </w:p>
                              </w:txbxContent>
                            </wps:txbx>
                            <wps:bodyPr wrap="square">
                              <a:noAutofit/>
                            </wps:bodyPr>
                          </wps:wsp>
                        </wpg:grpSp>
                        <wps:wsp>
                          <wps:cNvPr id="1019728550" name="TextBox 6">
                            <a:extLst>
                              <a:ext uri="{FF2B5EF4-FFF2-40B4-BE49-F238E27FC236}">
                                <a16:creationId xmlns:a16="http://schemas.microsoft.com/office/drawing/2014/main" id="{195446A0-6E28-E236-65F7-CD6698193989}"/>
                              </a:ext>
                            </a:extLst>
                          </wps:cNvPr>
                          <wps:cNvSpPr txBox="1"/>
                          <wps:spPr>
                            <a:xfrm>
                              <a:off x="4705901" y="454321"/>
                              <a:ext cx="1468119" cy="374015"/>
                            </a:xfrm>
                            <a:prstGeom prst="rect">
                              <a:avLst/>
                            </a:prstGeom>
                            <a:noFill/>
                          </wps:spPr>
                          <wps:txbx>
                            <w:txbxContent>
                              <w:p w14:paraId="0B8774EA" w14:textId="77777777" w:rsidR="00BA5619" w:rsidRPr="006E0AD0" w:rsidRDefault="00BA5619" w:rsidP="00BA5619">
                                <w:pPr>
                                  <w:jc w:val="center"/>
                                  <w:textAlignment w:val="baseline"/>
                                  <w:rPr>
                                    <w:b/>
                                    <w:bCs/>
                                    <w:color w:val="000000" w:themeColor="text1"/>
                                    <w:kern w:val="24"/>
                                    <w:sz w:val="28"/>
                                    <w:szCs w:val="28"/>
                                  </w:rPr>
                                </w:pPr>
                                <w:r w:rsidRPr="006E0AD0">
                                  <w:rPr>
                                    <w:b/>
                                    <w:bCs/>
                                    <w:color w:val="000000" w:themeColor="text1"/>
                                    <w:kern w:val="24"/>
                                  </w:rPr>
                                  <w:t>10%</w:t>
                                </w:r>
                              </w:p>
                              <w:p w14:paraId="669CDF7D" w14:textId="77777777" w:rsidR="00BA5619" w:rsidRDefault="00BA5619"/>
                            </w:txbxContent>
                          </wps:txbx>
                          <wps:bodyPr wrap="square">
                            <a:noAutofit/>
                          </wps:bodyPr>
                        </wps:wsp>
                      </wpg:grpSp>
                      <wps:wsp>
                        <wps:cNvPr id="1831971248" name="Text Box 4"/>
                        <wps:cNvSpPr txBox="1"/>
                        <wps:spPr>
                          <a:xfrm>
                            <a:off x="-123201" y="122599"/>
                            <a:ext cx="3538322" cy="513100"/>
                          </a:xfrm>
                          <a:prstGeom prst="rect">
                            <a:avLst/>
                          </a:prstGeom>
                          <a:noFill/>
                          <a:ln w="6350">
                            <a:noFill/>
                          </a:ln>
                        </wps:spPr>
                        <wps:txbx>
                          <w:txbxContent>
                            <w:p w14:paraId="6E2CFF5A" w14:textId="77777777" w:rsidR="00BA5619" w:rsidRPr="005E20F6" w:rsidRDefault="00EB0391" w:rsidP="00BA5619">
                              <w:pPr>
                                <w:spacing w:after="0"/>
                                <w:rPr>
                                  <w:rFonts w:ascii="Basic Sans" w:hAnsi="Basic Sans"/>
                                  <w:color w:val="005E85" w:themeColor="text2"/>
                                  <w:sz w:val="28"/>
                                  <w:szCs w:val="28"/>
                                  <w:lang w:val="en-US"/>
                                </w:rPr>
                              </w:pPr>
                              <w:r>
                                <w:rPr>
                                  <w:rFonts w:ascii="Basic Sans" w:hAnsi="Basic Sans"/>
                                  <w:color w:val="005E85" w:themeColor="text2"/>
                                  <w:sz w:val="28"/>
                                  <w:szCs w:val="28"/>
                                </w:rPr>
                                <w:t>K</w:t>
                              </w:r>
                              <w:r w:rsidR="00BA5619" w:rsidRPr="005E20F6">
                                <w:rPr>
                                  <w:rFonts w:ascii="Basic Sans" w:hAnsi="Basic Sans"/>
                                  <w:color w:val="005E85" w:themeColor="text2"/>
                                  <w:sz w:val="28"/>
                                  <w:szCs w:val="28"/>
                                </w:rPr>
                                <w:t>aupapa Māori services</w:t>
                              </w:r>
                              <w:r w:rsidR="00BA5619" w:rsidRPr="005E20F6">
                                <w:rPr>
                                  <w:rFonts w:ascii="Calibri" w:hAnsi="Calibri" w:cs="Calibri"/>
                                  <w:color w:val="005E85" w:themeColor="text2"/>
                                  <w:sz w:val="28"/>
                                  <w:szCs w:val="28"/>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707A74" id="Group 1319235425" o:spid="_x0000_s1050" style="position:absolute;margin-left:-64.5pt;margin-top:81.05pt;width:310.55pt;height:74.8pt;z-index:251658331;mso-width-relative:margin;mso-height-relative:margin" coordorigin="-1232,1225" coordsize="39471,9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gPpgUAADIYAAAOAAAAZHJzL2Uyb0RvYy54bWzsWFtv2zYUfh+w/yDoPbF40c2IU6RuUwwI&#10;2mDJ1mdGlmxhkqhRTOz01+8jdfElzjB7TdYAe5EtkTw81+9czt6tysJ5SFWTy2riklPPddIqkbO8&#10;mk/c324vTyLXabSoZqKQVTpxH9PGfXf+809ny3qcUrmQxSxVDohUzXhZT9yF1vV4NGqSRVqK5lTW&#10;aYXFTKpSaLyq+WimxBLUy2JEPS8YLaWa1UomadPg64d20T239LMsTfSXLGtS7RQTF7xp+1T2eWee&#10;o/MzMZ4rUS/ypGNDHMFFKfIKlw6kPggtnHuVPyFV5omSjcz0aSLLkcyyPEmtDJCGeDvSfFLyvray&#10;zMfLeT2oCard0dPRZJPPD59UfVNfK2hiWc+hC/tmZFllqjS/4NJZWZU9DipLV9pJ8JHFnMWR7zoJ&#10;1mIex0Gn02QBxZtjJ4QyyOY62EAo9eO4VXqy+LimERIfjmJp+JQyS2PUczDa4mt4afmFANfKyWcg&#10;Di4qUcLJrN4cws1FZvsBQp4QL2AMvBhu44Az0nK7lpd5NO7kjcIIwvfiDPKGPg87eQmPvEEhvbxB&#10;xIOAxZ28ccw5MzQOldeHuokfGNVuir3+fIz0+3nvpX+GczHesPZ+CmtrP0PjWemBC83a9Zt/5/o3&#10;C1GnNqIa4xW95/AwpjTwKWzSqvIWEr+XKwfe0DqR3W7CxNErLMA5+u8NPu6JFh56fkxaRwq5R2nY&#10;+kmvSsKDKPQ7R2LYQexNgxrEuFaN/pTK0jF/Jq4CllmIEQ9XjW79pd9i7q/kZV4U5vuybsYtV+af&#10;Xt2t+viwHtGM7+TsEZIsAXsTt/nzXiijE0Pi4l7LLLfUzdl2Y0cSZjDh9Br2oBECi/On9rBKNDzA&#10;eIdY44Ss3ZL7QCSLDWI8WIORgMRIEAaCrDX8rZB8AWsMjrXPGo7SxVTanPUjGYYSz/N4GMYD5txo&#10;JfL5QjtTWVXwUKmcjU2dv8FY06qNkmRV3dRXMvmj6T11WDRm3QwmJyvy+ncTaUYFXRIihHuBMRTs&#10;FMVBgAgCobUhWQjABeRaQ26nkSc2LPKq9ftnIqqonKVJK5RbgiZYVDWz3DSyyGcm3szdjZrfTQvl&#10;PAgYbDqNaGRTHEJ5YxveiupJcDb6sUgNjaL6Nc0QphZZLFFTAaUDWZEkaaUt6FhK2G12ZWBhOOi1&#10;rP3dwW6/OZra6uiQw8MJe7Os9HC4zCup9t2uVz3LWbu/10Ar9xpjem94PZDhAY9Y5HG6i/k2oR+L&#10;MUGH+KgLgq7QWWNM6CHvdxhDvDCyN70k4g9w+YYwBpVgyIAh4a5drDqPsAuLwzhESWkgI9xnFxSf&#10;lG5i/4tn4sHF3pJdYs+LCQ1Q4HdF0h7sRw7tN70M9kddJ+GjYPPpNvbT0ED/f4j9F+/5R99WFv9j&#10;/8T9gbGfhB7Kc86iJyBDbM1wBMrQmEUUkG9QBoTjeMc5ScRR5Pf1vuehd3zpCnMAzDeEMjRAhPsh&#10;RRrd7cS6dv7g2p9Fkc9NpwXLoHwcGvI+L9Mw8kPS5eWQM4/05Vs/AOnbrO/ViSHZdOi4zzKmuvoH&#10;ndh6KvJaXRkUA8P4/pAA+i55aGUO7Mpsj9wBOkc40p1hi+mRCazxel1Zy8G6LD2qR359y0QMpiGU&#10;b0WNYwYYxwbNc1O7PmiYzyJGUTubhtknDI3hd4Iz0wuZvitgcLQ2FvrBxt4WaphvgJvtqFKyHfc2&#10;dXKZY4ZyJRp9LRTmu/BgzKz1FzyyQuIy2f1znYVU3/Z9N/sxe8Kqu+0UTvFLhalUTDgHWW1fOBAM&#10;L2pz5W5zpbovbXuPPhrcdZ3+RtPvZEqWXzHavjC3gpSoEtyNpNr/nep2io3ReJJeXNhNGCnXQl+h&#10;w076ttlA1+3qq1B1B14aFvws+zmYGO/0vu3eQyAIg2k0dVuT78132/CtR/3nfwEAAP//AwBQSwME&#10;FAAGAAgAAAAhAOgSsq3iAAAADAEAAA8AAABkcnMvZG93bnJldi54bWxMj0FPwkAQhe8m/ofNmHiD&#10;7RZFqN0SQtQTMRFMDLehHdqG7mzTXdry711OepuX9/Lme+lqNI3oqXO1ZQ1qGoEgzm1Rc6nhe/8+&#10;WYBwHrnAxjJpuJKDVXZ/l2JS2IG/qN/5UoQSdglqqLxvEyldXpFBN7UtcfBOtjPog+xKWXQ4hHLT&#10;yDiK5tJgzeFDhS1tKsrPu4vR8DHgsJ6pt357Pm2uh/3z589WkdaPD+P6FYSn0f+F4YYf0CELTEd7&#10;4cKJRsNExcswxgdnHisQIfK0vB1HDTOlXkBmqfw/IvsFAAD//wMAUEsBAi0AFAAGAAgAAAAhALaD&#10;OJL+AAAA4QEAABMAAAAAAAAAAAAAAAAAAAAAAFtDb250ZW50X1R5cGVzXS54bWxQSwECLQAUAAYA&#10;CAAAACEAOP0h/9YAAACUAQAACwAAAAAAAAAAAAAAAAAvAQAAX3JlbHMvLnJlbHNQSwECLQAUAAYA&#10;CAAAACEAri8oD6YFAAAyGAAADgAAAAAAAAAAAAAAAAAuAgAAZHJzL2Uyb0RvYy54bWxQSwECLQAU&#10;AAYACAAAACEA6BKyreIAAAAMAQAADwAAAAAAAAAAAAAAAAAACAAAZHJzL2Rvd25yZXYueG1sUEsF&#10;BgAAAAAEAAQA8wAAAA8JAAAAAA==&#10;">
                <v:group id="Group 14" o:spid="_x0000_s1051" style="position:absolute;left:-1063;top:1964;width:39302;height:8784" coordorigin="-1754,1148" coordsize="68466,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594915601" o:spid="_x0000_s1052" style="position:absolute;left:-1754;top:1148;width:68465;height:9994" coordorigin="-1754,1148" coordsize="68466,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dQpywAAAOIAAAAPAAAAZHJzL2Rvd25yZXYueG1sRI9Ba8JA&#10;FITvhf6H5Qm91c22Rmp0FZG2eJBCtSDeHtlnEsy+DdltEv+9KxR6HGbmG2axGmwtOmp95ViDGicg&#10;iHNnKi40/Bw+nt9A+IBssHZMGq7kYbV8fFhgZlzP39TtQyEihH2GGsoQmkxKn5dk0Y9dQxy9s2st&#10;hijbQpoW+wi3tXxJkqm0WHFcKLGhTUn5Zf9rNXz22K9f1Xu3u5w319Mh/TruFGn9NBrWcxCBhvAf&#10;/mtvjYZ0NpmpdJoouF+Kd0AubwAAAP//AwBQSwECLQAUAAYACAAAACEA2+H2y+4AAACFAQAAEwAA&#10;AAAAAAAAAAAAAAAAAAAAW0NvbnRlbnRfVHlwZXNdLnhtbFBLAQItABQABgAIAAAAIQBa9CxbvwAA&#10;ABUBAAALAAAAAAAAAAAAAAAAAB8BAABfcmVscy8ucmVsc1BLAQItABQABgAIAAAAIQDVrdQpywAA&#10;AOIAAAAPAAAAAAAAAAAAAAAAAAcCAABkcnMvZG93bnJldi54bWxQSwUGAAAAAAMAAwC3AAAA/wIA&#10;AAAA&#10;">
                    <v:shape id="TextBox 106" o:spid="_x0000_s1053" type="#_x0000_t202" style="position:absolute;left:47059;top:7402;width:14687;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q9TxwAAAOMAAAAPAAAAZHJzL2Rvd25yZXYueG1sRE9fa8Iw&#10;EH8f+B3CCb7NxKLOVqOMyWBPDp0Kvh3N2RabS2ky2317Mxjs8X7/b7XpbS3u1PrKsYbJWIEgzp2p&#10;uNBw/Hp/XoDwAdlg7Zg0/JCHzXrwtMLMuI73dD+EQsQQ9hlqKENoMil9XpJFP3YNceSurrUY4tkW&#10;0rTYxXBby0SpubRYcWwosaG3kvLb4dtqOO2ul/NUfRZbO2s61yvJNpVaj4b96xJEoD78i//cHybO&#10;n76kSTKfJSn8/hQBkOsHAAAA//8DAFBLAQItABQABgAIAAAAIQDb4fbL7gAAAIUBAAATAAAAAAAA&#10;AAAAAAAAAAAAAABbQ29udGVudF9UeXBlc10ueG1sUEsBAi0AFAAGAAgAAAAhAFr0LFu/AAAAFQEA&#10;AAsAAAAAAAAAAAAAAAAAHwEAAF9yZWxzLy5yZWxzUEsBAi0AFAAGAAgAAAAhAEwCr1PHAAAA4wAA&#10;AA8AAAAAAAAAAAAAAAAABwIAAGRycy9kb3ducmV2LnhtbFBLBQYAAAAAAwADALcAAAD7AgAAAAA=&#10;" filled="f" stroked="f">
                      <v:textbox>
                        <w:txbxContent>
                          <w:p w14:paraId="3FF66A3A" w14:textId="77777777" w:rsidR="00BA5619" w:rsidRPr="006E0AD0" w:rsidRDefault="00BA5619" w:rsidP="00BA5619">
                            <w:pPr>
                              <w:jc w:val="center"/>
                              <w:textAlignment w:val="baseline"/>
                              <w:rPr>
                                <w:b/>
                                <w:bCs/>
                                <w:color w:val="000000" w:themeColor="text1"/>
                                <w:kern w:val="24"/>
                                <w:sz w:val="28"/>
                                <w:szCs w:val="28"/>
                              </w:rPr>
                            </w:pPr>
                            <w:r w:rsidRPr="006E0AD0">
                              <w:rPr>
                                <w:b/>
                                <w:bCs/>
                                <w:color w:val="000000" w:themeColor="text1"/>
                                <w:kern w:val="24"/>
                              </w:rPr>
                              <w:t>11%</w:t>
                            </w:r>
                          </w:p>
                          <w:p w14:paraId="6B56191F" w14:textId="77777777" w:rsidR="00BA5619" w:rsidRDefault="00BA5619"/>
                        </w:txbxContent>
                      </v:textbox>
                    </v:shape>
                    <v:shape id="TextBox 7" o:spid="_x0000_s1054" type="#_x0000_t202" style="position:absolute;left:-1754;top:4512;width:13161;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7WTxwAAAOMAAAAPAAAAZHJzL2Rvd25yZXYueG1sRE9LS8NA&#10;EL4L/Q/LFLy1u8ZYkthtKRXBk9IneBuy0ySYnQ3ZtYn/3hUKHud7z3I92lZcqfeNYw0PcwWCuHSm&#10;4UrD8fA6y0D4gGywdUwafsjDejW5W2Jh3MA7uu5DJWII+wI11CF0hZS+rMmin7uOOHIX11sM8ewr&#10;aXocYrhtZaLUQlpsODbU2NG2pvJr/201nN4vn+dUfVQv9qkb3Kgk21xqfT8dN88gAo3hX3xzv5k4&#10;P8myxzxNkxz+fooAyNUvAAAA//8DAFBLAQItABQABgAIAAAAIQDb4fbL7gAAAIUBAAATAAAAAAAA&#10;AAAAAAAAAAAAAABbQ29udGVudF9UeXBlc10ueG1sUEsBAi0AFAAGAAgAAAAhAFr0LFu/AAAAFQEA&#10;AAsAAAAAAAAAAAAAAAAAHwEAAF9yZWxzLy5yZWxzUEsBAi0AFAAGAAgAAAAhAK8PtZPHAAAA4wAA&#10;AA8AAAAAAAAAAAAAAAAABwIAAGRycy9kb3ducmV2LnhtbFBLBQYAAAAAAwADALcAAAD7AgAAAAA=&#10;" filled="f" stroked="f">
                      <v:textbox>
                        <w:txbxContent>
                          <w:p w14:paraId="09992112" w14:textId="77777777" w:rsidR="00BA5619" w:rsidRPr="006E0AD0" w:rsidRDefault="00BA5619" w:rsidP="00BA5619">
                            <w:pPr>
                              <w:rPr>
                                <w:color w:val="000000" w:themeColor="text1"/>
                                <w:kern w:val="24"/>
                                <w:sz w:val="22"/>
                                <w:szCs w:val="22"/>
                              </w:rPr>
                            </w:pPr>
                            <w:r w:rsidRPr="006E0AD0">
                              <w:rPr>
                                <w:color w:val="000000" w:themeColor="text1"/>
                                <w:kern w:val="24"/>
                                <w:sz w:val="22"/>
                                <w:szCs w:val="22"/>
                              </w:rPr>
                              <w:t>2017/18</w:t>
                            </w:r>
                          </w:p>
                        </w:txbxContent>
                      </v:textbox>
                    </v:shape>
                    <v:line id="Straight Connector 2100047791" o:spid="_x0000_s1055" style="position:absolute;flip:y;visibility:visible;mso-wrap-style:square" from="11406,8966" to="49206,8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JDyQAAAOMAAAAPAAAAZHJzL2Rvd25yZXYueG1sRI9RS8Mw&#10;FIXfBf9DuIJvLmmVVbtlYwwE9c0693xp7tpiclOSrKv/3giCj4dzznc46+3srJgoxMGzhmKhQBC3&#10;3gzcaTh8PN89gogJ2aD1TBq+KcJ2c321xtr4C7/T1KROZAjHGjX0KY21lLHtyWFc+JE4eycfHKYs&#10;QydNwEuGOytLpZbS4cB5oceR9j21X83ZaZjt/bmsgjm+Fna3bI77t8PnhFrf3sy7FYhEc/oP/7Vf&#10;jIayUEo9VNVTAb+f8h+Qmx8AAAD//wMAUEsBAi0AFAAGAAgAAAAhANvh9svuAAAAhQEAABMAAAAA&#10;AAAAAAAAAAAAAAAAAFtDb250ZW50X1R5cGVzXS54bWxQSwECLQAUAAYACAAAACEAWvQsW78AAAAV&#10;AQAACwAAAAAAAAAAAAAAAAAfAQAAX3JlbHMvLnJlbHNQSwECLQAUAAYACAAAACEA+pgCQ8kAAADj&#10;AAAADwAAAAAAAAAAAAAAAAAHAgAAZHJzL2Rvd25yZXYueG1sUEsFBgAAAAADAAMAtwAAAP0CAAAA&#10;AA==&#10;" strokecolor="#cc8289" strokeweight="12pt">
                      <v:stroke joinstyle="miter" endcap="round"/>
                      <o:lock v:ext="edit" shapetype="f"/>
                    </v:line>
                    <v:shape id="TextBox 8" o:spid="_x0000_s1056" type="#_x0000_t202" style="position:absolute;left:-1754;top:7398;width:13705;height:3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2KyQAAAOIAAAAPAAAAZHJzL2Rvd25yZXYueG1sRI9Pa8JA&#10;FMTvBb/D8gRvdVeNEqOrSIvQk6X2D3h7ZJ9JMPs2ZFeTfnu3IPQ4zMxvmPW2t7W4UesrxxomYwWC&#10;OHem4kLD1+f+OQXhA7LB2jFp+CUP283gaY2ZcR1/0O0YChEh7DPUUIbQZFL6vCSLfuwa4uidXWsx&#10;RNkW0rTYRbit5VSphbRYcVwosaGXkvLL8Wo1fB/Op59EvRevdt50rleS7VJqPRr2uxWIQH34Dz/a&#10;b0ZDskjSWaqSKfxdindAbu4AAAD//wMAUEsBAi0AFAAGAAgAAAAhANvh9svuAAAAhQEAABMAAAAA&#10;AAAAAAAAAAAAAAAAAFtDb250ZW50X1R5cGVzXS54bWxQSwECLQAUAAYACAAAACEAWvQsW78AAAAV&#10;AQAACwAAAAAAAAAAAAAAAAAfAQAAX3JlbHMvLnJlbHNQSwECLQAUAAYACAAAACEAWo6diskAAADi&#10;AAAADwAAAAAAAAAAAAAAAAAHAgAAZHJzL2Rvd25yZXYueG1sUEsFBgAAAAADAAMAtwAAAP0CAAAA&#10;AA==&#10;" filled="f" stroked="f">
                      <v:textbox>
                        <w:txbxContent>
                          <w:p w14:paraId="711622F4" w14:textId="77777777" w:rsidR="00BA5619" w:rsidRPr="006E0AD0" w:rsidRDefault="00BA5619" w:rsidP="00BA5619">
                            <w:pPr>
                              <w:rPr>
                                <w:color w:val="000000" w:themeColor="text1"/>
                                <w:kern w:val="24"/>
                                <w:sz w:val="22"/>
                                <w:szCs w:val="22"/>
                              </w:rPr>
                            </w:pPr>
                            <w:r w:rsidRPr="006E0AD0">
                              <w:rPr>
                                <w:color w:val="000000" w:themeColor="text1"/>
                                <w:kern w:val="24"/>
                                <w:sz w:val="22"/>
                                <w:szCs w:val="22"/>
                              </w:rPr>
                              <w:t>2021/22</w:t>
                            </w:r>
                          </w:p>
                        </w:txbxContent>
                      </v:textbox>
                    </v:shape>
                    <v:shape id="TextBox 9" o:spid="_x0000_s1057" type="#_x0000_t202" style="position:absolute;left:39797;top:7398;width:17152;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yB6xgAAAOIAAAAPAAAAZHJzL2Rvd25yZXYueG1sRE/LagIx&#10;FN0X/Idwhe400frqdKKUloIrS7UV3F0mdx50cjNMUmf8eyMIXR7OO930thZnan3lWMNkrEAQZ85U&#10;XGj4PnyMViB8QDZYOyYNF/KwWQ8eUkyM6/iLzvtQiBjCPkENZQhNIqXPSrLox64hjlzuWoshwraQ&#10;psUuhttaTpVaSIsVx4YSG3orKfvd/1kNP7v8dJypz+LdzpvO9UqyfZZaPw771xcQgfrwL767tybO&#10;n6+WT9OJWsLtUsQg11cAAAD//wMAUEsBAi0AFAAGAAgAAAAhANvh9svuAAAAhQEAABMAAAAAAAAA&#10;AAAAAAAAAAAAAFtDb250ZW50X1R5cGVzXS54bWxQSwECLQAUAAYACAAAACEAWvQsW78AAAAVAQAA&#10;CwAAAAAAAAAAAAAAAAAfAQAAX3JlbHMvLnJlbHNQSwECLQAUAAYACAAAACEA1RMgesYAAADiAAAA&#10;DwAAAAAAAAAAAAAAAAAHAgAAZHJzL2Rvd25yZXYueG1sUEsFBgAAAAADAAMAtwAAAPoCAAAAAA==&#10;" filled="f" stroked="f">
                      <v:textbox>
                        <w:txbxContent>
                          <w:p w14:paraId="579BCBB2" w14:textId="77777777" w:rsidR="00BA5619" w:rsidRPr="009A6698" w:rsidRDefault="00BA5619" w:rsidP="00BA5619">
                            <w:pPr>
                              <w:rPr>
                                <w:rFonts w:ascii="Basic Sans" w:hAnsi="Basic Sans"/>
                                <w:color w:val="FFFFFF" w:themeColor="background1"/>
                                <w:kern w:val="24"/>
                              </w:rPr>
                            </w:pPr>
                            <w:r w:rsidRPr="009A6698">
                              <w:rPr>
                                <w:rFonts w:ascii="Basic Sans" w:hAnsi="Basic Sans"/>
                                <w:color w:val="FFFFFF" w:themeColor="background1"/>
                                <w:kern w:val="24"/>
                              </w:rPr>
                              <w:t>$</w:t>
                            </w:r>
                            <w:r w:rsidRPr="009A6698">
                              <w:rPr>
                                <w:rFonts w:ascii="Basic Sans" w:hAnsi="Basic Sans"/>
                                <w:color w:val="FFFFFF" w:themeColor="background1"/>
                                <w:kern w:val="24"/>
                                <w:sz w:val="20"/>
                                <w:szCs w:val="20"/>
                              </w:rPr>
                              <w:t>212</w:t>
                            </w:r>
                            <w:r w:rsidR="00340032">
                              <w:rPr>
                                <w:rFonts w:ascii="Basic Sans" w:hAnsi="Basic Sans"/>
                                <w:color w:val="FFFFFF" w:themeColor="background1"/>
                                <w:kern w:val="24"/>
                              </w:rPr>
                              <w:t>m</w:t>
                            </w:r>
                          </w:p>
                          <w:p w14:paraId="0EE240B6" w14:textId="77777777" w:rsidR="00BA5619" w:rsidRDefault="00BA5619" w:rsidP="00BA5619"/>
                        </w:txbxContent>
                      </v:textbox>
                    </v:shape>
                    <v:line id="Straight Connector 1900912660" o:spid="_x0000_s1058" style="position:absolute;flip:y;visibility:visible;mso-wrap-style:square" from="11408,5922" to="38408,5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qGUygAAAOMAAAAPAAAAZHJzL2Rvd25yZXYueG1sRI9BT8Mw&#10;DIXvSPyHyEjcWLJMVKwsmwYSEhy3IdjRNKYtNE7VhK779/iAxNH283vvW22m0KmRhtRGdjCfGVDE&#10;VfQt1w5eD083d6BSRvbYRSYHZ0qwWV9erLD08cQ7Gve5VmLCqUQHTc59qXWqGgqYZrEnlttnHAJm&#10;GYda+wFPYh46bY0pdMCWJaHBnh4bqr73P8HBQ/WyWHxN9m1rxzMd7cf77vbIzl1fTdt7UJmm/C/+&#10;+372Un9pzHJui0IohEkWoNe/AAAA//8DAFBLAQItABQABgAIAAAAIQDb4fbL7gAAAIUBAAATAAAA&#10;AAAAAAAAAAAAAAAAAABbQ29udGVudF9UeXBlc10ueG1sUEsBAi0AFAAGAAgAAAAhAFr0LFu/AAAA&#10;FQEAAAsAAAAAAAAAAAAAAAAAHwEAAF9yZWxzLy5yZWxzUEsBAi0AFAAGAAgAAAAhAFQGoZTKAAAA&#10;4wAAAA8AAAAAAAAAAAAAAAAABwIAAGRycy9kb3ducmV2LnhtbFBLBQYAAAAAAwADALcAAAD+AgAA&#10;AAA=&#10;" strokecolor="#ab4e54" strokeweight="12pt">
                      <v:stroke joinstyle="miter" endcap="round"/>
                      <o:lock v:ext="edit" shapetype="f"/>
                    </v:line>
                    <v:shape id="TextBox 10" o:spid="_x0000_s1059" type="#_x0000_t202" style="position:absolute;left:29382;top:4389;width:18474;height:3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foFxwAAAOMAAAAPAAAAZHJzL2Rvd25yZXYueG1sRE9La8JA&#10;EL4L/Q/LFLzV3dZHbOoqogieKqYP6G3IjklodjZkVxP/vVsoeJzvPYtVb2txodZXjjU8jxQI4tyZ&#10;igsNnx+7pzkIH5AN1o5Jw5U8rJYPgwWmxnV8pEsWChFD2KeooQyhSaX0eUkW/cg1xJE7udZiiGdb&#10;SNNiF8NtLV+UmkmLFceGEhvalJT/Zmer4ev99PM9UYdia6dN53ol2b5KrYeP/foNRKA+3MX/7r2J&#10;8xOVqOlkPE/g76cIgFzeAAAA//8DAFBLAQItABQABgAIAAAAIQDb4fbL7gAAAIUBAAATAAAAAAAA&#10;AAAAAAAAAAAAAABbQ29udGVudF9UeXBlc10ueG1sUEsBAi0AFAAGAAgAAAAhAFr0LFu/AAAAFQEA&#10;AAsAAAAAAAAAAAAAAAAAHwEAAF9yZWxzLy5yZWxzUEsBAi0AFAAGAAgAAAAhAOnx+gXHAAAA4wAA&#10;AA8AAAAAAAAAAAAAAAAABwIAAGRycy9kb3ducmV2LnhtbFBLBQYAAAAAAwADALcAAAD7AgAAAAA=&#10;" filled="f" stroked="f">
                      <v:textbox>
                        <w:txbxContent>
                          <w:p w14:paraId="6171E328" w14:textId="77777777" w:rsidR="00BA5619" w:rsidRDefault="00BA5619" w:rsidP="00BA5619">
                            <w:pPr>
                              <w:rPr>
                                <w:rFonts w:ascii="Basic Sans" w:hAnsi="Basic Sans"/>
                                <w:color w:val="FFFFFF" w:themeColor="background1"/>
                                <w:kern w:val="24"/>
                              </w:rPr>
                            </w:pPr>
                            <w:r>
                              <w:rPr>
                                <w:rFonts w:ascii="Basic Sans" w:hAnsi="Basic Sans"/>
                                <w:color w:val="FFFFFF" w:themeColor="background1"/>
                                <w:kern w:val="24"/>
                              </w:rPr>
                              <w:t>$151</w:t>
                            </w:r>
                            <w:r w:rsidR="00340032">
                              <w:rPr>
                                <w:rFonts w:ascii="Basic Sans" w:hAnsi="Basic Sans"/>
                                <w:color w:val="FFFFFF" w:themeColor="background1"/>
                                <w:kern w:val="24"/>
                                <w:sz w:val="20"/>
                                <w:szCs w:val="20"/>
                              </w:rPr>
                              <w:t>m</w:t>
                            </w:r>
                          </w:p>
                          <w:p w14:paraId="69245224" w14:textId="77777777" w:rsidR="00BA5619" w:rsidRDefault="00BA5619" w:rsidP="00BA5619"/>
                        </w:txbxContent>
                      </v:textbox>
                    </v:shape>
                    <v:shape id="TextBox 104" o:spid="_x0000_s1060" type="#_x0000_t202" style="position:absolute;left:38854;top:1148;width:27857;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agxwAAAOIAAAAPAAAAZHJzL2Rvd25yZXYueG1sRE/LasJA&#10;FN0L/YfhFtzpjEGtTTNKqQiuKk2r0N0lc/OgmTshM5r07zuLgsvDeWe70bbiRr1vHGtYzBUI4sKZ&#10;hisNX5+H2QaED8gGW8ek4Zc87LYPkwxT4wb+oFseKhFD2KeooQ6hS6X0RU0W/dx1xJErXW8xRNhX&#10;0vQ4xHDbykSptbTYcGyosaO3moqf/Go1nN/L78tSnaq9XXWDG5Vk+yy1nj6Ory8gAo3hLv53H42G&#10;ZL1Ri9VTEjfHS/EOyO0fAAAA//8DAFBLAQItABQABgAIAAAAIQDb4fbL7gAAAIUBAAATAAAAAAAA&#10;AAAAAAAAAAAAAABbQ29udGVudF9UeXBlc10ueG1sUEsBAi0AFAAGAAgAAAAhAFr0LFu/AAAAFQEA&#10;AAsAAAAAAAAAAAAAAAAAHwEAAF9yZWxzLy5yZWxzUEsBAi0AFAAGAAgAAAAhAAjv5qDHAAAA4gAA&#10;AA8AAAAAAAAAAAAAAAAABwIAAGRycy9kb3ducmV2LnhtbFBLBQYAAAAAAwADALcAAAD7AgAAAAA=&#10;" filled="f" stroked="f">
                      <v:textbox>
                        <w:txbxContent>
                          <w:p w14:paraId="34FE4F6B" w14:textId="77777777" w:rsidR="00BA5619" w:rsidRDefault="00BA5619" w:rsidP="005E7B34">
                            <w:pPr>
                              <w:spacing w:after="0"/>
                              <w:jc w:val="center"/>
                              <w:textAlignment w:val="baseline"/>
                              <w:rPr>
                                <w:rFonts w:ascii="Calibri" w:hAnsi="Calibri" w:cs="Calibri"/>
                              </w:rPr>
                            </w:pPr>
                            <w:r w:rsidRPr="009A081C">
                              <w:rPr>
                                <w:color w:val="000000" w:themeColor="text1"/>
                                <w:kern w:val="24"/>
                                <w:sz w:val="20"/>
                                <w:szCs w:val="20"/>
                              </w:rPr>
                              <w:t xml:space="preserve">% of total MHA </w:t>
                            </w:r>
                            <w:r w:rsidR="006D5087">
                              <w:rPr>
                                <w:color w:val="000000" w:themeColor="text1"/>
                                <w:kern w:val="24"/>
                                <w:sz w:val="20"/>
                                <w:szCs w:val="20"/>
                              </w:rPr>
                              <w:t xml:space="preserve">expenditure </w:t>
                            </w:r>
                          </w:p>
                        </w:txbxContent>
                      </v:textbox>
                    </v:shape>
                  </v:group>
                  <v:shape id="TextBox 6" o:spid="_x0000_s1061" type="#_x0000_t202" style="position:absolute;left:47059;top:4543;width:14681;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pl5ygAAAOMAAAAPAAAAZHJzL2Rvd25yZXYueG1sRI9Ba8JA&#10;EIXvhf6HZQq96a7SWE1dpbQIniy1VehtyI5JaHY2ZFcT/71zKPQ4M2/ee99yPfhGXaiLdWALk7EB&#10;RVwEV3Np4ftrM5qDignZYROYLFwpwnp1f7fE3IWeP+myT6USE445WqhSanOtY1GRxzgOLbHcTqHz&#10;mGTsSu067MXcN3pqzEx7rFkSKmzpraLid3/2Fg6708/xyXyU7z5r+zAYzX6hrX18GF5fQCUa0r/4&#10;73vrpL6ZLJ6n8ywTCmGSBejVDQAA//8DAFBLAQItABQABgAIAAAAIQDb4fbL7gAAAIUBAAATAAAA&#10;AAAAAAAAAAAAAAAAAABbQ29udGVudF9UeXBlc10ueG1sUEsBAi0AFAAGAAgAAAAhAFr0LFu/AAAA&#10;FQEAAAsAAAAAAAAAAAAAAAAAHwEAAF9yZWxzLy5yZWxzUEsBAi0AFAAGAAgAAAAhADYqmXnKAAAA&#10;4wAAAA8AAAAAAAAAAAAAAAAABwIAAGRycy9kb3ducmV2LnhtbFBLBQYAAAAAAwADALcAAAD+AgAA&#10;AAA=&#10;" filled="f" stroked="f">
                    <v:textbox>
                      <w:txbxContent>
                        <w:p w14:paraId="0B8774EA" w14:textId="77777777" w:rsidR="00BA5619" w:rsidRPr="006E0AD0" w:rsidRDefault="00BA5619" w:rsidP="00BA5619">
                          <w:pPr>
                            <w:jc w:val="center"/>
                            <w:textAlignment w:val="baseline"/>
                            <w:rPr>
                              <w:b/>
                              <w:bCs/>
                              <w:color w:val="000000" w:themeColor="text1"/>
                              <w:kern w:val="24"/>
                              <w:sz w:val="28"/>
                              <w:szCs w:val="28"/>
                            </w:rPr>
                          </w:pPr>
                          <w:r w:rsidRPr="006E0AD0">
                            <w:rPr>
                              <w:b/>
                              <w:bCs/>
                              <w:color w:val="000000" w:themeColor="text1"/>
                              <w:kern w:val="24"/>
                            </w:rPr>
                            <w:t>10%</w:t>
                          </w:r>
                        </w:p>
                        <w:p w14:paraId="669CDF7D" w14:textId="77777777" w:rsidR="00BA5619" w:rsidRDefault="00BA5619"/>
                      </w:txbxContent>
                    </v:textbox>
                  </v:shape>
                </v:group>
                <v:shape id="Text Box 4" o:spid="_x0000_s1062" type="#_x0000_t202" style="position:absolute;left:-1232;top:1225;width:35383;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JIzQAAAOMAAAAPAAAAZHJzL2Rvd25yZXYueG1sRI/NTsNA&#10;DITvSH2HlZG40U3CXwjdVlWkCoTg0NILN5N1k6hZb8gubejT1wckjvaMZz7PFqPr1IGG0Ho2kE4T&#10;UMSVty3XBrYfq+scVIjIFjvPZOCXAizmk4sZFtYfeU2HTayVhHAo0EATY19oHaqGHIap74lF2/nB&#10;YZRxqLUd8CjhrtNZktxrhy1LQ4M9lQ1V+82PM/Bart5x/ZW5/NSVz2+7Zf+9/bwz5upyXD6BijTG&#10;f/Pf9YsV/PwmfXxIs1uBlp9kAXp+BgAA//8DAFBLAQItABQABgAIAAAAIQDb4fbL7gAAAIUBAAAT&#10;AAAAAAAAAAAAAAAAAAAAAABbQ29udGVudF9UeXBlc10ueG1sUEsBAi0AFAAGAAgAAAAhAFr0LFu/&#10;AAAAFQEAAAsAAAAAAAAAAAAAAAAAHwEAAF9yZWxzLy5yZWxzUEsBAi0AFAAGAAgAAAAhAP4MYkjN&#10;AAAA4wAAAA8AAAAAAAAAAAAAAAAABwIAAGRycy9kb3ducmV2LnhtbFBLBQYAAAAAAwADALcAAAAB&#10;AwAAAAA=&#10;" filled="f" stroked="f" strokeweight=".5pt">
                  <v:textbox>
                    <w:txbxContent>
                      <w:p w14:paraId="6E2CFF5A" w14:textId="77777777" w:rsidR="00BA5619" w:rsidRPr="005E20F6" w:rsidRDefault="00EB0391" w:rsidP="00BA5619">
                        <w:pPr>
                          <w:spacing w:after="0"/>
                          <w:rPr>
                            <w:rFonts w:ascii="Basic Sans" w:hAnsi="Basic Sans"/>
                            <w:color w:val="005E85" w:themeColor="text2"/>
                            <w:sz w:val="28"/>
                            <w:szCs w:val="28"/>
                            <w:lang w:val="en-US"/>
                          </w:rPr>
                        </w:pPr>
                        <w:r>
                          <w:rPr>
                            <w:rFonts w:ascii="Basic Sans" w:hAnsi="Basic Sans"/>
                            <w:color w:val="005E85" w:themeColor="text2"/>
                            <w:sz w:val="28"/>
                            <w:szCs w:val="28"/>
                          </w:rPr>
                          <w:t>K</w:t>
                        </w:r>
                        <w:r w:rsidR="00BA5619" w:rsidRPr="005E20F6">
                          <w:rPr>
                            <w:rFonts w:ascii="Basic Sans" w:hAnsi="Basic Sans"/>
                            <w:color w:val="005E85" w:themeColor="text2"/>
                            <w:sz w:val="28"/>
                            <w:szCs w:val="28"/>
                          </w:rPr>
                          <w:t>aupapa Māori services</w:t>
                        </w:r>
                        <w:r w:rsidR="00BA5619" w:rsidRPr="005E20F6">
                          <w:rPr>
                            <w:rFonts w:ascii="Calibri" w:hAnsi="Calibri" w:cs="Calibri"/>
                            <w:color w:val="005E85" w:themeColor="text2"/>
                            <w:sz w:val="28"/>
                            <w:szCs w:val="28"/>
                          </w:rPr>
                          <w:t>  </w:t>
                        </w:r>
                      </w:p>
                    </w:txbxContent>
                  </v:textbox>
                </v:shape>
              </v:group>
            </w:pict>
          </mc:Fallback>
        </mc:AlternateContent>
      </w:r>
      <w:r w:rsidR="00401C53">
        <w:rPr>
          <w:rFonts w:ascii="Basic Sans SemiBold" w:hAnsi="Basic Sans SemiBold"/>
          <w:noProof/>
          <w:color w:val="005E85" w:themeColor="text2"/>
          <w:sz w:val="40"/>
          <w:szCs w:val="40"/>
        </w:rPr>
        <mc:AlternateContent>
          <mc:Choice Requires="wps">
            <w:drawing>
              <wp:anchor distT="0" distB="0" distL="114300" distR="114300" simplePos="0" relativeHeight="251658321" behindDoc="1" locked="0" layoutInCell="1" allowOverlap="1" wp14:anchorId="2F544B8E" wp14:editId="4F11F918">
                <wp:simplePos x="0" y="0"/>
                <wp:positionH relativeFrom="column">
                  <wp:posOffset>3122077</wp:posOffset>
                </wp:positionH>
                <wp:positionV relativeFrom="paragraph">
                  <wp:posOffset>5879456</wp:posOffset>
                </wp:positionV>
                <wp:extent cx="3224184" cy="1449191"/>
                <wp:effectExtent l="0" t="0" r="0" b="0"/>
                <wp:wrapNone/>
                <wp:docPr id="32445977" name="Text Box 32445977"/>
                <wp:cNvGraphicFramePr/>
                <a:graphic xmlns:a="http://schemas.openxmlformats.org/drawingml/2006/main">
                  <a:graphicData uri="http://schemas.microsoft.com/office/word/2010/wordprocessingShape">
                    <wps:wsp>
                      <wps:cNvSpPr txBox="1"/>
                      <wps:spPr>
                        <a:xfrm>
                          <a:off x="0" y="0"/>
                          <a:ext cx="3224184" cy="1449191"/>
                        </a:xfrm>
                        <a:prstGeom prst="rect">
                          <a:avLst/>
                        </a:prstGeom>
                        <a:noFill/>
                        <a:ln w="6350">
                          <a:noFill/>
                        </a:ln>
                      </wps:spPr>
                      <wps:txbx>
                        <w:txbxContent>
                          <w:p w14:paraId="20CE3DC4" w14:textId="5B9524F0" w:rsidR="003F7F28" w:rsidRPr="00633398" w:rsidRDefault="003F7F28" w:rsidP="005024D9">
                            <w:pPr>
                              <w:spacing w:after="0" w:line="276" w:lineRule="auto"/>
                              <w:jc w:val="center"/>
                              <w:rPr>
                                <w:color w:val="005E85" w:themeColor="text2"/>
                                <w:sz w:val="32"/>
                                <w:szCs w:val="32"/>
                                <w:lang w:val="en-US"/>
                              </w:rPr>
                            </w:pPr>
                            <w:r w:rsidRPr="00633398">
                              <w:rPr>
                                <w:b/>
                                <w:bCs/>
                                <w:color w:val="005E85" w:themeColor="text2"/>
                                <w:sz w:val="56"/>
                                <w:szCs w:val="56"/>
                                <w:lang w:val="en-US"/>
                              </w:rPr>
                              <w:t>6,817</w:t>
                            </w:r>
                            <w:r w:rsidRPr="00633398">
                              <w:rPr>
                                <w:color w:val="005E85" w:themeColor="text2"/>
                                <w:sz w:val="56"/>
                                <w:szCs w:val="56"/>
                                <w:lang w:val="en-US"/>
                              </w:rPr>
                              <w:t xml:space="preserve"> </w:t>
                            </w:r>
                            <w:r w:rsidRPr="00633398">
                              <w:rPr>
                                <w:color w:val="005E85" w:themeColor="text2"/>
                                <w:sz w:val="32"/>
                                <w:szCs w:val="32"/>
                                <w:lang w:val="en-US"/>
                              </w:rPr>
                              <w:t xml:space="preserve">people </w:t>
                            </w:r>
                            <w:r w:rsidRPr="00633398">
                              <w:rPr>
                                <w:rFonts w:ascii="Basic Sans" w:hAnsi="Basic Sans"/>
                                <w:color w:val="005E85" w:themeColor="text2"/>
                                <w:sz w:val="32"/>
                                <w:szCs w:val="32"/>
                                <w:lang w:val="en-US"/>
                              </w:rPr>
                              <w:t xml:space="preserve">subject to a compulsory community treatment order </w:t>
                            </w:r>
                            <w:r w:rsidRPr="00633398">
                              <w:rPr>
                                <w:color w:val="005E85" w:themeColor="text2"/>
                                <w:sz w:val="32"/>
                                <w:szCs w:val="32"/>
                                <w:lang w:val="en-US"/>
                              </w:rPr>
                              <w:t>in 2020/21,</w:t>
                            </w:r>
                          </w:p>
                          <w:p w14:paraId="42513A05" w14:textId="6A6E0EF0" w:rsidR="003F7F28" w:rsidRPr="00F7161A" w:rsidRDefault="003F7F28" w:rsidP="00633398">
                            <w:pPr>
                              <w:spacing w:after="0" w:line="276" w:lineRule="auto"/>
                              <w:jc w:val="center"/>
                              <w:rPr>
                                <w:sz w:val="20"/>
                                <w:szCs w:val="20"/>
                              </w:rPr>
                            </w:pPr>
                            <w:r w:rsidRPr="00633398">
                              <w:rPr>
                                <w:color w:val="005E85" w:themeColor="text2"/>
                                <w:sz w:val="32"/>
                                <w:szCs w:val="32"/>
                                <w:lang w:val="en-US"/>
                              </w:rPr>
                              <w:t xml:space="preserve">of which </w:t>
                            </w:r>
                            <w:r w:rsidRPr="00633398">
                              <w:rPr>
                                <w:rFonts w:ascii="Basic Sans" w:hAnsi="Basic Sans"/>
                                <w:color w:val="005E85" w:themeColor="text2"/>
                                <w:sz w:val="32"/>
                                <w:szCs w:val="32"/>
                                <w:lang w:val="en-US"/>
                              </w:rPr>
                              <w:t xml:space="preserve">39% </w:t>
                            </w:r>
                            <w:r w:rsidRPr="00633398">
                              <w:rPr>
                                <w:color w:val="005E85" w:themeColor="text2"/>
                                <w:sz w:val="32"/>
                                <w:szCs w:val="32"/>
                                <w:lang w:val="en-US"/>
                              </w:rPr>
                              <w:t xml:space="preserve">were </w:t>
                            </w:r>
                            <w:r w:rsidRPr="00633398">
                              <w:rPr>
                                <w:rFonts w:ascii="Basic Sans" w:hAnsi="Basic Sans"/>
                                <w:color w:val="005E85" w:themeColor="text2"/>
                                <w:sz w:val="32"/>
                                <w:szCs w:val="32"/>
                                <w:lang w:val="en-US"/>
                              </w:rPr>
                              <w:t>Māori.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44B8E" id="Text Box 32445977" o:spid="_x0000_s1063" type="#_x0000_t202" style="position:absolute;margin-left:245.85pt;margin-top:462.95pt;width:253.85pt;height:114.1pt;z-index:-251658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nA8HQIAADUEAAAOAAAAZHJzL2Uyb0RvYy54bWysU9tuGyEQfa/Uf0C813uxk8YrryM3katK&#10;VhLJifKMWfCuxDIUsHfdr+/A+qa0T1VfYGCGuZxzmN33rSJ7YV0DuqTZKKVEaA5Vo7clfXtdfrmj&#10;xHmmK6ZAi5IehKP388+fZp0pRA41qEpYgkm0KzpT0tp7UySJ47VomRuBERqdEmzLPB7tNqks6zB7&#10;q5I8TW+TDmxlLHDhHN4+Dk46j/mlFNw/S+mEJ6qk2JuPq43rJqzJfMaKrWWmbvixDfYPXbSs0Vj0&#10;nOqReUZ2tvkjVdtwCw6kH3FoE5Cy4SLOgNNk6Ydp1jUzIs6C4Dhzhsn9v7T8ab82L5b4/hv0SGAA&#10;pDOucHgZ5umlbcOOnRL0I4SHM2yi94Tj5TjPJ9ndhBKOvmwymWbTmCe5PDfW+e8CWhKMklrkJcLF&#10;9ivnsSSGnkJCNQ3LRqnIjdKkK+nt+CaND84efKE0Prw0Gyzfb3rSVCXNx6dJNlAdcEALA/fO8GWD&#10;TayY8y/MItk4EwrYP+MiFWAxOFqU1GB//e0+xCMH6KWkQ/GU1P3cMSsoUT80sjNFFILa4mFy8zXH&#10;g732bK49etc+AOozw69ieDRDvFcnU1po31Hni1AVXUxzrF1SfzIf/CBp/CdcLBYxCPVlmF/pteEh&#10;dYA1QPzavzNrjjx4pPAJTjJjxQc6htiBkMXOg2wiVwHoAdUj/qjNSOHxHwXxX59j1OW3z38DAAD/&#10;/wMAUEsDBBQABgAIAAAAIQBkfBYQ4wAAAAwBAAAPAAAAZHJzL2Rvd25yZXYueG1sTI/BTsMwEETv&#10;SPyDtZW4USdRAnWIU1WRKiQEh5ZeuG1iN4kar0PstoGvx5zguJqnmbfFejYDu+jJ9ZYkxMsImKbG&#10;qp5aCYf37f0KmPNICgdLWsKXdrAub28KzJW90k5f9r5loYRcjhI678ecc9d02qBb2lFTyI52MujD&#10;ObVcTXgN5WbgSRQ9cIM9hYUOR111ujntz0bCS7V9w12dmNX3UD2/Hjfj5+Ejk/JuMW+egHk9+z8Y&#10;fvWDOpTBqbZnUo4NElIRPwZUgkgyASwQQogUWB3QOEtj4GXB/z9R/gAAAP//AwBQSwECLQAUAAYA&#10;CAAAACEAtoM4kv4AAADhAQAAEwAAAAAAAAAAAAAAAAAAAAAAW0NvbnRlbnRfVHlwZXNdLnhtbFBL&#10;AQItABQABgAIAAAAIQA4/SH/1gAAAJQBAAALAAAAAAAAAAAAAAAAAC8BAABfcmVscy8ucmVsc1BL&#10;AQItABQABgAIAAAAIQBQ3nA8HQIAADUEAAAOAAAAAAAAAAAAAAAAAC4CAABkcnMvZTJvRG9jLnht&#10;bFBLAQItABQABgAIAAAAIQBkfBYQ4wAAAAwBAAAPAAAAAAAAAAAAAAAAAHcEAABkcnMvZG93bnJl&#10;di54bWxQSwUGAAAAAAQABADzAAAAhwUAAAAA&#10;" filled="f" stroked="f" strokeweight=".5pt">
                <v:textbox>
                  <w:txbxContent>
                    <w:p w14:paraId="20CE3DC4" w14:textId="5B9524F0" w:rsidR="003F7F28" w:rsidRPr="00633398" w:rsidRDefault="003F7F28" w:rsidP="005024D9">
                      <w:pPr>
                        <w:spacing w:after="0" w:line="276" w:lineRule="auto"/>
                        <w:jc w:val="center"/>
                        <w:rPr>
                          <w:color w:val="005E85" w:themeColor="text2"/>
                          <w:sz w:val="32"/>
                          <w:szCs w:val="32"/>
                          <w:lang w:val="en-US"/>
                        </w:rPr>
                      </w:pPr>
                      <w:r w:rsidRPr="00633398">
                        <w:rPr>
                          <w:b/>
                          <w:bCs/>
                          <w:color w:val="005E85" w:themeColor="text2"/>
                          <w:sz w:val="56"/>
                          <w:szCs w:val="56"/>
                          <w:lang w:val="en-US"/>
                        </w:rPr>
                        <w:t>6,817</w:t>
                      </w:r>
                      <w:r w:rsidRPr="00633398">
                        <w:rPr>
                          <w:color w:val="005E85" w:themeColor="text2"/>
                          <w:sz w:val="56"/>
                          <w:szCs w:val="56"/>
                          <w:lang w:val="en-US"/>
                        </w:rPr>
                        <w:t xml:space="preserve"> </w:t>
                      </w:r>
                      <w:r w:rsidRPr="00633398">
                        <w:rPr>
                          <w:color w:val="005E85" w:themeColor="text2"/>
                          <w:sz w:val="32"/>
                          <w:szCs w:val="32"/>
                          <w:lang w:val="en-US"/>
                        </w:rPr>
                        <w:t xml:space="preserve">people </w:t>
                      </w:r>
                      <w:r w:rsidRPr="00633398">
                        <w:rPr>
                          <w:rFonts w:ascii="Basic Sans" w:hAnsi="Basic Sans"/>
                          <w:color w:val="005E85" w:themeColor="text2"/>
                          <w:sz w:val="32"/>
                          <w:szCs w:val="32"/>
                          <w:lang w:val="en-US"/>
                        </w:rPr>
                        <w:t xml:space="preserve">subject to a compulsory community treatment order </w:t>
                      </w:r>
                      <w:r w:rsidRPr="00633398">
                        <w:rPr>
                          <w:color w:val="005E85" w:themeColor="text2"/>
                          <w:sz w:val="32"/>
                          <w:szCs w:val="32"/>
                          <w:lang w:val="en-US"/>
                        </w:rPr>
                        <w:t>in 2020/21,</w:t>
                      </w:r>
                    </w:p>
                    <w:p w14:paraId="42513A05" w14:textId="6A6E0EF0" w:rsidR="003F7F28" w:rsidRPr="00F7161A" w:rsidRDefault="003F7F28" w:rsidP="00633398">
                      <w:pPr>
                        <w:spacing w:after="0" w:line="276" w:lineRule="auto"/>
                        <w:jc w:val="center"/>
                        <w:rPr>
                          <w:sz w:val="20"/>
                          <w:szCs w:val="20"/>
                        </w:rPr>
                      </w:pPr>
                      <w:r w:rsidRPr="00633398">
                        <w:rPr>
                          <w:color w:val="005E85" w:themeColor="text2"/>
                          <w:sz w:val="32"/>
                          <w:szCs w:val="32"/>
                          <w:lang w:val="en-US"/>
                        </w:rPr>
                        <w:t xml:space="preserve">of which </w:t>
                      </w:r>
                      <w:r w:rsidRPr="00633398">
                        <w:rPr>
                          <w:rFonts w:ascii="Basic Sans" w:hAnsi="Basic Sans"/>
                          <w:color w:val="005E85" w:themeColor="text2"/>
                          <w:sz w:val="32"/>
                          <w:szCs w:val="32"/>
                          <w:lang w:val="en-US"/>
                        </w:rPr>
                        <w:t xml:space="preserve">39% </w:t>
                      </w:r>
                      <w:r w:rsidRPr="00633398">
                        <w:rPr>
                          <w:color w:val="005E85" w:themeColor="text2"/>
                          <w:sz w:val="32"/>
                          <w:szCs w:val="32"/>
                          <w:lang w:val="en-US"/>
                        </w:rPr>
                        <w:t xml:space="preserve">were </w:t>
                      </w:r>
                      <w:r w:rsidRPr="00633398">
                        <w:rPr>
                          <w:rFonts w:ascii="Basic Sans" w:hAnsi="Basic Sans"/>
                          <w:color w:val="005E85" w:themeColor="text2"/>
                          <w:sz w:val="32"/>
                          <w:szCs w:val="32"/>
                          <w:lang w:val="en-US"/>
                        </w:rPr>
                        <w:t>Māori.</w:t>
                      </w:r>
                    </w:p>
                  </w:txbxContent>
                </v:textbox>
              </v:shape>
            </w:pict>
          </mc:Fallback>
        </mc:AlternateContent>
      </w:r>
      <w:r w:rsidR="00401C53">
        <w:rPr>
          <w:rFonts w:ascii="Basic Sans SemiBold" w:hAnsi="Basic Sans SemiBold"/>
          <w:noProof/>
          <w:color w:val="005E85" w:themeColor="text2"/>
          <w:sz w:val="40"/>
          <w:szCs w:val="40"/>
        </w:rPr>
        <mc:AlternateContent>
          <mc:Choice Requires="wps">
            <w:drawing>
              <wp:anchor distT="0" distB="0" distL="114300" distR="114300" simplePos="0" relativeHeight="251658322" behindDoc="1" locked="0" layoutInCell="1" allowOverlap="1" wp14:anchorId="6F7DA510" wp14:editId="3DB94F4D">
                <wp:simplePos x="0" y="0"/>
                <wp:positionH relativeFrom="column">
                  <wp:posOffset>2923540</wp:posOffset>
                </wp:positionH>
                <wp:positionV relativeFrom="paragraph">
                  <wp:posOffset>4630941</wp:posOffset>
                </wp:positionV>
                <wp:extent cx="3467100" cy="1203767"/>
                <wp:effectExtent l="0" t="0" r="0" b="0"/>
                <wp:wrapNone/>
                <wp:docPr id="11739414" name="Text Box 11739414"/>
                <wp:cNvGraphicFramePr/>
                <a:graphic xmlns:a="http://schemas.openxmlformats.org/drawingml/2006/main">
                  <a:graphicData uri="http://schemas.microsoft.com/office/word/2010/wordprocessingShape">
                    <wps:wsp>
                      <wps:cNvSpPr txBox="1"/>
                      <wps:spPr>
                        <a:xfrm>
                          <a:off x="0" y="0"/>
                          <a:ext cx="3467100" cy="1203767"/>
                        </a:xfrm>
                        <a:prstGeom prst="rect">
                          <a:avLst/>
                        </a:prstGeom>
                        <a:noFill/>
                        <a:ln w="6350">
                          <a:noFill/>
                        </a:ln>
                      </wps:spPr>
                      <wps:txbx>
                        <w:txbxContent>
                          <w:p w14:paraId="35CCA32A" w14:textId="25034024" w:rsidR="00B62B88" w:rsidRPr="00633398" w:rsidRDefault="00B62B88" w:rsidP="00633398">
                            <w:pPr>
                              <w:spacing w:after="0" w:line="276" w:lineRule="auto"/>
                              <w:jc w:val="center"/>
                              <w:textAlignment w:val="baseline"/>
                              <w:rPr>
                                <w:rFonts w:ascii="Basic Sans" w:eastAsia="Times New Roman" w:hAnsi="Basic Sans" w:cs="Segoe UI"/>
                                <w:color w:val="005E85" w:themeColor="text2"/>
                                <w:sz w:val="32"/>
                                <w:szCs w:val="32"/>
                                <w:lang w:eastAsia="en-NZ"/>
                              </w:rPr>
                            </w:pPr>
                            <w:r w:rsidRPr="00633398">
                              <w:rPr>
                                <w:rFonts w:eastAsia="Times New Roman" w:cs="Segoe UI"/>
                                <w:color w:val="005E85" w:themeColor="text2"/>
                                <w:sz w:val="32"/>
                                <w:szCs w:val="32"/>
                                <w:lang w:eastAsia="en-NZ"/>
                              </w:rPr>
                              <w:t xml:space="preserve">Average </w:t>
                            </w:r>
                            <w:r w:rsidRPr="00633398">
                              <w:rPr>
                                <w:rFonts w:ascii="Basic Sans" w:eastAsia="Times New Roman" w:hAnsi="Basic Sans" w:cs="Segoe UI"/>
                                <w:color w:val="005E85" w:themeColor="text2"/>
                                <w:sz w:val="32"/>
                                <w:szCs w:val="32"/>
                                <w:lang w:eastAsia="en-NZ"/>
                              </w:rPr>
                              <w:t xml:space="preserve">inpatient unit stays </w:t>
                            </w:r>
                            <w:r w:rsidRPr="00633398">
                              <w:rPr>
                                <w:rFonts w:eastAsia="Times New Roman" w:cs="Segoe UI"/>
                                <w:color w:val="005E85" w:themeColor="text2"/>
                                <w:sz w:val="32"/>
                                <w:szCs w:val="32"/>
                                <w:lang w:eastAsia="en-NZ"/>
                              </w:rPr>
                              <w:t>ha</w:t>
                            </w:r>
                            <w:r w:rsidR="00CB427E">
                              <w:rPr>
                                <w:rFonts w:eastAsia="Times New Roman" w:cs="Segoe UI"/>
                                <w:color w:val="005E85" w:themeColor="text2"/>
                                <w:sz w:val="32"/>
                                <w:szCs w:val="32"/>
                                <w:lang w:eastAsia="en-NZ"/>
                              </w:rPr>
                              <w:t>ve</w:t>
                            </w:r>
                            <w:r>
                              <w:rPr>
                                <w:rFonts w:eastAsia="Times New Roman" w:cs="Segoe UI"/>
                                <w:color w:val="005E85" w:themeColor="text2"/>
                                <w:sz w:val="32"/>
                                <w:szCs w:val="32"/>
                                <w:lang w:eastAsia="en-NZ"/>
                              </w:rPr>
                              <w:t xml:space="preserve"> </w:t>
                            </w:r>
                            <w:r w:rsidRPr="00633398">
                              <w:rPr>
                                <w:rFonts w:ascii="Basic Sans" w:eastAsia="Times New Roman" w:hAnsi="Basic Sans" w:cs="Segoe UI"/>
                                <w:color w:val="005E85" w:themeColor="text2"/>
                                <w:sz w:val="32"/>
                                <w:szCs w:val="32"/>
                                <w:lang w:eastAsia="en-NZ"/>
                              </w:rPr>
                              <w:t xml:space="preserve">increased </w:t>
                            </w:r>
                            <w:r w:rsidRPr="00633398">
                              <w:rPr>
                                <w:rFonts w:eastAsia="Times New Roman" w:cs="Segoe UI"/>
                                <w:color w:val="005E85" w:themeColor="text2"/>
                                <w:sz w:val="32"/>
                                <w:szCs w:val="32"/>
                                <w:lang w:eastAsia="en-NZ"/>
                              </w:rPr>
                              <w:t>from</w:t>
                            </w:r>
                            <w:r w:rsidRPr="00633398">
                              <w:rPr>
                                <w:rFonts w:ascii="Basic Sans" w:eastAsia="Times New Roman" w:hAnsi="Basic Sans" w:cs="Segoe UI"/>
                                <w:color w:val="005E85" w:themeColor="text2"/>
                                <w:sz w:val="32"/>
                                <w:szCs w:val="32"/>
                                <w:lang w:eastAsia="en-NZ"/>
                              </w:rPr>
                              <w:t xml:space="preserve"> </w:t>
                            </w:r>
                            <w:r w:rsidRPr="00633398">
                              <w:rPr>
                                <w:rFonts w:ascii="Basic Sans" w:eastAsia="Times New Roman" w:hAnsi="Basic Sans" w:cs="Segoe UI"/>
                                <w:color w:val="005E85" w:themeColor="text2"/>
                                <w:sz w:val="44"/>
                                <w:szCs w:val="44"/>
                                <w:lang w:eastAsia="en-NZ"/>
                              </w:rPr>
                              <w:t>18</w:t>
                            </w:r>
                            <w:r w:rsidR="00EC2ED5">
                              <w:rPr>
                                <w:rFonts w:ascii="Basic Sans" w:eastAsia="Times New Roman" w:hAnsi="Basic Sans" w:cs="Segoe UI"/>
                                <w:color w:val="005E85" w:themeColor="text2"/>
                                <w:sz w:val="44"/>
                                <w:szCs w:val="44"/>
                                <w:lang w:eastAsia="en-NZ"/>
                              </w:rPr>
                              <w:t>.0</w:t>
                            </w:r>
                            <w:r w:rsidRPr="00633398">
                              <w:rPr>
                                <w:rFonts w:ascii="Basic Sans" w:eastAsia="Times New Roman" w:hAnsi="Basic Sans" w:cs="Segoe UI"/>
                                <w:color w:val="005E85" w:themeColor="text2"/>
                                <w:sz w:val="44"/>
                                <w:szCs w:val="44"/>
                                <w:lang w:eastAsia="en-NZ"/>
                              </w:rPr>
                              <w:t xml:space="preserve"> days </w:t>
                            </w:r>
                            <w:r w:rsidRPr="00633398">
                              <w:rPr>
                                <w:rFonts w:eastAsia="Times New Roman" w:cs="Segoe UI"/>
                                <w:color w:val="005E85" w:themeColor="text2"/>
                                <w:sz w:val="32"/>
                                <w:szCs w:val="32"/>
                                <w:lang w:eastAsia="en-NZ"/>
                              </w:rPr>
                              <w:t>in 2020/21 to</w:t>
                            </w:r>
                            <w:r w:rsidRPr="00633398">
                              <w:rPr>
                                <w:rFonts w:ascii="Basic Sans" w:eastAsia="Times New Roman" w:hAnsi="Basic Sans" w:cs="Segoe UI"/>
                                <w:color w:val="005E85" w:themeColor="text2"/>
                                <w:sz w:val="32"/>
                                <w:szCs w:val="32"/>
                                <w:lang w:eastAsia="en-NZ"/>
                              </w:rPr>
                              <w:t xml:space="preserve"> </w:t>
                            </w:r>
                            <w:r w:rsidRPr="00633398">
                              <w:rPr>
                                <w:rFonts w:ascii="Basic Sans" w:eastAsia="Times New Roman" w:hAnsi="Basic Sans" w:cs="Segoe UI"/>
                                <w:color w:val="005E85" w:themeColor="text2"/>
                                <w:sz w:val="44"/>
                                <w:szCs w:val="44"/>
                                <w:lang w:eastAsia="en-NZ"/>
                              </w:rPr>
                              <w:t xml:space="preserve">19.6 days </w:t>
                            </w:r>
                            <w:r w:rsidRPr="00633398">
                              <w:rPr>
                                <w:rFonts w:eastAsia="Times New Roman" w:cs="Segoe UI"/>
                                <w:color w:val="005E85" w:themeColor="text2"/>
                                <w:sz w:val="32"/>
                                <w:szCs w:val="32"/>
                                <w:lang w:eastAsia="en-NZ"/>
                              </w:rPr>
                              <w:t>in 2021/22</w:t>
                            </w:r>
                          </w:p>
                          <w:p w14:paraId="069C4061" w14:textId="4FF78860" w:rsidR="00B62B88" w:rsidRPr="00633398" w:rsidRDefault="00B62B88" w:rsidP="00B62B88">
                            <w:pPr>
                              <w:spacing w:after="0" w:line="276" w:lineRule="auto"/>
                              <w:textAlignment w:val="baseline"/>
                              <w:rPr>
                                <w:rFonts w:eastAsia="Times New Roman" w:cs="Segoe UI"/>
                                <w:color w:val="005E85" w:themeColor="text2"/>
                                <w:sz w:val="32"/>
                                <w:szCs w:val="32"/>
                                <w:lang w:eastAsia="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DA510" id="Text Box 11739414" o:spid="_x0000_s1064" type="#_x0000_t202" style="position:absolute;margin-left:230.2pt;margin-top:364.65pt;width:273pt;height:94.8pt;z-index:-2516581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zSjHQIAADUEAAAOAAAAZHJzL2Uyb0RvYy54bWysU8lu2zAQvRfoPxC811rs2K1gOXATuChg&#10;JAGcImeaIi0BFIclaUvu13dIeUPaU9ELNcMZzfLe4/y+bxU5COsa0CXNRiklQnOoGr0r6Y/X1afP&#10;lDjPdMUUaFHSo3D0fvHxw7wzhcihBlUJS7CIdkVnSlp7b4okcbwWLXMjMEJjUIJtmUfX7pLKsg6r&#10;tyrJ03SadGArY4EL5/D2cQjSRawvpeD+WUonPFElxdl8PG08t+FMFnNW7CwzdcNPY7B/mKJljcam&#10;l1KPzDOyt80fpdqGW3Ag/YhDm4CUDRdxB9wmS99ts6mZEXEXBMeZC0zu/5XlT4eNebHE91+hRwID&#10;IJ1xhcPLsE8vbRu+OCnBOEJ4vMAmek84Xo4n01mWYohjLMvT8Ww6C3WS6+/GOv9NQEuCUVKLvES4&#10;2GHt/JB6TgndNKwapSI3SpOupNPxXRp/uESwuNLY4zpssHy/7UlTlTSfnDfZQnXEBS0M3DvDVw0O&#10;sWbOvzCLZOPgKGD/jIdUgM3gZFFSg/31t/uQjxxglJIOxVNS93PPrKBEfdfIzpdsMglqi87kbpaj&#10;Y28j29uI3rcPgPrM8KkYHs2Q79XZlBbaN9T5MnTFENMce5fUn80HP0ga3wkXy2VMQn0Z5td6Y3go&#10;HWANEL/2b8yaEw8eKXyCs8xY8Y6OIXcgZLn3IJvIVQB6QPWEP2ozsn16R0H8t37Mur72xW8AAAD/&#10;/wMAUEsDBBQABgAIAAAAIQBCpq9D4gAAAAwBAAAPAAAAZHJzL2Rvd25yZXYueG1sTI/BTsMwDIbv&#10;SLxDZCRuLF0Zoy11p6nShITgsLELt7TJ2orGKU22FZ4e7wRH25/+/3O+mmwvTmb0nSOE+SwCYah2&#10;uqMGYf++uUtA+KBIq96RQfg2HlbF9VWuMu3OtDWnXWgEh5DPFEIbwpBJ6evWWOVnbjDEt4MbrQo8&#10;jo3UozpzuO1lHEVLaVVH3NCqwZStqT93R4vwUm7e1LaKbfLTl8+vh/Xwtf94QLy9mdZPIIKZwh8M&#10;F31Wh4KdKnck7UWPsFhGC0YRHuP0HsSF4D5eVQjpPElBFrn8/0TxCwAA//8DAFBLAQItABQABgAI&#10;AAAAIQC2gziS/gAAAOEBAAATAAAAAAAAAAAAAAAAAAAAAABbQ29udGVudF9UeXBlc10ueG1sUEsB&#10;Ai0AFAAGAAgAAAAhADj9If/WAAAAlAEAAAsAAAAAAAAAAAAAAAAALwEAAF9yZWxzLy5yZWxzUEsB&#10;Ai0AFAAGAAgAAAAhAPgzNKMdAgAANQQAAA4AAAAAAAAAAAAAAAAALgIAAGRycy9lMm9Eb2MueG1s&#10;UEsBAi0AFAAGAAgAAAAhAEKmr0PiAAAADAEAAA8AAAAAAAAAAAAAAAAAdwQAAGRycy9kb3ducmV2&#10;LnhtbFBLBQYAAAAABAAEAPMAAACGBQAAAAA=&#10;" filled="f" stroked="f" strokeweight=".5pt">
                <v:textbox>
                  <w:txbxContent>
                    <w:p w14:paraId="35CCA32A" w14:textId="25034024" w:rsidR="00B62B88" w:rsidRPr="00633398" w:rsidRDefault="00B62B88" w:rsidP="00633398">
                      <w:pPr>
                        <w:spacing w:after="0" w:line="276" w:lineRule="auto"/>
                        <w:jc w:val="center"/>
                        <w:textAlignment w:val="baseline"/>
                        <w:rPr>
                          <w:rFonts w:ascii="Basic Sans" w:eastAsia="Times New Roman" w:hAnsi="Basic Sans" w:cs="Segoe UI"/>
                          <w:color w:val="005E85" w:themeColor="text2"/>
                          <w:sz w:val="32"/>
                          <w:szCs w:val="32"/>
                          <w:lang w:eastAsia="en-NZ"/>
                        </w:rPr>
                      </w:pPr>
                      <w:r w:rsidRPr="00633398">
                        <w:rPr>
                          <w:rFonts w:eastAsia="Times New Roman" w:cs="Segoe UI"/>
                          <w:color w:val="005E85" w:themeColor="text2"/>
                          <w:sz w:val="32"/>
                          <w:szCs w:val="32"/>
                          <w:lang w:eastAsia="en-NZ"/>
                        </w:rPr>
                        <w:t xml:space="preserve">Average </w:t>
                      </w:r>
                      <w:r w:rsidRPr="00633398">
                        <w:rPr>
                          <w:rFonts w:ascii="Basic Sans" w:eastAsia="Times New Roman" w:hAnsi="Basic Sans" w:cs="Segoe UI"/>
                          <w:color w:val="005E85" w:themeColor="text2"/>
                          <w:sz w:val="32"/>
                          <w:szCs w:val="32"/>
                          <w:lang w:eastAsia="en-NZ"/>
                        </w:rPr>
                        <w:t xml:space="preserve">inpatient unit stays </w:t>
                      </w:r>
                      <w:r w:rsidRPr="00633398">
                        <w:rPr>
                          <w:rFonts w:eastAsia="Times New Roman" w:cs="Segoe UI"/>
                          <w:color w:val="005E85" w:themeColor="text2"/>
                          <w:sz w:val="32"/>
                          <w:szCs w:val="32"/>
                          <w:lang w:eastAsia="en-NZ"/>
                        </w:rPr>
                        <w:t>ha</w:t>
                      </w:r>
                      <w:r w:rsidR="00CB427E">
                        <w:rPr>
                          <w:rFonts w:eastAsia="Times New Roman" w:cs="Segoe UI"/>
                          <w:color w:val="005E85" w:themeColor="text2"/>
                          <w:sz w:val="32"/>
                          <w:szCs w:val="32"/>
                          <w:lang w:eastAsia="en-NZ"/>
                        </w:rPr>
                        <w:t>ve</w:t>
                      </w:r>
                      <w:r>
                        <w:rPr>
                          <w:rFonts w:eastAsia="Times New Roman" w:cs="Segoe UI"/>
                          <w:color w:val="005E85" w:themeColor="text2"/>
                          <w:sz w:val="32"/>
                          <w:szCs w:val="32"/>
                          <w:lang w:eastAsia="en-NZ"/>
                        </w:rPr>
                        <w:t xml:space="preserve"> </w:t>
                      </w:r>
                      <w:r w:rsidRPr="00633398">
                        <w:rPr>
                          <w:rFonts w:ascii="Basic Sans" w:eastAsia="Times New Roman" w:hAnsi="Basic Sans" w:cs="Segoe UI"/>
                          <w:color w:val="005E85" w:themeColor="text2"/>
                          <w:sz w:val="32"/>
                          <w:szCs w:val="32"/>
                          <w:lang w:eastAsia="en-NZ"/>
                        </w:rPr>
                        <w:t xml:space="preserve">increased </w:t>
                      </w:r>
                      <w:r w:rsidRPr="00633398">
                        <w:rPr>
                          <w:rFonts w:eastAsia="Times New Roman" w:cs="Segoe UI"/>
                          <w:color w:val="005E85" w:themeColor="text2"/>
                          <w:sz w:val="32"/>
                          <w:szCs w:val="32"/>
                          <w:lang w:eastAsia="en-NZ"/>
                        </w:rPr>
                        <w:t>from</w:t>
                      </w:r>
                      <w:r w:rsidRPr="00633398">
                        <w:rPr>
                          <w:rFonts w:ascii="Basic Sans" w:eastAsia="Times New Roman" w:hAnsi="Basic Sans" w:cs="Segoe UI"/>
                          <w:color w:val="005E85" w:themeColor="text2"/>
                          <w:sz w:val="32"/>
                          <w:szCs w:val="32"/>
                          <w:lang w:eastAsia="en-NZ"/>
                        </w:rPr>
                        <w:t xml:space="preserve"> </w:t>
                      </w:r>
                      <w:r w:rsidRPr="00633398">
                        <w:rPr>
                          <w:rFonts w:ascii="Basic Sans" w:eastAsia="Times New Roman" w:hAnsi="Basic Sans" w:cs="Segoe UI"/>
                          <w:color w:val="005E85" w:themeColor="text2"/>
                          <w:sz w:val="44"/>
                          <w:szCs w:val="44"/>
                          <w:lang w:eastAsia="en-NZ"/>
                        </w:rPr>
                        <w:t>18</w:t>
                      </w:r>
                      <w:r w:rsidR="00EC2ED5">
                        <w:rPr>
                          <w:rFonts w:ascii="Basic Sans" w:eastAsia="Times New Roman" w:hAnsi="Basic Sans" w:cs="Segoe UI"/>
                          <w:color w:val="005E85" w:themeColor="text2"/>
                          <w:sz w:val="44"/>
                          <w:szCs w:val="44"/>
                          <w:lang w:eastAsia="en-NZ"/>
                        </w:rPr>
                        <w:t>.0</w:t>
                      </w:r>
                      <w:r w:rsidRPr="00633398">
                        <w:rPr>
                          <w:rFonts w:ascii="Basic Sans" w:eastAsia="Times New Roman" w:hAnsi="Basic Sans" w:cs="Segoe UI"/>
                          <w:color w:val="005E85" w:themeColor="text2"/>
                          <w:sz w:val="44"/>
                          <w:szCs w:val="44"/>
                          <w:lang w:eastAsia="en-NZ"/>
                        </w:rPr>
                        <w:t xml:space="preserve"> days </w:t>
                      </w:r>
                      <w:r w:rsidRPr="00633398">
                        <w:rPr>
                          <w:rFonts w:eastAsia="Times New Roman" w:cs="Segoe UI"/>
                          <w:color w:val="005E85" w:themeColor="text2"/>
                          <w:sz w:val="32"/>
                          <w:szCs w:val="32"/>
                          <w:lang w:eastAsia="en-NZ"/>
                        </w:rPr>
                        <w:t>in 2020/21 to</w:t>
                      </w:r>
                      <w:r w:rsidRPr="00633398">
                        <w:rPr>
                          <w:rFonts w:ascii="Basic Sans" w:eastAsia="Times New Roman" w:hAnsi="Basic Sans" w:cs="Segoe UI"/>
                          <w:color w:val="005E85" w:themeColor="text2"/>
                          <w:sz w:val="32"/>
                          <w:szCs w:val="32"/>
                          <w:lang w:eastAsia="en-NZ"/>
                        </w:rPr>
                        <w:t xml:space="preserve"> </w:t>
                      </w:r>
                      <w:r w:rsidRPr="00633398">
                        <w:rPr>
                          <w:rFonts w:ascii="Basic Sans" w:eastAsia="Times New Roman" w:hAnsi="Basic Sans" w:cs="Segoe UI"/>
                          <w:color w:val="005E85" w:themeColor="text2"/>
                          <w:sz w:val="44"/>
                          <w:szCs w:val="44"/>
                          <w:lang w:eastAsia="en-NZ"/>
                        </w:rPr>
                        <w:t xml:space="preserve">19.6 days </w:t>
                      </w:r>
                      <w:r w:rsidRPr="00633398">
                        <w:rPr>
                          <w:rFonts w:eastAsia="Times New Roman" w:cs="Segoe UI"/>
                          <w:color w:val="005E85" w:themeColor="text2"/>
                          <w:sz w:val="32"/>
                          <w:szCs w:val="32"/>
                          <w:lang w:eastAsia="en-NZ"/>
                        </w:rPr>
                        <w:t>in 2021/22</w:t>
                      </w:r>
                    </w:p>
                    <w:p w14:paraId="069C4061" w14:textId="4FF78860" w:rsidR="00B62B88" w:rsidRPr="00633398" w:rsidRDefault="00B62B88" w:rsidP="00B62B88">
                      <w:pPr>
                        <w:spacing w:after="0" w:line="276" w:lineRule="auto"/>
                        <w:textAlignment w:val="baseline"/>
                        <w:rPr>
                          <w:rFonts w:eastAsia="Times New Roman" w:cs="Segoe UI"/>
                          <w:color w:val="005E85" w:themeColor="text2"/>
                          <w:sz w:val="32"/>
                          <w:szCs w:val="32"/>
                          <w:lang w:eastAsia="en-NZ"/>
                        </w:rPr>
                      </w:pPr>
                    </w:p>
                  </w:txbxContent>
                </v:textbox>
              </v:shape>
            </w:pict>
          </mc:Fallback>
        </mc:AlternateContent>
      </w:r>
      <w:r w:rsidR="00401C53" w:rsidRPr="000860C9">
        <w:rPr>
          <w:rFonts w:ascii="Basic Sans SemiBold" w:hAnsi="Basic Sans SemiBold"/>
          <w:noProof/>
          <w:color w:val="005E85" w:themeColor="text2"/>
          <w:sz w:val="40"/>
          <w:szCs w:val="40"/>
        </w:rPr>
        <mc:AlternateContent>
          <mc:Choice Requires="wps">
            <w:drawing>
              <wp:anchor distT="0" distB="0" distL="114300" distR="114300" simplePos="0" relativeHeight="251658314" behindDoc="0" locked="0" layoutInCell="1" allowOverlap="1" wp14:anchorId="66505E5E" wp14:editId="234315A7">
                <wp:simplePos x="0" y="0"/>
                <wp:positionH relativeFrom="column">
                  <wp:posOffset>2974975</wp:posOffset>
                </wp:positionH>
                <wp:positionV relativeFrom="paragraph">
                  <wp:posOffset>4431267</wp:posOffset>
                </wp:positionV>
                <wp:extent cx="3460750" cy="635"/>
                <wp:effectExtent l="0" t="0" r="25400" b="37465"/>
                <wp:wrapNone/>
                <wp:docPr id="561627717" name="Straight Connector 561627717"/>
                <wp:cNvGraphicFramePr/>
                <a:graphic xmlns:a="http://schemas.openxmlformats.org/drawingml/2006/main">
                  <a:graphicData uri="http://schemas.microsoft.com/office/word/2010/wordprocessingShape">
                    <wps:wsp>
                      <wps:cNvCnPr/>
                      <wps:spPr>
                        <a:xfrm>
                          <a:off x="0" y="0"/>
                          <a:ext cx="3460750" cy="635"/>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320FB2" id="Straight Connector 561627717" o:spid="_x0000_s1026" style="position:absolute;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25pt,348.9pt" to="506.75pt,3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C8wAEAAOADAAAOAAAAZHJzL2Uyb0RvYy54bWysU01v3CAQvVfqf0Dcs/Zumk1lrTeHROml&#10;aqN+/ACChzUSMAjo2vvvO2CvN2qrSq1ywcDMe/PmMd7djdawI4So0bV8vao5Ayex0+7Q8u/fHq/e&#10;cxaTcJ0w6KDlJ4j8bv/2zW7wDWywR9NBYETiYjP4lvcp+aaqouzBirhCD46CCoMViY7hUHVBDMRu&#10;TbWp6201YOh8QAkx0u3DFOT7wq8UyPRZqQiJmZaTtlTWUNbnvFb7nWgOQfhey1mG+A8VVmhHRReq&#10;B5EE+xH0b1RWy4ARVVpJtBUqpSWUHqibdf1LN1974aH0QuZEv9gUX49Wfjreu6dANgw+NtE/hdzF&#10;qILNX9LHxmLWaTELxsQkXV6/29a3N+SppNj2+iZbWV2gPsT0AdCyvGm50S53Ihpx/BjTlHpOydfG&#10;sYHmZ3Nb1yUtotHdozYmB8s0wL0J7CjoHdO4mYu9yKLSxpGCSxtll04GJv4voJjuSPh6KpAn7MIp&#10;pASX1jOvcZSdYYoULMBZ2d+Ac36GQpm+fwEviFIZXVrAVjsMf5KdxrNkNeWfHZj6zhY8Y3cqD1ys&#10;oTEqzzSPfJ7Tl+cCv/yY+58AAAD//wMAUEsDBBQABgAIAAAAIQBvA4D/3QAAAAwBAAAPAAAAZHJz&#10;L2Rvd25yZXYueG1sTI/PToNAEMbvJr7DZpp4MXZprUApS1M13tvKA2zZEUjZWcIuLb69Uy96nG9+&#10;+f7k28l24oKDbx0pWMwjEEiVMy3VCsrPj6cUhA+ajO4coYJv9LAt7u9ynRl3pQNejqEWbEI+0wqa&#10;EPpMSl81aLWfux6Jf19usDrwOdTSDPrK5raTyyiKpdUtcUKje3xrsDofR6tgSBLay/L9/DguU2tf&#10;V4dyV09KPcym3QZEwCn8wXCrz9Wh4E4nN5LxolOwitMXRhXE64Q33Iho8czS6Vdagyxy+X9E8QMA&#10;AP//AwBQSwECLQAUAAYACAAAACEAtoM4kv4AAADhAQAAEwAAAAAAAAAAAAAAAAAAAAAAW0NvbnRl&#10;bnRfVHlwZXNdLnhtbFBLAQItABQABgAIAAAAIQA4/SH/1gAAAJQBAAALAAAAAAAAAAAAAAAAAC8B&#10;AABfcmVscy8ucmVsc1BLAQItABQABgAIAAAAIQBDEWC8wAEAAOADAAAOAAAAAAAAAAAAAAAAAC4C&#10;AABkcnMvZTJvRG9jLnhtbFBLAQItABQABgAIAAAAIQBvA4D/3QAAAAwBAAAPAAAAAAAAAAAAAAAA&#10;ABoEAABkcnMvZG93bnJldi54bWxQSwUGAAAAAAQABADzAAAAJAUAAAAA&#10;" strokecolor="#005e85 [3215]" strokeweight="1pt">
                <v:stroke joinstyle="miter"/>
              </v:line>
            </w:pict>
          </mc:Fallback>
        </mc:AlternateContent>
      </w:r>
      <w:r w:rsidR="00401C53">
        <w:rPr>
          <w:rFonts w:ascii="Basic Sans SemiBold" w:hAnsi="Basic Sans SemiBold"/>
          <w:noProof/>
          <w:sz w:val="40"/>
          <w:szCs w:val="40"/>
        </w:rPr>
        <mc:AlternateContent>
          <mc:Choice Requires="wpg">
            <w:drawing>
              <wp:anchor distT="0" distB="0" distL="114300" distR="114300" simplePos="0" relativeHeight="251658332" behindDoc="1" locked="0" layoutInCell="1" allowOverlap="1" wp14:anchorId="39A6645D" wp14:editId="5FA25F1D">
                <wp:simplePos x="0" y="0"/>
                <wp:positionH relativeFrom="column">
                  <wp:posOffset>3272155</wp:posOffset>
                </wp:positionH>
                <wp:positionV relativeFrom="paragraph">
                  <wp:posOffset>2688381</wp:posOffset>
                </wp:positionV>
                <wp:extent cx="2835275" cy="1603169"/>
                <wp:effectExtent l="0" t="0" r="3175" b="0"/>
                <wp:wrapNone/>
                <wp:docPr id="1626622618" name="Group 1626622618"/>
                <wp:cNvGraphicFramePr/>
                <a:graphic xmlns:a="http://schemas.openxmlformats.org/drawingml/2006/main">
                  <a:graphicData uri="http://schemas.microsoft.com/office/word/2010/wordprocessingGroup">
                    <wpg:wgp>
                      <wpg:cNvGrpSpPr/>
                      <wpg:grpSpPr>
                        <a:xfrm>
                          <a:off x="0" y="0"/>
                          <a:ext cx="2835275" cy="1603169"/>
                          <a:chOff x="0" y="0"/>
                          <a:chExt cx="2835475" cy="721267"/>
                        </a:xfrm>
                      </wpg:grpSpPr>
                      <wpg:grpSp>
                        <wpg:cNvPr id="602173045" name="Group 602173045"/>
                        <wpg:cNvGrpSpPr/>
                        <wpg:grpSpPr>
                          <a:xfrm>
                            <a:off x="0" y="0"/>
                            <a:ext cx="693420" cy="699770"/>
                            <a:chOff x="0" y="0"/>
                            <a:chExt cx="693420" cy="699770"/>
                          </a:xfrm>
                        </wpg:grpSpPr>
                        <wps:wsp>
                          <wps:cNvPr id="779221148" name="Arrow: Down 10"/>
                          <wps:cNvSpPr/>
                          <wps:spPr>
                            <a:xfrm rot="10800000">
                              <a:off x="0" y="0"/>
                              <a:ext cx="693420" cy="699770"/>
                            </a:xfrm>
                            <a:prstGeom prst="downArrow">
                              <a:avLst>
                                <a:gd name="adj1" fmla="val 53165"/>
                                <a:gd name="adj2" fmla="val 42682"/>
                              </a:avLst>
                            </a:prstGeom>
                            <a:gradFill>
                              <a:gsLst>
                                <a:gs pos="9000">
                                  <a:schemeClr val="bg1"/>
                                </a:gs>
                                <a:gs pos="100000">
                                  <a:schemeClr val="bg2"/>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882587" name="Text Box 11"/>
                          <wps:cNvSpPr txBox="1"/>
                          <wps:spPr>
                            <a:xfrm>
                              <a:off x="102413" y="124358"/>
                              <a:ext cx="546329" cy="314554"/>
                            </a:xfrm>
                            <a:prstGeom prst="rect">
                              <a:avLst/>
                            </a:prstGeom>
                            <a:noFill/>
                            <a:ln w="6350">
                              <a:noFill/>
                            </a:ln>
                          </wps:spPr>
                          <wps:txbx>
                            <w:txbxContent>
                              <w:p w14:paraId="5CF40496" w14:textId="77777777" w:rsidR="003D759F" w:rsidRPr="002E2852" w:rsidRDefault="003D759F" w:rsidP="003D759F">
                                <w:pPr>
                                  <w:rPr>
                                    <w:rFonts w:ascii="Basic Sans" w:hAnsi="Basic Sans"/>
                                  </w:rPr>
                                </w:pPr>
                                <w:r w:rsidRPr="002E2852">
                                  <w:rPr>
                                    <w:rFonts w:ascii="Basic Sans" w:hAnsi="Basic Sans"/>
                                  </w:rPr>
                                  <w:t>53%</w:t>
                                </w:r>
                              </w:p>
                              <w:p w14:paraId="1860E81B" w14:textId="77777777" w:rsidR="003D759F" w:rsidRDefault="003D759F" w:rsidP="003D759F">
                                <w:pPr>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83967091" name="Group 583967091"/>
                        <wpg:cNvGrpSpPr/>
                        <wpg:grpSpPr>
                          <a:xfrm>
                            <a:off x="1119226" y="36576"/>
                            <a:ext cx="693420" cy="683895"/>
                            <a:chOff x="0" y="0"/>
                            <a:chExt cx="693420" cy="699770"/>
                          </a:xfrm>
                        </wpg:grpSpPr>
                        <wps:wsp>
                          <wps:cNvPr id="1318387535" name="Arrow: Down 10"/>
                          <wps:cNvSpPr/>
                          <wps:spPr>
                            <a:xfrm rot="10800000">
                              <a:off x="0" y="0"/>
                              <a:ext cx="693420" cy="699770"/>
                            </a:xfrm>
                            <a:prstGeom prst="downArrow">
                              <a:avLst>
                                <a:gd name="adj1" fmla="val 53165"/>
                                <a:gd name="adj2" fmla="val 42682"/>
                              </a:avLst>
                            </a:prstGeom>
                            <a:gradFill>
                              <a:gsLst>
                                <a:gs pos="9000">
                                  <a:schemeClr val="bg1"/>
                                </a:gs>
                                <a:gs pos="100000">
                                  <a:schemeClr val="bg2"/>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648466" name="Text Box 11"/>
                          <wps:cNvSpPr txBox="1"/>
                          <wps:spPr>
                            <a:xfrm>
                              <a:off x="102413" y="124358"/>
                              <a:ext cx="546329" cy="314554"/>
                            </a:xfrm>
                            <a:prstGeom prst="rect">
                              <a:avLst/>
                            </a:prstGeom>
                            <a:noFill/>
                            <a:ln w="6350">
                              <a:noFill/>
                            </a:ln>
                          </wps:spPr>
                          <wps:txbx>
                            <w:txbxContent>
                              <w:p w14:paraId="32C2FA41" w14:textId="77777777" w:rsidR="003D759F" w:rsidRPr="002E2852" w:rsidRDefault="003D759F" w:rsidP="003D759F">
                                <w:pPr>
                                  <w:rPr>
                                    <w:rFonts w:ascii="Basic Sans" w:hAnsi="Basic Sans"/>
                                  </w:rPr>
                                </w:pPr>
                                <w:r w:rsidRPr="002E2852">
                                  <w:rPr>
                                    <w:rFonts w:ascii="Basic Sans" w:hAnsi="Basic Sans"/>
                                  </w:rPr>
                                  <w:t>5</w:t>
                                </w:r>
                                <w:r>
                                  <w:rPr>
                                    <w:rFonts w:ascii="Basic Sans" w:hAnsi="Basic Sans"/>
                                  </w:rPr>
                                  <w:t>2</w:t>
                                </w:r>
                                <w:r w:rsidRPr="002E2852">
                                  <w:rPr>
                                    <w:rFonts w:ascii="Basic Sans" w:hAnsi="Basic Sans"/>
                                  </w:rPr>
                                  <w:t>%</w:t>
                                </w:r>
                              </w:p>
                              <w:p w14:paraId="7D07633B" w14:textId="77777777" w:rsidR="003D759F" w:rsidRDefault="003D759F" w:rsidP="003D759F">
                                <w:pPr>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79284502" name="Group 1179284502"/>
                        <wpg:cNvGrpSpPr>
                          <a:grpSpLocks noChangeAspect="1"/>
                        </wpg:cNvGrpSpPr>
                        <wpg:grpSpPr>
                          <a:xfrm>
                            <a:off x="2201875" y="80467"/>
                            <a:ext cx="633600" cy="640800"/>
                            <a:chOff x="0" y="0"/>
                            <a:chExt cx="693420" cy="699770"/>
                          </a:xfrm>
                        </wpg:grpSpPr>
                        <wps:wsp>
                          <wps:cNvPr id="707571030" name="Arrow: Down 10"/>
                          <wps:cNvSpPr/>
                          <wps:spPr>
                            <a:xfrm rot="10800000">
                              <a:off x="0" y="0"/>
                              <a:ext cx="693420" cy="699770"/>
                            </a:xfrm>
                            <a:prstGeom prst="downArrow">
                              <a:avLst>
                                <a:gd name="adj1" fmla="val 53165"/>
                                <a:gd name="adj2" fmla="val 42682"/>
                              </a:avLst>
                            </a:prstGeom>
                            <a:gradFill>
                              <a:gsLst>
                                <a:gs pos="9000">
                                  <a:schemeClr val="bg1"/>
                                </a:gs>
                                <a:gs pos="100000">
                                  <a:schemeClr val="bg2"/>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4469640" name="Text Box 11"/>
                          <wps:cNvSpPr txBox="1"/>
                          <wps:spPr>
                            <a:xfrm>
                              <a:off x="102413" y="124358"/>
                              <a:ext cx="546329" cy="314554"/>
                            </a:xfrm>
                            <a:prstGeom prst="rect">
                              <a:avLst/>
                            </a:prstGeom>
                            <a:noFill/>
                            <a:ln w="6350">
                              <a:noFill/>
                            </a:ln>
                          </wps:spPr>
                          <wps:txbx>
                            <w:txbxContent>
                              <w:p w14:paraId="2A38A81A" w14:textId="77777777" w:rsidR="003D759F" w:rsidRPr="002E2852" w:rsidRDefault="003D759F" w:rsidP="003D759F">
                                <w:pPr>
                                  <w:rPr>
                                    <w:rFonts w:ascii="Basic Sans" w:hAnsi="Basic Sans"/>
                                  </w:rPr>
                                </w:pPr>
                                <w:r>
                                  <w:rPr>
                                    <w:rFonts w:ascii="Basic Sans" w:hAnsi="Basic Sans"/>
                                  </w:rPr>
                                  <w:t>45</w:t>
                                </w:r>
                                <w:r w:rsidRPr="002E2852">
                                  <w:rPr>
                                    <w:rFonts w:ascii="Basic Sans" w:hAnsi="Basic San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9A6645D" id="Group 1626622618" o:spid="_x0000_s1065" style="position:absolute;margin-left:257.65pt;margin-top:211.7pt;width:223.25pt;height:126.25pt;z-index:-251658148;mso-height-relative:margin" coordsize="28354,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U39gQAAOscAAAOAAAAZHJzL2Uyb0RvYy54bWzsWVlv4zYQfi/Q/0DovbGoW0achZs0QYFg&#10;N2hS7DMjUbZaSVRJJnb66ztDUkeONu0usG26zoMjkZxTc3waHb/btw2551LVolt59Mj3CO8KUdbd&#10;ZuX9fHP+XeYRpVlXskZ0fOU9cOW9O/n2m+Ndv+SB2Iqm5JIAk04td/3K22rdLxcLVWx5y9SR6HkH&#10;m5WQLdNwKzeLUrIdcG+bReD7yWInZNlLUXClYPXMbnonhn9V8UJ/qCrFNWlWHuimza80v7f4uzg5&#10;ZsuNZP22Lpwa7BO0aFndgdCR1RnTjNzJ+hmrti6kUKLSR4VoF6Kq6oIbG8Aa6j+x5kKKu97Yslnu&#10;Nv3oJnDtEz99Mtvi/f2F7K/7Kwme2PUb8IW5Q1v2lWzxP2hJ9sZlD6PL+F6TAhaDLIyDNPZIAXs0&#10;8UOa5NapxRY8/4yu2P4wo4wGyjSgQZIi4WKQu3ikzXhjtQS1rySpy5WX+AFNQz8CFTrWQoQZp5Fp&#10;2dn1uYYmeRgFEEFoZ5Lnaepi5zUzX6b7UyshC9T0oNXnPejrLeu5iR+1nDyWpnkQUBpBZlqPraUU&#10;uyU5E7uOUGPWrjcEY1iopYIIGWKCSAF5RP3Mxz8T9n8VIq94gC17qfQFFy3Bi5VXgh5GJcOZ3V8q&#10;bTKrdOqy8hfqkaptIFHvWUNiiLnYJfLsTDA/EwVJFrjwchzhEQyCDXvJyvO6acy1GmQq0gt4CPlg&#10;p6lL/LSRBCSvvNsNdUw3yhLa83TyzDOKQQ2kAB02g6ym7gjDqhlHlpqogjUcQnyUMVOx6VBeJ1Bl&#10;mzW4AjkzPCpzpR8ajuea7ideQbpgwhqvPtGKFQXvNLVbW1Zya16MijgDRwqjtWGInCuQP/J2DLB2&#10;Tz4aeFst3Xkk5aY8j8Q2kEYxVoPHxCOFkSw6PRK3dSfkS5Y1YJWTbM8PTrKuQS/divIBiokJakhw&#10;1RfnNQTiJVP6ikkIMliEDqc/wE/ViN3KE+7KI1shf39pHc9D7sKuR3bQXVae+u2OSe6R5scOA4pG&#10;EbYjcxPFKVYWOd+5ne90d+2pgHCDsAftzCWe181wWUnRfoRGuEapsMW6AmSvvELL4eZU264HrbTg&#10;67U5Bi2oZ/qyu+4LZI5exZS42X9ksnfZqKHSvxdDJWFLkz3Wo9NZpOzE+k6Lqta4OfnV3UBVw8r9&#10;BcpbmOdZFsRZOpS3G+xV34s9oSYUUAkohljbiN7DukswXJ9XObTJlTXqBxENPYItLojCOMOQggB2&#10;nSyOkjDIbWsIaRTHkQu5oYEOdca5VAIqMc5+4kusgdaTLqsxcQnEWxLGNjteyXe9v92bphiYejg9&#10;hP9lcOv/UmhPaGUGo55ilTgL8yT1c8jjOVaZliGsEOj8A6xCKYVunpjYDJM4TR6H5qPem4VZ7hrl&#10;20MtNKSgfxqHI9A7wBaoQfDqcoAtWDTVAbYcYMsbhi0AWJIoixIo5bY3fI2wxXSvA2z5coj8b8EW&#10;SmFikEWxD6/Uc9wyW38GXLAkm1HSpSh+VaQTp1t4ueVr1QP4dYjbCJ+wzgw4TbMG5ONQeAATMgAA&#10;BupkfmTHRRMKT8IwgbdVO6CJcDhhodDbgzqpn8Yp9UMw5jCgMZMhG00HpHMY0EBOHAY0b3tAQ8M0&#10;ipI8wQHY1wt1zMeOA9T5d6COQR7wRc3Mst3XP/xkN783g8vl+I3y5A8AAAD//wMAUEsDBBQABgAI&#10;AAAAIQAlBlgU4wAAAAsBAAAPAAAAZHJzL2Rvd25yZXYueG1sTI/BTsMwEETvSPyDtUjcqOOmCW2I&#10;U1UVcKqQaJFQb268TaLG6yh2k/TvMSc4rvZp5k2+nkzLBuxdY0mCmEXAkEqrG6okfB3enpbAnFek&#10;VWsJJdzQwbq4v8tVpu1InzjsfcVCCLlMSai97zLOXVmjUW5mO6TwO9veKB/OvuK6V2MINy2fR1HK&#10;jWooNNSqw22N5WV/NRLeRzVuYvE67C7n7e14SD6+dwKlfHyYNi/APE7+D4Zf/aAORXA62Stpx1oJ&#10;iUjigEpYzOMFsECsUhHGnCSkz8kKeJHz/xuKHwAAAP//AwBQSwECLQAUAAYACAAAACEAtoM4kv4A&#10;AADhAQAAEwAAAAAAAAAAAAAAAAAAAAAAW0NvbnRlbnRfVHlwZXNdLnhtbFBLAQItABQABgAIAAAA&#10;IQA4/SH/1gAAAJQBAAALAAAAAAAAAAAAAAAAAC8BAABfcmVscy8ucmVsc1BLAQItABQABgAIAAAA&#10;IQAR9/U39gQAAOscAAAOAAAAAAAAAAAAAAAAAC4CAABkcnMvZTJvRG9jLnhtbFBLAQItABQABgAI&#10;AAAAIQAlBlgU4wAAAAsBAAAPAAAAAAAAAAAAAAAAAFAHAABkcnMvZG93bnJldi54bWxQSwUGAAAA&#10;AAQABADzAAAAYAgAAAAA&#10;">
                <v:group id="Group 602173045" o:spid="_x0000_s1066" style="position:absolute;width:6934;height:6997" coordsize="6934,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UT6ywAAAOIAAAAPAAAAZHJzL2Rvd25yZXYueG1sRI9Pa8JA&#10;FMTvhX6H5RV60934ryV1FZEqHkSoFkpvj+wzCWbfhuw2id/eFYQeh5n5DTNf9rYSLTW+dKwhGSoQ&#10;xJkzJecavk+bwTsIH5ANVo5Jw5U8LBfPT3NMjev4i9pjyEWEsE9RQxFCnUrps4Is+qGriaN3do3F&#10;EGWTS9NgF+G2kiOlZtJiyXGhwJrWBWWX45/VsO2wW42Tz3Z/Oa+vv6fp4WefkNavL/3qA0SgPvyH&#10;H+2d0TBTo+RtrCZTuF+Kd0AubgAAAP//AwBQSwECLQAUAAYACAAAACEA2+H2y+4AAACFAQAAEwAA&#10;AAAAAAAAAAAAAAAAAAAAW0NvbnRlbnRfVHlwZXNdLnhtbFBLAQItABQABgAIAAAAIQBa9CxbvwAA&#10;ABUBAAALAAAAAAAAAAAAAAAAAB8BAABfcmVscy8ucmVsc1BLAQItABQABgAIAAAAIQCQKUT6ywAA&#10;AOIAAAAPAAAAAAAAAAAAAAAAAAcCAABkcnMvZG93bnJldi54bWxQSwUGAAAAAAMAAwC3AAAA/wIA&#10;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 o:spid="_x0000_s1067" type="#_x0000_t67" style="position:absolute;width:6934;height:699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XEuyQAAAOIAAAAPAAAAZHJzL2Rvd25yZXYueG1sRE9NS8NA&#10;EL0L/odlBG92k7QaG7stpWApgmJq63nIjkkwO5tmt0n677sHwePjfS9Wo2lET52rLSuIJxEI4sLq&#10;mksFh6/Xh2cQziNrbCyTggs5WC1vbxaYaTtwTv3elyKEsMtQQeV9m0npiooMuoltiQP3YzuDPsCu&#10;lLrDIYSbRiZR9CQN1hwaKmxpU1Hxuz8bBe9vx+1p8xl/+/TjlA/9YzRt8oNS93fj+gWEp9H/i//c&#10;O60gTedJEsezsDlcCndALq8AAAD//wMAUEsBAi0AFAAGAAgAAAAhANvh9svuAAAAhQEAABMAAAAA&#10;AAAAAAAAAAAAAAAAAFtDb250ZW50X1R5cGVzXS54bWxQSwECLQAUAAYACAAAACEAWvQsW78AAAAV&#10;AQAACwAAAAAAAAAAAAAAAAAfAQAAX3JlbHMvLnJlbHNQSwECLQAUAAYACAAAACEA2C1xLskAAADi&#10;AAAADwAAAAAAAAAAAAAAAAAHAgAAZHJzL2Rvd25yZXYueG1sUEsFBgAAAAADAAMAtwAAAP0CAAAA&#10;AA==&#10;" adj="12464,5058" fillcolor="white [3212]" stroked="f" strokeweight="1pt">
                    <v:fill color2="#ee9183 [3214]" colors="0 white;5898f white" focus="100%" type="gradient"/>
                  </v:shape>
                  <v:shape id="Text Box 11" o:spid="_x0000_s1068" type="#_x0000_t202" style="position:absolute;left:1024;top:1243;width:5463;height:3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Qj+zAAAAOIAAAAPAAAAZHJzL2Rvd25yZXYueG1sRI9Ba8JA&#10;FITvBf/D8oTe6saIdU1dRQLSUupB66W31+wzCWbfxuxW0/76bqHgcZiZb5jFqreNuFDna8caxqME&#10;BHHhTM2lhsP75kGB8AHZYOOYNHyTh9VycLfAzLgr7+iyD6WIEPYZaqhCaDMpfVGRRT9yLXH0jq6z&#10;GKLsSmk6vEa4bWSaJI/SYs1xocKW8oqK0/7LanjNN1vcfaZW/TT589tx3Z4PH1Ot74f9+glEoD7c&#10;wv/tF6NhMp8rlU7VDP4uxTsgl78AAAD//wMAUEsBAi0AFAAGAAgAAAAhANvh9svuAAAAhQEAABMA&#10;AAAAAAAAAAAAAAAAAAAAAFtDb250ZW50X1R5cGVzXS54bWxQSwECLQAUAAYACAAAACEAWvQsW78A&#10;AAAVAQAACwAAAAAAAAAAAAAAAAAfAQAAX3JlbHMvLnJlbHNQSwECLQAUAAYACAAAACEA5YUI/swA&#10;AADiAAAADwAAAAAAAAAAAAAAAAAHAgAAZHJzL2Rvd25yZXYueG1sUEsFBgAAAAADAAMAtwAAAAAD&#10;AAAAAA==&#10;" filled="f" stroked="f" strokeweight=".5pt">
                    <v:textbox>
                      <w:txbxContent>
                        <w:p w14:paraId="5CF40496" w14:textId="77777777" w:rsidR="003D759F" w:rsidRPr="002E2852" w:rsidRDefault="003D759F" w:rsidP="003D759F">
                          <w:pPr>
                            <w:rPr>
                              <w:rFonts w:ascii="Basic Sans" w:hAnsi="Basic Sans"/>
                            </w:rPr>
                          </w:pPr>
                          <w:r w:rsidRPr="002E2852">
                            <w:rPr>
                              <w:rFonts w:ascii="Basic Sans" w:hAnsi="Basic Sans"/>
                            </w:rPr>
                            <w:t>53%</w:t>
                          </w:r>
                        </w:p>
                        <w:p w14:paraId="1860E81B" w14:textId="77777777" w:rsidR="003D759F" w:rsidRDefault="003D759F" w:rsidP="003D759F">
                          <w:pPr>
                            <w:rPr>
                              <w:rFonts w:ascii="Calibri" w:hAnsi="Calibri" w:cs="Calibri"/>
                            </w:rPr>
                          </w:pPr>
                        </w:p>
                      </w:txbxContent>
                    </v:textbox>
                  </v:shape>
                </v:group>
                <v:group id="Group 583967091" o:spid="_x0000_s1069" style="position:absolute;left:11192;top:365;width:6934;height:6839" coordsize="6934,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zA1ygAAAOIAAAAPAAAAZHJzL2Rvd25yZXYueG1sRI9Pa8JA&#10;FMTvBb/D8gRvdRPFf9FVRFR6kEJVKL09ss8kmH0bsmsSv71bKPQ4zMxvmNWmM6VoqHaFZQXxMAJB&#10;nFpdcKbgejm8z0E4j6yxtEwKnuRgs+69rTDRtuUvas4+EwHCLkEFufdVIqVLczLohrYiDt7N1gZ9&#10;kHUmdY1tgJtSjqJoKg0WHBZyrGiXU3o/P4yCY4vtdhzvm9P9tnv+XCaf36eYlBr0u+0ShKfO/4f/&#10;2h9awWQ+Xkxn0SKG30vhDsj1CwAA//8DAFBLAQItABQABgAIAAAAIQDb4fbL7gAAAIUBAAATAAAA&#10;AAAAAAAAAAAAAAAAAABbQ29udGVudF9UeXBlc10ueG1sUEsBAi0AFAAGAAgAAAAhAFr0LFu/AAAA&#10;FQEAAAsAAAAAAAAAAAAAAAAAHwEAAF9yZWxzLy5yZWxzUEsBAi0AFAAGAAgAAAAhAFMvMDXKAAAA&#10;4gAAAA8AAAAAAAAAAAAAAAAABwIAAGRycy9kb3ducmV2LnhtbFBLBQYAAAAAAwADALcAAAD+AgAA&#10;AAA=&#10;">
                  <v:shape id="Arrow: Down 10" o:spid="_x0000_s1070" type="#_x0000_t67" style="position:absolute;width:6934;height:699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aszyAAAAOMAAAAPAAAAZHJzL2Rvd25yZXYueG1sRE9fS8Mw&#10;EH8X9h3CCb65tJa60i0bY6CIoKzb9Plobm2xuXRNbOu3N4Kwx/v9v9VmMq0YqHeNZQXxPAJBXFrd&#10;cKXgdHy6z0A4j6yxtUwKfsjBZj27WWGu7cgFDQdfiRDCLkcFtfddLqUrazLo5rYjDtzZ9gZ9OPtK&#10;6h7HEG5a+RBFj9Jgw6Ghxo52NZVfh2+j4O314/my28effvF+KcYhjZK2OCl1dzttlyA8Tf4q/ne/&#10;6DA/ibMkW6RJCn8/BQDk+hcAAP//AwBQSwECLQAUAAYACAAAACEA2+H2y+4AAACFAQAAEwAAAAAA&#10;AAAAAAAAAAAAAAAAW0NvbnRlbnRfVHlwZXNdLnhtbFBLAQItABQABgAIAAAAIQBa9CxbvwAAABUB&#10;AAALAAAAAAAAAAAAAAAAAB8BAABfcmVscy8ucmVsc1BLAQItABQABgAIAAAAIQBHvaszyAAAAOMA&#10;AAAPAAAAAAAAAAAAAAAAAAcCAABkcnMvZG93bnJldi54bWxQSwUGAAAAAAMAAwC3AAAA/AIAAAAA&#10;" adj="12464,5058" fillcolor="white [3212]" stroked="f" strokeweight="1pt">
                    <v:fill color2="#ee9183 [3214]" colors="0 white;5898f white" focus="100%" type="gradient"/>
                  </v:shape>
                  <v:shape id="Text Box 11" o:spid="_x0000_s1071" type="#_x0000_t202" style="position:absolute;left:1024;top:1243;width:5463;height:3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aHJywAAAOIAAAAPAAAAZHJzL2Rvd25yZXYueG1sRI9Ba8JA&#10;FITvgv9heYI33SiahtRVJCAVqQetl95es88kmH2bZldN++vdgtDjMDPfMItVZ2pxo9ZVlhVMxhEI&#10;4tzqigsFp4/NKAHhPLLG2jIp+CEHq2W/t8BU2zsf6Hb0hQgQdikqKL1vUildXpJBN7YNcfDOtjXo&#10;g2wLqVu8B7ip5TSKYmmw4rBQYkNZSfnleDUKdtlmj4evqUl+6+zt/bxuvk+fc6WGg279CsJT5//D&#10;z/ZWK5gnL/EsmcUx/F0Kd0AuHwAAAP//AwBQSwECLQAUAAYACAAAACEA2+H2y+4AAACFAQAAEwAA&#10;AAAAAAAAAAAAAAAAAAAAW0NvbnRlbnRfVHlwZXNdLnhtbFBLAQItABQABgAIAAAAIQBa9CxbvwAA&#10;ABUBAAALAAAAAAAAAAAAAAAAAB8BAABfcmVscy8ucmVsc1BLAQItABQABgAIAAAAIQAAfaHJywAA&#10;AOIAAAAPAAAAAAAAAAAAAAAAAAcCAABkcnMvZG93bnJldi54bWxQSwUGAAAAAAMAAwC3AAAA/wIA&#10;AAAA&#10;" filled="f" stroked="f" strokeweight=".5pt">
                    <v:textbox>
                      <w:txbxContent>
                        <w:p w14:paraId="32C2FA41" w14:textId="77777777" w:rsidR="003D759F" w:rsidRPr="002E2852" w:rsidRDefault="003D759F" w:rsidP="003D759F">
                          <w:pPr>
                            <w:rPr>
                              <w:rFonts w:ascii="Basic Sans" w:hAnsi="Basic Sans"/>
                            </w:rPr>
                          </w:pPr>
                          <w:r w:rsidRPr="002E2852">
                            <w:rPr>
                              <w:rFonts w:ascii="Basic Sans" w:hAnsi="Basic Sans"/>
                            </w:rPr>
                            <w:t>5</w:t>
                          </w:r>
                          <w:r>
                            <w:rPr>
                              <w:rFonts w:ascii="Basic Sans" w:hAnsi="Basic Sans"/>
                            </w:rPr>
                            <w:t>2</w:t>
                          </w:r>
                          <w:r w:rsidRPr="002E2852">
                            <w:rPr>
                              <w:rFonts w:ascii="Basic Sans" w:hAnsi="Basic Sans"/>
                            </w:rPr>
                            <w:t>%</w:t>
                          </w:r>
                        </w:p>
                        <w:p w14:paraId="7D07633B" w14:textId="77777777" w:rsidR="003D759F" w:rsidRDefault="003D759F" w:rsidP="003D759F">
                          <w:pPr>
                            <w:rPr>
                              <w:rFonts w:ascii="Calibri" w:hAnsi="Calibri" w:cs="Calibri"/>
                            </w:rPr>
                          </w:pPr>
                        </w:p>
                      </w:txbxContent>
                    </v:textbox>
                  </v:shape>
                </v:group>
                <v:group id="Group 1179284502" o:spid="_x0000_s1072" style="position:absolute;left:22018;top:804;width:6336;height:6408" coordsize="6934,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4cfyQAAAOMAAAAPAAAAZHJzL2Rvd25yZXYueG1sRE9La8JA&#10;EL4X+h+WKfRWN0lr1dRVRLT0IAUfIN6G7JgEs7Mhu03iv3cFocf53jOd96YSLTWutKwgHkQgiDOr&#10;S84VHPbrtzEI55E1VpZJwZUczGfPT1NMte14S+3O5yKEsEtRQeF9nUrpsoIMuoGtiQN3to1BH84m&#10;l7rBLoSbSiZR9CkNlhwaCqxpWVB22f0ZBd8ddov3eNVuLufl9bQf/h43MSn1+tIvvkB46v2/+OH+&#10;0WF+PJok449hlMD9pwCAnN0AAAD//wMAUEsBAi0AFAAGAAgAAAAhANvh9svuAAAAhQEAABMAAAAA&#10;AAAAAAAAAAAAAAAAAFtDb250ZW50X1R5cGVzXS54bWxQSwECLQAUAAYACAAAACEAWvQsW78AAAAV&#10;AQAACwAAAAAAAAAAAAAAAAAfAQAAX3JlbHMvLnJlbHNQSwECLQAUAAYACAAAACEA3r+HH8kAAADj&#10;AAAADwAAAAAAAAAAAAAAAAAHAgAAZHJzL2Rvd25yZXYueG1sUEsFBgAAAAADAAMAtwAAAP0CAAAA&#10;AA==&#10;">
                  <o:lock v:ext="edit" aspectratio="t"/>
                  <v:shape id="Arrow: Down 10" o:spid="_x0000_s1073" type="#_x0000_t67" style="position:absolute;width:6934;height:699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NnByQAAAOIAAAAPAAAAZHJzL2Rvd25yZXYueG1sRI9da8Iw&#10;FIbvB/6HcITdzaSK6+iMIsKGCBurc7s+NMe22JzUJmu7f79cDLx8eb94VpvRNqKnzteONSQzBYK4&#10;cKbmUsPp8+XhCYQPyAYbx6Thlzxs1pO7FWbGDZxTfwyliCPsM9RQhdBmUvqiIot+5lri6J1dZzFE&#10;2ZXSdDjEcdvIuVKP0mLN8aHClnYVFZfjj9Xwdvh6ve4+ku+Qvl/zoV+qRZOftL6fjttnEIHGcAv/&#10;t/dGQ6rSZZqoRYSISBEH5PoPAAD//wMAUEsBAi0AFAAGAAgAAAAhANvh9svuAAAAhQEAABMAAAAA&#10;AAAAAAAAAAAAAAAAAFtDb250ZW50X1R5cGVzXS54bWxQSwECLQAUAAYACAAAACEAWvQsW78AAAAV&#10;AQAACwAAAAAAAAAAAAAAAAAfAQAAX3JlbHMvLnJlbHNQSwECLQAUAAYACAAAACEAl4TZwckAAADi&#10;AAAADwAAAAAAAAAAAAAAAAAHAgAAZHJzL2Rvd25yZXYueG1sUEsFBgAAAAADAAMAtwAAAP0CAAAA&#10;AA==&#10;" adj="12464,5058" fillcolor="white [3212]" stroked="f" strokeweight="1pt">
                    <v:fill color2="#ee9183 [3214]" colors="0 white;5898f white" focus="100%" type="gradient"/>
                  </v:shape>
                  <v:shape id="Text Box 11" o:spid="_x0000_s1074" type="#_x0000_t202" style="position:absolute;left:1024;top:1243;width:5463;height:3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0bzQAAAOMAAAAPAAAAZHJzL2Rvd25yZXYueG1sRI9BT8JA&#10;EIXvJv6HzZB4ky1YK1YWQpoQDcEDyMXb2B3axu5s7a5Q+fXOwcTjzLx5733z5eBadaI+NJ4NTMYJ&#10;KOLS24YrA4e39e0MVIjIFlvPZOCHAiwX11dzzK0/845O+1gpMeGQo4E6xi7XOpQ1OQxj3xHL7eh7&#10;h1HGvtK2x7OYu1ZPkyTTDhuWhBo7KmoqP/ffzsCmWL/i7mPqZpe2eN4eV93X4f3emJvRsHoCFWmI&#10;/+K/7xcr9e8e0jR7zFKhECZZgF78AgAA//8DAFBLAQItABQABgAIAAAAIQDb4fbL7gAAAIUBAAAT&#10;AAAAAAAAAAAAAAAAAAAAAABbQ29udGVudF9UeXBlc10ueG1sUEsBAi0AFAAGAAgAAAAhAFr0LFu/&#10;AAAAFQEAAAsAAAAAAAAAAAAAAAAAHwEAAF9yZWxzLy5yZWxzUEsBAi0AFAAGAAgAAAAhAGL8fRvN&#10;AAAA4wAAAA8AAAAAAAAAAAAAAAAABwIAAGRycy9kb3ducmV2LnhtbFBLBQYAAAAAAwADALcAAAAB&#10;AwAAAAA=&#10;" filled="f" stroked="f" strokeweight=".5pt">
                    <v:textbox>
                      <w:txbxContent>
                        <w:p w14:paraId="2A38A81A" w14:textId="77777777" w:rsidR="003D759F" w:rsidRPr="002E2852" w:rsidRDefault="003D759F" w:rsidP="003D759F">
                          <w:pPr>
                            <w:rPr>
                              <w:rFonts w:ascii="Basic Sans" w:hAnsi="Basic Sans"/>
                            </w:rPr>
                          </w:pPr>
                          <w:r>
                            <w:rPr>
                              <w:rFonts w:ascii="Basic Sans" w:hAnsi="Basic Sans"/>
                            </w:rPr>
                            <w:t>45</w:t>
                          </w:r>
                          <w:r w:rsidRPr="002E2852">
                            <w:rPr>
                              <w:rFonts w:ascii="Basic Sans" w:hAnsi="Basic Sans"/>
                            </w:rPr>
                            <w:t>%</w:t>
                          </w:r>
                        </w:p>
                      </w:txbxContent>
                    </v:textbox>
                  </v:shape>
                </v:group>
              </v:group>
            </w:pict>
          </mc:Fallback>
        </mc:AlternateContent>
      </w:r>
      <w:r w:rsidR="004D21C9">
        <w:rPr>
          <w:rFonts w:ascii="Basic Sans SemiBold" w:hAnsi="Basic Sans SemiBold"/>
          <w:noProof/>
          <w:color w:val="005E85" w:themeColor="text2"/>
          <w:sz w:val="40"/>
          <w:szCs w:val="40"/>
        </w:rPr>
        <mc:AlternateContent>
          <mc:Choice Requires="wps">
            <w:drawing>
              <wp:anchor distT="0" distB="0" distL="114300" distR="114300" simplePos="0" relativeHeight="251658320" behindDoc="0" locked="0" layoutInCell="1" allowOverlap="1" wp14:anchorId="7B5D713E" wp14:editId="7327C542">
                <wp:simplePos x="0" y="0"/>
                <wp:positionH relativeFrom="column">
                  <wp:posOffset>-760114</wp:posOffset>
                </wp:positionH>
                <wp:positionV relativeFrom="paragraph">
                  <wp:posOffset>8991059</wp:posOffset>
                </wp:positionV>
                <wp:extent cx="7314565" cy="605430"/>
                <wp:effectExtent l="0" t="0" r="635" b="4445"/>
                <wp:wrapNone/>
                <wp:docPr id="1923590514" name="Text Box 1923590514"/>
                <wp:cNvGraphicFramePr/>
                <a:graphic xmlns:a="http://schemas.openxmlformats.org/drawingml/2006/main">
                  <a:graphicData uri="http://schemas.microsoft.com/office/word/2010/wordprocessingShape">
                    <wps:wsp>
                      <wps:cNvSpPr txBox="1"/>
                      <wps:spPr>
                        <a:xfrm>
                          <a:off x="0" y="0"/>
                          <a:ext cx="7314565" cy="605430"/>
                        </a:xfrm>
                        <a:prstGeom prst="rect">
                          <a:avLst/>
                        </a:prstGeom>
                        <a:solidFill>
                          <a:schemeClr val="lt1"/>
                        </a:solidFill>
                        <a:ln w="6350">
                          <a:noFill/>
                        </a:ln>
                      </wps:spPr>
                      <wps:txbx>
                        <w:txbxContent>
                          <w:p w14:paraId="7500745F" w14:textId="77777777" w:rsidR="00F36C92" w:rsidRDefault="00F36C92" w:rsidP="00F36C92">
                            <w:pPr>
                              <w:spacing w:after="0"/>
                              <w:rPr>
                                <w:rFonts w:eastAsia="Times New Roman" w:cs="Segoe UI"/>
                                <w:sz w:val="16"/>
                                <w:szCs w:val="16"/>
                                <w:lang w:eastAsia="en-NZ"/>
                              </w:rPr>
                            </w:pPr>
                          </w:p>
                          <w:p w14:paraId="2D7D4584" w14:textId="77777777" w:rsidR="00F36C92" w:rsidRPr="001152A7" w:rsidRDefault="00F36C92" w:rsidP="00F36C92">
                            <w:pPr>
                              <w:spacing w:after="0"/>
                              <w:rPr>
                                <w:rFonts w:eastAsia="Times New Roman" w:cs="Segoe UI"/>
                                <w:sz w:val="16"/>
                                <w:szCs w:val="16"/>
                                <w:lang w:eastAsia="en-NZ"/>
                              </w:rPr>
                            </w:pPr>
                            <w:r w:rsidRPr="001152A7">
                              <w:rPr>
                                <w:rFonts w:eastAsia="Times New Roman" w:cs="Segoe UI"/>
                                <w:sz w:val="16"/>
                                <w:szCs w:val="16"/>
                                <w:lang w:eastAsia="en-NZ"/>
                              </w:rPr>
                              <w:t xml:space="preserve">* A unique count of people who used Access and Choice programme services in 2020/21 is not available. The % change in use is calculated from an </w:t>
                            </w:r>
                            <w:r w:rsidRPr="001152A7">
                              <w:rPr>
                                <w:rFonts w:eastAsia="Times New Roman" w:cs="Segoe UI"/>
                                <w:b/>
                                <w:sz w:val="16"/>
                                <w:szCs w:val="16"/>
                                <w:lang w:eastAsia="en-NZ"/>
                              </w:rPr>
                              <w:t>estimated</w:t>
                            </w:r>
                            <w:r w:rsidRPr="001152A7">
                              <w:rPr>
                                <w:rFonts w:eastAsia="Times New Roman" w:cs="Segoe UI"/>
                                <w:sz w:val="16"/>
                                <w:szCs w:val="16"/>
                                <w:lang w:eastAsia="en-NZ"/>
                              </w:rPr>
                              <w:t xml:space="preserve"> number of 91,674 people in 2020/21.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D713E" id="Text Box 1923590514" o:spid="_x0000_s1075" type="#_x0000_t202" style="position:absolute;margin-left:-59.85pt;margin-top:707.95pt;width:575.95pt;height:47.6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8MQIAAFw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Dhe3o0G48l0QglH27Q/GY8Srtn1tXU+fBVQkygU1CEtCS12&#10;WPuAGdH17BKTedCqXCmtkxJHQSy1IweGJOqQasQXv3lpQxpMPpr0U2AD8XkXWRtMcO0pSqHdtkSV&#10;BR3enxveQnlEHBx0I+ItXyksds18eGEOZwJbxzkPz3hIDZgMThIlFbiff7uP/kgVWilpcMYK6n/s&#10;mROU6G8GSfw8GI/jUCZlPLkbouJuLdtbi9nXS0AEBrhRlicx+gd9FqWD+g3XYRGzookZjrkLGs7i&#10;MnSTj+vExWKRnHAMLQtrs7E8ho6IRype2zfm7ImvgEw/wXkaWf6Ots43vjSw2AeQKnEage5QPeGP&#10;I5yoPq1b3JFbPXldfwrzXwAAAP//AwBQSwMEFAAGAAgAAAAhAONG3ArlAAAADwEAAA8AAABkcnMv&#10;ZG93bnJldi54bWxMj8tOwzAQRfdI/IM1SGxQ6zghLQ1xKoR4SOxoCoidGw9JRDyOYjcJf4+7gt2M&#10;7tGdM/l2Nh0bcXCtJQliGQFDqqxuqZawLx8XN8CcV6RVZwkl/KCDbXF+lqtM24lecdz5moUScpmS&#10;0HjfZ5y7qkGj3NL2SCH7soNRPqxDzfWgplBuOh5H0Yob1VK40Kge7xusvndHI+Hzqv54cfPT25Sk&#10;Sf/wPJbrd11KeXkx390C8zj7PxhO+kEdiuB0sEfSjnUSFkJs1oENybVIN8BOTJTEMbBDmFIhYuBF&#10;zv//UfwCAAD//wMAUEsBAi0AFAAGAAgAAAAhALaDOJL+AAAA4QEAABMAAAAAAAAAAAAAAAAAAAAA&#10;AFtDb250ZW50X1R5cGVzXS54bWxQSwECLQAUAAYACAAAACEAOP0h/9YAAACUAQAACwAAAAAAAAAA&#10;AAAAAAAvAQAAX3JlbHMvLnJlbHNQSwECLQAUAAYACAAAACEA8x1fvDECAABcBAAADgAAAAAAAAAA&#10;AAAAAAAuAgAAZHJzL2Uyb0RvYy54bWxQSwECLQAUAAYACAAAACEA40bcCuUAAAAPAQAADwAAAAAA&#10;AAAAAAAAAACLBAAAZHJzL2Rvd25yZXYueG1sUEsFBgAAAAAEAAQA8wAAAJ0FAAAAAA==&#10;" fillcolor="white [3201]" stroked="f" strokeweight=".5pt">
                <v:textbox>
                  <w:txbxContent>
                    <w:p w14:paraId="7500745F" w14:textId="77777777" w:rsidR="00F36C92" w:rsidRDefault="00F36C92" w:rsidP="00F36C92">
                      <w:pPr>
                        <w:spacing w:after="0"/>
                        <w:rPr>
                          <w:rFonts w:eastAsia="Times New Roman" w:cs="Segoe UI"/>
                          <w:sz w:val="16"/>
                          <w:szCs w:val="16"/>
                          <w:lang w:eastAsia="en-NZ"/>
                        </w:rPr>
                      </w:pPr>
                    </w:p>
                    <w:p w14:paraId="2D7D4584" w14:textId="77777777" w:rsidR="00F36C92" w:rsidRPr="001152A7" w:rsidRDefault="00F36C92" w:rsidP="00F36C92">
                      <w:pPr>
                        <w:spacing w:after="0"/>
                        <w:rPr>
                          <w:rFonts w:eastAsia="Times New Roman" w:cs="Segoe UI"/>
                          <w:sz w:val="16"/>
                          <w:szCs w:val="16"/>
                          <w:lang w:eastAsia="en-NZ"/>
                        </w:rPr>
                      </w:pPr>
                      <w:r w:rsidRPr="001152A7">
                        <w:rPr>
                          <w:rFonts w:eastAsia="Times New Roman" w:cs="Segoe UI"/>
                          <w:sz w:val="16"/>
                          <w:szCs w:val="16"/>
                          <w:lang w:eastAsia="en-NZ"/>
                        </w:rPr>
                        <w:t xml:space="preserve">* A unique count of people who used Access and Choice programme services in 2020/21 is not available. The % change in use is calculated from an </w:t>
                      </w:r>
                      <w:r w:rsidRPr="001152A7">
                        <w:rPr>
                          <w:rFonts w:eastAsia="Times New Roman" w:cs="Segoe UI"/>
                          <w:b/>
                          <w:sz w:val="16"/>
                          <w:szCs w:val="16"/>
                          <w:lang w:eastAsia="en-NZ"/>
                        </w:rPr>
                        <w:t>estimated</w:t>
                      </w:r>
                      <w:r w:rsidRPr="001152A7">
                        <w:rPr>
                          <w:rFonts w:eastAsia="Times New Roman" w:cs="Segoe UI"/>
                          <w:sz w:val="16"/>
                          <w:szCs w:val="16"/>
                          <w:lang w:eastAsia="en-NZ"/>
                        </w:rPr>
                        <w:t xml:space="preserve"> number of 91,674 people in 2020/21.</w:t>
                      </w:r>
                    </w:p>
                  </w:txbxContent>
                </v:textbox>
              </v:shape>
            </w:pict>
          </mc:Fallback>
        </mc:AlternateContent>
      </w:r>
      <w:r w:rsidR="004D21C9" w:rsidRPr="000860C9">
        <w:rPr>
          <w:rFonts w:ascii="Basic Sans SemiBold" w:hAnsi="Basic Sans SemiBold"/>
          <w:noProof/>
          <w:color w:val="005E85" w:themeColor="text2"/>
          <w:sz w:val="40"/>
          <w:szCs w:val="40"/>
        </w:rPr>
        <mc:AlternateContent>
          <mc:Choice Requires="wps">
            <w:drawing>
              <wp:anchor distT="0" distB="0" distL="114300" distR="114300" simplePos="0" relativeHeight="251658323" behindDoc="0" locked="0" layoutInCell="1" allowOverlap="1" wp14:anchorId="7A22C52D" wp14:editId="557F5D10">
                <wp:simplePos x="0" y="0"/>
                <wp:positionH relativeFrom="column">
                  <wp:posOffset>-649927</wp:posOffset>
                </wp:positionH>
                <wp:positionV relativeFrom="paragraph">
                  <wp:posOffset>9101218</wp:posOffset>
                </wp:positionV>
                <wp:extent cx="1331595" cy="0"/>
                <wp:effectExtent l="0" t="0" r="0" b="0"/>
                <wp:wrapNone/>
                <wp:docPr id="148092826" name="Straight Connector 148092826"/>
                <wp:cNvGraphicFramePr/>
                <a:graphic xmlns:a="http://schemas.openxmlformats.org/drawingml/2006/main">
                  <a:graphicData uri="http://schemas.microsoft.com/office/word/2010/wordprocessingShape">
                    <wps:wsp>
                      <wps:cNvCnPr/>
                      <wps:spPr>
                        <a:xfrm>
                          <a:off x="0" y="0"/>
                          <a:ext cx="1331595" cy="0"/>
                        </a:xfrm>
                        <a:prstGeom prst="line">
                          <a:avLst/>
                        </a:prstGeom>
                        <a:ln w="31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A1AFA2" id="Straight Connector 148092826" o:spid="_x0000_s1026" style="position:absolute;z-index:2516583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2pt,716.65pt" to="53.65pt,7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L6uwEAAN0DAAAOAAAAZHJzL2Uyb0RvYy54bWysU9uO2yAQfa/Uf0C8b2wnSi9WnH3Y1fal&#10;ale9fACLhxgJGAQ0dv6+A06cVVuparUvGIY5Z+YcxrvbyRp2hBA1uo43q5ozcBJ77Q4d//7t4eYd&#10;ZzEJ1wuDDjp+gshv969f7UbfwhoHND0ERiQutqPv+JCSb6sqygGsiCv04OhSYbAi0TEcqj6Ikdit&#10;qdZ1/aYaMfQ+oIQYKXo/X/J94VcKZPqsVITETMept1TWUNanvFb7nWgPQfhBy3Mb4j+6sEI7KrpQ&#10;3Ysk2I+gf6OyWgaMqNJKoq1QKS2haCA1Tf2Lmq+D8FC0kDnRLzbFl6OVn4537jGQDaOPbfSPIauY&#10;VLD5S/2xqZh1WsyCKTFJwWazabbvt5zJy111BfoQ0wdAy/Km40a7rEO04vgxJipGqZeUHDaOjR3f&#10;NG+3JSui0f2DNibflVGAOxPYUdAjpmmdH40InmXRyTgKXjWUXToZmOm/gGK6z13PBfJ4XTmFlOBS&#10;c+Y1jrIzTFEHC7D+O/Ccn6FQRu9fwAuiVEaXFrDVDsOfqqfp0rKa8y8OzLqzBU/Yn8rrFmtohopz&#10;53nPQ/r8XODXv3L/EwAA//8DAFBLAwQUAAYACAAAACEAtqUpjOEAAAAOAQAADwAAAGRycy9kb3du&#10;cmV2LnhtbEyPwW7CMBBE75X6D9Yi9YLAhiBahTioKoraU6tSDhxNbJIo8TqyDUn/vsuham+7O6PZ&#10;N9l2tB27Gh8ahxIWcwHMYOl0g5WEw1cxewIWokKtOodGwrcJsM3v7zKVajfgp7nuY8UoBEOqJNQx&#10;9innoayNVWHueoOknZ23KtLqK669GijcdnwpxJpb1SB9qFVvXmpTtvuLlbBrpv64O6zb47t4HYqi&#10;PU/fxIeUD5PxeQMsmjH+meGGT+iQE9PJXVAH1kmYLcRyRV5SVkmSALt5xCMNp98TzzP+v0b+AwAA&#10;//8DAFBLAQItABQABgAIAAAAIQC2gziS/gAAAOEBAAATAAAAAAAAAAAAAAAAAAAAAABbQ29udGVu&#10;dF9UeXBlc10ueG1sUEsBAi0AFAAGAAgAAAAhADj9If/WAAAAlAEAAAsAAAAAAAAAAAAAAAAALwEA&#10;AF9yZWxzLy5yZWxzUEsBAi0AFAAGAAgAAAAhAI8f8vq7AQAA3QMAAA4AAAAAAAAAAAAAAAAALgIA&#10;AGRycy9lMm9Eb2MueG1sUEsBAi0AFAAGAAgAAAAhALalKYzhAAAADgEAAA8AAAAAAAAAAAAAAAAA&#10;FQQAAGRycy9kb3ducmV2LnhtbFBLBQYAAAAABAAEAPMAAAAjBQAAAAA=&#10;" strokecolor="#005e85 [3215]" strokeweight=".25pt">
                <v:stroke joinstyle="miter"/>
              </v:line>
            </w:pict>
          </mc:Fallback>
        </mc:AlternateContent>
      </w:r>
      <w:r w:rsidR="00140BEB">
        <w:rPr>
          <w:rFonts w:ascii="Basic Sans SemiBold" w:hAnsi="Basic Sans SemiBold"/>
          <w:noProof/>
          <w:color w:val="005E85" w:themeColor="text2"/>
          <w:sz w:val="40"/>
          <w:szCs w:val="40"/>
        </w:rPr>
        <mc:AlternateContent>
          <mc:Choice Requires="wpg">
            <w:drawing>
              <wp:anchor distT="0" distB="0" distL="114300" distR="114300" simplePos="0" relativeHeight="251658333" behindDoc="0" locked="0" layoutInCell="1" allowOverlap="1" wp14:anchorId="5A833B28" wp14:editId="66E898E6">
                <wp:simplePos x="0" y="0"/>
                <wp:positionH relativeFrom="column">
                  <wp:posOffset>-596255</wp:posOffset>
                </wp:positionH>
                <wp:positionV relativeFrom="paragraph">
                  <wp:posOffset>7918005</wp:posOffset>
                </wp:positionV>
                <wp:extent cx="936789" cy="1071855"/>
                <wp:effectExtent l="0" t="0" r="0" b="0"/>
                <wp:wrapNone/>
                <wp:docPr id="1797848097" name="Group 1797848097"/>
                <wp:cNvGraphicFramePr/>
                <a:graphic xmlns:a="http://schemas.openxmlformats.org/drawingml/2006/main">
                  <a:graphicData uri="http://schemas.microsoft.com/office/word/2010/wordprocessingGroup">
                    <wpg:wgp>
                      <wpg:cNvGrpSpPr/>
                      <wpg:grpSpPr>
                        <a:xfrm>
                          <a:off x="0" y="0"/>
                          <a:ext cx="936789" cy="1071855"/>
                          <a:chOff x="0" y="0"/>
                          <a:chExt cx="936789" cy="1071855"/>
                        </a:xfrm>
                      </wpg:grpSpPr>
                      <wps:wsp>
                        <wps:cNvPr id="1508530859" name="Arrow: Down 1508530859"/>
                        <wps:cNvSpPr/>
                        <wps:spPr>
                          <a:xfrm rot="10800000">
                            <a:off x="174928" y="0"/>
                            <a:ext cx="590550" cy="891474"/>
                          </a:xfrm>
                          <a:prstGeom prst="downArrow">
                            <a:avLst>
                              <a:gd name="adj1" fmla="val 53165"/>
                              <a:gd name="adj2" fmla="val 42682"/>
                            </a:avLst>
                          </a:prstGeom>
                          <a:gradFill>
                            <a:gsLst>
                              <a:gs pos="9000">
                                <a:schemeClr val="bg1"/>
                              </a:gs>
                              <a:gs pos="100000">
                                <a:schemeClr val="bg2"/>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1927793" name="Text Box 1771927793"/>
                        <wps:cNvSpPr txBox="1"/>
                        <wps:spPr>
                          <a:xfrm>
                            <a:off x="0" y="731520"/>
                            <a:ext cx="936789" cy="340335"/>
                          </a:xfrm>
                          <a:prstGeom prst="rect">
                            <a:avLst/>
                          </a:prstGeom>
                          <a:noFill/>
                          <a:ln w="6350">
                            <a:noFill/>
                          </a:ln>
                        </wps:spPr>
                        <wps:txbx>
                          <w:txbxContent>
                            <w:p w14:paraId="76C3EFB9" w14:textId="77777777" w:rsidR="005B4506" w:rsidRPr="00C57E57" w:rsidRDefault="005B4506" w:rsidP="005B4506">
                              <w:pPr>
                                <w:jc w:val="center"/>
                                <w:rPr>
                                  <w:rFonts w:ascii="Basic Sans" w:hAnsi="Basic Sans"/>
                                </w:rPr>
                              </w:pPr>
                              <w:r w:rsidRPr="00C57E57">
                                <w:rPr>
                                  <w:rFonts w:ascii="Basic Sans" w:hAnsi="Basic Sans"/>
                                </w:rPr>
                                <w:t>1,318 FTE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A833B28" id="Group 1797848097" o:spid="_x0000_s1076" style="position:absolute;margin-left:-46.95pt;margin-top:623.45pt;width:73.75pt;height:84.4pt;z-index:251658333" coordsize="9367,1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ChyAMAAGgKAAAOAAAAZHJzL2Uyb0RvYy54bWzcVttu4zYQfS/QfyD43liSLcsSoizcpAkK&#10;BLtBk2KfaYqSVVAkS9KR06/vDHWxc2kftkBRNEBkUsOZOTycOdTlp2MnybOwrtWqpPFFRIlQXFet&#10;akr669PtDxtKnGeqYlIrUdIX4einq++/u+xNIRK917ISlkAQ5YrelHTvvSkWC8f3omPuQhuhwFhr&#10;2zEPU9ssKst6iN7JRRJF60WvbWWs5sI5eHszGOlViF/Xgvsvde2EJ7KkgM2Hpw3PHT4XV5esaCwz&#10;+5aPMNg3oOhYqyDpHOqGeUYOtn0Xqmu51U7X/oLrbqHruuUi7AF2E0dvdnNn9cGEvTRF35iZJqD2&#10;DU/fHJZ/fr6z5tE8WGCiNw1wEWa4l2NtO/wFlOQYKHuZKRNHTzi8zJfrbJNTwsEUR1m8SdOBU74H&#10;4t+58f1Pf++4mNIuXoHpDZSHOzHg/hkDj3tmRCDWFcDAgyVtBfjTaJMu4R/2o1gH1bq1VvcFudG9&#10;ImfWQFXwnIlzhQMOJ9aI1VBpcbSJ8C8UxkhinK3yBHriPZNpHqUplCgyucnjVbZCImc+WGGs83dC&#10;dwQHJa0AVMAXwrPne+dDAVYjdlb9FlNSdxLq+ZlJki7j9Xg2zdma5HzNKllvkjHtGBEATIlDeMuq&#10;21bKMHZTTkeMhiPJp82G9hXX0hLIXNJdE49BGzc4DuvjEz3vPCYY6AEYmimXbBVhKC7pavAmjjMp&#10;8PimHGcQpcJ8SiPkgU18A7U1nVcY+RcpcJ1Uv4gaSgHqOgmsvkHFOBfKx4NpzyoxbC9FIGPy2SOg&#10;DgExcg3559hjAJS4E0dT7AHluB5dRVCx2XmopjnNgOC18+wRMmvlZ+euVdp+tDMJuxozD+snkgZq&#10;kKWdrl6gUUJlQ5k6w29bKMR75vwDs1Bk8BIuAv8FHrXUfUn1OKJkr+0fH73H9dDJYKWkBxEuqfv9&#10;wKygRP6ssKDi1QpVO0xWaZbAxJ5bducWdeiuNZQblD2gC0Nc7+U0rK3uvsJ9scWsYGKKQ+6Scm+n&#10;ybUfLge4cbjYbsMyUGrD/L16NByDI6vYEk/Hr8yasRs9COJnPekKK0L3DIye1qKn0tuD13Xr0Xji&#10;dZyAxqEM/xtil2VxnmRZvpzE7gk1/Ud9JPHJBCARDWgkKh3xR7CPnYbvzzUPN/fqpsiWcQoHBiGg&#10;iD9Q/eUqWi6DIv21yFm4wAPhb/hEHRzYHDsbm5dAza2XoKGvLBD8g573x90xiH6SI8LTQfwvC9z/&#10;l8o73OzwORMUcvz0wu+l83loh9MH4tWfAAAA//8DAFBLAwQUAAYACAAAACEAx03mduMAAAAMAQAA&#10;DwAAAGRycy9kb3ducmV2LnhtbEyPQU+DQBCF7yb+h82YeGsXSkGLLE3TqKemia2J8baFKZCys4Td&#10;Av33jie9zcx7efO9bD2ZVgzYu8aSgnAegEAqbNlQpeDz+DZ7BuG8plK3llDBDR2s8/u7TKelHekD&#10;h4OvBIeQS7WC2vsuldIVNRrt5rZDYu1se6M9r30ly16PHG5auQiCRBrdEH+odYfbGovL4WoUvI96&#10;3ETh67C7nLe372O8/9qFqNTjw7R5AeFx8n9m+MVndMiZ6WSvVDrRKpitohVbWVgsE57YEkcJiBNf&#10;lmH8BDLP5P8S+Q8AAAD//wMAUEsBAi0AFAAGAAgAAAAhALaDOJL+AAAA4QEAABMAAAAAAAAAAAAA&#10;AAAAAAAAAFtDb250ZW50X1R5cGVzXS54bWxQSwECLQAUAAYACAAAACEAOP0h/9YAAACUAQAACwAA&#10;AAAAAAAAAAAAAAAvAQAAX3JlbHMvLnJlbHNQSwECLQAUAAYACAAAACEAIMBQocgDAABoCgAADgAA&#10;AAAAAAAAAAAAAAAuAgAAZHJzL2Uyb0RvYy54bWxQSwECLQAUAAYACAAAACEAx03mduMAAAAMAQAA&#10;DwAAAAAAAAAAAAAAAAAiBgAAZHJzL2Rvd25yZXYueG1sUEsFBgAAAAAEAAQA8wAAADIHAAAAAA==&#10;">
                <v:shape id="Arrow: Down 1508530859" o:spid="_x0000_s1077" type="#_x0000_t67" style="position:absolute;left:1749;width:5905;height:891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IR9ywAAAOMAAAAPAAAAZHJzL2Rvd25yZXYueG1sRE/BagIx&#10;EL0L/kMYoRepia62ujWKCIVC9aC29+lmuru6mSybVNe/N0LBwzvMvHnvzZsvW1uJMzW+dKxhOFAg&#10;iDNnSs41fB3en6cgfEA2WDkmDVfysFx0O3NMjbvwjs77kItowj5FDUUIdSqlzwqy6AeuJo7cr2ss&#10;hjg2uTQNXqK5reRIqRdpseSYUGBN64Ky0/7Palj7gxrPdsnmdXz87ifbHx+Gnxutn3rt6g1EoDY8&#10;jv/VHya+P1HTSRIxg3unuAC5uAEAAP//AwBQSwECLQAUAAYACAAAACEA2+H2y+4AAACFAQAAEwAA&#10;AAAAAAAAAAAAAAAAAAAAW0NvbnRlbnRfVHlwZXNdLnhtbFBLAQItABQABgAIAAAAIQBa9CxbvwAA&#10;ABUBAAALAAAAAAAAAAAAAAAAAB8BAABfcmVscy8ucmVsc1BLAQItABQABgAIAAAAIQDJOIR9ywAA&#10;AOMAAAAPAAAAAAAAAAAAAAAAAAcCAABkcnMvZG93bnJldi54bWxQSwUGAAAAAAMAAwC3AAAA/wIA&#10;AAAA&#10;" adj="15493,5058" fillcolor="white [3212]" stroked="f" strokeweight="1pt">
                  <v:fill color2="#ee9183 [3214]" colors="0 white;5898f white" focus="100%" type="gradient"/>
                </v:shape>
                <v:shape id="Text Box 1771927793" o:spid="_x0000_s1078" type="#_x0000_t202" style="position:absolute;top:7315;width:9367;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is3yQAAAOMAAAAPAAAAZHJzL2Rvd25yZXYueG1sRE9La8JA&#10;EL4X/A/LCN7qxkgbTV1FAqJIe/Bx6W2aHZPQ7GzMrpr667uFgsf53jNbdKYWV2pdZVnBaBiBIM6t&#10;rrhQcDysnicgnEfWWFsmBT/kYDHvPc0w1fbGO7rufSFCCLsUFZTeN6mULi/JoBvahjhwJ9sa9OFs&#10;C6lbvIVwU8s4il6lwYpDQ4kNZSXl3/uLUbDNVh+4+4rN5F5n6/fTsjkfP1+UGvS75RsIT51/iP/d&#10;Gx3mJ8loGifJdAx/PwUA5PwXAAD//wMAUEsBAi0AFAAGAAgAAAAhANvh9svuAAAAhQEAABMAAAAA&#10;AAAAAAAAAAAAAAAAAFtDb250ZW50X1R5cGVzXS54bWxQSwECLQAUAAYACAAAACEAWvQsW78AAAAV&#10;AQAACwAAAAAAAAAAAAAAAAAfAQAAX3JlbHMvLnJlbHNQSwECLQAUAAYACAAAACEAxNIrN8kAAADj&#10;AAAADwAAAAAAAAAAAAAAAAAHAgAAZHJzL2Rvd25yZXYueG1sUEsFBgAAAAADAAMAtwAAAP0CAAAA&#10;AA==&#10;" filled="f" stroked="f" strokeweight=".5pt">
                  <v:textbox>
                    <w:txbxContent>
                      <w:p w14:paraId="76C3EFB9" w14:textId="77777777" w:rsidR="005B4506" w:rsidRPr="00C57E57" w:rsidRDefault="005B4506" w:rsidP="005B4506">
                        <w:pPr>
                          <w:jc w:val="center"/>
                          <w:rPr>
                            <w:rFonts w:ascii="Basic Sans" w:hAnsi="Basic Sans"/>
                          </w:rPr>
                        </w:pPr>
                        <w:r w:rsidRPr="00C57E57">
                          <w:rPr>
                            <w:rFonts w:ascii="Basic Sans" w:hAnsi="Basic Sans"/>
                          </w:rPr>
                          <w:t>1,318 FTE</w:t>
                        </w:r>
                      </w:p>
                    </w:txbxContent>
                  </v:textbox>
                </v:shape>
              </v:group>
            </w:pict>
          </mc:Fallback>
        </mc:AlternateContent>
      </w:r>
      <w:r w:rsidR="008A4A4F" w:rsidRPr="000860C9">
        <w:rPr>
          <w:rFonts w:ascii="Basic Sans SemiBold" w:hAnsi="Basic Sans SemiBold"/>
          <w:noProof/>
          <w:color w:val="005E85" w:themeColor="text2"/>
          <w:sz w:val="40"/>
          <w:szCs w:val="40"/>
        </w:rPr>
        <mc:AlternateContent>
          <mc:Choice Requires="wps">
            <w:drawing>
              <wp:anchor distT="0" distB="0" distL="114300" distR="114300" simplePos="0" relativeHeight="251658255" behindDoc="0" locked="0" layoutInCell="1" allowOverlap="1" wp14:anchorId="31E573CA" wp14:editId="36FBE475">
                <wp:simplePos x="0" y="0"/>
                <wp:positionH relativeFrom="column">
                  <wp:posOffset>-741045</wp:posOffset>
                </wp:positionH>
                <wp:positionV relativeFrom="paragraph">
                  <wp:posOffset>7450474</wp:posOffset>
                </wp:positionV>
                <wp:extent cx="7163435" cy="0"/>
                <wp:effectExtent l="0" t="0" r="0" b="0"/>
                <wp:wrapNone/>
                <wp:docPr id="872196427" name="Straight Connector 872196427"/>
                <wp:cNvGraphicFramePr/>
                <a:graphic xmlns:a="http://schemas.openxmlformats.org/drawingml/2006/main">
                  <a:graphicData uri="http://schemas.microsoft.com/office/word/2010/wordprocessingShape">
                    <wps:wsp>
                      <wps:cNvCnPr/>
                      <wps:spPr>
                        <a:xfrm>
                          <a:off x="0" y="0"/>
                          <a:ext cx="7163435"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2E8208" id="Straight Connector 872196427" o:spid="_x0000_s1026" style="position:absolute;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35pt,586.65pt" to="505.7pt,5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U5vgEAAN4DAAAOAAAAZHJzL2Uyb0RvYy54bWysU8Fu1DAQvSPxD5bvbJIttCjabA+tygVB&#10;BeUDXGe8sWR7LNtssn/P2MlmK0BIIC6OPZ735s3zZHc7WcOOEKJG1/FmU3MGTmKv3aHj354e3rzn&#10;LCbhemHQQcdPEPnt/vWr3ehb2OKApofAiMTFdvQdH1LybVVFOYAVcYMeHF0qDFYkOoZD1QcxErs1&#10;1baur6sRQ+8DSoiRovfzJd8XfqVAps9KRUjMdJy0pbKGsj7ntdrvRHsIwg9aLjLEP6iwQjsqulLd&#10;iyTY96B/obJaBoyo0kairVApLaH0QN009U/dfB2Eh9ILmRP9alP8f7Ty0/HOPQayYfSxjf4x5C4m&#10;FWz+kj42FbNOq1kwJSYpeNNcX729eseZPN9VF6APMX0AtCxvOm60y32IVhw/xkTFKPWcksPGsZGm&#10;Z3tT1yUtotH9gzYmX5ZZgDsT2FHQK6Zpm1+NGF5k0ck4Cl6aKLt0MjDzfwHFdE+ym7lAnq8Lp5AS&#10;XGoWXuMoO8MUKViBi7I/AZf8DIUye38DXhGlMrq0gq12GH4nO01nyWrOPzsw950teMb+VJ63WEND&#10;VJxbBj5P6ctzgV9+y/0PAAAA//8DAFBLAwQUAAYACAAAACEA9L7DtN0AAAAPAQAADwAAAGRycy9k&#10;b3ducmV2LnhtbEyPQW7CMBBF95W4gzVI3VTgGBBBIQ6Cou4LzQFMPE0i4nFkOxBuX7Oo2uXMf/rz&#10;Jt+NpmM3dL61JEHME2BIldUt1RLKr4/ZBpgPirTqLKGEB3rYFZOXXGXa3umEt3OoWSwhnykJTQh9&#10;xrmvGjTKz22PFLNv64wKcXQ1107dY7np+CJJ1tyoluKFRvX43mB1PQ9GgktT+uTl8fo2LDbGHFan&#10;cl+PUr5Ox/0WWMAx/MHw1I/qUESnix1Ie9ZJmAmxTiMbE5Eul8CeTCLECtjld8eLnP//o/gBAAD/&#10;/wMAUEsBAi0AFAAGAAgAAAAhALaDOJL+AAAA4QEAABMAAAAAAAAAAAAAAAAAAAAAAFtDb250ZW50&#10;X1R5cGVzXS54bWxQSwECLQAUAAYACAAAACEAOP0h/9YAAACUAQAACwAAAAAAAAAAAAAAAAAvAQAA&#10;X3JlbHMvLnJlbHNQSwECLQAUAAYACAAAACEAfwM1Ob4BAADeAwAADgAAAAAAAAAAAAAAAAAuAgAA&#10;ZHJzL2Uyb0RvYy54bWxQSwECLQAUAAYACAAAACEA9L7DtN0AAAAPAQAADwAAAAAAAAAAAAAAAAAY&#10;BAAAZHJzL2Rvd25yZXYueG1sUEsFBgAAAAAEAAQA8wAAACIFAAAAAA==&#10;" strokecolor="#005e85 [3215]" strokeweight="1pt">
                <v:stroke joinstyle="miter"/>
              </v:line>
            </w:pict>
          </mc:Fallback>
        </mc:AlternateContent>
      </w:r>
      <w:r w:rsidR="008A4A4F" w:rsidRPr="000860C9">
        <w:rPr>
          <w:rFonts w:ascii="Basic Sans SemiBold" w:hAnsi="Basic Sans SemiBold"/>
          <w:noProof/>
          <w:color w:val="005E85" w:themeColor="text2"/>
          <w:sz w:val="40"/>
          <w:szCs w:val="40"/>
        </w:rPr>
        <w:drawing>
          <wp:anchor distT="0" distB="0" distL="114300" distR="114300" simplePos="0" relativeHeight="251658254" behindDoc="1" locked="0" layoutInCell="1" allowOverlap="1" wp14:anchorId="7F5AC54B" wp14:editId="2BFD1868">
            <wp:simplePos x="0" y="0"/>
            <wp:positionH relativeFrom="column">
              <wp:posOffset>-735008</wp:posOffset>
            </wp:positionH>
            <wp:positionV relativeFrom="paragraph">
              <wp:posOffset>6071073</wp:posOffset>
            </wp:positionV>
            <wp:extent cx="3579495" cy="1261745"/>
            <wp:effectExtent l="0" t="0" r="1905" b="0"/>
            <wp:wrapNone/>
            <wp:docPr id="629238448" name="Picture 6292384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rotWithShape="1">
                    <a:blip r:embed="rId23">
                      <a:extLst>
                        <a:ext uri="{28A0092B-C50C-407E-A947-70E740481C1C}">
                          <a14:useLocalDpi xmlns:a14="http://schemas.microsoft.com/office/drawing/2010/main" val="0"/>
                        </a:ext>
                      </a:extLst>
                    </a:blip>
                    <a:srcRect l="2100" r="6060" b="12839"/>
                    <a:stretch/>
                  </pic:blipFill>
                  <pic:spPr bwMode="auto">
                    <a:xfrm>
                      <a:off x="0" y="0"/>
                      <a:ext cx="3579495" cy="1261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4A4F" w:rsidRPr="000860C9">
        <w:rPr>
          <w:rFonts w:ascii="Basic Sans SemiBold" w:eastAsia="Calibri" w:hAnsi="Basic Sans SemiBold" w:cs="Arial"/>
          <w:noProof/>
          <w:color w:val="005E85"/>
          <w:kern w:val="2"/>
          <w:sz w:val="40"/>
          <w:szCs w:val="40"/>
          <w14:ligatures w14:val="standardContextual"/>
        </w:rPr>
        <mc:AlternateContent>
          <mc:Choice Requires="wps">
            <w:drawing>
              <wp:anchor distT="0" distB="0" distL="114300" distR="114300" simplePos="0" relativeHeight="251658253" behindDoc="0" locked="0" layoutInCell="1" allowOverlap="1" wp14:anchorId="18683390" wp14:editId="4096FAD3">
                <wp:simplePos x="0" y="0"/>
                <wp:positionH relativeFrom="column">
                  <wp:posOffset>-764471</wp:posOffset>
                </wp:positionH>
                <wp:positionV relativeFrom="paragraph">
                  <wp:posOffset>5511971</wp:posOffset>
                </wp:positionV>
                <wp:extent cx="3593465" cy="668655"/>
                <wp:effectExtent l="0" t="0" r="0" b="0"/>
                <wp:wrapNone/>
                <wp:docPr id="2064592064" name="Text Box 2064592064"/>
                <wp:cNvGraphicFramePr/>
                <a:graphic xmlns:a="http://schemas.openxmlformats.org/drawingml/2006/main">
                  <a:graphicData uri="http://schemas.microsoft.com/office/word/2010/wordprocessingShape">
                    <wps:wsp>
                      <wps:cNvSpPr txBox="1"/>
                      <wps:spPr>
                        <a:xfrm>
                          <a:off x="0" y="0"/>
                          <a:ext cx="3593465" cy="668655"/>
                        </a:xfrm>
                        <a:prstGeom prst="rect">
                          <a:avLst/>
                        </a:prstGeom>
                        <a:noFill/>
                        <a:ln w="6350">
                          <a:noFill/>
                        </a:ln>
                      </wps:spPr>
                      <wps:txbx>
                        <w:txbxContent>
                          <w:p w14:paraId="664F59BC" w14:textId="492B571B" w:rsidR="00653841" w:rsidRPr="00653841" w:rsidRDefault="00653841" w:rsidP="00653841">
                            <w:pPr>
                              <w:spacing w:after="0"/>
                              <w:rPr>
                                <w:color w:val="005E85"/>
                              </w:rPr>
                            </w:pPr>
                            <w:r w:rsidRPr="00653841">
                              <w:rPr>
                                <w:rFonts w:ascii="Basic Sans" w:hAnsi="Basic Sans"/>
                                <w:color w:val="005E85"/>
                                <w:sz w:val="32"/>
                                <w:szCs w:val="32"/>
                                <w:lang w:val="en-US"/>
                              </w:rPr>
                              <w:t>Young people</w:t>
                            </w:r>
                            <w:r w:rsidRPr="00653841">
                              <w:rPr>
                                <w:color w:val="005E85"/>
                                <w:sz w:val="32"/>
                                <w:szCs w:val="32"/>
                                <w:lang w:val="en-US"/>
                              </w:rPr>
                              <w:t xml:space="preserve"> </w:t>
                            </w:r>
                            <w:r w:rsidR="00763AC5">
                              <w:rPr>
                                <w:color w:val="005E85"/>
                                <w:lang w:val="en-US"/>
                              </w:rPr>
                              <w:t>have</w:t>
                            </w:r>
                            <w:r w:rsidRPr="00653841">
                              <w:rPr>
                                <w:color w:val="005E85"/>
                                <w:lang w:val="en-US"/>
                              </w:rPr>
                              <w:t xml:space="preserve"> the </w:t>
                            </w:r>
                            <w:r w:rsidRPr="00653841">
                              <w:rPr>
                                <w:rFonts w:ascii="Basic Sans" w:hAnsi="Basic Sans"/>
                                <w:color w:val="005E85"/>
                                <w:sz w:val="28"/>
                                <w:szCs w:val="28"/>
                                <w:lang w:val="en-US"/>
                              </w:rPr>
                              <w:t xml:space="preserve">longest wait times </w:t>
                            </w:r>
                            <w:r w:rsidRPr="00653841">
                              <w:rPr>
                                <w:color w:val="005E85"/>
                                <w:lang w:val="en-US"/>
                              </w:rPr>
                              <w:t xml:space="preserve">for former DHB </w:t>
                            </w:r>
                            <w:r w:rsidR="004623E6">
                              <w:rPr>
                                <w:color w:val="005E85"/>
                                <w:lang w:val="en-US"/>
                              </w:rPr>
                              <w:t>MH</w:t>
                            </w:r>
                            <w:r w:rsidRPr="00653841">
                              <w:rPr>
                                <w:color w:val="005E85"/>
                                <w:lang w:val="en-US"/>
                              </w:rPr>
                              <w:t xml:space="preserve"> services (2021/22)</w:t>
                            </w:r>
                          </w:p>
                          <w:p w14:paraId="0D325BAA" w14:textId="77777777" w:rsidR="00653841" w:rsidRPr="00B23F72" w:rsidRDefault="00653841" w:rsidP="00653841"/>
                          <w:p w14:paraId="5FF33E7B" w14:textId="77777777" w:rsidR="00653841" w:rsidRPr="008470DE" w:rsidRDefault="00653841" w:rsidP="00653841">
                            <w:pPr>
                              <w:rPr>
                                <w:lang w:val="en-US"/>
                              </w:rPr>
                            </w:pPr>
                          </w:p>
                          <w:p w14:paraId="11B0D798" w14:textId="77777777" w:rsidR="00653841" w:rsidRPr="00653841" w:rsidRDefault="00653841" w:rsidP="00653841">
                            <w:pPr>
                              <w:rPr>
                                <w:b/>
                                <w:bCs/>
                                <w:color w:val="005E85"/>
                                <w:lang w:val="en-US"/>
                              </w:rPr>
                            </w:pPr>
                          </w:p>
                          <w:p w14:paraId="484B8CB4" w14:textId="77777777" w:rsidR="00653841" w:rsidRPr="00C9525D" w:rsidRDefault="00653841" w:rsidP="00653841">
                            <w:pPr>
                              <w:rPr>
                                <w:b/>
                                <w:bCs/>
                              </w:rPr>
                            </w:pPr>
                          </w:p>
                          <w:p w14:paraId="1561AEDC" w14:textId="77777777" w:rsidR="00653841" w:rsidRPr="00287522" w:rsidRDefault="00653841" w:rsidP="00653841"/>
                          <w:p w14:paraId="5F7DDCC0" w14:textId="77777777" w:rsidR="00CF6BA0" w:rsidRDefault="00CF6BA0" w:rsidP="00653841"/>
                          <w:p w14:paraId="7A8A9FBE" w14:textId="77777777" w:rsidR="00CF6BA0" w:rsidRDefault="00CF6BA0" w:rsidP="00653841"/>
                          <w:p w14:paraId="331F2EBD" w14:textId="77777777" w:rsidR="00AD4212" w:rsidRDefault="00AD4212" w:rsidP="00653841"/>
                          <w:p w14:paraId="4E50E618" w14:textId="77777777" w:rsidR="00653841" w:rsidRPr="00287522" w:rsidRDefault="00653841" w:rsidP="006538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83390" id="Text Box 2064592064" o:spid="_x0000_s1079" type="#_x0000_t202" style="position:absolute;margin-left:-60.2pt;margin-top:434pt;width:282.95pt;height:52.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yXYGgIAADQEAAAOAAAAZHJzL2Uyb0RvYy54bWysU8lu2zAQvRfoPxC81/ImNxEsB24CFwWC&#10;JIAT5ExTpCWA5LAkbcn9+g4pb0h7KnqhhjOjN8t7nN91WpG9cL4BU9LRYEiJMByqxmxL+va6+nJD&#10;iQ/MVEyBESU9CE/vFp8/zVtbiDHUoCrhCIIYX7S2pHUItsgyz2uhmR+AFQaDEpxmAa9um1WOtYiu&#10;VTYeDmdZC66yDrjwHr0PfZAuEr6UgodnKb0IRJUUewvpdOncxDNbzFmxdczWDT+2wf6hC80ag0XP&#10;UA8sMLJzzR9QuuEOPMgw4KAzkLLhIs2A04yGH6ZZ18yKNAsux9vzmvz/g+VP+7V9cSR036BDAuNC&#10;WusLj844Tyedjl/slGAcV3g4r010gXB0TvLbyXSWU8IxNpvdzPI8wmSXv63z4bsATaJRUoe0pG2x&#10;/aMPfeopJRYzsGqUStQoQ1oEneTD9MM5guDKYI1Lr9EK3aYjTYUtJWajawPVAedz0FPvLV812MQj&#10;8+GFOeQaR0L9hmc8pAIsBkeLkhrcr7/5Yz5SgFFKWtROSf3PHXOCEvXDIDm3o+k0ii1dpvnXMV7c&#10;dWRzHTE7fQ8ozxG+FMuTGfODOpnSgX5HmS9jVQwxw7F2ScPJvA+9ovGZcLFcpiSUl2Xh0awtj9Bx&#10;rXHFr907c/bIQ0AGn+CkMlZ8oKPP7QlZ7gLIJnF12epx/yjNxPbxGUXtX99T1uWxL34DAAD//wMA&#10;UEsDBBQABgAIAAAAIQCOcHun5AAAAAwBAAAPAAAAZHJzL2Rvd25yZXYueG1sTI9NT4NAFEX3Jv6H&#10;yTNx1w6lUBEZmoakMTF20dqNu4F5BeJ8IDNt0V/vc6XLl3dy77nFejKaXXD0vbMCFvMIGNrGqd62&#10;Ao5v21kGzAdpldTOooAv9LAub28KmSt3tXu8HELLKMT6XAroQhhyzn3ToZF+7ga09Du50chA59hy&#10;NcorhRvN4yhacSN7Sw2dHLDqsPk4nI2Al2q7k/s6Ntm3rp5fT5vh8/ieCnF/N22egAWcwh8Mv/qk&#10;DiU51e5slWdawGwRRwmxArJVRqsISZI0BVYLeHxYLoGXBf8/ovwBAAD//wMAUEsBAi0AFAAGAAgA&#10;AAAhALaDOJL+AAAA4QEAABMAAAAAAAAAAAAAAAAAAAAAAFtDb250ZW50X1R5cGVzXS54bWxQSwEC&#10;LQAUAAYACAAAACEAOP0h/9YAAACUAQAACwAAAAAAAAAAAAAAAAAvAQAAX3JlbHMvLnJlbHNQSwEC&#10;LQAUAAYACAAAACEAES8l2BoCAAA0BAAADgAAAAAAAAAAAAAAAAAuAgAAZHJzL2Uyb0RvYy54bWxQ&#10;SwECLQAUAAYACAAAACEAjnB7p+QAAAAMAQAADwAAAAAAAAAAAAAAAAB0BAAAZHJzL2Rvd25yZXYu&#10;eG1sUEsFBgAAAAAEAAQA8wAAAIUFAAAAAA==&#10;" filled="f" stroked="f" strokeweight=".5pt">
                <v:textbox>
                  <w:txbxContent>
                    <w:p w14:paraId="664F59BC" w14:textId="492B571B" w:rsidR="00653841" w:rsidRPr="00653841" w:rsidRDefault="00653841" w:rsidP="00653841">
                      <w:pPr>
                        <w:spacing w:after="0"/>
                        <w:rPr>
                          <w:color w:val="005E85"/>
                        </w:rPr>
                      </w:pPr>
                      <w:r w:rsidRPr="00653841">
                        <w:rPr>
                          <w:rFonts w:ascii="Basic Sans" w:hAnsi="Basic Sans"/>
                          <w:color w:val="005E85"/>
                          <w:sz w:val="32"/>
                          <w:szCs w:val="32"/>
                          <w:lang w:val="en-US"/>
                        </w:rPr>
                        <w:t>Young people</w:t>
                      </w:r>
                      <w:r w:rsidRPr="00653841">
                        <w:rPr>
                          <w:color w:val="005E85"/>
                          <w:sz w:val="32"/>
                          <w:szCs w:val="32"/>
                          <w:lang w:val="en-US"/>
                        </w:rPr>
                        <w:t xml:space="preserve"> </w:t>
                      </w:r>
                      <w:r w:rsidR="00763AC5">
                        <w:rPr>
                          <w:color w:val="005E85"/>
                          <w:lang w:val="en-US"/>
                        </w:rPr>
                        <w:t>have</w:t>
                      </w:r>
                      <w:r w:rsidRPr="00653841">
                        <w:rPr>
                          <w:color w:val="005E85"/>
                          <w:lang w:val="en-US"/>
                        </w:rPr>
                        <w:t xml:space="preserve"> the </w:t>
                      </w:r>
                      <w:r w:rsidRPr="00653841">
                        <w:rPr>
                          <w:rFonts w:ascii="Basic Sans" w:hAnsi="Basic Sans"/>
                          <w:color w:val="005E85"/>
                          <w:sz w:val="28"/>
                          <w:szCs w:val="28"/>
                          <w:lang w:val="en-US"/>
                        </w:rPr>
                        <w:t xml:space="preserve">longest wait times </w:t>
                      </w:r>
                      <w:r w:rsidRPr="00653841">
                        <w:rPr>
                          <w:color w:val="005E85"/>
                          <w:lang w:val="en-US"/>
                        </w:rPr>
                        <w:t xml:space="preserve">for former DHB </w:t>
                      </w:r>
                      <w:r w:rsidR="004623E6">
                        <w:rPr>
                          <w:color w:val="005E85"/>
                          <w:lang w:val="en-US"/>
                        </w:rPr>
                        <w:t>MH</w:t>
                      </w:r>
                      <w:r w:rsidRPr="00653841">
                        <w:rPr>
                          <w:color w:val="005E85"/>
                          <w:lang w:val="en-US"/>
                        </w:rPr>
                        <w:t xml:space="preserve"> services (2021/22)</w:t>
                      </w:r>
                    </w:p>
                    <w:p w14:paraId="0D325BAA" w14:textId="77777777" w:rsidR="00653841" w:rsidRPr="00B23F72" w:rsidRDefault="00653841" w:rsidP="00653841"/>
                    <w:p w14:paraId="5FF33E7B" w14:textId="77777777" w:rsidR="00653841" w:rsidRPr="008470DE" w:rsidRDefault="00653841" w:rsidP="00653841">
                      <w:pPr>
                        <w:rPr>
                          <w:lang w:val="en-US"/>
                        </w:rPr>
                      </w:pPr>
                    </w:p>
                    <w:p w14:paraId="11B0D798" w14:textId="77777777" w:rsidR="00653841" w:rsidRPr="00653841" w:rsidRDefault="00653841" w:rsidP="00653841">
                      <w:pPr>
                        <w:rPr>
                          <w:b/>
                          <w:bCs/>
                          <w:color w:val="005E85"/>
                          <w:lang w:val="en-US"/>
                        </w:rPr>
                      </w:pPr>
                    </w:p>
                    <w:p w14:paraId="484B8CB4" w14:textId="77777777" w:rsidR="00653841" w:rsidRPr="00C9525D" w:rsidRDefault="00653841" w:rsidP="00653841">
                      <w:pPr>
                        <w:rPr>
                          <w:b/>
                          <w:bCs/>
                        </w:rPr>
                      </w:pPr>
                    </w:p>
                    <w:p w14:paraId="1561AEDC" w14:textId="77777777" w:rsidR="00653841" w:rsidRPr="00287522" w:rsidRDefault="00653841" w:rsidP="00653841"/>
                    <w:p w14:paraId="5F7DDCC0" w14:textId="77777777" w:rsidR="00CF6BA0" w:rsidRDefault="00CF6BA0" w:rsidP="00653841"/>
                    <w:p w14:paraId="7A8A9FBE" w14:textId="77777777" w:rsidR="00CF6BA0" w:rsidRDefault="00CF6BA0" w:rsidP="00653841"/>
                    <w:p w14:paraId="331F2EBD" w14:textId="77777777" w:rsidR="00AD4212" w:rsidRDefault="00AD4212" w:rsidP="00653841"/>
                    <w:p w14:paraId="4E50E618" w14:textId="77777777" w:rsidR="00653841" w:rsidRPr="00287522" w:rsidRDefault="00653841" w:rsidP="00653841"/>
                  </w:txbxContent>
                </v:textbox>
              </v:shape>
            </w:pict>
          </mc:Fallback>
        </mc:AlternateContent>
      </w:r>
      <w:r w:rsidR="00E81DFD" w:rsidRPr="000860C9">
        <w:rPr>
          <w:rFonts w:ascii="Basic Sans SemiBold" w:hAnsi="Basic Sans SemiBold"/>
          <w:noProof/>
          <w:color w:val="005E85" w:themeColor="text2"/>
          <w:sz w:val="40"/>
          <w:szCs w:val="40"/>
        </w:rPr>
        <mc:AlternateContent>
          <mc:Choice Requires="wps">
            <w:drawing>
              <wp:anchor distT="0" distB="0" distL="114300" distR="114300" simplePos="0" relativeHeight="251658245" behindDoc="0" locked="0" layoutInCell="1" allowOverlap="1" wp14:anchorId="29AE1C0E" wp14:editId="4525B760">
                <wp:simplePos x="0" y="0"/>
                <wp:positionH relativeFrom="column">
                  <wp:posOffset>-704045</wp:posOffset>
                </wp:positionH>
                <wp:positionV relativeFrom="paragraph">
                  <wp:posOffset>2104456</wp:posOffset>
                </wp:positionV>
                <wp:extent cx="3460750" cy="635"/>
                <wp:effectExtent l="0" t="0" r="25400" b="37465"/>
                <wp:wrapNone/>
                <wp:docPr id="663374244" name="Straight Connector 663374244"/>
                <wp:cNvGraphicFramePr/>
                <a:graphic xmlns:a="http://schemas.openxmlformats.org/drawingml/2006/main">
                  <a:graphicData uri="http://schemas.microsoft.com/office/word/2010/wordprocessingShape">
                    <wps:wsp>
                      <wps:cNvCnPr/>
                      <wps:spPr>
                        <a:xfrm>
                          <a:off x="0" y="0"/>
                          <a:ext cx="3460750" cy="635"/>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4D49E3" id="Straight Connector 663374244"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45pt,165.7pt" to="217.0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C8wAEAAOADAAAOAAAAZHJzL2Uyb0RvYy54bWysU01v3CAQvVfqf0Dcs/Zumk1lrTeHROml&#10;aqN+/ACChzUSMAjo2vvvO2CvN2qrSq1ywcDMe/PmMd7djdawI4So0bV8vao5Ayex0+7Q8u/fHq/e&#10;cxaTcJ0w6KDlJ4j8bv/2zW7wDWywR9NBYETiYjP4lvcp+aaqouzBirhCD46CCoMViY7hUHVBDMRu&#10;TbWp6201YOh8QAkx0u3DFOT7wq8UyPRZqQiJmZaTtlTWUNbnvFb7nWgOQfhey1mG+A8VVmhHRReq&#10;B5EE+xH0b1RWy4ARVVpJtBUqpSWUHqibdf1LN1974aH0QuZEv9gUX49Wfjreu6dANgw+NtE/hdzF&#10;qILNX9LHxmLWaTELxsQkXV6/29a3N+SppNj2+iZbWV2gPsT0AdCyvGm50S53Ihpx/BjTlHpOydfG&#10;sYHmZ3Nb1yUtotHdozYmB8s0wL0J7CjoHdO4mYu9yKLSxpGCSxtll04GJv4voJjuSPh6KpAn7MIp&#10;pASX1jOvcZSdYYoULMBZ2d+Ac36GQpm+fwEviFIZXVrAVjsMf5KdxrNkNeWfHZj6zhY8Y3cqD1ys&#10;oTEqzzSPfJ7Tl+cCv/yY+58AAAD//wMAUEsDBBQABgAIAAAAIQBXDhQT3wAAAAwBAAAPAAAAZHJz&#10;L2Rvd25yZXYueG1sTI9BTsMwEEX3SNzBmkpsUOu4CbSkcapSxJ6WHMCNhyRqPI5spw23r2EDy5l5&#10;+vN+sZ1Mzy7ofGdJglgkwJBqqztqJFSf7/M1MB8UadVbQgnf6GFb3t8VKtf2Sge8HEPDYgj5XElo&#10;Qxhyzn3dolF+YQekePuyzqgQR9dw7dQ1hpueL5PkmRvVUfzQqgH3Ldbn42gkuNWKPnj1dn4cl2tj&#10;XrNDtWsmKR9m024DLOAU/mD40Y/qUEankx1Je9ZLmAuRvERWQpqKDFhEsjQTwE6/myfgZcH/lyhv&#10;AAAA//8DAFBLAQItABQABgAIAAAAIQC2gziS/gAAAOEBAAATAAAAAAAAAAAAAAAAAAAAAABbQ29u&#10;dGVudF9UeXBlc10ueG1sUEsBAi0AFAAGAAgAAAAhADj9If/WAAAAlAEAAAsAAAAAAAAAAAAAAAAA&#10;LwEAAF9yZWxzLy5yZWxzUEsBAi0AFAAGAAgAAAAhAEMRYLzAAQAA4AMAAA4AAAAAAAAAAAAAAAAA&#10;LgIAAGRycy9lMm9Eb2MueG1sUEsBAi0AFAAGAAgAAAAhAFcOFBPfAAAADAEAAA8AAAAAAAAAAAAA&#10;AAAAGgQAAGRycy9kb3ducmV2LnhtbFBLBQYAAAAABAAEAPMAAAAmBQAAAAA=&#10;" strokecolor="#005e85 [3215]" strokeweight="1pt">
                <v:stroke joinstyle="miter"/>
              </v:line>
            </w:pict>
          </mc:Fallback>
        </mc:AlternateContent>
      </w:r>
      <w:r w:rsidR="00E81DFD" w:rsidRPr="000860C9">
        <w:rPr>
          <w:rFonts w:ascii="Basic Sans SemiBold" w:hAnsi="Basic Sans SemiBold"/>
          <w:noProof/>
          <w:color w:val="005E85" w:themeColor="text2"/>
          <w:sz w:val="40"/>
          <w:szCs w:val="40"/>
        </w:rPr>
        <mc:AlternateContent>
          <mc:Choice Requires="wps">
            <w:drawing>
              <wp:anchor distT="0" distB="0" distL="114300" distR="114300" simplePos="0" relativeHeight="251658313" behindDoc="0" locked="0" layoutInCell="1" allowOverlap="1" wp14:anchorId="1D91A5F4" wp14:editId="3E659D61">
                <wp:simplePos x="0" y="0"/>
                <wp:positionH relativeFrom="column">
                  <wp:posOffset>-712470</wp:posOffset>
                </wp:positionH>
                <wp:positionV relativeFrom="paragraph">
                  <wp:posOffset>5427231</wp:posOffset>
                </wp:positionV>
                <wp:extent cx="3460750" cy="635"/>
                <wp:effectExtent l="0" t="0" r="25400" b="37465"/>
                <wp:wrapNone/>
                <wp:docPr id="1168850336" name="Straight Connector 1168850336"/>
                <wp:cNvGraphicFramePr/>
                <a:graphic xmlns:a="http://schemas.openxmlformats.org/drawingml/2006/main">
                  <a:graphicData uri="http://schemas.microsoft.com/office/word/2010/wordprocessingShape">
                    <wps:wsp>
                      <wps:cNvCnPr/>
                      <wps:spPr>
                        <a:xfrm>
                          <a:off x="0" y="0"/>
                          <a:ext cx="3460750" cy="635"/>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B0086" id="Straight Connector 1168850336" o:spid="_x0000_s1026" style="position:absolute;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1pt,427.35pt" to="216.4pt,4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C8wAEAAOADAAAOAAAAZHJzL2Uyb0RvYy54bWysU01v3CAQvVfqf0Dcs/Zumk1lrTeHROml&#10;aqN+/ACChzUSMAjo2vvvO2CvN2qrSq1ywcDMe/PmMd7djdawI4So0bV8vao5Ayex0+7Q8u/fHq/e&#10;cxaTcJ0w6KDlJ4j8bv/2zW7wDWywR9NBYETiYjP4lvcp+aaqouzBirhCD46CCoMViY7hUHVBDMRu&#10;TbWp6201YOh8QAkx0u3DFOT7wq8UyPRZqQiJmZaTtlTWUNbnvFb7nWgOQfhey1mG+A8VVmhHRReq&#10;B5EE+xH0b1RWy4ARVVpJtBUqpSWUHqibdf1LN1974aH0QuZEv9gUX49Wfjreu6dANgw+NtE/hdzF&#10;qILNX9LHxmLWaTELxsQkXV6/29a3N+SppNj2+iZbWV2gPsT0AdCyvGm50S53Ihpx/BjTlHpOydfG&#10;sYHmZ3Nb1yUtotHdozYmB8s0wL0J7CjoHdO4mYu9yKLSxpGCSxtll04GJv4voJjuSPh6KpAn7MIp&#10;pASX1jOvcZSdYYoULMBZ2d+Ac36GQpm+fwEviFIZXVrAVjsMf5KdxrNkNeWfHZj6zhY8Y3cqD1ys&#10;oTEqzzSPfJ7Tl+cCv/yY+58AAAD//wMAUEsDBBQABgAIAAAAIQDxXh9e3gAAAAwBAAAPAAAAZHJz&#10;L2Rvd25yZXYueG1sTI9BTsMwEEX3SNzBGiQ2qHViAonSOFUBsaclB3BjN4kajyPbacPtGdjAcmae&#10;/rxfbRc7sovxYXAoIV0nwAy2Tg/YSWg+31cFsBAVajU6NBK+TIBtfXtTqVK7K+7N5RA7RiEYSiWh&#10;j3EqOQ9tb6wKazcZpNvJeasijb7j2qsrhduRiyR55lYNSB96NZnX3rTnw2wl+DzHD968nR9mUVj7&#10;ku2bXbdIeX+37DbAolniHww/+qQONTkd3Yw6sFHCKk2FIFZC8ZTlwAjJHgW1Of5uCuB1xf+XqL8B&#10;AAD//wMAUEsBAi0AFAAGAAgAAAAhALaDOJL+AAAA4QEAABMAAAAAAAAAAAAAAAAAAAAAAFtDb250&#10;ZW50X1R5cGVzXS54bWxQSwECLQAUAAYACAAAACEAOP0h/9YAAACUAQAACwAAAAAAAAAAAAAAAAAv&#10;AQAAX3JlbHMvLnJlbHNQSwECLQAUAAYACAAAACEAQxFgvMABAADgAwAADgAAAAAAAAAAAAAAAAAu&#10;AgAAZHJzL2Uyb0RvYy54bWxQSwECLQAUAAYACAAAACEA8V4fXt4AAAAMAQAADwAAAAAAAAAAAAAA&#10;AAAaBAAAZHJzL2Rvd25yZXYueG1sUEsFBgAAAAAEAAQA8wAAACUFAAAAAA==&#10;" strokecolor="#005e85 [3215]" strokeweight="1pt">
                <v:stroke joinstyle="miter"/>
              </v:line>
            </w:pict>
          </mc:Fallback>
        </mc:AlternateContent>
      </w:r>
      <w:r w:rsidR="00E81DFD" w:rsidRPr="000860C9">
        <w:rPr>
          <w:rFonts w:ascii="Basic Sans" w:hAnsi="Basic Sans"/>
          <w:noProof/>
          <w:color w:val="005E85"/>
          <w:sz w:val="28"/>
          <w:szCs w:val="28"/>
        </w:rPr>
        <w:drawing>
          <wp:anchor distT="0" distB="0" distL="114300" distR="114300" simplePos="0" relativeHeight="251658248" behindDoc="0" locked="0" layoutInCell="1" allowOverlap="1" wp14:anchorId="1360378A" wp14:editId="203E1401">
            <wp:simplePos x="0" y="0"/>
            <wp:positionH relativeFrom="column">
              <wp:posOffset>-606425</wp:posOffset>
            </wp:positionH>
            <wp:positionV relativeFrom="paragraph">
              <wp:posOffset>2965603</wp:posOffset>
            </wp:positionV>
            <wp:extent cx="311785" cy="594995"/>
            <wp:effectExtent l="0" t="0" r="0" b="0"/>
            <wp:wrapNone/>
            <wp:docPr id="5" name="Picture 5" descr="Table&#10;&#10;Description automatically generated">
              <a:extLst xmlns:a="http://schemas.openxmlformats.org/drawingml/2006/main">
                <a:ext uri="{FF2B5EF4-FFF2-40B4-BE49-F238E27FC236}">
                  <a16:creationId xmlns:a16="http://schemas.microsoft.com/office/drawing/2014/main" id="{E851A014-0278-6992-F5F2-24BBF87633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Table&#10;&#10;Description automatically generated">
                      <a:extLst>
                        <a:ext uri="{FF2B5EF4-FFF2-40B4-BE49-F238E27FC236}">
                          <a16:creationId xmlns:a16="http://schemas.microsoft.com/office/drawing/2014/main" id="{E851A014-0278-6992-F5F2-24BBF876336D}"/>
                        </a:ext>
                      </a:extLst>
                    </pic:cNvPr>
                    <pic:cNvPicPr>
                      <a:picLocks noChangeAspect="1"/>
                    </pic:cNvPicPr>
                  </pic:nvPicPr>
                  <pic:blipFill rotWithShape="1">
                    <a:blip r:embed="rId24">
                      <a:extLst>
                        <a:ext uri="{28A0092B-C50C-407E-A947-70E740481C1C}">
                          <a14:useLocalDpi xmlns:a14="http://schemas.microsoft.com/office/drawing/2010/main" val="0"/>
                        </a:ext>
                      </a:extLst>
                    </a:blip>
                    <a:srcRect l="29311" t="16108" r="68686" b="77107"/>
                    <a:stretch/>
                  </pic:blipFill>
                  <pic:spPr>
                    <a:xfrm>
                      <a:off x="0" y="0"/>
                      <a:ext cx="311785" cy="594995"/>
                    </a:xfrm>
                    <a:prstGeom prst="rect">
                      <a:avLst/>
                    </a:prstGeom>
                  </pic:spPr>
                </pic:pic>
              </a:graphicData>
            </a:graphic>
            <wp14:sizeRelH relativeFrom="margin">
              <wp14:pctWidth>0</wp14:pctWidth>
            </wp14:sizeRelH>
            <wp14:sizeRelV relativeFrom="margin">
              <wp14:pctHeight>0</wp14:pctHeight>
            </wp14:sizeRelV>
          </wp:anchor>
        </w:drawing>
      </w:r>
      <w:r w:rsidR="00E81DFD" w:rsidRPr="000860C9">
        <w:rPr>
          <w:rFonts w:ascii="Basic Sans SemiBold" w:hAnsi="Basic Sans SemiBold"/>
          <w:noProof/>
          <w:sz w:val="40"/>
          <w:szCs w:val="40"/>
        </w:rPr>
        <w:drawing>
          <wp:anchor distT="0" distB="0" distL="114300" distR="114300" simplePos="0" relativeHeight="251658272" behindDoc="0" locked="0" layoutInCell="1" allowOverlap="1" wp14:anchorId="0216B2E7" wp14:editId="4603C5B1">
            <wp:simplePos x="0" y="0"/>
            <wp:positionH relativeFrom="column">
              <wp:posOffset>-669925</wp:posOffset>
            </wp:positionH>
            <wp:positionV relativeFrom="paragraph">
              <wp:posOffset>4217954</wp:posOffset>
            </wp:positionV>
            <wp:extent cx="455295" cy="416560"/>
            <wp:effectExtent l="0" t="0" r="1905" b="2540"/>
            <wp:wrapNone/>
            <wp:docPr id="17" name="Picture 17" descr="A few icons of a house and a first aid kit&#10;&#10;Description automatically generated with low confidence">
              <a:extLst xmlns:a="http://schemas.openxmlformats.org/drawingml/2006/main">
                <a:ext uri="{FF2B5EF4-FFF2-40B4-BE49-F238E27FC236}">
                  <a16:creationId xmlns:a16="http://schemas.microsoft.com/office/drawing/2014/main" id="{3F3B6967-9960-8CB4-3056-5D3685B6CD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few icons of a house and a first aid kit&#10;&#10;Description automatically generated with low confidence">
                      <a:extLst>
                        <a:ext uri="{FF2B5EF4-FFF2-40B4-BE49-F238E27FC236}">
                          <a16:creationId xmlns:a16="http://schemas.microsoft.com/office/drawing/2014/main" id="{3F3B6967-9960-8CB4-3056-5D3685B6CDD6}"/>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52898" t="10827" r="22963" b="45056"/>
                    <a:stretch/>
                  </pic:blipFill>
                  <pic:spPr>
                    <a:xfrm>
                      <a:off x="0" y="0"/>
                      <a:ext cx="455295" cy="416560"/>
                    </a:xfrm>
                    <a:prstGeom prst="rect">
                      <a:avLst/>
                    </a:prstGeom>
                  </pic:spPr>
                </pic:pic>
              </a:graphicData>
            </a:graphic>
            <wp14:sizeRelH relativeFrom="margin">
              <wp14:pctWidth>0</wp14:pctWidth>
            </wp14:sizeRelH>
            <wp14:sizeRelV relativeFrom="margin">
              <wp14:pctHeight>0</wp14:pctHeight>
            </wp14:sizeRelV>
          </wp:anchor>
        </w:drawing>
      </w:r>
      <w:r w:rsidR="00E81DFD" w:rsidRPr="000860C9">
        <w:rPr>
          <w:rFonts w:ascii="Calibri" w:eastAsia="Calibri" w:hAnsi="Calibri" w:cs="Arial"/>
          <w:noProof/>
          <w:kern w:val="2"/>
          <w:sz w:val="22"/>
          <w:szCs w:val="22"/>
          <w14:ligatures w14:val="standardContextual"/>
        </w:rPr>
        <mc:AlternateContent>
          <mc:Choice Requires="wps">
            <w:drawing>
              <wp:anchor distT="0" distB="0" distL="114300" distR="114300" simplePos="0" relativeHeight="251658247" behindDoc="0" locked="0" layoutInCell="1" allowOverlap="1" wp14:anchorId="01046016" wp14:editId="27DB399D">
                <wp:simplePos x="0" y="0"/>
                <wp:positionH relativeFrom="column">
                  <wp:posOffset>-288811</wp:posOffset>
                </wp:positionH>
                <wp:positionV relativeFrom="paragraph">
                  <wp:posOffset>2432561</wp:posOffset>
                </wp:positionV>
                <wp:extent cx="2989567" cy="3003143"/>
                <wp:effectExtent l="0" t="0" r="0" b="6985"/>
                <wp:wrapNone/>
                <wp:docPr id="1001746692" name="Text Box 1001746692"/>
                <wp:cNvGraphicFramePr/>
                <a:graphic xmlns:a="http://schemas.openxmlformats.org/drawingml/2006/main">
                  <a:graphicData uri="http://schemas.microsoft.com/office/word/2010/wordprocessingShape">
                    <wps:wsp>
                      <wps:cNvSpPr txBox="1"/>
                      <wps:spPr>
                        <a:xfrm>
                          <a:off x="0" y="0"/>
                          <a:ext cx="2989567" cy="3003143"/>
                        </a:xfrm>
                        <a:prstGeom prst="rect">
                          <a:avLst/>
                        </a:prstGeom>
                        <a:noFill/>
                        <a:ln w="6350">
                          <a:noFill/>
                        </a:ln>
                      </wps:spPr>
                      <wps:txbx>
                        <w:txbxContent>
                          <w:tbl>
                            <w:tblPr>
                              <w:tblW w:w="5386" w:type="dxa"/>
                              <w:tblInd w:w="-142" w:type="dxa"/>
                              <w:tblLayout w:type="fixed"/>
                              <w:tblCellMar>
                                <w:left w:w="0" w:type="dxa"/>
                                <w:right w:w="0" w:type="dxa"/>
                              </w:tblCellMar>
                              <w:tblLook w:val="0420" w:firstRow="1" w:lastRow="0" w:firstColumn="0" w:lastColumn="0" w:noHBand="0" w:noVBand="1"/>
                            </w:tblPr>
                            <w:tblGrid>
                              <w:gridCol w:w="1843"/>
                              <w:gridCol w:w="1134"/>
                              <w:gridCol w:w="993"/>
                              <w:gridCol w:w="567"/>
                              <w:gridCol w:w="541"/>
                              <w:gridCol w:w="308"/>
                            </w:tblGrid>
                            <w:tr w:rsidR="00A83A26" w:rsidRPr="004A11E6" w14:paraId="40297E0F" w14:textId="77777777" w:rsidTr="00F775BC">
                              <w:trPr>
                                <w:gridAfter w:val="2"/>
                                <w:wAfter w:w="849" w:type="dxa"/>
                                <w:trHeight w:val="556"/>
                              </w:trPr>
                              <w:tc>
                                <w:tcPr>
                                  <w:tcW w:w="1843" w:type="dxa"/>
                                  <w:tcBorders>
                                    <w:top w:val="nil"/>
                                    <w:left w:val="nil"/>
                                    <w:bottom w:val="nil"/>
                                    <w:right w:val="nil"/>
                                  </w:tcBorders>
                                  <w:shd w:val="clear" w:color="auto" w:fill="auto"/>
                                  <w:tcMar>
                                    <w:top w:w="72" w:type="dxa"/>
                                    <w:left w:w="144" w:type="dxa"/>
                                    <w:bottom w:w="72" w:type="dxa"/>
                                    <w:right w:w="144" w:type="dxa"/>
                                  </w:tcMar>
                                  <w:hideMark/>
                                </w:tcPr>
                                <w:p w14:paraId="74E32CA5" w14:textId="77777777" w:rsidR="00A83A26" w:rsidRPr="004A11E6" w:rsidRDefault="00A83A26">
                                  <w:pPr>
                                    <w:spacing w:after="0" w:line="240" w:lineRule="auto"/>
                                    <w:rPr>
                                      <w:rFonts w:ascii="Times New Roman" w:eastAsia="Times New Roman" w:hAnsi="Times New Roman" w:cs="Times New Roman"/>
                                      <w:sz w:val="22"/>
                                      <w:szCs w:val="22"/>
                                      <w:lang w:val="en-US"/>
                                    </w:rPr>
                                  </w:pPr>
                                </w:p>
                              </w:tc>
                              <w:tc>
                                <w:tcPr>
                                  <w:tcW w:w="1134" w:type="dxa"/>
                                  <w:tcBorders>
                                    <w:top w:val="nil"/>
                                    <w:left w:val="nil"/>
                                    <w:bottom w:val="nil"/>
                                    <w:right w:val="nil"/>
                                  </w:tcBorders>
                                  <w:shd w:val="clear" w:color="auto" w:fill="auto"/>
                                  <w:tcMar>
                                    <w:top w:w="72" w:type="dxa"/>
                                    <w:left w:w="144" w:type="dxa"/>
                                    <w:bottom w:w="72" w:type="dxa"/>
                                    <w:right w:w="144" w:type="dxa"/>
                                  </w:tcMar>
                                  <w:vAlign w:val="center"/>
                                  <w:hideMark/>
                                </w:tcPr>
                                <w:p w14:paraId="4A34A908" w14:textId="77777777" w:rsidR="00A83A26" w:rsidRPr="004A11E6" w:rsidRDefault="00A83A26">
                                  <w:pPr>
                                    <w:spacing w:after="0" w:line="240" w:lineRule="auto"/>
                                    <w:jc w:val="center"/>
                                    <w:rPr>
                                      <w:rFonts w:ascii="Arial" w:eastAsia="Times New Roman" w:hAnsi="Arial" w:cs="Arial"/>
                                      <w:sz w:val="22"/>
                                      <w:szCs w:val="22"/>
                                      <w:lang w:val="en-US"/>
                                    </w:rPr>
                                  </w:pPr>
                                  <w:r w:rsidRPr="004A11E6">
                                    <w:rPr>
                                      <w:rFonts w:ascii="Basic Sans" w:eastAsia="Times New Roman" w:hAnsi="Basic Sans" w:cs="Arial"/>
                                      <w:color w:val="000000"/>
                                      <w:kern w:val="24"/>
                                      <w:sz w:val="22"/>
                                      <w:szCs w:val="22"/>
                                    </w:rPr>
                                    <w:t xml:space="preserve">People </w:t>
                                  </w:r>
                                </w:p>
                              </w:tc>
                              <w:tc>
                                <w:tcPr>
                                  <w:tcW w:w="1560" w:type="dxa"/>
                                  <w:gridSpan w:val="2"/>
                                  <w:tcBorders>
                                    <w:top w:val="nil"/>
                                    <w:left w:val="nil"/>
                                    <w:bottom w:val="nil"/>
                                    <w:right w:val="nil"/>
                                  </w:tcBorders>
                                  <w:shd w:val="clear" w:color="auto" w:fill="auto"/>
                                  <w:tcMar>
                                    <w:top w:w="72" w:type="dxa"/>
                                    <w:left w:w="144" w:type="dxa"/>
                                    <w:bottom w:w="72" w:type="dxa"/>
                                    <w:right w:w="144" w:type="dxa"/>
                                  </w:tcMar>
                                  <w:vAlign w:val="center"/>
                                  <w:hideMark/>
                                </w:tcPr>
                                <w:p w14:paraId="03CBBE53" w14:textId="77777777" w:rsidR="00FD7EBD" w:rsidRDefault="00A83A26" w:rsidP="00732F1A">
                                  <w:pPr>
                                    <w:spacing w:after="0" w:line="240" w:lineRule="auto"/>
                                    <w:rPr>
                                      <w:rFonts w:ascii="Basic Sans" w:eastAsia="Times New Roman" w:hAnsi="Basic Sans" w:cs="Arial"/>
                                      <w:color w:val="000000"/>
                                      <w:kern w:val="24"/>
                                      <w:sz w:val="22"/>
                                      <w:szCs w:val="22"/>
                                    </w:rPr>
                                  </w:pPr>
                                  <w:r w:rsidRPr="004A11E6">
                                    <w:rPr>
                                      <w:rFonts w:ascii="Basic Sans" w:eastAsia="Times New Roman" w:hAnsi="Basic Sans" w:cs="Arial"/>
                                      <w:color w:val="000000"/>
                                      <w:kern w:val="24"/>
                                      <w:sz w:val="22"/>
                                      <w:szCs w:val="22"/>
                                    </w:rPr>
                                    <w:t xml:space="preserve">% change </w:t>
                                  </w:r>
                                </w:p>
                                <w:p w14:paraId="614571BE" w14:textId="2458F56B" w:rsidR="00A83A26" w:rsidRPr="004A11E6" w:rsidRDefault="00A83A26" w:rsidP="00EC7B1E">
                                  <w:pPr>
                                    <w:spacing w:after="0" w:line="240" w:lineRule="auto"/>
                                    <w:rPr>
                                      <w:rFonts w:ascii="Arial" w:eastAsia="Times New Roman" w:hAnsi="Arial" w:cs="Arial"/>
                                      <w:sz w:val="22"/>
                                      <w:szCs w:val="22"/>
                                      <w:lang w:val="en-US"/>
                                    </w:rPr>
                                  </w:pPr>
                                  <w:r w:rsidRPr="004A11E6">
                                    <w:rPr>
                                      <w:rFonts w:ascii="Basic Sans" w:eastAsia="Times New Roman" w:hAnsi="Basic Sans" w:cs="Arial"/>
                                      <w:color w:val="000000"/>
                                      <w:kern w:val="24"/>
                                      <w:sz w:val="22"/>
                                      <w:szCs w:val="22"/>
                                    </w:rPr>
                                    <w:t xml:space="preserve">in use </w:t>
                                  </w:r>
                                </w:p>
                              </w:tc>
                            </w:tr>
                            <w:tr w:rsidR="00A83A26" w:rsidRPr="004A11E6" w14:paraId="6441540C" w14:textId="77777777" w:rsidTr="00F775BC">
                              <w:trPr>
                                <w:gridAfter w:val="2"/>
                                <w:wAfter w:w="849" w:type="dxa"/>
                                <w:trHeight w:val="568"/>
                              </w:trPr>
                              <w:tc>
                                <w:tcPr>
                                  <w:tcW w:w="1843" w:type="dxa"/>
                                  <w:tcBorders>
                                    <w:top w:val="nil"/>
                                    <w:left w:val="nil"/>
                                    <w:bottom w:val="nil"/>
                                    <w:right w:val="nil"/>
                                  </w:tcBorders>
                                  <w:shd w:val="clear" w:color="auto" w:fill="auto"/>
                                  <w:tcMar>
                                    <w:top w:w="72" w:type="dxa"/>
                                    <w:left w:w="144" w:type="dxa"/>
                                    <w:bottom w:w="72" w:type="dxa"/>
                                    <w:right w:w="144" w:type="dxa"/>
                                  </w:tcMar>
                                  <w:vAlign w:val="center"/>
                                  <w:hideMark/>
                                </w:tcPr>
                                <w:p w14:paraId="12D5DED7" w14:textId="0AAF900F" w:rsidR="00A83A26" w:rsidRPr="004A11E6" w:rsidRDefault="00A83A26">
                                  <w:pPr>
                                    <w:spacing w:after="0" w:line="240" w:lineRule="auto"/>
                                    <w:rPr>
                                      <w:rFonts w:ascii="Arial" w:eastAsia="Times New Roman" w:hAnsi="Arial" w:cs="Arial"/>
                                      <w:sz w:val="22"/>
                                      <w:szCs w:val="22"/>
                                      <w:lang w:val="en-US"/>
                                    </w:rPr>
                                  </w:pPr>
                                  <w:r w:rsidRPr="004A11E6">
                                    <w:rPr>
                                      <w:rFonts w:ascii="Basic Sans" w:eastAsia="Times New Roman" w:hAnsi="Basic Sans" w:cs="Arial"/>
                                      <w:color w:val="005E85"/>
                                      <w:kern w:val="24"/>
                                      <w:lang w:val="en-US"/>
                                    </w:rPr>
                                    <w:t xml:space="preserve">National telehealth </w:t>
                                  </w:r>
                                </w:p>
                              </w:tc>
                              <w:tc>
                                <w:tcPr>
                                  <w:tcW w:w="1134" w:type="dxa"/>
                                  <w:tcBorders>
                                    <w:top w:val="nil"/>
                                    <w:left w:val="nil"/>
                                    <w:bottom w:val="nil"/>
                                    <w:right w:val="nil"/>
                                  </w:tcBorders>
                                  <w:shd w:val="clear" w:color="auto" w:fill="auto"/>
                                  <w:tcMar>
                                    <w:top w:w="72" w:type="dxa"/>
                                    <w:left w:w="144" w:type="dxa"/>
                                    <w:bottom w:w="72" w:type="dxa"/>
                                    <w:right w:w="144" w:type="dxa"/>
                                  </w:tcMar>
                                  <w:vAlign w:val="center"/>
                                  <w:hideMark/>
                                </w:tcPr>
                                <w:p w14:paraId="31D2AC55" w14:textId="77777777" w:rsidR="00A83A26" w:rsidRPr="004A11E6" w:rsidRDefault="00A83A26">
                                  <w:pPr>
                                    <w:spacing w:after="0" w:line="240" w:lineRule="auto"/>
                                    <w:jc w:val="center"/>
                                    <w:rPr>
                                      <w:rFonts w:ascii="Arial" w:eastAsia="Times New Roman" w:hAnsi="Arial" w:cs="Arial"/>
                                      <w:lang w:val="en-US"/>
                                    </w:rPr>
                                  </w:pPr>
                                  <w:r w:rsidRPr="004A11E6">
                                    <w:rPr>
                                      <w:rFonts w:eastAsia="Times New Roman" w:cs="Arial"/>
                                      <w:color w:val="000000"/>
                                      <w:kern w:val="24"/>
                                      <w:lang w:val="en-US"/>
                                    </w:rPr>
                                    <w:t>74,349</w:t>
                                  </w:r>
                                </w:p>
                              </w:tc>
                              <w:tc>
                                <w:tcPr>
                                  <w:tcW w:w="993" w:type="dxa"/>
                                  <w:tcBorders>
                                    <w:top w:val="nil"/>
                                    <w:left w:val="nil"/>
                                    <w:bottom w:val="nil"/>
                                    <w:right w:val="nil"/>
                                  </w:tcBorders>
                                  <w:shd w:val="clear" w:color="auto" w:fill="auto"/>
                                  <w:tcMar>
                                    <w:top w:w="72" w:type="dxa"/>
                                    <w:left w:w="144" w:type="dxa"/>
                                    <w:bottom w:w="72" w:type="dxa"/>
                                    <w:right w:w="144" w:type="dxa"/>
                                  </w:tcMar>
                                  <w:vAlign w:val="center"/>
                                  <w:hideMark/>
                                </w:tcPr>
                                <w:p w14:paraId="7A2A04A1" w14:textId="77777777" w:rsidR="00A83A26" w:rsidRPr="004A11E6" w:rsidRDefault="00A83A26">
                                  <w:pPr>
                                    <w:spacing w:after="0" w:line="240" w:lineRule="auto"/>
                                    <w:jc w:val="center"/>
                                    <w:rPr>
                                      <w:rFonts w:ascii="Arial" w:eastAsia="Times New Roman" w:hAnsi="Arial" w:cs="Arial"/>
                                      <w:lang w:val="en-US"/>
                                    </w:rPr>
                                  </w:pPr>
                                  <w:r w:rsidRPr="004A11E6">
                                    <w:rPr>
                                      <w:rFonts w:eastAsia="Times New Roman" w:cs="Arial"/>
                                      <w:color w:val="000000"/>
                                      <w:kern w:val="24"/>
                                    </w:rPr>
                                    <w:t>16%</w:t>
                                  </w:r>
                                </w:p>
                              </w:tc>
                              <w:tc>
                                <w:tcPr>
                                  <w:tcW w:w="567" w:type="dxa"/>
                                  <w:tcBorders>
                                    <w:top w:val="nil"/>
                                    <w:left w:val="nil"/>
                                    <w:bottom w:val="nil"/>
                                    <w:right w:val="nil"/>
                                  </w:tcBorders>
                                  <w:shd w:val="clear" w:color="auto" w:fill="auto"/>
                                  <w:tcMar>
                                    <w:top w:w="72" w:type="dxa"/>
                                    <w:left w:w="144" w:type="dxa"/>
                                    <w:bottom w:w="72" w:type="dxa"/>
                                    <w:right w:w="144" w:type="dxa"/>
                                  </w:tcMar>
                                  <w:vAlign w:val="center"/>
                                  <w:hideMark/>
                                </w:tcPr>
                                <w:p w14:paraId="390086D4" w14:textId="77777777" w:rsidR="00A83A26" w:rsidRPr="004825F9" w:rsidRDefault="00A83A26">
                                  <w:pPr>
                                    <w:spacing w:after="0" w:line="240" w:lineRule="auto"/>
                                    <w:jc w:val="center"/>
                                    <w:rPr>
                                      <w:rFonts w:ascii="Arial" w:eastAsia="Times New Roman" w:hAnsi="Arial" w:cs="Arial"/>
                                      <w:color w:val="618CAB" w:themeColor="accent2"/>
                                      <w:sz w:val="72"/>
                                      <w:szCs w:val="72"/>
                                      <w:lang w:val="en-US"/>
                                    </w:rPr>
                                  </w:pPr>
                                  <w:r w:rsidRPr="004825F9">
                                    <w:rPr>
                                      <w:rFonts w:ascii="Courier New" w:eastAsia="Times New Roman" w:hAnsi="Courier New" w:cs="Courier New"/>
                                      <w:color w:val="618CAB" w:themeColor="accent2"/>
                                      <w:kern w:val="24"/>
                                      <w:sz w:val="72"/>
                                      <w:szCs w:val="72"/>
                                      <w:lang w:val="en-US"/>
                                    </w:rPr>
                                    <w:t>↓</w:t>
                                  </w:r>
                                </w:p>
                              </w:tc>
                            </w:tr>
                            <w:tr w:rsidR="00A83A26" w:rsidRPr="004A11E6" w14:paraId="207406C5" w14:textId="77777777" w:rsidTr="00F775BC">
                              <w:trPr>
                                <w:gridAfter w:val="2"/>
                                <w:wAfter w:w="849" w:type="dxa"/>
                                <w:trHeight w:val="671"/>
                              </w:trPr>
                              <w:tc>
                                <w:tcPr>
                                  <w:tcW w:w="1843" w:type="dxa"/>
                                  <w:tcBorders>
                                    <w:top w:val="nil"/>
                                    <w:left w:val="nil"/>
                                    <w:bottom w:val="nil"/>
                                    <w:right w:val="nil"/>
                                  </w:tcBorders>
                                  <w:shd w:val="clear" w:color="auto" w:fill="auto"/>
                                  <w:tcMar>
                                    <w:top w:w="72" w:type="dxa"/>
                                    <w:left w:w="144" w:type="dxa"/>
                                    <w:bottom w:w="72" w:type="dxa"/>
                                    <w:right w:w="144" w:type="dxa"/>
                                  </w:tcMar>
                                  <w:hideMark/>
                                </w:tcPr>
                                <w:p w14:paraId="394232D1" w14:textId="0C36428E" w:rsidR="00A83A26" w:rsidRPr="004A11E6" w:rsidRDefault="00A83A26">
                                  <w:pPr>
                                    <w:spacing w:after="0" w:line="240" w:lineRule="auto"/>
                                    <w:rPr>
                                      <w:rFonts w:ascii="Arial" w:eastAsia="Times New Roman" w:hAnsi="Arial" w:cs="Arial"/>
                                      <w:sz w:val="22"/>
                                      <w:szCs w:val="22"/>
                                      <w:lang w:val="en-US"/>
                                    </w:rPr>
                                  </w:pPr>
                                  <w:r w:rsidRPr="004A11E6">
                                    <w:rPr>
                                      <w:rFonts w:ascii="Basic Sans" w:eastAsia="Times New Roman" w:hAnsi="Basic Sans" w:cs="Arial"/>
                                      <w:color w:val="005E85"/>
                                      <w:kern w:val="24"/>
                                      <w:lang w:val="en-US"/>
                                    </w:rPr>
                                    <w:t xml:space="preserve">Access and Choice </w:t>
                                  </w:r>
                                </w:p>
                              </w:tc>
                              <w:tc>
                                <w:tcPr>
                                  <w:tcW w:w="1134" w:type="dxa"/>
                                  <w:tcBorders>
                                    <w:top w:val="nil"/>
                                    <w:left w:val="nil"/>
                                    <w:bottom w:val="nil"/>
                                    <w:right w:val="nil"/>
                                  </w:tcBorders>
                                  <w:shd w:val="clear" w:color="auto" w:fill="auto"/>
                                  <w:tcMar>
                                    <w:top w:w="72" w:type="dxa"/>
                                    <w:left w:w="144" w:type="dxa"/>
                                    <w:bottom w:w="72" w:type="dxa"/>
                                    <w:right w:w="144" w:type="dxa"/>
                                  </w:tcMar>
                                  <w:vAlign w:val="center"/>
                                  <w:hideMark/>
                                </w:tcPr>
                                <w:p w14:paraId="3BA44954" w14:textId="77777777" w:rsidR="00A83A26" w:rsidRPr="004A11E6" w:rsidRDefault="00A83A26">
                                  <w:pPr>
                                    <w:spacing w:after="0" w:line="240" w:lineRule="auto"/>
                                    <w:jc w:val="center"/>
                                    <w:rPr>
                                      <w:rFonts w:ascii="Arial" w:eastAsia="Times New Roman" w:hAnsi="Arial" w:cs="Arial"/>
                                      <w:lang w:val="en-US"/>
                                    </w:rPr>
                                  </w:pPr>
                                  <w:r w:rsidRPr="004A11E6">
                                    <w:rPr>
                                      <w:rFonts w:eastAsia="Times New Roman" w:cs="Arial"/>
                                      <w:color w:val="000000"/>
                                      <w:kern w:val="24"/>
                                      <w:lang w:val="en-US"/>
                                    </w:rPr>
                                    <w:t>114,500</w:t>
                                  </w:r>
                                </w:p>
                              </w:tc>
                              <w:tc>
                                <w:tcPr>
                                  <w:tcW w:w="993" w:type="dxa"/>
                                  <w:tcBorders>
                                    <w:top w:val="nil"/>
                                    <w:left w:val="nil"/>
                                    <w:bottom w:val="nil"/>
                                    <w:right w:val="nil"/>
                                  </w:tcBorders>
                                  <w:shd w:val="clear" w:color="auto" w:fill="auto"/>
                                  <w:tcMar>
                                    <w:top w:w="72" w:type="dxa"/>
                                    <w:left w:w="144" w:type="dxa"/>
                                    <w:bottom w:w="72" w:type="dxa"/>
                                    <w:right w:w="144" w:type="dxa"/>
                                  </w:tcMar>
                                  <w:vAlign w:val="center"/>
                                  <w:hideMark/>
                                </w:tcPr>
                                <w:p w14:paraId="289DE758" w14:textId="77777777" w:rsidR="00A83A26" w:rsidRPr="004A11E6" w:rsidRDefault="00A83A26">
                                  <w:pPr>
                                    <w:spacing w:after="0" w:line="240" w:lineRule="auto"/>
                                    <w:jc w:val="center"/>
                                    <w:rPr>
                                      <w:rFonts w:ascii="Arial" w:eastAsia="Times New Roman" w:hAnsi="Arial" w:cs="Arial"/>
                                      <w:lang w:val="en-US"/>
                                    </w:rPr>
                                  </w:pPr>
                                  <w:r>
                                    <w:rPr>
                                      <w:rFonts w:eastAsia="Times New Roman" w:cs="Arial"/>
                                      <w:color w:val="000000"/>
                                      <w:kern w:val="24"/>
                                    </w:rPr>
                                    <w:t>25</w:t>
                                  </w:r>
                                  <w:r w:rsidRPr="004A11E6">
                                    <w:rPr>
                                      <w:rFonts w:eastAsia="Times New Roman" w:cs="Arial"/>
                                      <w:color w:val="000000"/>
                                      <w:kern w:val="24"/>
                                    </w:rPr>
                                    <w:t>%</w:t>
                                  </w:r>
                                  <w:r>
                                    <w:rPr>
                                      <w:rFonts w:eastAsia="Times New Roman" w:cs="Arial"/>
                                      <w:color w:val="000000"/>
                                      <w:kern w:val="24"/>
                                    </w:rPr>
                                    <w:t>*</w:t>
                                  </w:r>
                                </w:p>
                              </w:tc>
                              <w:tc>
                                <w:tcPr>
                                  <w:tcW w:w="567" w:type="dxa"/>
                                  <w:tcBorders>
                                    <w:top w:val="nil"/>
                                    <w:left w:val="nil"/>
                                    <w:bottom w:val="nil"/>
                                    <w:right w:val="nil"/>
                                  </w:tcBorders>
                                  <w:shd w:val="clear" w:color="auto" w:fill="auto"/>
                                  <w:tcMar>
                                    <w:top w:w="72" w:type="dxa"/>
                                    <w:left w:w="144" w:type="dxa"/>
                                    <w:bottom w:w="72" w:type="dxa"/>
                                    <w:right w:w="144" w:type="dxa"/>
                                  </w:tcMar>
                                  <w:vAlign w:val="center"/>
                                  <w:hideMark/>
                                </w:tcPr>
                                <w:p w14:paraId="4CC0EDEA" w14:textId="77777777" w:rsidR="00A83A26" w:rsidRPr="004825F9" w:rsidRDefault="00A83A26">
                                  <w:pPr>
                                    <w:spacing w:after="0" w:line="240" w:lineRule="auto"/>
                                    <w:jc w:val="center"/>
                                    <w:rPr>
                                      <w:rFonts w:ascii="Arial" w:eastAsia="Times New Roman" w:hAnsi="Arial" w:cs="Arial"/>
                                      <w:color w:val="618CAB" w:themeColor="accent2"/>
                                      <w:sz w:val="72"/>
                                      <w:szCs w:val="72"/>
                                      <w:lang w:val="en-US"/>
                                    </w:rPr>
                                  </w:pPr>
                                  <w:r w:rsidRPr="004825F9">
                                    <w:rPr>
                                      <w:rFonts w:ascii="Courier New" w:eastAsia="Times New Roman" w:hAnsi="Courier New" w:cs="Courier New"/>
                                      <w:color w:val="618CAB" w:themeColor="accent2"/>
                                      <w:kern w:val="24"/>
                                      <w:position w:val="1"/>
                                      <w:sz w:val="72"/>
                                      <w:szCs w:val="72"/>
                                    </w:rPr>
                                    <w:t>↑</w:t>
                                  </w:r>
                                </w:p>
                              </w:tc>
                            </w:tr>
                            <w:tr w:rsidR="00A83A26" w:rsidRPr="004A11E6" w14:paraId="59A91266" w14:textId="77777777" w:rsidTr="00F775BC">
                              <w:trPr>
                                <w:gridAfter w:val="2"/>
                                <w:wAfter w:w="849" w:type="dxa"/>
                                <w:trHeight w:val="603"/>
                              </w:trPr>
                              <w:tc>
                                <w:tcPr>
                                  <w:tcW w:w="1843" w:type="dxa"/>
                                  <w:tcBorders>
                                    <w:top w:val="nil"/>
                                    <w:left w:val="nil"/>
                                    <w:bottom w:val="nil"/>
                                    <w:right w:val="nil"/>
                                  </w:tcBorders>
                                  <w:shd w:val="clear" w:color="auto" w:fill="auto"/>
                                  <w:tcMar>
                                    <w:top w:w="72" w:type="dxa"/>
                                    <w:left w:w="144" w:type="dxa"/>
                                    <w:bottom w:w="72" w:type="dxa"/>
                                    <w:right w:w="144" w:type="dxa"/>
                                  </w:tcMar>
                                  <w:vAlign w:val="center"/>
                                  <w:hideMark/>
                                </w:tcPr>
                                <w:p w14:paraId="1E348876" w14:textId="18A3F06B" w:rsidR="00A83A26" w:rsidRPr="004A11E6" w:rsidRDefault="00EB0391">
                                  <w:pPr>
                                    <w:spacing w:after="0" w:line="240" w:lineRule="auto"/>
                                    <w:rPr>
                                      <w:rFonts w:ascii="Arial" w:eastAsia="Times New Roman" w:hAnsi="Arial" w:cs="Arial"/>
                                      <w:sz w:val="22"/>
                                      <w:szCs w:val="22"/>
                                      <w:lang w:val="en-US"/>
                                    </w:rPr>
                                  </w:pPr>
                                  <w:r>
                                    <w:rPr>
                                      <w:rFonts w:ascii="Basic Sans" w:eastAsia="Times New Roman" w:hAnsi="Basic Sans" w:cs="Arial"/>
                                      <w:color w:val="005E85"/>
                                      <w:kern w:val="24"/>
                                      <w:lang w:val="en-US"/>
                                    </w:rPr>
                                    <w:t xml:space="preserve">Other </w:t>
                                  </w:r>
                                  <w:r w:rsidR="00A83A26" w:rsidRPr="004A11E6">
                                    <w:rPr>
                                      <w:rFonts w:ascii="Basic Sans" w:eastAsia="Times New Roman" w:hAnsi="Basic Sans" w:cs="Arial"/>
                                      <w:color w:val="005E85"/>
                                      <w:kern w:val="24"/>
                                      <w:lang w:val="en-US"/>
                                    </w:rPr>
                                    <w:t xml:space="preserve">Primary </w:t>
                                  </w:r>
                                  <w:r>
                                    <w:rPr>
                                      <w:rFonts w:ascii="Basic Sans" w:eastAsia="Times New Roman" w:hAnsi="Basic Sans" w:cs="Arial"/>
                                      <w:color w:val="005E85"/>
                                      <w:kern w:val="24"/>
                                      <w:lang w:val="en-US"/>
                                    </w:rPr>
                                    <w:t>initiatives</w:t>
                                  </w:r>
                                </w:p>
                              </w:tc>
                              <w:tc>
                                <w:tcPr>
                                  <w:tcW w:w="1134" w:type="dxa"/>
                                  <w:tcBorders>
                                    <w:top w:val="nil"/>
                                    <w:left w:val="nil"/>
                                    <w:bottom w:val="nil"/>
                                    <w:right w:val="nil"/>
                                  </w:tcBorders>
                                  <w:shd w:val="clear" w:color="auto" w:fill="auto"/>
                                  <w:tcMar>
                                    <w:top w:w="72" w:type="dxa"/>
                                    <w:left w:w="144" w:type="dxa"/>
                                    <w:bottom w:w="72" w:type="dxa"/>
                                    <w:right w:w="144" w:type="dxa"/>
                                  </w:tcMar>
                                  <w:vAlign w:val="center"/>
                                  <w:hideMark/>
                                </w:tcPr>
                                <w:p w14:paraId="6063E8FD" w14:textId="77777777" w:rsidR="00A83A26" w:rsidRPr="004A11E6" w:rsidRDefault="00A83A26">
                                  <w:pPr>
                                    <w:spacing w:after="0" w:line="240" w:lineRule="auto"/>
                                    <w:jc w:val="center"/>
                                    <w:rPr>
                                      <w:rFonts w:ascii="Arial" w:eastAsia="Times New Roman" w:hAnsi="Arial" w:cs="Arial"/>
                                      <w:lang w:val="en-US"/>
                                    </w:rPr>
                                  </w:pPr>
                                  <w:r w:rsidRPr="004A11E6">
                                    <w:rPr>
                                      <w:rFonts w:eastAsia="Times New Roman" w:cs="Arial"/>
                                      <w:color w:val="000000"/>
                                      <w:kern w:val="24"/>
                                      <w:lang w:val="en-US"/>
                                    </w:rPr>
                                    <w:t>140,777</w:t>
                                  </w:r>
                                </w:p>
                              </w:tc>
                              <w:tc>
                                <w:tcPr>
                                  <w:tcW w:w="993" w:type="dxa"/>
                                  <w:tcBorders>
                                    <w:top w:val="nil"/>
                                    <w:left w:val="nil"/>
                                    <w:bottom w:val="nil"/>
                                    <w:right w:val="nil"/>
                                  </w:tcBorders>
                                  <w:shd w:val="clear" w:color="auto" w:fill="auto"/>
                                  <w:tcMar>
                                    <w:top w:w="72" w:type="dxa"/>
                                    <w:left w:w="144" w:type="dxa"/>
                                    <w:bottom w:w="72" w:type="dxa"/>
                                    <w:right w:w="144" w:type="dxa"/>
                                  </w:tcMar>
                                  <w:vAlign w:val="center"/>
                                  <w:hideMark/>
                                </w:tcPr>
                                <w:p w14:paraId="73EE0EBE" w14:textId="1ABEB5EF" w:rsidR="00A83A26" w:rsidRPr="004A11E6" w:rsidRDefault="00A83A26">
                                  <w:pPr>
                                    <w:spacing w:after="0" w:line="240" w:lineRule="auto"/>
                                    <w:jc w:val="center"/>
                                    <w:rPr>
                                      <w:rFonts w:ascii="Arial" w:eastAsia="Times New Roman" w:hAnsi="Arial" w:cs="Arial"/>
                                      <w:lang w:val="en-US"/>
                                    </w:rPr>
                                  </w:pPr>
                                  <w:r w:rsidRPr="004A11E6">
                                    <w:rPr>
                                      <w:rFonts w:eastAsia="Times New Roman" w:cs="Arial"/>
                                      <w:color w:val="000000"/>
                                      <w:kern w:val="24"/>
                                    </w:rPr>
                                    <w:t>8</w:t>
                                  </w:r>
                                  <w:r w:rsidR="00A96A0C">
                                    <w:rPr>
                                      <w:rFonts w:eastAsia="Times New Roman" w:cs="Arial"/>
                                      <w:color w:val="000000"/>
                                      <w:kern w:val="24"/>
                                    </w:rPr>
                                    <w:t>.0</w:t>
                                  </w:r>
                                  <w:r w:rsidRPr="004A11E6">
                                    <w:rPr>
                                      <w:rFonts w:eastAsia="Times New Roman" w:cs="Arial"/>
                                      <w:color w:val="000000"/>
                                      <w:kern w:val="24"/>
                                    </w:rPr>
                                    <w:t>%</w:t>
                                  </w:r>
                                </w:p>
                              </w:tc>
                              <w:tc>
                                <w:tcPr>
                                  <w:tcW w:w="567" w:type="dxa"/>
                                  <w:tcBorders>
                                    <w:top w:val="nil"/>
                                    <w:left w:val="nil"/>
                                    <w:bottom w:val="nil"/>
                                    <w:right w:val="nil"/>
                                  </w:tcBorders>
                                  <w:shd w:val="clear" w:color="auto" w:fill="auto"/>
                                  <w:tcMar>
                                    <w:top w:w="72" w:type="dxa"/>
                                    <w:left w:w="144" w:type="dxa"/>
                                    <w:bottom w:w="72" w:type="dxa"/>
                                    <w:right w:w="144" w:type="dxa"/>
                                  </w:tcMar>
                                  <w:vAlign w:val="center"/>
                                  <w:hideMark/>
                                </w:tcPr>
                                <w:p w14:paraId="0EB89141" w14:textId="77777777" w:rsidR="00A83A26" w:rsidRPr="004825F9" w:rsidRDefault="00A83A26">
                                  <w:pPr>
                                    <w:spacing w:after="0" w:line="240" w:lineRule="auto"/>
                                    <w:jc w:val="center"/>
                                    <w:rPr>
                                      <w:rFonts w:ascii="Arial" w:eastAsia="Times New Roman" w:hAnsi="Arial" w:cs="Arial"/>
                                      <w:color w:val="618CAB" w:themeColor="accent2"/>
                                      <w:sz w:val="72"/>
                                      <w:szCs w:val="72"/>
                                      <w:lang w:val="en-US"/>
                                    </w:rPr>
                                  </w:pPr>
                                  <w:r w:rsidRPr="004825F9">
                                    <w:rPr>
                                      <w:rFonts w:ascii="Courier New" w:eastAsia="Times New Roman" w:hAnsi="Courier New" w:cs="Courier New"/>
                                      <w:color w:val="618CAB" w:themeColor="accent2"/>
                                      <w:kern w:val="24"/>
                                      <w:position w:val="1"/>
                                      <w:sz w:val="72"/>
                                      <w:szCs w:val="72"/>
                                      <w:lang w:val="en-US"/>
                                    </w:rPr>
                                    <w:t>↓</w:t>
                                  </w:r>
                                </w:p>
                              </w:tc>
                            </w:tr>
                            <w:tr w:rsidR="00A83A26" w:rsidRPr="004A11E6" w14:paraId="3D56EEE5" w14:textId="77777777" w:rsidTr="00F775BC">
                              <w:trPr>
                                <w:gridAfter w:val="2"/>
                                <w:wAfter w:w="849" w:type="dxa"/>
                                <w:trHeight w:val="1050"/>
                              </w:trPr>
                              <w:tc>
                                <w:tcPr>
                                  <w:tcW w:w="1843" w:type="dxa"/>
                                  <w:tcBorders>
                                    <w:top w:val="nil"/>
                                    <w:left w:val="nil"/>
                                    <w:bottom w:val="nil"/>
                                    <w:right w:val="nil"/>
                                  </w:tcBorders>
                                  <w:shd w:val="clear" w:color="auto" w:fill="auto"/>
                                  <w:tcMar>
                                    <w:top w:w="72" w:type="dxa"/>
                                    <w:left w:w="144" w:type="dxa"/>
                                    <w:bottom w:w="72" w:type="dxa"/>
                                    <w:right w:w="144" w:type="dxa"/>
                                  </w:tcMar>
                                  <w:vAlign w:val="center"/>
                                  <w:hideMark/>
                                </w:tcPr>
                                <w:p w14:paraId="3B4AD8B4" w14:textId="77777777" w:rsidR="00126DC6" w:rsidRDefault="00A83A26">
                                  <w:pPr>
                                    <w:spacing w:after="0" w:line="240" w:lineRule="auto"/>
                                    <w:rPr>
                                      <w:rFonts w:ascii="Basic Sans" w:eastAsia="Times New Roman" w:hAnsi="Basic Sans" w:cs="Arial"/>
                                      <w:color w:val="005E85"/>
                                      <w:kern w:val="24"/>
                                      <w:lang w:val="en-US"/>
                                    </w:rPr>
                                  </w:pPr>
                                  <w:r w:rsidRPr="004A11E6">
                                    <w:rPr>
                                      <w:rFonts w:ascii="Basic Sans" w:eastAsia="Times New Roman" w:hAnsi="Basic Sans" w:cs="Arial"/>
                                      <w:color w:val="005E85"/>
                                      <w:kern w:val="24"/>
                                      <w:lang w:val="en-US"/>
                                    </w:rPr>
                                    <w:t xml:space="preserve">Specialist </w:t>
                                  </w:r>
                                </w:p>
                                <w:p w14:paraId="4633BE34" w14:textId="2D092E54" w:rsidR="00A83A26" w:rsidRPr="004A11E6" w:rsidRDefault="00835FCD">
                                  <w:pPr>
                                    <w:spacing w:after="0" w:line="240" w:lineRule="auto"/>
                                    <w:rPr>
                                      <w:rFonts w:ascii="Arial" w:eastAsia="Times New Roman" w:hAnsi="Arial" w:cs="Arial"/>
                                      <w:sz w:val="22"/>
                                      <w:szCs w:val="22"/>
                                      <w:lang w:val="en-US"/>
                                    </w:rPr>
                                  </w:pPr>
                                  <w:r>
                                    <w:rPr>
                                      <w:rFonts w:ascii="Basic Sans" w:eastAsia="Times New Roman" w:hAnsi="Basic Sans" w:cs="Arial"/>
                                      <w:color w:val="005E85"/>
                                      <w:kern w:val="24"/>
                                      <w:lang w:val="en-US"/>
                                    </w:rPr>
                                    <w:t>services</w:t>
                                  </w:r>
                                  <w:r w:rsidR="00A83A26" w:rsidRPr="004A11E6">
                                    <w:rPr>
                                      <w:rFonts w:ascii="Basic Sans" w:eastAsia="Times New Roman" w:hAnsi="Basic Sans" w:cs="Arial"/>
                                      <w:color w:val="005E85"/>
                                      <w:kern w:val="24"/>
                                      <w:lang w:val="en-US"/>
                                    </w:rPr>
                                    <w:t xml:space="preserve"> </w:t>
                                  </w:r>
                                </w:p>
                              </w:tc>
                              <w:tc>
                                <w:tcPr>
                                  <w:tcW w:w="1134" w:type="dxa"/>
                                  <w:tcBorders>
                                    <w:top w:val="nil"/>
                                    <w:left w:val="nil"/>
                                    <w:bottom w:val="nil"/>
                                    <w:right w:val="nil"/>
                                  </w:tcBorders>
                                  <w:shd w:val="clear" w:color="auto" w:fill="auto"/>
                                  <w:tcMar>
                                    <w:top w:w="72" w:type="dxa"/>
                                    <w:left w:w="144" w:type="dxa"/>
                                    <w:bottom w:w="72" w:type="dxa"/>
                                    <w:right w:w="144" w:type="dxa"/>
                                  </w:tcMar>
                                  <w:vAlign w:val="center"/>
                                  <w:hideMark/>
                                </w:tcPr>
                                <w:p w14:paraId="4A14A0FD" w14:textId="77777777" w:rsidR="00A83A26" w:rsidRPr="004A11E6" w:rsidRDefault="00A83A26">
                                  <w:pPr>
                                    <w:spacing w:after="0" w:line="240" w:lineRule="auto"/>
                                    <w:jc w:val="center"/>
                                    <w:rPr>
                                      <w:rFonts w:ascii="Arial" w:eastAsia="Times New Roman" w:hAnsi="Arial" w:cs="Arial"/>
                                      <w:lang w:val="en-US"/>
                                    </w:rPr>
                                  </w:pPr>
                                  <w:r w:rsidRPr="004A11E6">
                                    <w:rPr>
                                      <w:rFonts w:eastAsia="Times New Roman" w:cs="Arial"/>
                                      <w:color w:val="000000"/>
                                      <w:kern w:val="24"/>
                                      <w:lang w:val="mi-NZ"/>
                                    </w:rPr>
                                    <w:t xml:space="preserve">175,498 </w:t>
                                  </w:r>
                                </w:p>
                              </w:tc>
                              <w:tc>
                                <w:tcPr>
                                  <w:tcW w:w="993" w:type="dxa"/>
                                  <w:tcBorders>
                                    <w:top w:val="nil"/>
                                    <w:left w:val="nil"/>
                                    <w:bottom w:val="nil"/>
                                    <w:right w:val="nil"/>
                                  </w:tcBorders>
                                  <w:shd w:val="clear" w:color="auto" w:fill="auto"/>
                                  <w:tcMar>
                                    <w:top w:w="72" w:type="dxa"/>
                                    <w:left w:w="144" w:type="dxa"/>
                                    <w:bottom w:w="72" w:type="dxa"/>
                                    <w:right w:w="144" w:type="dxa"/>
                                  </w:tcMar>
                                  <w:vAlign w:val="center"/>
                                  <w:hideMark/>
                                </w:tcPr>
                                <w:p w14:paraId="1470EA6C" w14:textId="68FC8170" w:rsidR="00A83A26" w:rsidRPr="004A11E6" w:rsidRDefault="00A96A0C">
                                  <w:pPr>
                                    <w:spacing w:after="0" w:line="240" w:lineRule="auto"/>
                                    <w:jc w:val="center"/>
                                    <w:rPr>
                                      <w:rFonts w:ascii="Arial" w:eastAsia="Times New Roman" w:hAnsi="Arial" w:cs="Arial"/>
                                      <w:lang w:val="en-US"/>
                                    </w:rPr>
                                  </w:pPr>
                                  <w:r>
                                    <w:rPr>
                                      <w:rFonts w:eastAsia="Times New Roman" w:cs="Arial"/>
                                      <w:color w:val="000000"/>
                                      <w:kern w:val="24"/>
                                    </w:rPr>
                                    <w:t>8.6</w:t>
                                  </w:r>
                                  <w:r w:rsidR="00A83A26" w:rsidRPr="004A11E6">
                                    <w:rPr>
                                      <w:rFonts w:eastAsia="Times New Roman" w:cs="Arial"/>
                                      <w:color w:val="000000"/>
                                      <w:kern w:val="24"/>
                                    </w:rPr>
                                    <w:t>%</w:t>
                                  </w:r>
                                </w:p>
                              </w:tc>
                              <w:tc>
                                <w:tcPr>
                                  <w:tcW w:w="567" w:type="dxa"/>
                                  <w:tcBorders>
                                    <w:top w:val="nil"/>
                                    <w:left w:val="nil"/>
                                    <w:bottom w:val="nil"/>
                                    <w:right w:val="nil"/>
                                  </w:tcBorders>
                                  <w:shd w:val="clear" w:color="auto" w:fill="auto"/>
                                  <w:tcMar>
                                    <w:top w:w="72" w:type="dxa"/>
                                    <w:left w:w="144" w:type="dxa"/>
                                    <w:bottom w:w="72" w:type="dxa"/>
                                    <w:right w:w="144" w:type="dxa"/>
                                  </w:tcMar>
                                  <w:vAlign w:val="center"/>
                                  <w:hideMark/>
                                </w:tcPr>
                                <w:p w14:paraId="4ADDE2E9" w14:textId="77777777" w:rsidR="00A83A26" w:rsidRPr="004825F9" w:rsidRDefault="00A83A26">
                                  <w:pPr>
                                    <w:spacing w:after="0" w:line="240" w:lineRule="auto"/>
                                    <w:jc w:val="center"/>
                                    <w:rPr>
                                      <w:rFonts w:ascii="Arial" w:eastAsia="Times New Roman" w:hAnsi="Arial" w:cs="Arial"/>
                                      <w:color w:val="618CAB" w:themeColor="accent2"/>
                                      <w:sz w:val="72"/>
                                      <w:szCs w:val="72"/>
                                      <w:lang w:val="en-US"/>
                                    </w:rPr>
                                  </w:pPr>
                                  <w:r w:rsidRPr="004825F9">
                                    <w:rPr>
                                      <w:rFonts w:ascii="Courier New" w:eastAsia="Times New Roman" w:hAnsi="Courier New" w:cs="Courier New"/>
                                      <w:color w:val="618CAB" w:themeColor="accent2"/>
                                      <w:kern w:val="24"/>
                                      <w:position w:val="1"/>
                                      <w:sz w:val="72"/>
                                      <w:szCs w:val="72"/>
                                      <w:lang w:val="en-US"/>
                                    </w:rPr>
                                    <w:t>↓</w:t>
                                  </w:r>
                                </w:p>
                              </w:tc>
                            </w:tr>
                            <w:tr w:rsidR="00A83A26" w:rsidRPr="004A11E6" w14:paraId="620B5E49" w14:textId="77777777" w:rsidTr="00F775BC">
                              <w:trPr>
                                <w:gridAfter w:val="2"/>
                                <w:wAfter w:w="849" w:type="dxa"/>
                                <w:trHeight w:val="1070"/>
                              </w:trPr>
                              <w:tc>
                                <w:tcPr>
                                  <w:tcW w:w="4537" w:type="dxa"/>
                                  <w:gridSpan w:val="4"/>
                                  <w:tcBorders>
                                    <w:top w:val="nil"/>
                                    <w:left w:val="nil"/>
                                    <w:bottom w:val="nil"/>
                                    <w:right w:val="nil"/>
                                  </w:tcBorders>
                                  <w:shd w:val="clear" w:color="auto" w:fill="auto"/>
                                  <w:tcMar>
                                    <w:top w:w="72" w:type="dxa"/>
                                    <w:left w:w="144" w:type="dxa"/>
                                    <w:bottom w:w="72" w:type="dxa"/>
                                    <w:right w:w="144" w:type="dxa"/>
                                  </w:tcMar>
                                  <w:hideMark/>
                                </w:tcPr>
                                <w:p w14:paraId="4B179065" w14:textId="77777777" w:rsidR="00A83A26" w:rsidRPr="004A11E6" w:rsidRDefault="00A83A26">
                                  <w:pPr>
                                    <w:spacing w:after="0" w:line="240" w:lineRule="auto"/>
                                    <w:rPr>
                                      <w:rFonts w:ascii="Arial" w:eastAsia="Times New Roman" w:hAnsi="Arial" w:cs="Arial"/>
                                      <w:sz w:val="22"/>
                                      <w:szCs w:val="22"/>
                                      <w:lang w:val="en-US"/>
                                    </w:rPr>
                                  </w:pPr>
                                </w:p>
                              </w:tc>
                            </w:tr>
                            <w:tr w:rsidR="00A83A26" w:rsidRPr="004A11E6" w14:paraId="6F3FE42E" w14:textId="77777777" w:rsidTr="00F775BC">
                              <w:trPr>
                                <w:gridAfter w:val="2"/>
                                <w:wAfter w:w="849" w:type="dxa"/>
                                <w:trHeight w:val="556"/>
                              </w:trPr>
                              <w:tc>
                                <w:tcPr>
                                  <w:tcW w:w="1843" w:type="dxa"/>
                                  <w:tcBorders>
                                    <w:top w:val="nil"/>
                                    <w:left w:val="nil"/>
                                    <w:bottom w:val="nil"/>
                                    <w:right w:val="nil"/>
                                  </w:tcBorders>
                                  <w:shd w:val="clear" w:color="auto" w:fill="auto"/>
                                  <w:tcMar>
                                    <w:top w:w="72" w:type="dxa"/>
                                    <w:left w:w="144" w:type="dxa"/>
                                    <w:bottom w:w="72" w:type="dxa"/>
                                    <w:right w:w="144" w:type="dxa"/>
                                  </w:tcMar>
                                </w:tcPr>
                                <w:p w14:paraId="692D106D" w14:textId="77777777" w:rsidR="00A83A26" w:rsidRPr="00A83A26" w:rsidRDefault="00A83A26">
                                  <w:pPr>
                                    <w:spacing w:after="160"/>
                                    <w:rPr>
                                      <w:rFonts w:ascii="Basic Sans" w:hAnsi="Basic Sans"/>
                                      <w:color w:val="005E85"/>
                                      <w:sz w:val="28"/>
                                      <w:szCs w:val="28"/>
                                      <w:lang w:val="en-US"/>
                                    </w:rPr>
                                  </w:pPr>
                                </w:p>
                              </w:tc>
                              <w:tc>
                                <w:tcPr>
                                  <w:tcW w:w="2127" w:type="dxa"/>
                                  <w:gridSpan w:val="2"/>
                                  <w:tcBorders>
                                    <w:top w:val="nil"/>
                                    <w:left w:val="nil"/>
                                    <w:bottom w:val="nil"/>
                                    <w:right w:val="nil"/>
                                  </w:tcBorders>
                                  <w:shd w:val="clear" w:color="auto" w:fill="auto"/>
                                  <w:tcMar>
                                    <w:top w:w="72" w:type="dxa"/>
                                    <w:left w:w="144" w:type="dxa"/>
                                    <w:bottom w:w="72" w:type="dxa"/>
                                    <w:right w:w="144" w:type="dxa"/>
                                  </w:tcMar>
                                  <w:vAlign w:val="center"/>
                                </w:tcPr>
                                <w:p w14:paraId="00DC13BF" w14:textId="77777777" w:rsidR="00A83A26" w:rsidRPr="00A83A26" w:rsidRDefault="00A83A26">
                                  <w:pPr>
                                    <w:spacing w:after="160"/>
                                    <w:rPr>
                                      <w:rFonts w:ascii="Basic Sans" w:hAnsi="Basic Sans"/>
                                      <w:color w:val="005E85"/>
                                      <w:sz w:val="28"/>
                                      <w:szCs w:val="28"/>
                                      <w:lang w:val="en-US"/>
                                    </w:rPr>
                                  </w:pPr>
                                </w:p>
                              </w:tc>
                              <w:tc>
                                <w:tcPr>
                                  <w:tcW w:w="567" w:type="dxa"/>
                                  <w:tcBorders>
                                    <w:top w:val="nil"/>
                                    <w:left w:val="nil"/>
                                    <w:bottom w:val="nil"/>
                                    <w:right w:val="nil"/>
                                  </w:tcBorders>
                                  <w:shd w:val="clear" w:color="auto" w:fill="auto"/>
                                  <w:tcMar>
                                    <w:top w:w="72" w:type="dxa"/>
                                    <w:left w:w="144" w:type="dxa"/>
                                    <w:bottom w:w="72" w:type="dxa"/>
                                    <w:right w:w="144" w:type="dxa"/>
                                  </w:tcMar>
                                  <w:vAlign w:val="center"/>
                                </w:tcPr>
                                <w:p w14:paraId="15EE3A51" w14:textId="77777777" w:rsidR="00A83A26" w:rsidRPr="00A83A26" w:rsidRDefault="00A83A26">
                                  <w:pPr>
                                    <w:spacing w:after="160"/>
                                    <w:rPr>
                                      <w:rFonts w:ascii="Basic Sans" w:hAnsi="Basic Sans"/>
                                      <w:color w:val="005E85"/>
                                      <w:sz w:val="28"/>
                                      <w:szCs w:val="28"/>
                                      <w:lang w:val="en-US"/>
                                    </w:rPr>
                                  </w:pPr>
                                </w:p>
                              </w:tc>
                            </w:tr>
                            <w:tr w:rsidR="00A83A26" w:rsidRPr="004A11E6" w14:paraId="2D84695D" w14:textId="77777777" w:rsidTr="00F775BC">
                              <w:trPr>
                                <w:trHeight w:val="568"/>
                              </w:trPr>
                              <w:tc>
                                <w:tcPr>
                                  <w:tcW w:w="1843" w:type="dxa"/>
                                  <w:tcBorders>
                                    <w:top w:val="nil"/>
                                    <w:left w:val="nil"/>
                                    <w:bottom w:val="nil"/>
                                    <w:right w:val="nil"/>
                                  </w:tcBorders>
                                  <w:shd w:val="clear" w:color="auto" w:fill="auto"/>
                                  <w:tcMar>
                                    <w:top w:w="72" w:type="dxa"/>
                                    <w:left w:w="144" w:type="dxa"/>
                                    <w:bottom w:w="72" w:type="dxa"/>
                                    <w:right w:w="144" w:type="dxa"/>
                                  </w:tcMar>
                                  <w:vAlign w:val="center"/>
                                </w:tcPr>
                                <w:p w14:paraId="0121AB3E" w14:textId="77777777" w:rsidR="00A83A26" w:rsidRPr="00A83A26" w:rsidRDefault="00A83A26">
                                  <w:pPr>
                                    <w:spacing w:after="160"/>
                                    <w:rPr>
                                      <w:rFonts w:ascii="Basic Sans" w:hAnsi="Basic Sans"/>
                                      <w:color w:val="005E85"/>
                                      <w:sz w:val="28"/>
                                      <w:szCs w:val="28"/>
                                      <w:lang w:val="en-US"/>
                                    </w:rPr>
                                  </w:pPr>
                                </w:p>
                              </w:tc>
                              <w:tc>
                                <w:tcPr>
                                  <w:tcW w:w="2127" w:type="dxa"/>
                                  <w:gridSpan w:val="2"/>
                                  <w:tcBorders>
                                    <w:top w:val="nil"/>
                                    <w:left w:val="nil"/>
                                    <w:bottom w:val="nil"/>
                                    <w:right w:val="nil"/>
                                  </w:tcBorders>
                                  <w:shd w:val="clear" w:color="auto" w:fill="auto"/>
                                  <w:tcMar>
                                    <w:top w:w="72" w:type="dxa"/>
                                    <w:left w:w="144" w:type="dxa"/>
                                    <w:bottom w:w="72" w:type="dxa"/>
                                    <w:right w:w="144" w:type="dxa"/>
                                  </w:tcMar>
                                  <w:vAlign w:val="center"/>
                                </w:tcPr>
                                <w:p w14:paraId="03B32266" w14:textId="77777777" w:rsidR="00A83A26" w:rsidRPr="00A83A26" w:rsidRDefault="00A83A26">
                                  <w:pPr>
                                    <w:spacing w:after="160"/>
                                    <w:rPr>
                                      <w:rFonts w:ascii="Basic Sans" w:hAnsi="Basic Sans"/>
                                      <w:color w:val="005E85"/>
                                      <w:sz w:val="28"/>
                                      <w:szCs w:val="28"/>
                                      <w:lang w:val="en-US"/>
                                    </w:rPr>
                                  </w:pPr>
                                </w:p>
                              </w:tc>
                              <w:tc>
                                <w:tcPr>
                                  <w:tcW w:w="1108" w:type="dxa"/>
                                  <w:gridSpan w:val="2"/>
                                  <w:tcBorders>
                                    <w:top w:val="nil"/>
                                    <w:left w:val="nil"/>
                                    <w:bottom w:val="nil"/>
                                    <w:right w:val="nil"/>
                                  </w:tcBorders>
                                  <w:shd w:val="clear" w:color="auto" w:fill="auto"/>
                                  <w:tcMar>
                                    <w:top w:w="72" w:type="dxa"/>
                                    <w:left w:w="144" w:type="dxa"/>
                                    <w:bottom w:w="72" w:type="dxa"/>
                                    <w:right w:w="144" w:type="dxa"/>
                                  </w:tcMar>
                                  <w:vAlign w:val="center"/>
                                </w:tcPr>
                                <w:p w14:paraId="0A3B515D" w14:textId="77777777" w:rsidR="00A83A26" w:rsidRPr="00A83A26" w:rsidRDefault="00A83A26">
                                  <w:pPr>
                                    <w:spacing w:after="160"/>
                                    <w:rPr>
                                      <w:rFonts w:ascii="Basic Sans" w:hAnsi="Basic Sans"/>
                                      <w:color w:val="005E85"/>
                                      <w:sz w:val="28"/>
                                      <w:szCs w:val="28"/>
                                      <w:lang w:val="en-US"/>
                                    </w:rPr>
                                  </w:pPr>
                                </w:p>
                              </w:tc>
                              <w:tc>
                                <w:tcPr>
                                  <w:tcW w:w="308" w:type="dxa"/>
                                  <w:tcBorders>
                                    <w:top w:val="nil"/>
                                    <w:left w:val="nil"/>
                                    <w:bottom w:val="nil"/>
                                    <w:right w:val="nil"/>
                                  </w:tcBorders>
                                  <w:shd w:val="clear" w:color="auto" w:fill="auto"/>
                                  <w:tcMar>
                                    <w:top w:w="72" w:type="dxa"/>
                                    <w:left w:w="144" w:type="dxa"/>
                                    <w:bottom w:w="72" w:type="dxa"/>
                                    <w:right w:w="144" w:type="dxa"/>
                                  </w:tcMar>
                                  <w:vAlign w:val="center"/>
                                </w:tcPr>
                                <w:p w14:paraId="20AD2580" w14:textId="77777777" w:rsidR="00A83A26" w:rsidRPr="00A83A26" w:rsidRDefault="00A83A26">
                                  <w:pPr>
                                    <w:spacing w:after="160"/>
                                    <w:rPr>
                                      <w:rFonts w:ascii="Basic Sans" w:hAnsi="Basic Sans"/>
                                      <w:color w:val="005E85"/>
                                      <w:sz w:val="28"/>
                                      <w:szCs w:val="28"/>
                                      <w:lang w:val="en-US"/>
                                    </w:rPr>
                                  </w:pPr>
                                </w:p>
                              </w:tc>
                            </w:tr>
                            <w:tr w:rsidR="00A83A26" w:rsidRPr="004A11E6" w14:paraId="0CB72898" w14:textId="77777777" w:rsidTr="00F775BC">
                              <w:trPr>
                                <w:trHeight w:val="671"/>
                              </w:trPr>
                              <w:tc>
                                <w:tcPr>
                                  <w:tcW w:w="1843" w:type="dxa"/>
                                  <w:tcBorders>
                                    <w:top w:val="nil"/>
                                    <w:left w:val="nil"/>
                                    <w:bottom w:val="nil"/>
                                    <w:right w:val="nil"/>
                                  </w:tcBorders>
                                  <w:shd w:val="clear" w:color="auto" w:fill="auto"/>
                                  <w:tcMar>
                                    <w:top w:w="72" w:type="dxa"/>
                                    <w:left w:w="144" w:type="dxa"/>
                                    <w:bottom w:w="72" w:type="dxa"/>
                                    <w:right w:w="144" w:type="dxa"/>
                                  </w:tcMar>
                                </w:tcPr>
                                <w:p w14:paraId="4BCAD3E0" w14:textId="77777777" w:rsidR="00A83A26" w:rsidRPr="00A83A26" w:rsidRDefault="00A83A26">
                                  <w:pPr>
                                    <w:spacing w:after="160"/>
                                    <w:rPr>
                                      <w:rFonts w:ascii="Basic Sans" w:hAnsi="Basic Sans"/>
                                      <w:color w:val="005E85"/>
                                      <w:sz w:val="28"/>
                                      <w:szCs w:val="28"/>
                                      <w:lang w:val="en-US"/>
                                    </w:rPr>
                                  </w:pPr>
                                </w:p>
                              </w:tc>
                              <w:tc>
                                <w:tcPr>
                                  <w:tcW w:w="2127" w:type="dxa"/>
                                  <w:gridSpan w:val="2"/>
                                  <w:tcBorders>
                                    <w:top w:val="nil"/>
                                    <w:left w:val="nil"/>
                                    <w:bottom w:val="nil"/>
                                    <w:right w:val="nil"/>
                                  </w:tcBorders>
                                  <w:shd w:val="clear" w:color="auto" w:fill="auto"/>
                                  <w:tcMar>
                                    <w:top w:w="72" w:type="dxa"/>
                                    <w:left w:w="144" w:type="dxa"/>
                                    <w:bottom w:w="72" w:type="dxa"/>
                                    <w:right w:w="144" w:type="dxa"/>
                                  </w:tcMar>
                                  <w:vAlign w:val="center"/>
                                </w:tcPr>
                                <w:p w14:paraId="3F2F0FF7" w14:textId="77777777" w:rsidR="00A83A26" w:rsidRPr="00A83A26" w:rsidRDefault="00A83A26">
                                  <w:pPr>
                                    <w:spacing w:after="160"/>
                                    <w:rPr>
                                      <w:rFonts w:ascii="Basic Sans" w:hAnsi="Basic Sans"/>
                                      <w:color w:val="005E85"/>
                                      <w:sz w:val="28"/>
                                      <w:szCs w:val="28"/>
                                      <w:lang w:val="en-US"/>
                                    </w:rPr>
                                  </w:pPr>
                                </w:p>
                              </w:tc>
                              <w:tc>
                                <w:tcPr>
                                  <w:tcW w:w="1108" w:type="dxa"/>
                                  <w:gridSpan w:val="2"/>
                                  <w:tcBorders>
                                    <w:top w:val="nil"/>
                                    <w:left w:val="nil"/>
                                    <w:bottom w:val="nil"/>
                                    <w:right w:val="nil"/>
                                  </w:tcBorders>
                                  <w:shd w:val="clear" w:color="auto" w:fill="auto"/>
                                  <w:tcMar>
                                    <w:top w:w="72" w:type="dxa"/>
                                    <w:left w:w="144" w:type="dxa"/>
                                    <w:bottom w:w="72" w:type="dxa"/>
                                    <w:right w:w="144" w:type="dxa"/>
                                  </w:tcMar>
                                  <w:vAlign w:val="center"/>
                                </w:tcPr>
                                <w:p w14:paraId="0B845D89" w14:textId="77777777" w:rsidR="00A83A26" w:rsidRPr="00A83A26" w:rsidRDefault="00A83A26">
                                  <w:pPr>
                                    <w:spacing w:after="160"/>
                                    <w:rPr>
                                      <w:rFonts w:ascii="Basic Sans" w:hAnsi="Basic Sans"/>
                                      <w:color w:val="005E85"/>
                                      <w:sz w:val="28"/>
                                      <w:szCs w:val="28"/>
                                      <w:lang w:val="en-US"/>
                                    </w:rPr>
                                  </w:pPr>
                                </w:p>
                              </w:tc>
                              <w:tc>
                                <w:tcPr>
                                  <w:tcW w:w="308" w:type="dxa"/>
                                  <w:tcBorders>
                                    <w:top w:val="nil"/>
                                    <w:left w:val="nil"/>
                                    <w:bottom w:val="nil"/>
                                    <w:right w:val="nil"/>
                                  </w:tcBorders>
                                  <w:shd w:val="clear" w:color="auto" w:fill="auto"/>
                                  <w:tcMar>
                                    <w:top w:w="72" w:type="dxa"/>
                                    <w:left w:w="144" w:type="dxa"/>
                                    <w:bottom w:w="72" w:type="dxa"/>
                                    <w:right w:w="144" w:type="dxa"/>
                                  </w:tcMar>
                                  <w:vAlign w:val="center"/>
                                </w:tcPr>
                                <w:p w14:paraId="70050C56" w14:textId="77777777" w:rsidR="00A83A26" w:rsidRPr="00A83A26" w:rsidRDefault="00A83A26">
                                  <w:pPr>
                                    <w:spacing w:after="160"/>
                                    <w:rPr>
                                      <w:rFonts w:ascii="Basic Sans" w:hAnsi="Basic Sans"/>
                                      <w:color w:val="005E85"/>
                                      <w:sz w:val="28"/>
                                      <w:szCs w:val="28"/>
                                      <w:lang w:val="en-US"/>
                                    </w:rPr>
                                  </w:pPr>
                                </w:p>
                              </w:tc>
                            </w:tr>
                            <w:tr w:rsidR="00A83A26" w:rsidRPr="004A11E6" w14:paraId="128161D2" w14:textId="77777777" w:rsidTr="00F775BC">
                              <w:trPr>
                                <w:trHeight w:val="603"/>
                              </w:trPr>
                              <w:tc>
                                <w:tcPr>
                                  <w:tcW w:w="1843" w:type="dxa"/>
                                  <w:tcBorders>
                                    <w:top w:val="nil"/>
                                    <w:left w:val="nil"/>
                                    <w:bottom w:val="nil"/>
                                    <w:right w:val="nil"/>
                                  </w:tcBorders>
                                  <w:shd w:val="clear" w:color="auto" w:fill="auto"/>
                                  <w:tcMar>
                                    <w:top w:w="72" w:type="dxa"/>
                                    <w:left w:w="144" w:type="dxa"/>
                                    <w:bottom w:w="72" w:type="dxa"/>
                                    <w:right w:w="144" w:type="dxa"/>
                                  </w:tcMar>
                                  <w:vAlign w:val="center"/>
                                </w:tcPr>
                                <w:p w14:paraId="699D11AE" w14:textId="77777777" w:rsidR="00A83A26" w:rsidRPr="00A83A26" w:rsidRDefault="00A83A26">
                                  <w:pPr>
                                    <w:spacing w:after="160"/>
                                    <w:rPr>
                                      <w:rFonts w:ascii="Basic Sans" w:hAnsi="Basic Sans"/>
                                      <w:color w:val="005E85"/>
                                      <w:sz w:val="28"/>
                                      <w:szCs w:val="28"/>
                                      <w:lang w:val="en-US"/>
                                    </w:rPr>
                                  </w:pPr>
                                </w:p>
                              </w:tc>
                              <w:tc>
                                <w:tcPr>
                                  <w:tcW w:w="2127" w:type="dxa"/>
                                  <w:gridSpan w:val="2"/>
                                  <w:tcBorders>
                                    <w:top w:val="nil"/>
                                    <w:left w:val="nil"/>
                                    <w:bottom w:val="nil"/>
                                    <w:right w:val="nil"/>
                                  </w:tcBorders>
                                  <w:shd w:val="clear" w:color="auto" w:fill="auto"/>
                                  <w:tcMar>
                                    <w:top w:w="72" w:type="dxa"/>
                                    <w:left w:w="144" w:type="dxa"/>
                                    <w:bottom w:w="72" w:type="dxa"/>
                                    <w:right w:w="144" w:type="dxa"/>
                                  </w:tcMar>
                                  <w:vAlign w:val="center"/>
                                </w:tcPr>
                                <w:p w14:paraId="49BC1E78" w14:textId="77777777" w:rsidR="00A83A26" w:rsidRPr="00A83A26" w:rsidRDefault="00A83A26">
                                  <w:pPr>
                                    <w:spacing w:after="160"/>
                                    <w:rPr>
                                      <w:rFonts w:ascii="Basic Sans" w:hAnsi="Basic Sans"/>
                                      <w:color w:val="005E85"/>
                                      <w:sz w:val="28"/>
                                      <w:szCs w:val="28"/>
                                      <w:lang w:val="en-US"/>
                                    </w:rPr>
                                  </w:pPr>
                                </w:p>
                              </w:tc>
                              <w:tc>
                                <w:tcPr>
                                  <w:tcW w:w="1108" w:type="dxa"/>
                                  <w:gridSpan w:val="2"/>
                                  <w:tcBorders>
                                    <w:top w:val="nil"/>
                                    <w:left w:val="nil"/>
                                    <w:bottom w:val="nil"/>
                                    <w:right w:val="nil"/>
                                  </w:tcBorders>
                                  <w:shd w:val="clear" w:color="auto" w:fill="auto"/>
                                  <w:tcMar>
                                    <w:top w:w="72" w:type="dxa"/>
                                    <w:left w:w="144" w:type="dxa"/>
                                    <w:bottom w:w="72" w:type="dxa"/>
                                    <w:right w:w="144" w:type="dxa"/>
                                  </w:tcMar>
                                  <w:vAlign w:val="center"/>
                                </w:tcPr>
                                <w:p w14:paraId="50E9CEC3" w14:textId="77777777" w:rsidR="00A83A26" w:rsidRPr="00A83A26" w:rsidRDefault="00A83A26">
                                  <w:pPr>
                                    <w:spacing w:after="160"/>
                                    <w:rPr>
                                      <w:rFonts w:ascii="Basic Sans" w:hAnsi="Basic Sans"/>
                                      <w:color w:val="005E85"/>
                                      <w:sz w:val="28"/>
                                      <w:szCs w:val="28"/>
                                      <w:lang w:val="en-US"/>
                                    </w:rPr>
                                  </w:pPr>
                                </w:p>
                              </w:tc>
                              <w:tc>
                                <w:tcPr>
                                  <w:tcW w:w="308" w:type="dxa"/>
                                  <w:tcBorders>
                                    <w:top w:val="nil"/>
                                    <w:left w:val="nil"/>
                                    <w:bottom w:val="nil"/>
                                    <w:right w:val="nil"/>
                                  </w:tcBorders>
                                  <w:shd w:val="clear" w:color="auto" w:fill="auto"/>
                                  <w:tcMar>
                                    <w:top w:w="72" w:type="dxa"/>
                                    <w:left w:w="144" w:type="dxa"/>
                                    <w:bottom w:w="72" w:type="dxa"/>
                                    <w:right w:w="144" w:type="dxa"/>
                                  </w:tcMar>
                                  <w:vAlign w:val="center"/>
                                </w:tcPr>
                                <w:p w14:paraId="34AE01A2" w14:textId="77777777" w:rsidR="00A83A26" w:rsidRPr="00A83A26" w:rsidRDefault="00A83A26">
                                  <w:pPr>
                                    <w:spacing w:after="160"/>
                                    <w:rPr>
                                      <w:rFonts w:ascii="Basic Sans" w:hAnsi="Basic Sans"/>
                                      <w:color w:val="005E85"/>
                                      <w:sz w:val="28"/>
                                      <w:szCs w:val="28"/>
                                      <w:lang w:val="en-US"/>
                                    </w:rPr>
                                  </w:pPr>
                                </w:p>
                              </w:tc>
                            </w:tr>
                            <w:tr w:rsidR="0007176B" w:rsidRPr="004A11E6" w14:paraId="7CBE6C75" w14:textId="77777777" w:rsidTr="00F775BC">
                              <w:trPr>
                                <w:trHeight w:val="603"/>
                              </w:trPr>
                              <w:tc>
                                <w:tcPr>
                                  <w:tcW w:w="1843" w:type="dxa"/>
                                  <w:tcBorders>
                                    <w:top w:val="nil"/>
                                    <w:left w:val="nil"/>
                                    <w:bottom w:val="nil"/>
                                    <w:right w:val="nil"/>
                                  </w:tcBorders>
                                  <w:shd w:val="clear" w:color="auto" w:fill="auto"/>
                                  <w:tcMar>
                                    <w:top w:w="72" w:type="dxa"/>
                                    <w:left w:w="144" w:type="dxa"/>
                                    <w:bottom w:w="72" w:type="dxa"/>
                                    <w:right w:w="144" w:type="dxa"/>
                                  </w:tcMar>
                                  <w:vAlign w:val="center"/>
                                </w:tcPr>
                                <w:p w14:paraId="13E32E93" w14:textId="77777777" w:rsidR="0007176B" w:rsidRPr="00A83A26" w:rsidRDefault="0007176B">
                                  <w:pPr>
                                    <w:spacing w:after="160"/>
                                    <w:rPr>
                                      <w:rFonts w:ascii="Basic Sans" w:hAnsi="Basic Sans"/>
                                      <w:color w:val="005E85"/>
                                      <w:sz w:val="28"/>
                                      <w:szCs w:val="28"/>
                                      <w:lang w:val="en-US"/>
                                    </w:rPr>
                                  </w:pPr>
                                </w:p>
                              </w:tc>
                              <w:tc>
                                <w:tcPr>
                                  <w:tcW w:w="2127" w:type="dxa"/>
                                  <w:gridSpan w:val="2"/>
                                  <w:tcBorders>
                                    <w:top w:val="nil"/>
                                    <w:left w:val="nil"/>
                                    <w:bottom w:val="nil"/>
                                    <w:right w:val="nil"/>
                                  </w:tcBorders>
                                  <w:shd w:val="clear" w:color="auto" w:fill="auto"/>
                                  <w:tcMar>
                                    <w:top w:w="72" w:type="dxa"/>
                                    <w:left w:w="144" w:type="dxa"/>
                                    <w:bottom w:w="72" w:type="dxa"/>
                                    <w:right w:w="144" w:type="dxa"/>
                                  </w:tcMar>
                                  <w:vAlign w:val="center"/>
                                </w:tcPr>
                                <w:p w14:paraId="0D7E7335" w14:textId="77777777" w:rsidR="0007176B" w:rsidRPr="00A83A26" w:rsidRDefault="0007176B">
                                  <w:pPr>
                                    <w:spacing w:after="160"/>
                                    <w:rPr>
                                      <w:rFonts w:ascii="Basic Sans" w:hAnsi="Basic Sans"/>
                                      <w:color w:val="005E85"/>
                                      <w:sz w:val="28"/>
                                      <w:szCs w:val="28"/>
                                      <w:lang w:val="en-US"/>
                                    </w:rPr>
                                  </w:pPr>
                                </w:p>
                              </w:tc>
                              <w:tc>
                                <w:tcPr>
                                  <w:tcW w:w="1108" w:type="dxa"/>
                                  <w:gridSpan w:val="2"/>
                                  <w:tcBorders>
                                    <w:top w:val="nil"/>
                                    <w:left w:val="nil"/>
                                    <w:bottom w:val="nil"/>
                                    <w:right w:val="nil"/>
                                  </w:tcBorders>
                                  <w:shd w:val="clear" w:color="auto" w:fill="auto"/>
                                  <w:tcMar>
                                    <w:top w:w="72" w:type="dxa"/>
                                    <w:left w:w="144" w:type="dxa"/>
                                    <w:bottom w:w="72" w:type="dxa"/>
                                    <w:right w:w="144" w:type="dxa"/>
                                  </w:tcMar>
                                  <w:vAlign w:val="center"/>
                                </w:tcPr>
                                <w:p w14:paraId="471660E7" w14:textId="77777777" w:rsidR="0007176B" w:rsidRPr="00A83A26" w:rsidRDefault="0007176B">
                                  <w:pPr>
                                    <w:spacing w:after="160"/>
                                    <w:rPr>
                                      <w:rFonts w:ascii="Basic Sans" w:hAnsi="Basic Sans"/>
                                      <w:color w:val="005E85"/>
                                      <w:sz w:val="28"/>
                                      <w:szCs w:val="28"/>
                                      <w:lang w:val="en-US"/>
                                    </w:rPr>
                                  </w:pPr>
                                </w:p>
                              </w:tc>
                              <w:tc>
                                <w:tcPr>
                                  <w:tcW w:w="308" w:type="dxa"/>
                                  <w:tcBorders>
                                    <w:top w:val="nil"/>
                                    <w:left w:val="nil"/>
                                    <w:bottom w:val="nil"/>
                                    <w:right w:val="nil"/>
                                  </w:tcBorders>
                                  <w:shd w:val="clear" w:color="auto" w:fill="auto"/>
                                  <w:tcMar>
                                    <w:top w:w="72" w:type="dxa"/>
                                    <w:left w:w="144" w:type="dxa"/>
                                    <w:bottom w:w="72" w:type="dxa"/>
                                    <w:right w:w="144" w:type="dxa"/>
                                  </w:tcMar>
                                  <w:vAlign w:val="center"/>
                                </w:tcPr>
                                <w:p w14:paraId="4090594B" w14:textId="77777777" w:rsidR="0007176B" w:rsidRPr="00A83A26" w:rsidRDefault="0007176B">
                                  <w:pPr>
                                    <w:spacing w:after="160"/>
                                    <w:rPr>
                                      <w:rFonts w:ascii="Basic Sans" w:hAnsi="Basic Sans"/>
                                      <w:color w:val="005E85"/>
                                      <w:sz w:val="28"/>
                                      <w:szCs w:val="28"/>
                                      <w:lang w:val="en-US"/>
                                    </w:rPr>
                                  </w:pPr>
                                </w:p>
                              </w:tc>
                            </w:tr>
                            <w:tr w:rsidR="00A83A26" w:rsidRPr="004A11E6" w14:paraId="424014BF" w14:textId="77777777" w:rsidTr="00F775BC">
                              <w:trPr>
                                <w:trHeight w:val="1084"/>
                              </w:trPr>
                              <w:tc>
                                <w:tcPr>
                                  <w:tcW w:w="1843" w:type="dxa"/>
                                  <w:tcBorders>
                                    <w:top w:val="nil"/>
                                    <w:left w:val="nil"/>
                                    <w:bottom w:val="nil"/>
                                    <w:right w:val="nil"/>
                                  </w:tcBorders>
                                  <w:shd w:val="clear" w:color="auto" w:fill="auto"/>
                                  <w:tcMar>
                                    <w:top w:w="72" w:type="dxa"/>
                                    <w:left w:w="144" w:type="dxa"/>
                                    <w:bottom w:w="72" w:type="dxa"/>
                                    <w:right w:w="144" w:type="dxa"/>
                                  </w:tcMar>
                                  <w:vAlign w:val="center"/>
                                </w:tcPr>
                                <w:p w14:paraId="08927116" w14:textId="77777777" w:rsidR="00A83A26" w:rsidRPr="00A83A26" w:rsidRDefault="00A83A26">
                                  <w:pPr>
                                    <w:spacing w:after="160"/>
                                    <w:rPr>
                                      <w:rFonts w:ascii="Basic Sans" w:hAnsi="Basic Sans"/>
                                      <w:color w:val="005E85"/>
                                      <w:sz w:val="28"/>
                                      <w:szCs w:val="28"/>
                                      <w:lang w:val="en-US"/>
                                    </w:rPr>
                                  </w:pPr>
                                </w:p>
                              </w:tc>
                              <w:tc>
                                <w:tcPr>
                                  <w:tcW w:w="2127" w:type="dxa"/>
                                  <w:gridSpan w:val="2"/>
                                  <w:tcBorders>
                                    <w:top w:val="nil"/>
                                    <w:left w:val="nil"/>
                                    <w:bottom w:val="nil"/>
                                    <w:right w:val="nil"/>
                                  </w:tcBorders>
                                  <w:shd w:val="clear" w:color="auto" w:fill="auto"/>
                                  <w:tcMar>
                                    <w:top w:w="72" w:type="dxa"/>
                                    <w:left w:w="144" w:type="dxa"/>
                                    <w:bottom w:w="72" w:type="dxa"/>
                                    <w:right w:w="144" w:type="dxa"/>
                                  </w:tcMar>
                                  <w:vAlign w:val="center"/>
                                </w:tcPr>
                                <w:p w14:paraId="75090A84" w14:textId="77777777" w:rsidR="00A83A26" w:rsidRPr="00A83A26" w:rsidRDefault="00A83A26">
                                  <w:pPr>
                                    <w:spacing w:after="160"/>
                                    <w:rPr>
                                      <w:rFonts w:ascii="Basic Sans" w:hAnsi="Basic Sans"/>
                                      <w:color w:val="005E85"/>
                                      <w:sz w:val="28"/>
                                      <w:szCs w:val="28"/>
                                      <w:lang w:val="en-US"/>
                                    </w:rPr>
                                  </w:pPr>
                                </w:p>
                              </w:tc>
                              <w:tc>
                                <w:tcPr>
                                  <w:tcW w:w="1108" w:type="dxa"/>
                                  <w:gridSpan w:val="2"/>
                                  <w:tcBorders>
                                    <w:top w:val="nil"/>
                                    <w:left w:val="nil"/>
                                    <w:bottom w:val="nil"/>
                                    <w:right w:val="nil"/>
                                  </w:tcBorders>
                                  <w:shd w:val="clear" w:color="auto" w:fill="auto"/>
                                  <w:tcMar>
                                    <w:top w:w="72" w:type="dxa"/>
                                    <w:left w:w="144" w:type="dxa"/>
                                    <w:bottom w:w="72" w:type="dxa"/>
                                    <w:right w:w="144" w:type="dxa"/>
                                  </w:tcMar>
                                  <w:vAlign w:val="center"/>
                                </w:tcPr>
                                <w:p w14:paraId="76E56CA0" w14:textId="77777777" w:rsidR="00A83A26" w:rsidRPr="00A83A26" w:rsidRDefault="00A83A26">
                                  <w:pPr>
                                    <w:spacing w:after="160"/>
                                    <w:rPr>
                                      <w:rFonts w:ascii="Basic Sans" w:hAnsi="Basic Sans"/>
                                      <w:color w:val="005E85"/>
                                      <w:sz w:val="28"/>
                                      <w:szCs w:val="28"/>
                                      <w:lang w:val="en-US"/>
                                    </w:rPr>
                                  </w:pPr>
                                </w:p>
                              </w:tc>
                              <w:tc>
                                <w:tcPr>
                                  <w:tcW w:w="308" w:type="dxa"/>
                                  <w:tcBorders>
                                    <w:top w:val="nil"/>
                                    <w:left w:val="nil"/>
                                    <w:bottom w:val="nil"/>
                                    <w:right w:val="nil"/>
                                  </w:tcBorders>
                                  <w:shd w:val="clear" w:color="auto" w:fill="auto"/>
                                  <w:tcMar>
                                    <w:top w:w="72" w:type="dxa"/>
                                    <w:left w:w="144" w:type="dxa"/>
                                    <w:bottom w:w="72" w:type="dxa"/>
                                    <w:right w:w="144" w:type="dxa"/>
                                  </w:tcMar>
                                  <w:vAlign w:val="center"/>
                                </w:tcPr>
                                <w:p w14:paraId="5A852DEF" w14:textId="77777777" w:rsidR="00A83A26" w:rsidRPr="00A83A26" w:rsidRDefault="00A83A26">
                                  <w:pPr>
                                    <w:spacing w:after="160"/>
                                    <w:rPr>
                                      <w:rFonts w:ascii="Basic Sans" w:hAnsi="Basic Sans"/>
                                      <w:color w:val="005E85"/>
                                      <w:sz w:val="28"/>
                                      <w:szCs w:val="28"/>
                                      <w:lang w:val="en-US"/>
                                    </w:rPr>
                                  </w:pPr>
                                </w:p>
                              </w:tc>
                            </w:tr>
                            <w:tr w:rsidR="00A83A26" w:rsidRPr="004A11E6" w14:paraId="57EFC80E" w14:textId="77777777" w:rsidTr="00F775BC">
                              <w:trPr>
                                <w:trHeight w:val="1050"/>
                              </w:trPr>
                              <w:tc>
                                <w:tcPr>
                                  <w:tcW w:w="1843" w:type="dxa"/>
                                  <w:tcBorders>
                                    <w:top w:val="nil"/>
                                    <w:left w:val="nil"/>
                                    <w:bottom w:val="nil"/>
                                    <w:right w:val="nil"/>
                                  </w:tcBorders>
                                  <w:shd w:val="clear" w:color="auto" w:fill="auto"/>
                                  <w:tcMar>
                                    <w:top w:w="72" w:type="dxa"/>
                                    <w:left w:w="144" w:type="dxa"/>
                                    <w:bottom w:w="72" w:type="dxa"/>
                                    <w:right w:w="144" w:type="dxa"/>
                                  </w:tcMar>
                                  <w:vAlign w:val="center"/>
                                  <w:hideMark/>
                                </w:tcPr>
                                <w:p w14:paraId="2F68C4F2" w14:textId="77777777" w:rsidR="00A83A26" w:rsidRPr="00A83A26" w:rsidRDefault="00A83A26">
                                  <w:pPr>
                                    <w:spacing w:after="160"/>
                                    <w:rPr>
                                      <w:rFonts w:ascii="Basic Sans" w:hAnsi="Basic Sans"/>
                                      <w:color w:val="005E85"/>
                                      <w:sz w:val="28"/>
                                      <w:szCs w:val="28"/>
                                      <w:lang w:val="en-US"/>
                                    </w:rPr>
                                  </w:pPr>
                                  <w:r w:rsidRPr="00A83A26">
                                    <w:rPr>
                                      <w:rFonts w:ascii="Basic Sans" w:hAnsi="Basic Sans"/>
                                      <w:color w:val="005E85"/>
                                      <w:sz w:val="28"/>
                                      <w:szCs w:val="28"/>
                                      <w:lang w:val="en-US"/>
                                    </w:rPr>
                                    <w:t xml:space="preserve">Specialist Mental Health and Addiction Services </w:t>
                                  </w:r>
                                </w:p>
                              </w:tc>
                              <w:tc>
                                <w:tcPr>
                                  <w:tcW w:w="2127" w:type="dxa"/>
                                  <w:gridSpan w:val="2"/>
                                  <w:tcBorders>
                                    <w:top w:val="nil"/>
                                    <w:left w:val="nil"/>
                                    <w:bottom w:val="nil"/>
                                    <w:right w:val="nil"/>
                                  </w:tcBorders>
                                  <w:shd w:val="clear" w:color="auto" w:fill="auto"/>
                                  <w:tcMar>
                                    <w:top w:w="72" w:type="dxa"/>
                                    <w:left w:w="144" w:type="dxa"/>
                                    <w:bottom w:w="72" w:type="dxa"/>
                                    <w:right w:w="144" w:type="dxa"/>
                                  </w:tcMar>
                                  <w:vAlign w:val="center"/>
                                  <w:hideMark/>
                                </w:tcPr>
                                <w:p w14:paraId="61583E6B" w14:textId="77777777" w:rsidR="00A83A26" w:rsidRPr="00A83A26" w:rsidRDefault="00A83A26">
                                  <w:pPr>
                                    <w:spacing w:after="160"/>
                                    <w:rPr>
                                      <w:rFonts w:ascii="Basic Sans" w:hAnsi="Basic Sans"/>
                                      <w:color w:val="005E85"/>
                                      <w:sz w:val="28"/>
                                      <w:szCs w:val="28"/>
                                      <w:lang w:val="en-US"/>
                                    </w:rPr>
                                  </w:pPr>
                                  <w:r w:rsidRPr="00A83A26">
                                    <w:rPr>
                                      <w:rFonts w:ascii="Basic Sans" w:hAnsi="Basic Sans"/>
                                      <w:color w:val="005E85"/>
                                      <w:sz w:val="28"/>
                                      <w:szCs w:val="28"/>
                                      <w:lang w:val="mi-NZ"/>
                                    </w:rPr>
                                    <w:t xml:space="preserve">175,498 </w:t>
                                  </w:r>
                                  <w:r w:rsidRPr="00A83A26">
                                    <w:rPr>
                                      <w:rFonts w:ascii="Basic Sans" w:hAnsi="Basic Sans"/>
                                      <w:color w:val="005E85"/>
                                      <w:sz w:val="28"/>
                                      <w:szCs w:val="28"/>
                                      <w:lang w:val="en-US"/>
                                    </w:rPr>
                                    <w:t>(3.4% of the population)</w:t>
                                  </w:r>
                                </w:p>
                              </w:tc>
                              <w:tc>
                                <w:tcPr>
                                  <w:tcW w:w="1108" w:type="dxa"/>
                                  <w:gridSpan w:val="2"/>
                                  <w:tcBorders>
                                    <w:top w:val="nil"/>
                                    <w:left w:val="nil"/>
                                    <w:bottom w:val="nil"/>
                                    <w:right w:val="nil"/>
                                  </w:tcBorders>
                                  <w:shd w:val="clear" w:color="auto" w:fill="auto"/>
                                  <w:tcMar>
                                    <w:top w:w="72" w:type="dxa"/>
                                    <w:left w:w="144" w:type="dxa"/>
                                    <w:bottom w:w="72" w:type="dxa"/>
                                    <w:right w:w="144" w:type="dxa"/>
                                  </w:tcMar>
                                  <w:vAlign w:val="center"/>
                                  <w:hideMark/>
                                </w:tcPr>
                                <w:p w14:paraId="115F8C28" w14:textId="77777777" w:rsidR="00A83A26" w:rsidRPr="00A83A26" w:rsidRDefault="00A83A26">
                                  <w:pPr>
                                    <w:spacing w:after="160"/>
                                    <w:rPr>
                                      <w:rFonts w:ascii="Basic Sans" w:hAnsi="Basic Sans"/>
                                      <w:color w:val="005E85"/>
                                      <w:sz w:val="28"/>
                                      <w:szCs w:val="28"/>
                                      <w:lang w:val="en-US"/>
                                    </w:rPr>
                                  </w:pPr>
                                  <w:r w:rsidRPr="00A83A26">
                                    <w:rPr>
                                      <w:rFonts w:ascii="Basic Sans" w:hAnsi="Basic Sans"/>
                                      <w:color w:val="005E85"/>
                                      <w:sz w:val="28"/>
                                      <w:szCs w:val="28"/>
                                    </w:rPr>
                                    <w:t>9%</w:t>
                                  </w:r>
                                </w:p>
                              </w:tc>
                              <w:tc>
                                <w:tcPr>
                                  <w:tcW w:w="308" w:type="dxa"/>
                                  <w:tcBorders>
                                    <w:top w:val="nil"/>
                                    <w:left w:val="nil"/>
                                    <w:bottom w:val="nil"/>
                                    <w:right w:val="nil"/>
                                  </w:tcBorders>
                                  <w:shd w:val="clear" w:color="auto" w:fill="auto"/>
                                  <w:tcMar>
                                    <w:top w:w="72" w:type="dxa"/>
                                    <w:left w:w="144" w:type="dxa"/>
                                    <w:bottom w:w="72" w:type="dxa"/>
                                    <w:right w:w="144" w:type="dxa"/>
                                  </w:tcMar>
                                  <w:vAlign w:val="center"/>
                                  <w:hideMark/>
                                </w:tcPr>
                                <w:p w14:paraId="1990829F" w14:textId="77777777" w:rsidR="00A83A26" w:rsidRPr="00A83A26" w:rsidRDefault="00A83A26">
                                  <w:pPr>
                                    <w:spacing w:after="160"/>
                                    <w:rPr>
                                      <w:rFonts w:ascii="Basic Sans" w:hAnsi="Basic Sans"/>
                                      <w:color w:val="005E85"/>
                                      <w:sz w:val="28"/>
                                      <w:szCs w:val="28"/>
                                      <w:lang w:val="en-US"/>
                                    </w:rPr>
                                  </w:pPr>
                                  <w:r w:rsidRPr="00A83A26">
                                    <w:rPr>
                                      <w:rFonts w:ascii="Courier New" w:hAnsi="Courier New" w:cs="Courier New"/>
                                      <w:color w:val="005E85"/>
                                      <w:sz w:val="28"/>
                                      <w:szCs w:val="28"/>
                                      <w:lang w:val="en-US"/>
                                    </w:rPr>
                                    <w:t>↓</w:t>
                                  </w:r>
                                </w:p>
                              </w:tc>
                            </w:tr>
                            <w:tr w:rsidR="00A83A26" w:rsidRPr="004A11E6" w14:paraId="3B1D2B27" w14:textId="77777777" w:rsidTr="00F775BC">
                              <w:trPr>
                                <w:trHeight w:val="848"/>
                              </w:trPr>
                              <w:tc>
                                <w:tcPr>
                                  <w:tcW w:w="3970" w:type="dxa"/>
                                  <w:gridSpan w:val="3"/>
                                  <w:tcBorders>
                                    <w:top w:val="nil"/>
                                    <w:left w:val="nil"/>
                                    <w:bottom w:val="nil"/>
                                    <w:right w:val="nil"/>
                                  </w:tcBorders>
                                  <w:shd w:val="clear" w:color="auto" w:fill="auto"/>
                                  <w:tcMar>
                                    <w:top w:w="72" w:type="dxa"/>
                                    <w:left w:w="144" w:type="dxa"/>
                                    <w:bottom w:w="72" w:type="dxa"/>
                                    <w:right w:w="144" w:type="dxa"/>
                                  </w:tcMar>
                                  <w:hideMark/>
                                </w:tcPr>
                                <w:p w14:paraId="24DAA711" w14:textId="77777777" w:rsidR="00A83A26" w:rsidRPr="00A83A26" w:rsidRDefault="00A83A26">
                                  <w:pPr>
                                    <w:spacing w:after="160"/>
                                    <w:rPr>
                                      <w:rFonts w:ascii="Basic Sans" w:hAnsi="Basic Sans"/>
                                      <w:color w:val="005E85"/>
                                      <w:sz w:val="28"/>
                                      <w:szCs w:val="28"/>
                                      <w:lang w:val="en-US"/>
                                    </w:rPr>
                                  </w:pPr>
                                  <w:r w:rsidRPr="00A83A26">
                                    <w:rPr>
                                      <w:rFonts w:ascii="Basic Sans" w:hAnsi="Basic Sans"/>
                                      <w:color w:val="005E85"/>
                                      <w:sz w:val="28"/>
                                      <w:szCs w:val="28"/>
                                    </w:rPr>
                                    <w:t xml:space="preserve">5.6% of Māori used specialist mental health and addiction services. </w:t>
                                  </w:r>
                                </w:p>
                              </w:tc>
                              <w:tc>
                                <w:tcPr>
                                  <w:tcW w:w="1108" w:type="dxa"/>
                                  <w:gridSpan w:val="2"/>
                                  <w:tcBorders>
                                    <w:top w:val="nil"/>
                                    <w:left w:val="nil"/>
                                    <w:bottom w:val="nil"/>
                                    <w:right w:val="nil"/>
                                  </w:tcBorders>
                                  <w:shd w:val="clear" w:color="auto" w:fill="auto"/>
                                  <w:tcMar>
                                    <w:top w:w="72" w:type="dxa"/>
                                    <w:left w:w="144" w:type="dxa"/>
                                    <w:bottom w:w="72" w:type="dxa"/>
                                    <w:right w:w="144" w:type="dxa"/>
                                  </w:tcMar>
                                  <w:vAlign w:val="center"/>
                                  <w:hideMark/>
                                </w:tcPr>
                                <w:p w14:paraId="7347F2D1" w14:textId="77777777" w:rsidR="00A83A26" w:rsidRPr="00A83A26" w:rsidRDefault="00A83A26">
                                  <w:pPr>
                                    <w:spacing w:after="160"/>
                                    <w:rPr>
                                      <w:rFonts w:ascii="Basic Sans" w:hAnsi="Basic Sans"/>
                                      <w:color w:val="005E85"/>
                                      <w:sz w:val="28"/>
                                      <w:szCs w:val="28"/>
                                      <w:lang w:val="en-US"/>
                                    </w:rPr>
                                  </w:pPr>
                                  <w:r w:rsidRPr="00A83A26">
                                    <w:rPr>
                                      <w:rFonts w:ascii="Basic Sans" w:hAnsi="Basic Sans"/>
                                      <w:color w:val="005E85"/>
                                      <w:sz w:val="28"/>
                                      <w:szCs w:val="28"/>
                                    </w:rPr>
                                    <w:t>0.8%</w:t>
                                  </w:r>
                                </w:p>
                              </w:tc>
                              <w:tc>
                                <w:tcPr>
                                  <w:tcW w:w="308" w:type="dxa"/>
                                  <w:tcBorders>
                                    <w:top w:val="nil"/>
                                    <w:left w:val="nil"/>
                                    <w:bottom w:val="nil"/>
                                    <w:right w:val="nil"/>
                                  </w:tcBorders>
                                  <w:shd w:val="clear" w:color="auto" w:fill="auto"/>
                                  <w:tcMar>
                                    <w:top w:w="72" w:type="dxa"/>
                                    <w:left w:w="144" w:type="dxa"/>
                                    <w:bottom w:w="72" w:type="dxa"/>
                                    <w:right w:w="144" w:type="dxa"/>
                                  </w:tcMar>
                                  <w:vAlign w:val="center"/>
                                  <w:hideMark/>
                                </w:tcPr>
                                <w:p w14:paraId="2A3B2C3F" w14:textId="77777777" w:rsidR="00A83A26" w:rsidRPr="00A83A26" w:rsidRDefault="00A83A26">
                                  <w:pPr>
                                    <w:spacing w:after="160"/>
                                    <w:rPr>
                                      <w:rFonts w:ascii="Basic Sans" w:hAnsi="Basic Sans"/>
                                      <w:color w:val="005E85"/>
                                      <w:sz w:val="28"/>
                                      <w:szCs w:val="28"/>
                                      <w:lang w:val="en-US"/>
                                    </w:rPr>
                                  </w:pPr>
                                  <w:r w:rsidRPr="00A83A26">
                                    <w:rPr>
                                      <w:rFonts w:ascii="Courier New" w:hAnsi="Courier New" w:cs="Courier New"/>
                                      <w:color w:val="005E85"/>
                                      <w:sz w:val="28"/>
                                      <w:szCs w:val="28"/>
                                      <w:lang w:val="en-US"/>
                                    </w:rPr>
                                    <w:t>↓</w:t>
                                  </w:r>
                                </w:p>
                              </w:tc>
                            </w:tr>
                            <w:tr w:rsidR="00A83A26" w:rsidRPr="004A11E6" w14:paraId="3E962F26" w14:textId="77777777" w:rsidTr="00F775BC">
                              <w:trPr>
                                <w:gridAfter w:val="2"/>
                                <w:wAfter w:w="849" w:type="dxa"/>
                                <w:trHeight w:val="1070"/>
                              </w:trPr>
                              <w:tc>
                                <w:tcPr>
                                  <w:tcW w:w="4537" w:type="dxa"/>
                                  <w:gridSpan w:val="4"/>
                                  <w:tcBorders>
                                    <w:top w:val="nil"/>
                                    <w:left w:val="nil"/>
                                    <w:bottom w:val="nil"/>
                                    <w:right w:val="nil"/>
                                  </w:tcBorders>
                                  <w:shd w:val="clear" w:color="auto" w:fill="auto"/>
                                  <w:tcMar>
                                    <w:top w:w="72" w:type="dxa"/>
                                    <w:left w:w="144" w:type="dxa"/>
                                    <w:bottom w:w="72" w:type="dxa"/>
                                    <w:right w:w="144" w:type="dxa"/>
                                  </w:tcMar>
                                  <w:hideMark/>
                                </w:tcPr>
                                <w:p w14:paraId="690D4ED5" w14:textId="77777777" w:rsidR="00A83A26" w:rsidRPr="00A83A26" w:rsidRDefault="00A83A26">
                                  <w:pPr>
                                    <w:spacing w:after="160"/>
                                    <w:rPr>
                                      <w:rFonts w:ascii="Basic Sans" w:hAnsi="Basic Sans"/>
                                      <w:color w:val="005E85"/>
                                      <w:sz w:val="28"/>
                                      <w:szCs w:val="28"/>
                                      <w:lang w:val="en-US"/>
                                    </w:rPr>
                                  </w:pPr>
                                  <w:r w:rsidRPr="00A83A26">
                                    <w:rPr>
                                      <w:rFonts w:ascii="Basic Sans" w:hAnsi="Basic Sans"/>
                                      <w:color w:val="005E85"/>
                                      <w:sz w:val="28"/>
                                      <w:szCs w:val="28"/>
                                    </w:rPr>
                                    <w:t xml:space="preserve">26% of Māori who use specialist mental health and addiction services, used services from a Kaupapa Māori service or team </w:t>
                                  </w:r>
                                </w:p>
                              </w:tc>
                            </w:tr>
                          </w:tbl>
                          <w:p w14:paraId="6631780C" w14:textId="77777777" w:rsidR="00A83A26" w:rsidRPr="00A83A26" w:rsidRDefault="00A83A26" w:rsidP="00A83A26">
                            <w:pPr>
                              <w:rPr>
                                <w:rFonts w:ascii="Basic Sans" w:hAnsi="Basic Sans"/>
                                <w:color w:val="005E85"/>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46016" id="Text Box 1001746692" o:spid="_x0000_s1080" type="#_x0000_t202" style="position:absolute;margin-left:-22.75pt;margin-top:191.55pt;width:235.4pt;height:236.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GE4HAIAADU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0fz+/l0dkcJx9g4TcfDyTjUSa6/G+v8NwE1CUZOLfIS&#10;4WLHjfNd6jkldNOwrpSK3ChNmpzOxtM0/nCJYHGlscd12GD5dteSqsAxLpvsoDjhghY67p3h6wqH&#10;2DDnX5lFsnEnFLB/wUMqwGbQW5SUYH/97T7kIwcYpaRB8eTU/TwwKyhR3zWyMx9OJkFt0ZlM70bo&#10;2NvI7jaiD/UjoD6H+FQMj2bI9+psSgv1O+p8FbpiiGmOvXPqz+aj7ySN74SL1Somob4M8xu9NTyU&#10;DrAGiN/ad2ZNz4NHCp/hLDOWfaCjy+0IWR08yCpyFYDuUO3xR21Gtvt3FMR/68es62tf/gYAAP//&#10;AwBQSwMEFAAGAAgAAAAhAAzqIwTjAAAACwEAAA8AAABkcnMvZG93bnJldi54bWxMj8FqwzAQRO+F&#10;/IPYQG+JHDsKxrUcgiEUSntImktva0uxTa2VaymJ26+vemqOyzxm3ubbyfTsqkfXWZKwWkbANNVW&#10;ddRIOL3vFykw55EU9pa0hG/tYFvMHnLMlL3RQV+PvmGhhFyGElrvh4xzV7faoFvaQVPIznY06MM5&#10;NlyNeAvlpudxFG24wY7CQouDLltdfx4vRsJLuX/DQxWb9Kcvn1/Pu+Hr9CGkfJxPuydgXk/+H4Y/&#10;/aAORXCq7IWUY72ExVqIgEpI0mQFLBDrWCTAKgmp2ETAi5zf/1D8AgAA//8DAFBLAQItABQABgAI&#10;AAAAIQC2gziS/gAAAOEBAAATAAAAAAAAAAAAAAAAAAAAAABbQ29udGVudF9UeXBlc10ueG1sUEsB&#10;Ai0AFAAGAAgAAAAhADj9If/WAAAAlAEAAAsAAAAAAAAAAAAAAAAALwEAAF9yZWxzLy5yZWxzUEsB&#10;Ai0AFAAGAAgAAAAhAKR0YTgcAgAANQQAAA4AAAAAAAAAAAAAAAAALgIAAGRycy9lMm9Eb2MueG1s&#10;UEsBAi0AFAAGAAgAAAAhAAzqIwTjAAAACwEAAA8AAAAAAAAAAAAAAAAAdgQAAGRycy9kb3ducmV2&#10;LnhtbFBLBQYAAAAABAAEAPMAAACGBQAAAAA=&#10;" filled="f" stroked="f" strokeweight=".5pt">
                <v:textbox>
                  <w:txbxContent>
                    <w:tbl>
                      <w:tblPr>
                        <w:tblW w:w="5386" w:type="dxa"/>
                        <w:tblInd w:w="-142" w:type="dxa"/>
                        <w:tblLayout w:type="fixed"/>
                        <w:tblCellMar>
                          <w:left w:w="0" w:type="dxa"/>
                          <w:right w:w="0" w:type="dxa"/>
                        </w:tblCellMar>
                        <w:tblLook w:val="0420" w:firstRow="1" w:lastRow="0" w:firstColumn="0" w:lastColumn="0" w:noHBand="0" w:noVBand="1"/>
                      </w:tblPr>
                      <w:tblGrid>
                        <w:gridCol w:w="1843"/>
                        <w:gridCol w:w="1134"/>
                        <w:gridCol w:w="993"/>
                        <w:gridCol w:w="567"/>
                        <w:gridCol w:w="541"/>
                        <w:gridCol w:w="308"/>
                      </w:tblGrid>
                      <w:tr w:rsidR="00A83A26" w:rsidRPr="004A11E6" w14:paraId="40297E0F" w14:textId="77777777" w:rsidTr="00F775BC">
                        <w:trPr>
                          <w:gridAfter w:val="2"/>
                          <w:wAfter w:w="849" w:type="dxa"/>
                          <w:trHeight w:val="556"/>
                        </w:trPr>
                        <w:tc>
                          <w:tcPr>
                            <w:tcW w:w="1843" w:type="dxa"/>
                            <w:tcBorders>
                              <w:top w:val="nil"/>
                              <w:left w:val="nil"/>
                              <w:bottom w:val="nil"/>
                              <w:right w:val="nil"/>
                            </w:tcBorders>
                            <w:shd w:val="clear" w:color="auto" w:fill="auto"/>
                            <w:tcMar>
                              <w:top w:w="72" w:type="dxa"/>
                              <w:left w:w="144" w:type="dxa"/>
                              <w:bottom w:w="72" w:type="dxa"/>
                              <w:right w:w="144" w:type="dxa"/>
                            </w:tcMar>
                            <w:hideMark/>
                          </w:tcPr>
                          <w:p w14:paraId="74E32CA5" w14:textId="77777777" w:rsidR="00A83A26" w:rsidRPr="004A11E6" w:rsidRDefault="00A83A26">
                            <w:pPr>
                              <w:spacing w:after="0" w:line="240" w:lineRule="auto"/>
                              <w:rPr>
                                <w:rFonts w:ascii="Times New Roman" w:eastAsia="Times New Roman" w:hAnsi="Times New Roman" w:cs="Times New Roman"/>
                                <w:sz w:val="22"/>
                                <w:szCs w:val="22"/>
                                <w:lang w:val="en-US"/>
                              </w:rPr>
                            </w:pPr>
                          </w:p>
                        </w:tc>
                        <w:tc>
                          <w:tcPr>
                            <w:tcW w:w="1134" w:type="dxa"/>
                            <w:tcBorders>
                              <w:top w:val="nil"/>
                              <w:left w:val="nil"/>
                              <w:bottom w:val="nil"/>
                              <w:right w:val="nil"/>
                            </w:tcBorders>
                            <w:shd w:val="clear" w:color="auto" w:fill="auto"/>
                            <w:tcMar>
                              <w:top w:w="72" w:type="dxa"/>
                              <w:left w:w="144" w:type="dxa"/>
                              <w:bottom w:w="72" w:type="dxa"/>
                              <w:right w:w="144" w:type="dxa"/>
                            </w:tcMar>
                            <w:vAlign w:val="center"/>
                            <w:hideMark/>
                          </w:tcPr>
                          <w:p w14:paraId="4A34A908" w14:textId="77777777" w:rsidR="00A83A26" w:rsidRPr="004A11E6" w:rsidRDefault="00A83A26">
                            <w:pPr>
                              <w:spacing w:after="0" w:line="240" w:lineRule="auto"/>
                              <w:jc w:val="center"/>
                              <w:rPr>
                                <w:rFonts w:ascii="Arial" w:eastAsia="Times New Roman" w:hAnsi="Arial" w:cs="Arial"/>
                                <w:sz w:val="22"/>
                                <w:szCs w:val="22"/>
                                <w:lang w:val="en-US"/>
                              </w:rPr>
                            </w:pPr>
                            <w:r w:rsidRPr="004A11E6">
                              <w:rPr>
                                <w:rFonts w:ascii="Basic Sans" w:eastAsia="Times New Roman" w:hAnsi="Basic Sans" w:cs="Arial"/>
                                <w:color w:val="000000"/>
                                <w:kern w:val="24"/>
                                <w:sz w:val="22"/>
                                <w:szCs w:val="22"/>
                              </w:rPr>
                              <w:t xml:space="preserve">People </w:t>
                            </w:r>
                          </w:p>
                        </w:tc>
                        <w:tc>
                          <w:tcPr>
                            <w:tcW w:w="1560" w:type="dxa"/>
                            <w:gridSpan w:val="2"/>
                            <w:tcBorders>
                              <w:top w:val="nil"/>
                              <w:left w:val="nil"/>
                              <w:bottom w:val="nil"/>
                              <w:right w:val="nil"/>
                            </w:tcBorders>
                            <w:shd w:val="clear" w:color="auto" w:fill="auto"/>
                            <w:tcMar>
                              <w:top w:w="72" w:type="dxa"/>
                              <w:left w:w="144" w:type="dxa"/>
                              <w:bottom w:w="72" w:type="dxa"/>
                              <w:right w:w="144" w:type="dxa"/>
                            </w:tcMar>
                            <w:vAlign w:val="center"/>
                            <w:hideMark/>
                          </w:tcPr>
                          <w:p w14:paraId="03CBBE53" w14:textId="77777777" w:rsidR="00FD7EBD" w:rsidRDefault="00A83A26" w:rsidP="00732F1A">
                            <w:pPr>
                              <w:spacing w:after="0" w:line="240" w:lineRule="auto"/>
                              <w:rPr>
                                <w:rFonts w:ascii="Basic Sans" w:eastAsia="Times New Roman" w:hAnsi="Basic Sans" w:cs="Arial"/>
                                <w:color w:val="000000"/>
                                <w:kern w:val="24"/>
                                <w:sz w:val="22"/>
                                <w:szCs w:val="22"/>
                              </w:rPr>
                            </w:pPr>
                            <w:r w:rsidRPr="004A11E6">
                              <w:rPr>
                                <w:rFonts w:ascii="Basic Sans" w:eastAsia="Times New Roman" w:hAnsi="Basic Sans" w:cs="Arial"/>
                                <w:color w:val="000000"/>
                                <w:kern w:val="24"/>
                                <w:sz w:val="22"/>
                                <w:szCs w:val="22"/>
                              </w:rPr>
                              <w:t xml:space="preserve">% change </w:t>
                            </w:r>
                          </w:p>
                          <w:p w14:paraId="614571BE" w14:textId="2458F56B" w:rsidR="00A83A26" w:rsidRPr="004A11E6" w:rsidRDefault="00A83A26" w:rsidP="00EC7B1E">
                            <w:pPr>
                              <w:spacing w:after="0" w:line="240" w:lineRule="auto"/>
                              <w:rPr>
                                <w:rFonts w:ascii="Arial" w:eastAsia="Times New Roman" w:hAnsi="Arial" w:cs="Arial"/>
                                <w:sz w:val="22"/>
                                <w:szCs w:val="22"/>
                                <w:lang w:val="en-US"/>
                              </w:rPr>
                            </w:pPr>
                            <w:r w:rsidRPr="004A11E6">
                              <w:rPr>
                                <w:rFonts w:ascii="Basic Sans" w:eastAsia="Times New Roman" w:hAnsi="Basic Sans" w:cs="Arial"/>
                                <w:color w:val="000000"/>
                                <w:kern w:val="24"/>
                                <w:sz w:val="22"/>
                                <w:szCs w:val="22"/>
                              </w:rPr>
                              <w:t xml:space="preserve">in use </w:t>
                            </w:r>
                          </w:p>
                        </w:tc>
                      </w:tr>
                      <w:tr w:rsidR="00A83A26" w:rsidRPr="004A11E6" w14:paraId="6441540C" w14:textId="77777777" w:rsidTr="00F775BC">
                        <w:trPr>
                          <w:gridAfter w:val="2"/>
                          <w:wAfter w:w="849" w:type="dxa"/>
                          <w:trHeight w:val="568"/>
                        </w:trPr>
                        <w:tc>
                          <w:tcPr>
                            <w:tcW w:w="1843" w:type="dxa"/>
                            <w:tcBorders>
                              <w:top w:val="nil"/>
                              <w:left w:val="nil"/>
                              <w:bottom w:val="nil"/>
                              <w:right w:val="nil"/>
                            </w:tcBorders>
                            <w:shd w:val="clear" w:color="auto" w:fill="auto"/>
                            <w:tcMar>
                              <w:top w:w="72" w:type="dxa"/>
                              <w:left w:w="144" w:type="dxa"/>
                              <w:bottom w:w="72" w:type="dxa"/>
                              <w:right w:w="144" w:type="dxa"/>
                            </w:tcMar>
                            <w:vAlign w:val="center"/>
                            <w:hideMark/>
                          </w:tcPr>
                          <w:p w14:paraId="12D5DED7" w14:textId="0AAF900F" w:rsidR="00A83A26" w:rsidRPr="004A11E6" w:rsidRDefault="00A83A26">
                            <w:pPr>
                              <w:spacing w:after="0" w:line="240" w:lineRule="auto"/>
                              <w:rPr>
                                <w:rFonts w:ascii="Arial" w:eastAsia="Times New Roman" w:hAnsi="Arial" w:cs="Arial"/>
                                <w:sz w:val="22"/>
                                <w:szCs w:val="22"/>
                                <w:lang w:val="en-US"/>
                              </w:rPr>
                            </w:pPr>
                            <w:r w:rsidRPr="004A11E6">
                              <w:rPr>
                                <w:rFonts w:ascii="Basic Sans" w:eastAsia="Times New Roman" w:hAnsi="Basic Sans" w:cs="Arial"/>
                                <w:color w:val="005E85"/>
                                <w:kern w:val="24"/>
                                <w:lang w:val="en-US"/>
                              </w:rPr>
                              <w:t xml:space="preserve">National telehealth </w:t>
                            </w:r>
                          </w:p>
                        </w:tc>
                        <w:tc>
                          <w:tcPr>
                            <w:tcW w:w="1134" w:type="dxa"/>
                            <w:tcBorders>
                              <w:top w:val="nil"/>
                              <w:left w:val="nil"/>
                              <w:bottom w:val="nil"/>
                              <w:right w:val="nil"/>
                            </w:tcBorders>
                            <w:shd w:val="clear" w:color="auto" w:fill="auto"/>
                            <w:tcMar>
                              <w:top w:w="72" w:type="dxa"/>
                              <w:left w:w="144" w:type="dxa"/>
                              <w:bottom w:w="72" w:type="dxa"/>
                              <w:right w:w="144" w:type="dxa"/>
                            </w:tcMar>
                            <w:vAlign w:val="center"/>
                            <w:hideMark/>
                          </w:tcPr>
                          <w:p w14:paraId="31D2AC55" w14:textId="77777777" w:rsidR="00A83A26" w:rsidRPr="004A11E6" w:rsidRDefault="00A83A26">
                            <w:pPr>
                              <w:spacing w:after="0" w:line="240" w:lineRule="auto"/>
                              <w:jc w:val="center"/>
                              <w:rPr>
                                <w:rFonts w:ascii="Arial" w:eastAsia="Times New Roman" w:hAnsi="Arial" w:cs="Arial"/>
                                <w:lang w:val="en-US"/>
                              </w:rPr>
                            </w:pPr>
                            <w:r w:rsidRPr="004A11E6">
                              <w:rPr>
                                <w:rFonts w:eastAsia="Times New Roman" w:cs="Arial"/>
                                <w:color w:val="000000"/>
                                <w:kern w:val="24"/>
                                <w:lang w:val="en-US"/>
                              </w:rPr>
                              <w:t>74,349</w:t>
                            </w:r>
                          </w:p>
                        </w:tc>
                        <w:tc>
                          <w:tcPr>
                            <w:tcW w:w="993" w:type="dxa"/>
                            <w:tcBorders>
                              <w:top w:val="nil"/>
                              <w:left w:val="nil"/>
                              <w:bottom w:val="nil"/>
                              <w:right w:val="nil"/>
                            </w:tcBorders>
                            <w:shd w:val="clear" w:color="auto" w:fill="auto"/>
                            <w:tcMar>
                              <w:top w:w="72" w:type="dxa"/>
                              <w:left w:w="144" w:type="dxa"/>
                              <w:bottom w:w="72" w:type="dxa"/>
                              <w:right w:w="144" w:type="dxa"/>
                            </w:tcMar>
                            <w:vAlign w:val="center"/>
                            <w:hideMark/>
                          </w:tcPr>
                          <w:p w14:paraId="7A2A04A1" w14:textId="77777777" w:rsidR="00A83A26" w:rsidRPr="004A11E6" w:rsidRDefault="00A83A26">
                            <w:pPr>
                              <w:spacing w:after="0" w:line="240" w:lineRule="auto"/>
                              <w:jc w:val="center"/>
                              <w:rPr>
                                <w:rFonts w:ascii="Arial" w:eastAsia="Times New Roman" w:hAnsi="Arial" w:cs="Arial"/>
                                <w:lang w:val="en-US"/>
                              </w:rPr>
                            </w:pPr>
                            <w:r w:rsidRPr="004A11E6">
                              <w:rPr>
                                <w:rFonts w:eastAsia="Times New Roman" w:cs="Arial"/>
                                <w:color w:val="000000"/>
                                <w:kern w:val="24"/>
                              </w:rPr>
                              <w:t>16%</w:t>
                            </w:r>
                          </w:p>
                        </w:tc>
                        <w:tc>
                          <w:tcPr>
                            <w:tcW w:w="567" w:type="dxa"/>
                            <w:tcBorders>
                              <w:top w:val="nil"/>
                              <w:left w:val="nil"/>
                              <w:bottom w:val="nil"/>
                              <w:right w:val="nil"/>
                            </w:tcBorders>
                            <w:shd w:val="clear" w:color="auto" w:fill="auto"/>
                            <w:tcMar>
                              <w:top w:w="72" w:type="dxa"/>
                              <w:left w:w="144" w:type="dxa"/>
                              <w:bottom w:w="72" w:type="dxa"/>
                              <w:right w:w="144" w:type="dxa"/>
                            </w:tcMar>
                            <w:vAlign w:val="center"/>
                            <w:hideMark/>
                          </w:tcPr>
                          <w:p w14:paraId="390086D4" w14:textId="77777777" w:rsidR="00A83A26" w:rsidRPr="004825F9" w:rsidRDefault="00A83A26">
                            <w:pPr>
                              <w:spacing w:after="0" w:line="240" w:lineRule="auto"/>
                              <w:jc w:val="center"/>
                              <w:rPr>
                                <w:rFonts w:ascii="Arial" w:eastAsia="Times New Roman" w:hAnsi="Arial" w:cs="Arial"/>
                                <w:color w:val="618CAB" w:themeColor="accent2"/>
                                <w:sz w:val="72"/>
                                <w:szCs w:val="72"/>
                                <w:lang w:val="en-US"/>
                              </w:rPr>
                            </w:pPr>
                            <w:r w:rsidRPr="004825F9">
                              <w:rPr>
                                <w:rFonts w:ascii="Courier New" w:eastAsia="Times New Roman" w:hAnsi="Courier New" w:cs="Courier New"/>
                                <w:color w:val="618CAB" w:themeColor="accent2"/>
                                <w:kern w:val="24"/>
                                <w:sz w:val="72"/>
                                <w:szCs w:val="72"/>
                                <w:lang w:val="en-US"/>
                              </w:rPr>
                              <w:t>↓</w:t>
                            </w:r>
                          </w:p>
                        </w:tc>
                      </w:tr>
                      <w:tr w:rsidR="00A83A26" w:rsidRPr="004A11E6" w14:paraId="207406C5" w14:textId="77777777" w:rsidTr="00F775BC">
                        <w:trPr>
                          <w:gridAfter w:val="2"/>
                          <w:wAfter w:w="849" w:type="dxa"/>
                          <w:trHeight w:val="671"/>
                        </w:trPr>
                        <w:tc>
                          <w:tcPr>
                            <w:tcW w:w="1843" w:type="dxa"/>
                            <w:tcBorders>
                              <w:top w:val="nil"/>
                              <w:left w:val="nil"/>
                              <w:bottom w:val="nil"/>
                              <w:right w:val="nil"/>
                            </w:tcBorders>
                            <w:shd w:val="clear" w:color="auto" w:fill="auto"/>
                            <w:tcMar>
                              <w:top w:w="72" w:type="dxa"/>
                              <w:left w:w="144" w:type="dxa"/>
                              <w:bottom w:w="72" w:type="dxa"/>
                              <w:right w:w="144" w:type="dxa"/>
                            </w:tcMar>
                            <w:hideMark/>
                          </w:tcPr>
                          <w:p w14:paraId="394232D1" w14:textId="0C36428E" w:rsidR="00A83A26" w:rsidRPr="004A11E6" w:rsidRDefault="00A83A26">
                            <w:pPr>
                              <w:spacing w:after="0" w:line="240" w:lineRule="auto"/>
                              <w:rPr>
                                <w:rFonts w:ascii="Arial" w:eastAsia="Times New Roman" w:hAnsi="Arial" w:cs="Arial"/>
                                <w:sz w:val="22"/>
                                <w:szCs w:val="22"/>
                                <w:lang w:val="en-US"/>
                              </w:rPr>
                            </w:pPr>
                            <w:r w:rsidRPr="004A11E6">
                              <w:rPr>
                                <w:rFonts w:ascii="Basic Sans" w:eastAsia="Times New Roman" w:hAnsi="Basic Sans" w:cs="Arial"/>
                                <w:color w:val="005E85"/>
                                <w:kern w:val="24"/>
                                <w:lang w:val="en-US"/>
                              </w:rPr>
                              <w:t xml:space="preserve">Access and Choice </w:t>
                            </w:r>
                          </w:p>
                        </w:tc>
                        <w:tc>
                          <w:tcPr>
                            <w:tcW w:w="1134" w:type="dxa"/>
                            <w:tcBorders>
                              <w:top w:val="nil"/>
                              <w:left w:val="nil"/>
                              <w:bottom w:val="nil"/>
                              <w:right w:val="nil"/>
                            </w:tcBorders>
                            <w:shd w:val="clear" w:color="auto" w:fill="auto"/>
                            <w:tcMar>
                              <w:top w:w="72" w:type="dxa"/>
                              <w:left w:w="144" w:type="dxa"/>
                              <w:bottom w:w="72" w:type="dxa"/>
                              <w:right w:w="144" w:type="dxa"/>
                            </w:tcMar>
                            <w:vAlign w:val="center"/>
                            <w:hideMark/>
                          </w:tcPr>
                          <w:p w14:paraId="3BA44954" w14:textId="77777777" w:rsidR="00A83A26" w:rsidRPr="004A11E6" w:rsidRDefault="00A83A26">
                            <w:pPr>
                              <w:spacing w:after="0" w:line="240" w:lineRule="auto"/>
                              <w:jc w:val="center"/>
                              <w:rPr>
                                <w:rFonts w:ascii="Arial" w:eastAsia="Times New Roman" w:hAnsi="Arial" w:cs="Arial"/>
                                <w:lang w:val="en-US"/>
                              </w:rPr>
                            </w:pPr>
                            <w:r w:rsidRPr="004A11E6">
                              <w:rPr>
                                <w:rFonts w:eastAsia="Times New Roman" w:cs="Arial"/>
                                <w:color w:val="000000"/>
                                <w:kern w:val="24"/>
                                <w:lang w:val="en-US"/>
                              </w:rPr>
                              <w:t>114,500</w:t>
                            </w:r>
                          </w:p>
                        </w:tc>
                        <w:tc>
                          <w:tcPr>
                            <w:tcW w:w="993" w:type="dxa"/>
                            <w:tcBorders>
                              <w:top w:val="nil"/>
                              <w:left w:val="nil"/>
                              <w:bottom w:val="nil"/>
                              <w:right w:val="nil"/>
                            </w:tcBorders>
                            <w:shd w:val="clear" w:color="auto" w:fill="auto"/>
                            <w:tcMar>
                              <w:top w:w="72" w:type="dxa"/>
                              <w:left w:w="144" w:type="dxa"/>
                              <w:bottom w:w="72" w:type="dxa"/>
                              <w:right w:w="144" w:type="dxa"/>
                            </w:tcMar>
                            <w:vAlign w:val="center"/>
                            <w:hideMark/>
                          </w:tcPr>
                          <w:p w14:paraId="289DE758" w14:textId="77777777" w:rsidR="00A83A26" w:rsidRPr="004A11E6" w:rsidRDefault="00A83A26">
                            <w:pPr>
                              <w:spacing w:after="0" w:line="240" w:lineRule="auto"/>
                              <w:jc w:val="center"/>
                              <w:rPr>
                                <w:rFonts w:ascii="Arial" w:eastAsia="Times New Roman" w:hAnsi="Arial" w:cs="Arial"/>
                                <w:lang w:val="en-US"/>
                              </w:rPr>
                            </w:pPr>
                            <w:r>
                              <w:rPr>
                                <w:rFonts w:eastAsia="Times New Roman" w:cs="Arial"/>
                                <w:color w:val="000000"/>
                                <w:kern w:val="24"/>
                              </w:rPr>
                              <w:t>25</w:t>
                            </w:r>
                            <w:r w:rsidRPr="004A11E6">
                              <w:rPr>
                                <w:rFonts w:eastAsia="Times New Roman" w:cs="Arial"/>
                                <w:color w:val="000000"/>
                                <w:kern w:val="24"/>
                              </w:rPr>
                              <w:t>%</w:t>
                            </w:r>
                            <w:r>
                              <w:rPr>
                                <w:rFonts w:eastAsia="Times New Roman" w:cs="Arial"/>
                                <w:color w:val="000000"/>
                                <w:kern w:val="24"/>
                              </w:rPr>
                              <w:t>*</w:t>
                            </w:r>
                          </w:p>
                        </w:tc>
                        <w:tc>
                          <w:tcPr>
                            <w:tcW w:w="567" w:type="dxa"/>
                            <w:tcBorders>
                              <w:top w:val="nil"/>
                              <w:left w:val="nil"/>
                              <w:bottom w:val="nil"/>
                              <w:right w:val="nil"/>
                            </w:tcBorders>
                            <w:shd w:val="clear" w:color="auto" w:fill="auto"/>
                            <w:tcMar>
                              <w:top w:w="72" w:type="dxa"/>
                              <w:left w:w="144" w:type="dxa"/>
                              <w:bottom w:w="72" w:type="dxa"/>
                              <w:right w:w="144" w:type="dxa"/>
                            </w:tcMar>
                            <w:vAlign w:val="center"/>
                            <w:hideMark/>
                          </w:tcPr>
                          <w:p w14:paraId="4CC0EDEA" w14:textId="77777777" w:rsidR="00A83A26" w:rsidRPr="004825F9" w:rsidRDefault="00A83A26">
                            <w:pPr>
                              <w:spacing w:after="0" w:line="240" w:lineRule="auto"/>
                              <w:jc w:val="center"/>
                              <w:rPr>
                                <w:rFonts w:ascii="Arial" w:eastAsia="Times New Roman" w:hAnsi="Arial" w:cs="Arial"/>
                                <w:color w:val="618CAB" w:themeColor="accent2"/>
                                <w:sz w:val="72"/>
                                <w:szCs w:val="72"/>
                                <w:lang w:val="en-US"/>
                              </w:rPr>
                            </w:pPr>
                            <w:r w:rsidRPr="004825F9">
                              <w:rPr>
                                <w:rFonts w:ascii="Courier New" w:eastAsia="Times New Roman" w:hAnsi="Courier New" w:cs="Courier New"/>
                                <w:color w:val="618CAB" w:themeColor="accent2"/>
                                <w:kern w:val="24"/>
                                <w:position w:val="1"/>
                                <w:sz w:val="72"/>
                                <w:szCs w:val="72"/>
                              </w:rPr>
                              <w:t>↑</w:t>
                            </w:r>
                          </w:p>
                        </w:tc>
                      </w:tr>
                      <w:tr w:rsidR="00A83A26" w:rsidRPr="004A11E6" w14:paraId="59A91266" w14:textId="77777777" w:rsidTr="00F775BC">
                        <w:trPr>
                          <w:gridAfter w:val="2"/>
                          <w:wAfter w:w="849" w:type="dxa"/>
                          <w:trHeight w:val="603"/>
                        </w:trPr>
                        <w:tc>
                          <w:tcPr>
                            <w:tcW w:w="1843" w:type="dxa"/>
                            <w:tcBorders>
                              <w:top w:val="nil"/>
                              <w:left w:val="nil"/>
                              <w:bottom w:val="nil"/>
                              <w:right w:val="nil"/>
                            </w:tcBorders>
                            <w:shd w:val="clear" w:color="auto" w:fill="auto"/>
                            <w:tcMar>
                              <w:top w:w="72" w:type="dxa"/>
                              <w:left w:w="144" w:type="dxa"/>
                              <w:bottom w:w="72" w:type="dxa"/>
                              <w:right w:w="144" w:type="dxa"/>
                            </w:tcMar>
                            <w:vAlign w:val="center"/>
                            <w:hideMark/>
                          </w:tcPr>
                          <w:p w14:paraId="1E348876" w14:textId="18A3F06B" w:rsidR="00A83A26" w:rsidRPr="004A11E6" w:rsidRDefault="00EB0391">
                            <w:pPr>
                              <w:spacing w:after="0" w:line="240" w:lineRule="auto"/>
                              <w:rPr>
                                <w:rFonts w:ascii="Arial" w:eastAsia="Times New Roman" w:hAnsi="Arial" w:cs="Arial"/>
                                <w:sz w:val="22"/>
                                <w:szCs w:val="22"/>
                                <w:lang w:val="en-US"/>
                              </w:rPr>
                            </w:pPr>
                            <w:r>
                              <w:rPr>
                                <w:rFonts w:ascii="Basic Sans" w:eastAsia="Times New Roman" w:hAnsi="Basic Sans" w:cs="Arial"/>
                                <w:color w:val="005E85"/>
                                <w:kern w:val="24"/>
                                <w:lang w:val="en-US"/>
                              </w:rPr>
                              <w:t xml:space="preserve">Other </w:t>
                            </w:r>
                            <w:r w:rsidR="00A83A26" w:rsidRPr="004A11E6">
                              <w:rPr>
                                <w:rFonts w:ascii="Basic Sans" w:eastAsia="Times New Roman" w:hAnsi="Basic Sans" w:cs="Arial"/>
                                <w:color w:val="005E85"/>
                                <w:kern w:val="24"/>
                                <w:lang w:val="en-US"/>
                              </w:rPr>
                              <w:t xml:space="preserve">Primary </w:t>
                            </w:r>
                            <w:r>
                              <w:rPr>
                                <w:rFonts w:ascii="Basic Sans" w:eastAsia="Times New Roman" w:hAnsi="Basic Sans" w:cs="Arial"/>
                                <w:color w:val="005E85"/>
                                <w:kern w:val="24"/>
                                <w:lang w:val="en-US"/>
                              </w:rPr>
                              <w:t>initiatives</w:t>
                            </w:r>
                          </w:p>
                        </w:tc>
                        <w:tc>
                          <w:tcPr>
                            <w:tcW w:w="1134" w:type="dxa"/>
                            <w:tcBorders>
                              <w:top w:val="nil"/>
                              <w:left w:val="nil"/>
                              <w:bottom w:val="nil"/>
                              <w:right w:val="nil"/>
                            </w:tcBorders>
                            <w:shd w:val="clear" w:color="auto" w:fill="auto"/>
                            <w:tcMar>
                              <w:top w:w="72" w:type="dxa"/>
                              <w:left w:w="144" w:type="dxa"/>
                              <w:bottom w:w="72" w:type="dxa"/>
                              <w:right w:w="144" w:type="dxa"/>
                            </w:tcMar>
                            <w:vAlign w:val="center"/>
                            <w:hideMark/>
                          </w:tcPr>
                          <w:p w14:paraId="6063E8FD" w14:textId="77777777" w:rsidR="00A83A26" w:rsidRPr="004A11E6" w:rsidRDefault="00A83A26">
                            <w:pPr>
                              <w:spacing w:after="0" w:line="240" w:lineRule="auto"/>
                              <w:jc w:val="center"/>
                              <w:rPr>
                                <w:rFonts w:ascii="Arial" w:eastAsia="Times New Roman" w:hAnsi="Arial" w:cs="Arial"/>
                                <w:lang w:val="en-US"/>
                              </w:rPr>
                            </w:pPr>
                            <w:r w:rsidRPr="004A11E6">
                              <w:rPr>
                                <w:rFonts w:eastAsia="Times New Roman" w:cs="Arial"/>
                                <w:color w:val="000000"/>
                                <w:kern w:val="24"/>
                                <w:lang w:val="en-US"/>
                              </w:rPr>
                              <w:t>140,777</w:t>
                            </w:r>
                          </w:p>
                        </w:tc>
                        <w:tc>
                          <w:tcPr>
                            <w:tcW w:w="993" w:type="dxa"/>
                            <w:tcBorders>
                              <w:top w:val="nil"/>
                              <w:left w:val="nil"/>
                              <w:bottom w:val="nil"/>
                              <w:right w:val="nil"/>
                            </w:tcBorders>
                            <w:shd w:val="clear" w:color="auto" w:fill="auto"/>
                            <w:tcMar>
                              <w:top w:w="72" w:type="dxa"/>
                              <w:left w:w="144" w:type="dxa"/>
                              <w:bottom w:w="72" w:type="dxa"/>
                              <w:right w:w="144" w:type="dxa"/>
                            </w:tcMar>
                            <w:vAlign w:val="center"/>
                            <w:hideMark/>
                          </w:tcPr>
                          <w:p w14:paraId="73EE0EBE" w14:textId="1ABEB5EF" w:rsidR="00A83A26" w:rsidRPr="004A11E6" w:rsidRDefault="00A83A26">
                            <w:pPr>
                              <w:spacing w:after="0" w:line="240" w:lineRule="auto"/>
                              <w:jc w:val="center"/>
                              <w:rPr>
                                <w:rFonts w:ascii="Arial" w:eastAsia="Times New Roman" w:hAnsi="Arial" w:cs="Arial"/>
                                <w:lang w:val="en-US"/>
                              </w:rPr>
                            </w:pPr>
                            <w:r w:rsidRPr="004A11E6">
                              <w:rPr>
                                <w:rFonts w:eastAsia="Times New Roman" w:cs="Arial"/>
                                <w:color w:val="000000"/>
                                <w:kern w:val="24"/>
                              </w:rPr>
                              <w:t>8</w:t>
                            </w:r>
                            <w:r w:rsidR="00A96A0C">
                              <w:rPr>
                                <w:rFonts w:eastAsia="Times New Roman" w:cs="Arial"/>
                                <w:color w:val="000000"/>
                                <w:kern w:val="24"/>
                              </w:rPr>
                              <w:t>.0</w:t>
                            </w:r>
                            <w:r w:rsidRPr="004A11E6">
                              <w:rPr>
                                <w:rFonts w:eastAsia="Times New Roman" w:cs="Arial"/>
                                <w:color w:val="000000"/>
                                <w:kern w:val="24"/>
                              </w:rPr>
                              <w:t>%</w:t>
                            </w:r>
                          </w:p>
                        </w:tc>
                        <w:tc>
                          <w:tcPr>
                            <w:tcW w:w="567" w:type="dxa"/>
                            <w:tcBorders>
                              <w:top w:val="nil"/>
                              <w:left w:val="nil"/>
                              <w:bottom w:val="nil"/>
                              <w:right w:val="nil"/>
                            </w:tcBorders>
                            <w:shd w:val="clear" w:color="auto" w:fill="auto"/>
                            <w:tcMar>
                              <w:top w:w="72" w:type="dxa"/>
                              <w:left w:w="144" w:type="dxa"/>
                              <w:bottom w:w="72" w:type="dxa"/>
                              <w:right w:w="144" w:type="dxa"/>
                            </w:tcMar>
                            <w:vAlign w:val="center"/>
                            <w:hideMark/>
                          </w:tcPr>
                          <w:p w14:paraId="0EB89141" w14:textId="77777777" w:rsidR="00A83A26" w:rsidRPr="004825F9" w:rsidRDefault="00A83A26">
                            <w:pPr>
                              <w:spacing w:after="0" w:line="240" w:lineRule="auto"/>
                              <w:jc w:val="center"/>
                              <w:rPr>
                                <w:rFonts w:ascii="Arial" w:eastAsia="Times New Roman" w:hAnsi="Arial" w:cs="Arial"/>
                                <w:color w:val="618CAB" w:themeColor="accent2"/>
                                <w:sz w:val="72"/>
                                <w:szCs w:val="72"/>
                                <w:lang w:val="en-US"/>
                              </w:rPr>
                            </w:pPr>
                            <w:r w:rsidRPr="004825F9">
                              <w:rPr>
                                <w:rFonts w:ascii="Courier New" w:eastAsia="Times New Roman" w:hAnsi="Courier New" w:cs="Courier New"/>
                                <w:color w:val="618CAB" w:themeColor="accent2"/>
                                <w:kern w:val="24"/>
                                <w:position w:val="1"/>
                                <w:sz w:val="72"/>
                                <w:szCs w:val="72"/>
                                <w:lang w:val="en-US"/>
                              </w:rPr>
                              <w:t>↓</w:t>
                            </w:r>
                          </w:p>
                        </w:tc>
                      </w:tr>
                      <w:tr w:rsidR="00A83A26" w:rsidRPr="004A11E6" w14:paraId="3D56EEE5" w14:textId="77777777" w:rsidTr="00F775BC">
                        <w:trPr>
                          <w:gridAfter w:val="2"/>
                          <w:wAfter w:w="849" w:type="dxa"/>
                          <w:trHeight w:val="1050"/>
                        </w:trPr>
                        <w:tc>
                          <w:tcPr>
                            <w:tcW w:w="1843" w:type="dxa"/>
                            <w:tcBorders>
                              <w:top w:val="nil"/>
                              <w:left w:val="nil"/>
                              <w:bottom w:val="nil"/>
                              <w:right w:val="nil"/>
                            </w:tcBorders>
                            <w:shd w:val="clear" w:color="auto" w:fill="auto"/>
                            <w:tcMar>
                              <w:top w:w="72" w:type="dxa"/>
                              <w:left w:w="144" w:type="dxa"/>
                              <w:bottom w:w="72" w:type="dxa"/>
                              <w:right w:w="144" w:type="dxa"/>
                            </w:tcMar>
                            <w:vAlign w:val="center"/>
                            <w:hideMark/>
                          </w:tcPr>
                          <w:p w14:paraId="3B4AD8B4" w14:textId="77777777" w:rsidR="00126DC6" w:rsidRDefault="00A83A26">
                            <w:pPr>
                              <w:spacing w:after="0" w:line="240" w:lineRule="auto"/>
                              <w:rPr>
                                <w:rFonts w:ascii="Basic Sans" w:eastAsia="Times New Roman" w:hAnsi="Basic Sans" w:cs="Arial"/>
                                <w:color w:val="005E85"/>
                                <w:kern w:val="24"/>
                                <w:lang w:val="en-US"/>
                              </w:rPr>
                            </w:pPr>
                            <w:r w:rsidRPr="004A11E6">
                              <w:rPr>
                                <w:rFonts w:ascii="Basic Sans" w:eastAsia="Times New Roman" w:hAnsi="Basic Sans" w:cs="Arial"/>
                                <w:color w:val="005E85"/>
                                <w:kern w:val="24"/>
                                <w:lang w:val="en-US"/>
                              </w:rPr>
                              <w:t xml:space="preserve">Specialist </w:t>
                            </w:r>
                          </w:p>
                          <w:p w14:paraId="4633BE34" w14:textId="2D092E54" w:rsidR="00A83A26" w:rsidRPr="004A11E6" w:rsidRDefault="00835FCD">
                            <w:pPr>
                              <w:spacing w:after="0" w:line="240" w:lineRule="auto"/>
                              <w:rPr>
                                <w:rFonts w:ascii="Arial" w:eastAsia="Times New Roman" w:hAnsi="Arial" w:cs="Arial"/>
                                <w:sz w:val="22"/>
                                <w:szCs w:val="22"/>
                                <w:lang w:val="en-US"/>
                              </w:rPr>
                            </w:pPr>
                            <w:r>
                              <w:rPr>
                                <w:rFonts w:ascii="Basic Sans" w:eastAsia="Times New Roman" w:hAnsi="Basic Sans" w:cs="Arial"/>
                                <w:color w:val="005E85"/>
                                <w:kern w:val="24"/>
                                <w:lang w:val="en-US"/>
                              </w:rPr>
                              <w:t>services</w:t>
                            </w:r>
                            <w:r w:rsidR="00A83A26" w:rsidRPr="004A11E6">
                              <w:rPr>
                                <w:rFonts w:ascii="Basic Sans" w:eastAsia="Times New Roman" w:hAnsi="Basic Sans" w:cs="Arial"/>
                                <w:color w:val="005E85"/>
                                <w:kern w:val="24"/>
                                <w:lang w:val="en-US"/>
                              </w:rPr>
                              <w:t xml:space="preserve"> </w:t>
                            </w:r>
                          </w:p>
                        </w:tc>
                        <w:tc>
                          <w:tcPr>
                            <w:tcW w:w="1134" w:type="dxa"/>
                            <w:tcBorders>
                              <w:top w:val="nil"/>
                              <w:left w:val="nil"/>
                              <w:bottom w:val="nil"/>
                              <w:right w:val="nil"/>
                            </w:tcBorders>
                            <w:shd w:val="clear" w:color="auto" w:fill="auto"/>
                            <w:tcMar>
                              <w:top w:w="72" w:type="dxa"/>
                              <w:left w:w="144" w:type="dxa"/>
                              <w:bottom w:w="72" w:type="dxa"/>
                              <w:right w:w="144" w:type="dxa"/>
                            </w:tcMar>
                            <w:vAlign w:val="center"/>
                            <w:hideMark/>
                          </w:tcPr>
                          <w:p w14:paraId="4A14A0FD" w14:textId="77777777" w:rsidR="00A83A26" w:rsidRPr="004A11E6" w:rsidRDefault="00A83A26">
                            <w:pPr>
                              <w:spacing w:after="0" w:line="240" w:lineRule="auto"/>
                              <w:jc w:val="center"/>
                              <w:rPr>
                                <w:rFonts w:ascii="Arial" w:eastAsia="Times New Roman" w:hAnsi="Arial" w:cs="Arial"/>
                                <w:lang w:val="en-US"/>
                              </w:rPr>
                            </w:pPr>
                            <w:r w:rsidRPr="004A11E6">
                              <w:rPr>
                                <w:rFonts w:eastAsia="Times New Roman" w:cs="Arial"/>
                                <w:color w:val="000000"/>
                                <w:kern w:val="24"/>
                                <w:lang w:val="mi-NZ"/>
                              </w:rPr>
                              <w:t xml:space="preserve">175,498 </w:t>
                            </w:r>
                          </w:p>
                        </w:tc>
                        <w:tc>
                          <w:tcPr>
                            <w:tcW w:w="993" w:type="dxa"/>
                            <w:tcBorders>
                              <w:top w:val="nil"/>
                              <w:left w:val="nil"/>
                              <w:bottom w:val="nil"/>
                              <w:right w:val="nil"/>
                            </w:tcBorders>
                            <w:shd w:val="clear" w:color="auto" w:fill="auto"/>
                            <w:tcMar>
                              <w:top w:w="72" w:type="dxa"/>
                              <w:left w:w="144" w:type="dxa"/>
                              <w:bottom w:w="72" w:type="dxa"/>
                              <w:right w:w="144" w:type="dxa"/>
                            </w:tcMar>
                            <w:vAlign w:val="center"/>
                            <w:hideMark/>
                          </w:tcPr>
                          <w:p w14:paraId="1470EA6C" w14:textId="68FC8170" w:rsidR="00A83A26" w:rsidRPr="004A11E6" w:rsidRDefault="00A96A0C">
                            <w:pPr>
                              <w:spacing w:after="0" w:line="240" w:lineRule="auto"/>
                              <w:jc w:val="center"/>
                              <w:rPr>
                                <w:rFonts w:ascii="Arial" w:eastAsia="Times New Roman" w:hAnsi="Arial" w:cs="Arial"/>
                                <w:lang w:val="en-US"/>
                              </w:rPr>
                            </w:pPr>
                            <w:r>
                              <w:rPr>
                                <w:rFonts w:eastAsia="Times New Roman" w:cs="Arial"/>
                                <w:color w:val="000000"/>
                                <w:kern w:val="24"/>
                              </w:rPr>
                              <w:t>8.6</w:t>
                            </w:r>
                            <w:r w:rsidR="00A83A26" w:rsidRPr="004A11E6">
                              <w:rPr>
                                <w:rFonts w:eastAsia="Times New Roman" w:cs="Arial"/>
                                <w:color w:val="000000"/>
                                <w:kern w:val="24"/>
                              </w:rPr>
                              <w:t>%</w:t>
                            </w:r>
                          </w:p>
                        </w:tc>
                        <w:tc>
                          <w:tcPr>
                            <w:tcW w:w="567" w:type="dxa"/>
                            <w:tcBorders>
                              <w:top w:val="nil"/>
                              <w:left w:val="nil"/>
                              <w:bottom w:val="nil"/>
                              <w:right w:val="nil"/>
                            </w:tcBorders>
                            <w:shd w:val="clear" w:color="auto" w:fill="auto"/>
                            <w:tcMar>
                              <w:top w:w="72" w:type="dxa"/>
                              <w:left w:w="144" w:type="dxa"/>
                              <w:bottom w:w="72" w:type="dxa"/>
                              <w:right w:w="144" w:type="dxa"/>
                            </w:tcMar>
                            <w:vAlign w:val="center"/>
                            <w:hideMark/>
                          </w:tcPr>
                          <w:p w14:paraId="4ADDE2E9" w14:textId="77777777" w:rsidR="00A83A26" w:rsidRPr="004825F9" w:rsidRDefault="00A83A26">
                            <w:pPr>
                              <w:spacing w:after="0" w:line="240" w:lineRule="auto"/>
                              <w:jc w:val="center"/>
                              <w:rPr>
                                <w:rFonts w:ascii="Arial" w:eastAsia="Times New Roman" w:hAnsi="Arial" w:cs="Arial"/>
                                <w:color w:val="618CAB" w:themeColor="accent2"/>
                                <w:sz w:val="72"/>
                                <w:szCs w:val="72"/>
                                <w:lang w:val="en-US"/>
                              </w:rPr>
                            </w:pPr>
                            <w:r w:rsidRPr="004825F9">
                              <w:rPr>
                                <w:rFonts w:ascii="Courier New" w:eastAsia="Times New Roman" w:hAnsi="Courier New" w:cs="Courier New"/>
                                <w:color w:val="618CAB" w:themeColor="accent2"/>
                                <w:kern w:val="24"/>
                                <w:position w:val="1"/>
                                <w:sz w:val="72"/>
                                <w:szCs w:val="72"/>
                                <w:lang w:val="en-US"/>
                              </w:rPr>
                              <w:t>↓</w:t>
                            </w:r>
                          </w:p>
                        </w:tc>
                      </w:tr>
                      <w:tr w:rsidR="00A83A26" w:rsidRPr="004A11E6" w14:paraId="620B5E49" w14:textId="77777777" w:rsidTr="00F775BC">
                        <w:trPr>
                          <w:gridAfter w:val="2"/>
                          <w:wAfter w:w="849" w:type="dxa"/>
                          <w:trHeight w:val="1070"/>
                        </w:trPr>
                        <w:tc>
                          <w:tcPr>
                            <w:tcW w:w="4537" w:type="dxa"/>
                            <w:gridSpan w:val="4"/>
                            <w:tcBorders>
                              <w:top w:val="nil"/>
                              <w:left w:val="nil"/>
                              <w:bottom w:val="nil"/>
                              <w:right w:val="nil"/>
                            </w:tcBorders>
                            <w:shd w:val="clear" w:color="auto" w:fill="auto"/>
                            <w:tcMar>
                              <w:top w:w="72" w:type="dxa"/>
                              <w:left w:w="144" w:type="dxa"/>
                              <w:bottom w:w="72" w:type="dxa"/>
                              <w:right w:w="144" w:type="dxa"/>
                            </w:tcMar>
                            <w:hideMark/>
                          </w:tcPr>
                          <w:p w14:paraId="4B179065" w14:textId="77777777" w:rsidR="00A83A26" w:rsidRPr="004A11E6" w:rsidRDefault="00A83A26">
                            <w:pPr>
                              <w:spacing w:after="0" w:line="240" w:lineRule="auto"/>
                              <w:rPr>
                                <w:rFonts w:ascii="Arial" w:eastAsia="Times New Roman" w:hAnsi="Arial" w:cs="Arial"/>
                                <w:sz w:val="22"/>
                                <w:szCs w:val="22"/>
                                <w:lang w:val="en-US"/>
                              </w:rPr>
                            </w:pPr>
                          </w:p>
                        </w:tc>
                      </w:tr>
                      <w:tr w:rsidR="00A83A26" w:rsidRPr="004A11E6" w14:paraId="6F3FE42E" w14:textId="77777777" w:rsidTr="00F775BC">
                        <w:trPr>
                          <w:gridAfter w:val="2"/>
                          <w:wAfter w:w="849" w:type="dxa"/>
                          <w:trHeight w:val="556"/>
                        </w:trPr>
                        <w:tc>
                          <w:tcPr>
                            <w:tcW w:w="1843" w:type="dxa"/>
                            <w:tcBorders>
                              <w:top w:val="nil"/>
                              <w:left w:val="nil"/>
                              <w:bottom w:val="nil"/>
                              <w:right w:val="nil"/>
                            </w:tcBorders>
                            <w:shd w:val="clear" w:color="auto" w:fill="auto"/>
                            <w:tcMar>
                              <w:top w:w="72" w:type="dxa"/>
                              <w:left w:w="144" w:type="dxa"/>
                              <w:bottom w:w="72" w:type="dxa"/>
                              <w:right w:w="144" w:type="dxa"/>
                            </w:tcMar>
                          </w:tcPr>
                          <w:p w14:paraId="692D106D" w14:textId="77777777" w:rsidR="00A83A26" w:rsidRPr="00A83A26" w:rsidRDefault="00A83A26">
                            <w:pPr>
                              <w:spacing w:after="160"/>
                              <w:rPr>
                                <w:rFonts w:ascii="Basic Sans" w:hAnsi="Basic Sans"/>
                                <w:color w:val="005E85"/>
                                <w:sz w:val="28"/>
                                <w:szCs w:val="28"/>
                                <w:lang w:val="en-US"/>
                              </w:rPr>
                            </w:pPr>
                          </w:p>
                        </w:tc>
                        <w:tc>
                          <w:tcPr>
                            <w:tcW w:w="2127" w:type="dxa"/>
                            <w:gridSpan w:val="2"/>
                            <w:tcBorders>
                              <w:top w:val="nil"/>
                              <w:left w:val="nil"/>
                              <w:bottom w:val="nil"/>
                              <w:right w:val="nil"/>
                            </w:tcBorders>
                            <w:shd w:val="clear" w:color="auto" w:fill="auto"/>
                            <w:tcMar>
                              <w:top w:w="72" w:type="dxa"/>
                              <w:left w:w="144" w:type="dxa"/>
                              <w:bottom w:w="72" w:type="dxa"/>
                              <w:right w:w="144" w:type="dxa"/>
                            </w:tcMar>
                            <w:vAlign w:val="center"/>
                          </w:tcPr>
                          <w:p w14:paraId="00DC13BF" w14:textId="77777777" w:rsidR="00A83A26" w:rsidRPr="00A83A26" w:rsidRDefault="00A83A26">
                            <w:pPr>
                              <w:spacing w:after="160"/>
                              <w:rPr>
                                <w:rFonts w:ascii="Basic Sans" w:hAnsi="Basic Sans"/>
                                <w:color w:val="005E85"/>
                                <w:sz w:val="28"/>
                                <w:szCs w:val="28"/>
                                <w:lang w:val="en-US"/>
                              </w:rPr>
                            </w:pPr>
                          </w:p>
                        </w:tc>
                        <w:tc>
                          <w:tcPr>
                            <w:tcW w:w="567" w:type="dxa"/>
                            <w:tcBorders>
                              <w:top w:val="nil"/>
                              <w:left w:val="nil"/>
                              <w:bottom w:val="nil"/>
                              <w:right w:val="nil"/>
                            </w:tcBorders>
                            <w:shd w:val="clear" w:color="auto" w:fill="auto"/>
                            <w:tcMar>
                              <w:top w:w="72" w:type="dxa"/>
                              <w:left w:w="144" w:type="dxa"/>
                              <w:bottom w:w="72" w:type="dxa"/>
                              <w:right w:w="144" w:type="dxa"/>
                            </w:tcMar>
                            <w:vAlign w:val="center"/>
                          </w:tcPr>
                          <w:p w14:paraId="15EE3A51" w14:textId="77777777" w:rsidR="00A83A26" w:rsidRPr="00A83A26" w:rsidRDefault="00A83A26">
                            <w:pPr>
                              <w:spacing w:after="160"/>
                              <w:rPr>
                                <w:rFonts w:ascii="Basic Sans" w:hAnsi="Basic Sans"/>
                                <w:color w:val="005E85"/>
                                <w:sz w:val="28"/>
                                <w:szCs w:val="28"/>
                                <w:lang w:val="en-US"/>
                              </w:rPr>
                            </w:pPr>
                          </w:p>
                        </w:tc>
                      </w:tr>
                      <w:tr w:rsidR="00A83A26" w:rsidRPr="004A11E6" w14:paraId="2D84695D" w14:textId="77777777" w:rsidTr="00F775BC">
                        <w:trPr>
                          <w:trHeight w:val="568"/>
                        </w:trPr>
                        <w:tc>
                          <w:tcPr>
                            <w:tcW w:w="1843" w:type="dxa"/>
                            <w:tcBorders>
                              <w:top w:val="nil"/>
                              <w:left w:val="nil"/>
                              <w:bottom w:val="nil"/>
                              <w:right w:val="nil"/>
                            </w:tcBorders>
                            <w:shd w:val="clear" w:color="auto" w:fill="auto"/>
                            <w:tcMar>
                              <w:top w:w="72" w:type="dxa"/>
                              <w:left w:w="144" w:type="dxa"/>
                              <w:bottom w:w="72" w:type="dxa"/>
                              <w:right w:w="144" w:type="dxa"/>
                            </w:tcMar>
                            <w:vAlign w:val="center"/>
                          </w:tcPr>
                          <w:p w14:paraId="0121AB3E" w14:textId="77777777" w:rsidR="00A83A26" w:rsidRPr="00A83A26" w:rsidRDefault="00A83A26">
                            <w:pPr>
                              <w:spacing w:after="160"/>
                              <w:rPr>
                                <w:rFonts w:ascii="Basic Sans" w:hAnsi="Basic Sans"/>
                                <w:color w:val="005E85"/>
                                <w:sz w:val="28"/>
                                <w:szCs w:val="28"/>
                                <w:lang w:val="en-US"/>
                              </w:rPr>
                            </w:pPr>
                          </w:p>
                        </w:tc>
                        <w:tc>
                          <w:tcPr>
                            <w:tcW w:w="2127" w:type="dxa"/>
                            <w:gridSpan w:val="2"/>
                            <w:tcBorders>
                              <w:top w:val="nil"/>
                              <w:left w:val="nil"/>
                              <w:bottom w:val="nil"/>
                              <w:right w:val="nil"/>
                            </w:tcBorders>
                            <w:shd w:val="clear" w:color="auto" w:fill="auto"/>
                            <w:tcMar>
                              <w:top w:w="72" w:type="dxa"/>
                              <w:left w:w="144" w:type="dxa"/>
                              <w:bottom w:w="72" w:type="dxa"/>
                              <w:right w:w="144" w:type="dxa"/>
                            </w:tcMar>
                            <w:vAlign w:val="center"/>
                          </w:tcPr>
                          <w:p w14:paraId="03B32266" w14:textId="77777777" w:rsidR="00A83A26" w:rsidRPr="00A83A26" w:rsidRDefault="00A83A26">
                            <w:pPr>
                              <w:spacing w:after="160"/>
                              <w:rPr>
                                <w:rFonts w:ascii="Basic Sans" w:hAnsi="Basic Sans"/>
                                <w:color w:val="005E85"/>
                                <w:sz w:val="28"/>
                                <w:szCs w:val="28"/>
                                <w:lang w:val="en-US"/>
                              </w:rPr>
                            </w:pPr>
                          </w:p>
                        </w:tc>
                        <w:tc>
                          <w:tcPr>
                            <w:tcW w:w="1108" w:type="dxa"/>
                            <w:gridSpan w:val="2"/>
                            <w:tcBorders>
                              <w:top w:val="nil"/>
                              <w:left w:val="nil"/>
                              <w:bottom w:val="nil"/>
                              <w:right w:val="nil"/>
                            </w:tcBorders>
                            <w:shd w:val="clear" w:color="auto" w:fill="auto"/>
                            <w:tcMar>
                              <w:top w:w="72" w:type="dxa"/>
                              <w:left w:w="144" w:type="dxa"/>
                              <w:bottom w:w="72" w:type="dxa"/>
                              <w:right w:w="144" w:type="dxa"/>
                            </w:tcMar>
                            <w:vAlign w:val="center"/>
                          </w:tcPr>
                          <w:p w14:paraId="0A3B515D" w14:textId="77777777" w:rsidR="00A83A26" w:rsidRPr="00A83A26" w:rsidRDefault="00A83A26">
                            <w:pPr>
                              <w:spacing w:after="160"/>
                              <w:rPr>
                                <w:rFonts w:ascii="Basic Sans" w:hAnsi="Basic Sans"/>
                                <w:color w:val="005E85"/>
                                <w:sz w:val="28"/>
                                <w:szCs w:val="28"/>
                                <w:lang w:val="en-US"/>
                              </w:rPr>
                            </w:pPr>
                          </w:p>
                        </w:tc>
                        <w:tc>
                          <w:tcPr>
                            <w:tcW w:w="308" w:type="dxa"/>
                            <w:tcBorders>
                              <w:top w:val="nil"/>
                              <w:left w:val="nil"/>
                              <w:bottom w:val="nil"/>
                              <w:right w:val="nil"/>
                            </w:tcBorders>
                            <w:shd w:val="clear" w:color="auto" w:fill="auto"/>
                            <w:tcMar>
                              <w:top w:w="72" w:type="dxa"/>
                              <w:left w:w="144" w:type="dxa"/>
                              <w:bottom w:w="72" w:type="dxa"/>
                              <w:right w:w="144" w:type="dxa"/>
                            </w:tcMar>
                            <w:vAlign w:val="center"/>
                          </w:tcPr>
                          <w:p w14:paraId="20AD2580" w14:textId="77777777" w:rsidR="00A83A26" w:rsidRPr="00A83A26" w:rsidRDefault="00A83A26">
                            <w:pPr>
                              <w:spacing w:after="160"/>
                              <w:rPr>
                                <w:rFonts w:ascii="Basic Sans" w:hAnsi="Basic Sans"/>
                                <w:color w:val="005E85"/>
                                <w:sz w:val="28"/>
                                <w:szCs w:val="28"/>
                                <w:lang w:val="en-US"/>
                              </w:rPr>
                            </w:pPr>
                          </w:p>
                        </w:tc>
                      </w:tr>
                      <w:tr w:rsidR="00A83A26" w:rsidRPr="004A11E6" w14:paraId="0CB72898" w14:textId="77777777" w:rsidTr="00F775BC">
                        <w:trPr>
                          <w:trHeight w:val="671"/>
                        </w:trPr>
                        <w:tc>
                          <w:tcPr>
                            <w:tcW w:w="1843" w:type="dxa"/>
                            <w:tcBorders>
                              <w:top w:val="nil"/>
                              <w:left w:val="nil"/>
                              <w:bottom w:val="nil"/>
                              <w:right w:val="nil"/>
                            </w:tcBorders>
                            <w:shd w:val="clear" w:color="auto" w:fill="auto"/>
                            <w:tcMar>
                              <w:top w:w="72" w:type="dxa"/>
                              <w:left w:w="144" w:type="dxa"/>
                              <w:bottom w:w="72" w:type="dxa"/>
                              <w:right w:w="144" w:type="dxa"/>
                            </w:tcMar>
                          </w:tcPr>
                          <w:p w14:paraId="4BCAD3E0" w14:textId="77777777" w:rsidR="00A83A26" w:rsidRPr="00A83A26" w:rsidRDefault="00A83A26">
                            <w:pPr>
                              <w:spacing w:after="160"/>
                              <w:rPr>
                                <w:rFonts w:ascii="Basic Sans" w:hAnsi="Basic Sans"/>
                                <w:color w:val="005E85"/>
                                <w:sz w:val="28"/>
                                <w:szCs w:val="28"/>
                                <w:lang w:val="en-US"/>
                              </w:rPr>
                            </w:pPr>
                          </w:p>
                        </w:tc>
                        <w:tc>
                          <w:tcPr>
                            <w:tcW w:w="2127" w:type="dxa"/>
                            <w:gridSpan w:val="2"/>
                            <w:tcBorders>
                              <w:top w:val="nil"/>
                              <w:left w:val="nil"/>
                              <w:bottom w:val="nil"/>
                              <w:right w:val="nil"/>
                            </w:tcBorders>
                            <w:shd w:val="clear" w:color="auto" w:fill="auto"/>
                            <w:tcMar>
                              <w:top w:w="72" w:type="dxa"/>
                              <w:left w:w="144" w:type="dxa"/>
                              <w:bottom w:w="72" w:type="dxa"/>
                              <w:right w:w="144" w:type="dxa"/>
                            </w:tcMar>
                            <w:vAlign w:val="center"/>
                          </w:tcPr>
                          <w:p w14:paraId="3F2F0FF7" w14:textId="77777777" w:rsidR="00A83A26" w:rsidRPr="00A83A26" w:rsidRDefault="00A83A26">
                            <w:pPr>
                              <w:spacing w:after="160"/>
                              <w:rPr>
                                <w:rFonts w:ascii="Basic Sans" w:hAnsi="Basic Sans"/>
                                <w:color w:val="005E85"/>
                                <w:sz w:val="28"/>
                                <w:szCs w:val="28"/>
                                <w:lang w:val="en-US"/>
                              </w:rPr>
                            </w:pPr>
                          </w:p>
                        </w:tc>
                        <w:tc>
                          <w:tcPr>
                            <w:tcW w:w="1108" w:type="dxa"/>
                            <w:gridSpan w:val="2"/>
                            <w:tcBorders>
                              <w:top w:val="nil"/>
                              <w:left w:val="nil"/>
                              <w:bottom w:val="nil"/>
                              <w:right w:val="nil"/>
                            </w:tcBorders>
                            <w:shd w:val="clear" w:color="auto" w:fill="auto"/>
                            <w:tcMar>
                              <w:top w:w="72" w:type="dxa"/>
                              <w:left w:w="144" w:type="dxa"/>
                              <w:bottom w:w="72" w:type="dxa"/>
                              <w:right w:w="144" w:type="dxa"/>
                            </w:tcMar>
                            <w:vAlign w:val="center"/>
                          </w:tcPr>
                          <w:p w14:paraId="0B845D89" w14:textId="77777777" w:rsidR="00A83A26" w:rsidRPr="00A83A26" w:rsidRDefault="00A83A26">
                            <w:pPr>
                              <w:spacing w:after="160"/>
                              <w:rPr>
                                <w:rFonts w:ascii="Basic Sans" w:hAnsi="Basic Sans"/>
                                <w:color w:val="005E85"/>
                                <w:sz w:val="28"/>
                                <w:szCs w:val="28"/>
                                <w:lang w:val="en-US"/>
                              </w:rPr>
                            </w:pPr>
                          </w:p>
                        </w:tc>
                        <w:tc>
                          <w:tcPr>
                            <w:tcW w:w="308" w:type="dxa"/>
                            <w:tcBorders>
                              <w:top w:val="nil"/>
                              <w:left w:val="nil"/>
                              <w:bottom w:val="nil"/>
                              <w:right w:val="nil"/>
                            </w:tcBorders>
                            <w:shd w:val="clear" w:color="auto" w:fill="auto"/>
                            <w:tcMar>
                              <w:top w:w="72" w:type="dxa"/>
                              <w:left w:w="144" w:type="dxa"/>
                              <w:bottom w:w="72" w:type="dxa"/>
                              <w:right w:w="144" w:type="dxa"/>
                            </w:tcMar>
                            <w:vAlign w:val="center"/>
                          </w:tcPr>
                          <w:p w14:paraId="70050C56" w14:textId="77777777" w:rsidR="00A83A26" w:rsidRPr="00A83A26" w:rsidRDefault="00A83A26">
                            <w:pPr>
                              <w:spacing w:after="160"/>
                              <w:rPr>
                                <w:rFonts w:ascii="Basic Sans" w:hAnsi="Basic Sans"/>
                                <w:color w:val="005E85"/>
                                <w:sz w:val="28"/>
                                <w:szCs w:val="28"/>
                                <w:lang w:val="en-US"/>
                              </w:rPr>
                            </w:pPr>
                          </w:p>
                        </w:tc>
                      </w:tr>
                      <w:tr w:rsidR="00A83A26" w:rsidRPr="004A11E6" w14:paraId="128161D2" w14:textId="77777777" w:rsidTr="00F775BC">
                        <w:trPr>
                          <w:trHeight w:val="603"/>
                        </w:trPr>
                        <w:tc>
                          <w:tcPr>
                            <w:tcW w:w="1843" w:type="dxa"/>
                            <w:tcBorders>
                              <w:top w:val="nil"/>
                              <w:left w:val="nil"/>
                              <w:bottom w:val="nil"/>
                              <w:right w:val="nil"/>
                            </w:tcBorders>
                            <w:shd w:val="clear" w:color="auto" w:fill="auto"/>
                            <w:tcMar>
                              <w:top w:w="72" w:type="dxa"/>
                              <w:left w:w="144" w:type="dxa"/>
                              <w:bottom w:w="72" w:type="dxa"/>
                              <w:right w:w="144" w:type="dxa"/>
                            </w:tcMar>
                            <w:vAlign w:val="center"/>
                          </w:tcPr>
                          <w:p w14:paraId="699D11AE" w14:textId="77777777" w:rsidR="00A83A26" w:rsidRPr="00A83A26" w:rsidRDefault="00A83A26">
                            <w:pPr>
                              <w:spacing w:after="160"/>
                              <w:rPr>
                                <w:rFonts w:ascii="Basic Sans" w:hAnsi="Basic Sans"/>
                                <w:color w:val="005E85"/>
                                <w:sz w:val="28"/>
                                <w:szCs w:val="28"/>
                                <w:lang w:val="en-US"/>
                              </w:rPr>
                            </w:pPr>
                          </w:p>
                        </w:tc>
                        <w:tc>
                          <w:tcPr>
                            <w:tcW w:w="2127" w:type="dxa"/>
                            <w:gridSpan w:val="2"/>
                            <w:tcBorders>
                              <w:top w:val="nil"/>
                              <w:left w:val="nil"/>
                              <w:bottom w:val="nil"/>
                              <w:right w:val="nil"/>
                            </w:tcBorders>
                            <w:shd w:val="clear" w:color="auto" w:fill="auto"/>
                            <w:tcMar>
                              <w:top w:w="72" w:type="dxa"/>
                              <w:left w:w="144" w:type="dxa"/>
                              <w:bottom w:w="72" w:type="dxa"/>
                              <w:right w:w="144" w:type="dxa"/>
                            </w:tcMar>
                            <w:vAlign w:val="center"/>
                          </w:tcPr>
                          <w:p w14:paraId="49BC1E78" w14:textId="77777777" w:rsidR="00A83A26" w:rsidRPr="00A83A26" w:rsidRDefault="00A83A26">
                            <w:pPr>
                              <w:spacing w:after="160"/>
                              <w:rPr>
                                <w:rFonts w:ascii="Basic Sans" w:hAnsi="Basic Sans"/>
                                <w:color w:val="005E85"/>
                                <w:sz w:val="28"/>
                                <w:szCs w:val="28"/>
                                <w:lang w:val="en-US"/>
                              </w:rPr>
                            </w:pPr>
                          </w:p>
                        </w:tc>
                        <w:tc>
                          <w:tcPr>
                            <w:tcW w:w="1108" w:type="dxa"/>
                            <w:gridSpan w:val="2"/>
                            <w:tcBorders>
                              <w:top w:val="nil"/>
                              <w:left w:val="nil"/>
                              <w:bottom w:val="nil"/>
                              <w:right w:val="nil"/>
                            </w:tcBorders>
                            <w:shd w:val="clear" w:color="auto" w:fill="auto"/>
                            <w:tcMar>
                              <w:top w:w="72" w:type="dxa"/>
                              <w:left w:w="144" w:type="dxa"/>
                              <w:bottom w:w="72" w:type="dxa"/>
                              <w:right w:w="144" w:type="dxa"/>
                            </w:tcMar>
                            <w:vAlign w:val="center"/>
                          </w:tcPr>
                          <w:p w14:paraId="50E9CEC3" w14:textId="77777777" w:rsidR="00A83A26" w:rsidRPr="00A83A26" w:rsidRDefault="00A83A26">
                            <w:pPr>
                              <w:spacing w:after="160"/>
                              <w:rPr>
                                <w:rFonts w:ascii="Basic Sans" w:hAnsi="Basic Sans"/>
                                <w:color w:val="005E85"/>
                                <w:sz w:val="28"/>
                                <w:szCs w:val="28"/>
                                <w:lang w:val="en-US"/>
                              </w:rPr>
                            </w:pPr>
                          </w:p>
                        </w:tc>
                        <w:tc>
                          <w:tcPr>
                            <w:tcW w:w="308" w:type="dxa"/>
                            <w:tcBorders>
                              <w:top w:val="nil"/>
                              <w:left w:val="nil"/>
                              <w:bottom w:val="nil"/>
                              <w:right w:val="nil"/>
                            </w:tcBorders>
                            <w:shd w:val="clear" w:color="auto" w:fill="auto"/>
                            <w:tcMar>
                              <w:top w:w="72" w:type="dxa"/>
                              <w:left w:w="144" w:type="dxa"/>
                              <w:bottom w:w="72" w:type="dxa"/>
                              <w:right w:w="144" w:type="dxa"/>
                            </w:tcMar>
                            <w:vAlign w:val="center"/>
                          </w:tcPr>
                          <w:p w14:paraId="34AE01A2" w14:textId="77777777" w:rsidR="00A83A26" w:rsidRPr="00A83A26" w:rsidRDefault="00A83A26">
                            <w:pPr>
                              <w:spacing w:after="160"/>
                              <w:rPr>
                                <w:rFonts w:ascii="Basic Sans" w:hAnsi="Basic Sans"/>
                                <w:color w:val="005E85"/>
                                <w:sz w:val="28"/>
                                <w:szCs w:val="28"/>
                                <w:lang w:val="en-US"/>
                              </w:rPr>
                            </w:pPr>
                          </w:p>
                        </w:tc>
                      </w:tr>
                      <w:tr w:rsidR="0007176B" w:rsidRPr="004A11E6" w14:paraId="7CBE6C75" w14:textId="77777777" w:rsidTr="00F775BC">
                        <w:trPr>
                          <w:trHeight w:val="603"/>
                        </w:trPr>
                        <w:tc>
                          <w:tcPr>
                            <w:tcW w:w="1843" w:type="dxa"/>
                            <w:tcBorders>
                              <w:top w:val="nil"/>
                              <w:left w:val="nil"/>
                              <w:bottom w:val="nil"/>
                              <w:right w:val="nil"/>
                            </w:tcBorders>
                            <w:shd w:val="clear" w:color="auto" w:fill="auto"/>
                            <w:tcMar>
                              <w:top w:w="72" w:type="dxa"/>
                              <w:left w:w="144" w:type="dxa"/>
                              <w:bottom w:w="72" w:type="dxa"/>
                              <w:right w:w="144" w:type="dxa"/>
                            </w:tcMar>
                            <w:vAlign w:val="center"/>
                          </w:tcPr>
                          <w:p w14:paraId="13E32E93" w14:textId="77777777" w:rsidR="0007176B" w:rsidRPr="00A83A26" w:rsidRDefault="0007176B">
                            <w:pPr>
                              <w:spacing w:after="160"/>
                              <w:rPr>
                                <w:rFonts w:ascii="Basic Sans" w:hAnsi="Basic Sans"/>
                                <w:color w:val="005E85"/>
                                <w:sz w:val="28"/>
                                <w:szCs w:val="28"/>
                                <w:lang w:val="en-US"/>
                              </w:rPr>
                            </w:pPr>
                          </w:p>
                        </w:tc>
                        <w:tc>
                          <w:tcPr>
                            <w:tcW w:w="2127" w:type="dxa"/>
                            <w:gridSpan w:val="2"/>
                            <w:tcBorders>
                              <w:top w:val="nil"/>
                              <w:left w:val="nil"/>
                              <w:bottom w:val="nil"/>
                              <w:right w:val="nil"/>
                            </w:tcBorders>
                            <w:shd w:val="clear" w:color="auto" w:fill="auto"/>
                            <w:tcMar>
                              <w:top w:w="72" w:type="dxa"/>
                              <w:left w:w="144" w:type="dxa"/>
                              <w:bottom w:w="72" w:type="dxa"/>
                              <w:right w:w="144" w:type="dxa"/>
                            </w:tcMar>
                            <w:vAlign w:val="center"/>
                          </w:tcPr>
                          <w:p w14:paraId="0D7E7335" w14:textId="77777777" w:rsidR="0007176B" w:rsidRPr="00A83A26" w:rsidRDefault="0007176B">
                            <w:pPr>
                              <w:spacing w:after="160"/>
                              <w:rPr>
                                <w:rFonts w:ascii="Basic Sans" w:hAnsi="Basic Sans"/>
                                <w:color w:val="005E85"/>
                                <w:sz w:val="28"/>
                                <w:szCs w:val="28"/>
                                <w:lang w:val="en-US"/>
                              </w:rPr>
                            </w:pPr>
                          </w:p>
                        </w:tc>
                        <w:tc>
                          <w:tcPr>
                            <w:tcW w:w="1108" w:type="dxa"/>
                            <w:gridSpan w:val="2"/>
                            <w:tcBorders>
                              <w:top w:val="nil"/>
                              <w:left w:val="nil"/>
                              <w:bottom w:val="nil"/>
                              <w:right w:val="nil"/>
                            </w:tcBorders>
                            <w:shd w:val="clear" w:color="auto" w:fill="auto"/>
                            <w:tcMar>
                              <w:top w:w="72" w:type="dxa"/>
                              <w:left w:w="144" w:type="dxa"/>
                              <w:bottom w:w="72" w:type="dxa"/>
                              <w:right w:w="144" w:type="dxa"/>
                            </w:tcMar>
                            <w:vAlign w:val="center"/>
                          </w:tcPr>
                          <w:p w14:paraId="471660E7" w14:textId="77777777" w:rsidR="0007176B" w:rsidRPr="00A83A26" w:rsidRDefault="0007176B">
                            <w:pPr>
                              <w:spacing w:after="160"/>
                              <w:rPr>
                                <w:rFonts w:ascii="Basic Sans" w:hAnsi="Basic Sans"/>
                                <w:color w:val="005E85"/>
                                <w:sz w:val="28"/>
                                <w:szCs w:val="28"/>
                                <w:lang w:val="en-US"/>
                              </w:rPr>
                            </w:pPr>
                          </w:p>
                        </w:tc>
                        <w:tc>
                          <w:tcPr>
                            <w:tcW w:w="308" w:type="dxa"/>
                            <w:tcBorders>
                              <w:top w:val="nil"/>
                              <w:left w:val="nil"/>
                              <w:bottom w:val="nil"/>
                              <w:right w:val="nil"/>
                            </w:tcBorders>
                            <w:shd w:val="clear" w:color="auto" w:fill="auto"/>
                            <w:tcMar>
                              <w:top w:w="72" w:type="dxa"/>
                              <w:left w:w="144" w:type="dxa"/>
                              <w:bottom w:w="72" w:type="dxa"/>
                              <w:right w:w="144" w:type="dxa"/>
                            </w:tcMar>
                            <w:vAlign w:val="center"/>
                          </w:tcPr>
                          <w:p w14:paraId="4090594B" w14:textId="77777777" w:rsidR="0007176B" w:rsidRPr="00A83A26" w:rsidRDefault="0007176B">
                            <w:pPr>
                              <w:spacing w:after="160"/>
                              <w:rPr>
                                <w:rFonts w:ascii="Basic Sans" w:hAnsi="Basic Sans"/>
                                <w:color w:val="005E85"/>
                                <w:sz w:val="28"/>
                                <w:szCs w:val="28"/>
                                <w:lang w:val="en-US"/>
                              </w:rPr>
                            </w:pPr>
                          </w:p>
                        </w:tc>
                      </w:tr>
                      <w:tr w:rsidR="00A83A26" w:rsidRPr="004A11E6" w14:paraId="424014BF" w14:textId="77777777" w:rsidTr="00F775BC">
                        <w:trPr>
                          <w:trHeight w:val="1084"/>
                        </w:trPr>
                        <w:tc>
                          <w:tcPr>
                            <w:tcW w:w="1843" w:type="dxa"/>
                            <w:tcBorders>
                              <w:top w:val="nil"/>
                              <w:left w:val="nil"/>
                              <w:bottom w:val="nil"/>
                              <w:right w:val="nil"/>
                            </w:tcBorders>
                            <w:shd w:val="clear" w:color="auto" w:fill="auto"/>
                            <w:tcMar>
                              <w:top w:w="72" w:type="dxa"/>
                              <w:left w:w="144" w:type="dxa"/>
                              <w:bottom w:w="72" w:type="dxa"/>
                              <w:right w:w="144" w:type="dxa"/>
                            </w:tcMar>
                            <w:vAlign w:val="center"/>
                          </w:tcPr>
                          <w:p w14:paraId="08927116" w14:textId="77777777" w:rsidR="00A83A26" w:rsidRPr="00A83A26" w:rsidRDefault="00A83A26">
                            <w:pPr>
                              <w:spacing w:after="160"/>
                              <w:rPr>
                                <w:rFonts w:ascii="Basic Sans" w:hAnsi="Basic Sans"/>
                                <w:color w:val="005E85"/>
                                <w:sz w:val="28"/>
                                <w:szCs w:val="28"/>
                                <w:lang w:val="en-US"/>
                              </w:rPr>
                            </w:pPr>
                          </w:p>
                        </w:tc>
                        <w:tc>
                          <w:tcPr>
                            <w:tcW w:w="2127" w:type="dxa"/>
                            <w:gridSpan w:val="2"/>
                            <w:tcBorders>
                              <w:top w:val="nil"/>
                              <w:left w:val="nil"/>
                              <w:bottom w:val="nil"/>
                              <w:right w:val="nil"/>
                            </w:tcBorders>
                            <w:shd w:val="clear" w:color="auto" w:fill="auto"/>
                            <w:tcMar>
                              <w:top w:w="72" w:type="dxa"/>
                              <w:left w:w="144" w:type="dxa"/>
                              <w:bottom w:w="72" w:type="dxa"/>
                              <w:right w:w="144" w:type="dxa"/>
                            </w:tcMar>
                            <w:vAlign w:val="center"/>
                          </w:tcPr>
                          <w:p w14:paraId="75090A84" w14:textId="77777777" w:rsidR="00A83A26" w:rsidRPr="00A83A26" w:rsidRDefault="00A83A26">
                            <w:pPr>
                              <w:spacing w:after="160"/>
                              <w:rPr>
                                <w:rFonts w:ascii="Basic Sans" w:hAnsi="Basic Sans"/>
                                <w:color w:val="005E85"/>
                                <w:sz w:val="28"/>
                                <w:szCs w:val="28"/>
                                <w:lang w:val="en-US"/>
                              </w:rPr>
                            </w:pPr>
                          </w:p>
                        </w:tc>
                        <w:tc>
                          <w:tcPr>
                            <w:tcW w:w="1108" w:type="dxa"/>
                            <w:gridSpan w:val="2"/>
                            <w:tcBorders>
                              <w:top w:val="nil"/>
                              <w:left w:val="nil"/>
                              <w:bottom w:val="nil"/>
                              <w:right w:val="nil"/>
                            </w:tcBorders>
                            <w:shd w:val="clear" w:color="auto" w:fill="auto"/>
                            <w:tcMar>
                              <w:top w:w="72" w:type="dxa"/>
                              <w:left w:w="144" w:type="dxa"/>
                              <w:bottom w:w="72" w:type="dxa"/>
                              <w:right w:w="144" w:type="dxa"/>
                            </w:tcMar>
                            <w:vAlign w:val="center"/>
                          </w:tcPr>
                          <w:p w14:paraId="76E56CA0" w14:textId="77777777" w:rsidR="00A83A26" w:rsidRPr="00A83A26" w:rsidRDefault="00A83A26">
                            <w:pPr>
                              <w:spacing w:after="160"/>
                              <w:rPr>
                                <w:rFonts w:ascii="Basic Sans" w:hAnsi="Basic Sans"/>
                                <w:color w:val="005E85"/>
                                <w:sz w:val="28"/>
                                <w:szCs w:val="28"/>
                                <w:lang w:val="en-US"/>
                              </w:rPr>
                            </w:pPr>
                          </w:p>
                        </w:tc>
                        <w:tc>
                          <w:tcPr>
                            <w:tcW w:w="308" w:type="dxa"/>
                            <w:tcBorders>
                              <w:top w:val="nil"/>
                              <w:left w:val="nil"/>
                              <w:bottom w:val="nil"/>
                              <w:right w:val="nil"/>
                            </w:tcBorders>
                            <w:shd w:val="clear" w:color="auto" w:fill="auto"/>
                            <w:tcMar>
                              <w:top w:w="72" w:type="dxa"/>
                              <w:left w:w="144" w:type="dxa"/>
                              <w:bottom w:w="72" w:type="dxa"/>
                              <w:right w:w="144" w:type="dxa"/>
                            </w:tcMar>
                            <w:vAlign w:val="center"/>
                          </w:tcPr>
                          <w:p w14:paraId="5A852DEF" w14:textId="77777777" w:rsidR="00A83A26" w:rsidRPr="00A83A26" w:rsidRDefault="00A83A26">
                            <w:pPr>
                              <w:spacing w:after="160"/>
                              <w:rPr>
                                <w:rFonts w:ascii="Basic Sans" w:hAnsi="Basic Sans"/>
                                <w:color w:val="005E85"/>
                                <w:sz w:val="28"/>
                                <w:szCs w:val="28"/>
                                <w:lang w:val="en-US"/>
                              </w:rPr>
                            </w:pPr>
                          </w:p>
                        </w:tc>
                      </w:tr>
                      <w:tr w:rsidR="00A83A26" w:rsidRPr="004A11E6" w14:paraId="57EFC80E" w14:textId="77777777" w:rsidTr="00F775BC">
                        <w:trPr>
                          <w:trHeight w:val="1050"/>
                        </w:trPr>
                        <w:tc>
                          <w:tcPr>
                            <w:tcW w:w="1843" w:type="dxa"/>
                            <w:tcBorders>
                              <w:top w:val="nil"/>
                              <w:left w:val="nil"/>
                              <w:bottom w:val="nil"/>
                              <w:right w:val="nil"/>
                            </w:tcBorders>
                            <w:shd w:val="clear" w:color="auto" w:fill="auto"/>
                            <w:tcMar>
                              <w:top w:w="72" w:type="dxa"/>
                              <w:left w:w="144" w:type="dxa"/>
                              <w:bottom w:w="72" w:type="dxa"/>
                              <w:right w:w="144" w:type="dxa"/>
                            </w:tcMar>
                            <w:vAlign w:val="center"/>
                            <w:hideMark/>
                          </w:tcPr>
                          <w:p w14:paraId="2F68C4F2" w14:textId="77777777" w:rsidR="00A83A26" w:rsidRPr="00A83A26" w:rsidRDefault="00A83A26">
                            <w:pPr>
                              <w:spacing w:after="160"/>
                              <w:rPr>
                                <w:rFonts w:ascii="Basic Sans" w:hAnsi="Basic Sans"/>
                                <w:color w:val="005E85"/>
                                <w:sz w:val="28"/>
                                <w:szCs w:val="28"/>
                                <w:lang w:val="en-US"/>
                              </w:rPr>
                            </w:pPr>
                            <w:r w:rsidRPr="00A83A26">
                              <w:rPr>
                                <w:rFonts w:ascii="Basic Sans" w:hAnsi="Basic Sans"/>
                                <w:color w:val="005E85"/>
                                <w:sz w:val="28"/>
                                <w:szCs w:val="28"/>
                                <w:lang w:val="en-US"/>
                              </w:rPr>
                              <w:t xml:space="preserve">Specialist Mental Health and Addiction Services </w:t>
                            </w:r>
                          </w:p>
                        </w:tc>
                        <w:tc>
                          <w:tcPr>
                            <w:tcW w:w="2127" w:type="dxa"/>
                            <w:gridSpan w:val="2"/>
                            <w:tcBorders>
                              <w:top w:val="nil"/>
                              <w:left w:val="nil"/>
                              <w:bottom w:val="nil"/>
                              <w:right w:val="nil"/>
                            </w:tcBorders>
                            <w:shd w:val="clear" w:color="auto" w:fill="auto"/>
                            <w:tcMar>
                              <w:top w:w="72" w:type="dxa"/>
                              <w:left w:w="144" w:type="dxa"/>
                              <w:bottom w:w="72" w:type="dxa"/>
                              <w:right w:w="144" w:type="dxa"/>
                            </w:tcMar>
                            <w:vAlign w:val="center"/>
                            <w:hideMark/>
                          </w:tcPr>
                          <w:p w14:paraId="61583E6B" w14:textId="77777777" w:rsidR="00A83A26" w:rsidRPr="00A83A26" w:rsidRDefault="00A83A26">
                            <w:pPr>
                              <w:spacing w:after="160"/>
                              <w:rPr>
                                <w:rFonts w:ascii="Basic Sans" w:hAnsi="Basic Sans"/>
                                <w:color w:val="005E85"/>
                                <w:sz w:val="28"/>
                                <w:szCs w:val="28"/>
                                <w:lang w:val="en-US"/>
                              </w:rPr>
                            </w:pPr>
                            <w:r w:rsidRPr="00A83A26">
                              <w:rPr>
                                <w:rFonts w:ascii="Basic Sans" w:hAnsi="Basic Sans"/>
                                <w:color w:val="005E85"/>
                                <w:sz w:val="28"/>
                                <w:szCs w:val="28"/>
                                <w:lang w:val="mi-NZ"/>
                              </w:rPr>
                              <w:t xml:space="preserve">175,498 </w:t>
                            </w:r>
                            <w:r w:rsidRPr="00A83A26">
                              <w:rPr>
                                <w:rFonts w:ascii="Basic Sans" w:hAnsi="Basic Sans"/>
                                <w:color w:val="005E85"/>
                                <w:sz w:val="28"/>
                                <w:szCs w:val="28"/>
                                <w:lang w:val="en-US"/>
                              </w:rPr>
                              <w:t>(3.4% of the population)</w:t>
                            </w:r>
                          </w:p>
                        </w:tc>
                        <w:tc>
                          <w:tcPr>
                            <w:tcW w:w="1108" w:type="dxa"/>
                            <w:gridSpan w:val="2"/>
                            <w:tcBorders>
                              <w:top w:val="nil"/>
                              <w:left w:val="nil"/>
                              <w:bottom w:val="nil"/>
                              <w:right w:val="nil"/>
                            </w:tcBorders>
                            <w:shd w:val="clear" w:color="auto" w:fill="auto"/>
                            <w:tcMar>
                              <w:top w:w="72" w:type="dxa"/>
                              <w:left w:w="144" w:type="dxa"/>
                              <w:bottom w:w="72" w:type="dxa"/>
                              <w:right w:w="144" w:type="dxa"/>
                            </w:tcMar>
                            <w:vAlign w:val="center"/>
                            <w:hideMark/>
                          </w:tcPr>
                          <w:p w14:paraId="115F8C28" w14:textId="77777777" w:rsidR="00A83A26" w:rsidRPr="00A83A26" w:rsidRDefault="00A83A26">
                            <w:pPr>
                              <w:spacing w:after="160"/>
                              <w:rPr>
                                <w:rFonts w:ascii="Basic Sans" w:hAnsi="Basic Sans"/>
                                <w:color w:val="005E85"/>
                                <w:sz w:val="28"/>
                                <w:szCs w:val="28"/>
                                <w:lang w:val="en-US"/>
                              </w:rPr>
                            </w:pPr>
                            <w:r w:rsidRPr="00A83A26">
                              <w:rPr>
                                <w:rFonts w:ascii="Basic Sans" w:hAnsi="Basic Sans"/>
                                <w:color w:val="005E85"/>
                                <w:sz w:val="28"/>
                                <w:szCs w:val="28"/>
                              </w:rPr>
                              <w:t>9%</w:t>
                            </w:r>
                          </w:p>
                        </w:tc>
                        <w:tc>
                          <w:tcPr>
                            <w:tcW w:w="308" w:type="dxa"/>
                            <w:tcBorders>
                              <w:top w:val="nil"/>
                              <w:left w:val="nil"/>
                              <w:bottom w:val="nil"/>
                              <w:right w:val="nil"/>
                            </w:tcBorders>
                            <w:shd w:val="clear" w:color="auto" w:fill="auto"/>
                            <w:tcMar>
                              <w:top w:w="72" w:type="dxa"/>
                              <w:left w:w="144" w:type="dxa"/>
                              <w:bottom w:w="72" w:type="dxa"/>
                              <w:right w:w="144" w:type="dxa"/>
                            </w:tcMar>
                            <w:vAlign w:val="center"/>
                            <w:hideMark/>
                          </w:tcPr>
                          <w:p w14:paraId="1990829F" w14:textId="77777777" w:rsidR="00A83A26" w:rsidRPr="00A83A26" w:rsidRDefault="00A83A26">
                            <w:pPr>
                              <w:spacing w:after="160"/>
                              <w:rPr>
                                <w:rFonts w:ascii="Basic Sans" w:hAnsi="Basic Sans"/>
                                <w:color w:val="005E85"/>
                                <w:sz w:val="28"/>
                                <w:szCs w:val="28"/>
                                <w:lang w:val="en-US"/>
                              </w:rPr>
                            </w:pPr>
                            <w:r w:rsidRPr="00A83A26">
                              <w:rPr>
                                <w:rFonts w:ascii="Courier New" w:hAnsi="Courier New" w:cs="Courier New"/>
                                <w:color w:val="005E85"/>
                                <w:sz w:val="28"/>
                                <w:szCs w:val="28"/>
                                <w:lang w:val="en-US"/>
                              </w:rPr>
                              <w:t>↓</w:t>
                            </w:r>
                          </w:p>
                        </w:tc>
                      </w:tr>
                      <w:tr w:rsidR="00A83A26" w:rsidRPr="004A11E6" w14:paraId="3B1D2B27" w14:textId="77777777" w:rsidTr="00F775BC">
                        <w:trPr>
                          <w:trHeight w:val="848"/>
                        </w:trPr>
                        <w:tc>
                          <w:tcPr>
                            <w:tcW w:w="3970" w:type="dxa"/>
                            <w:gridSpan w:val="3"/>
                            <w:tcBorders>
                              <w:top w:val="nil"/>
                              <w:left w:val="nil"/>
                              <w:bottom w:val="nil"/>
                              <w:right w:val="nil"/>
                            </w:tcBorders>
                            <w:shd w:val="clear" w:color="auto" w:fill="auto"/>
                            <w:tcMar>
                              <w:top w:w="72" w:type="dxa"/>
                              <w:left w:w="144" w:type="dxa"/>
                              <w:bottom w:w="72" w:type="dxa"/>
                              <w:right w:w="144" w:type="dxa"/>
                            </w:tcMar>
                            <w:hideMark/>
                          </w:tcPr>
                          <w:p w14:paraId="24DAA711" w14:textId="77777777" w:rsidR="00A83A26" w:rsidRPr="00A83A26" w:rsidRDefault="00A83A26">
                            <w:pPr>
                              <w:spacing w:after="160"/>
                              <w:rPr>
                                <w:rFonts w:ascii="Basic Sans" w:hAnsi="Basic Sans"/>
                                <w:color w:val="005E85"/>
                                <w:sz w:val="28"/>
                                <w:szCs w:val="28"/>
                                <w:lang w:val="en-US"/>
                              </w:rPr>
                            </w:pPr>
                            <w:r w:rsidRPr="00A83A26">
                              <w:rPr>
                                <w:rFonts w:ascii="Basic Sans" w:hAnsi="Basic Sans"/>
                                <w:color w:val="005E85"/>
                                <w:sz w:val="28"/>
                                <w:szCs w:val="28"/>
                              </w:rPr>
                              <w:t xml:space="preserve">5.6% of Māori used specialist mental health and addiction services. </w:t>
                            </w:r>
                          </w:p>
                        </w:tc>
                        <w:tc>
                          <w:tcPr>
                            <w:tcW w:w="1108" w:type="dxa"/>
                            <w:gridSpan w:val="2"/>
                            <w:tcBorders>
                              <w:top w:val="nil"/>
                              <w:left w:val="nil"/>
                              <w:bottom w:val="nil"/>
                              <w:right w:val="nil"/>
                            </w:tcBorders>
                            <w:shd w:val="clear" w:color="auto" w:fill="auto"/>
                            <w:tcMar>
                              <w:top w:w="72" w:type="dxa"/>
                              <w:left w:w="144" w:type="dxa"/>
                              <w:bottom w:w="72" w:type="dxa"/>
                              <w:right w:w="144" w:type="dxa"/>
                            </w:tcMar>
                            <w:vAlign w:val="center"/>
                            <w:hideMark/>
                          </w:tcPr>
                          <w:p w14:paraId="7347F2D1" w14:textId="77777777" w:rsidR="00A83A26" w:rsidRPr="00A83A26" w:rsidRDefault="00A83A26">
                            <w:pPr>
                              <w:spacing w:after="160"/>
                              <w:rPr>
                                <w:rFonts w:ascii="Basic Sans" w:hAnsi="Basic Sans"/>
                                <w:color w:val="005E85"/>
                                <w:sz w:val="28"/>
                                <w:szCs w:val="28"/>
                                <w:lang w:val="en-US"/>
                              </w:rPr>
                            </w:pPr>
                            <w:r w:rsidRPr="00A83A26">
                              <w:rPr>
                                <w:rFonts w:ascii="Basic Sans" w:hAnsi="Basic Sans"/>
                                <w:color w:val="005E85"/>
                                <w:sz w:val="28"/>
                                <w:szCs w:val="28"/>
                              </w:rPr>
                              <w:t>0.8%</w:t>
                            </w:r>
                          </w:p>
                        </w:tc>
                        <w:tc>
                          <w:tcPr>
                            <w:tcW w:w="308" w:type="dxa"/>
                            <w:tcBorders>
                              <w:top w:val="nil"/>
                              <w:left w:val="nil"/>
                              <w:bottom w:val="nil"/>
                              <w:right w:val="nil"/>
                            </w:tcBorders>
                            <w:shd w:val="clear" w:color="auto" w:fill="auto"/>
                            <w:tcMar>
                              <w:top w:w="72" w:type="dxa"/>
                              <w:left w:w="144" w:type="dxa"/>
                              <w:bottom w:w="72" w:type="dxa"/>
                              <w:right w:w="144" w:type="dxa"/>
                            </w:tcMar>
                            <w:vAlign w:val="center"/>
                            <w:hideMark/>
                          </w:tcPr>
                          <w:p w14:paraId="2A3B2C3F" w14:textId="77777777" w:rsidR="00A83A26" w:rsidRPr="00A83A26" w:rsidRDefault="00A83A26">
                            <w:pPr>
                              <w:spacing w:after="160"/>
                              <w:rPr>
                                <w:rFonts w:ascii="Basic Sans" w:hAnsi="Basic Sans"/>
                                <w:color w:val="005E85"/>
                                <w:sz w:val="28"/>
                                <w:szCs w:val="28"/>
                                <w:lang w:val="en-US"/>
                              </w:rPr>
                            </w:pPr>
                            <w:r w:rsidRPr="00A83A26">
                              <w:rPr>
                                <w:rFonts w:ascii="Courier New" w:hAnsi="Courier New" w:cs="Courier New"/>
                                <w:color w:val="005E85"/>
                                <w:sz w:val="28"/>
                                <w:szCs w:val="28"/>
                                <w:lang w:val="en-US"/>
                              </w:rPr>
                              <w:t>↓</w:t>
                            </w:r>
                          </w:p>
                        </w:tc>
                      </w:tr>
                      <w:tr w:rsidR="00A83A26" w:rsidRPr="004A11E6" w14:paraId="3E962F26" w14:textId="77777777" w:rsidTr="00F775BC">
                        <w:trPr>
                          <w:gridAfter w:val="2"/>
                          <w:wAfter w:w="849" w:type="dxa"/>
                          <w:trHeight w:val="1070"/>
                        </w:trPr>
                        <w:tc>
                          <w:tcPr>
                            <w:tcW w:w="4537" w:type="dxa"/>
                            <w:gridSpan w:val="4"/>
                            <w:tcBorders>
                              <w:top w:val="nil"/>
                              <w:left w:val="nil"/>
                              <w:bottom w:val="nil"/>
                              <w:right w:val="nil"/>
                            </w:tcBorders>
                            <w:shd w:val="clear" w:color="auto" w:fill="auto"/>
                            <w:tcMar>
                              <w:top w:w="72" w:type="dxa"/>
                              <w:left w:w="144" w:type="dxa"/>
                              <w:bottom w:w="72" w:type="dxa"/>
                              <w:right w:w="144" w:type="dxa"/>
                            </w:tcMar>
                            <w:hideMark/>
                          </w:tcPr>
                          <w:p w14:paraId="690D4ED5" w14:textId="77777777" w:rsidR="00A83A26" w:rsidRPr="00A83A26" w:rsidRDefault="00A83A26">
                            <w:pPr>
                              <w:spacing w:after="160"/>
                              <w:rPr>
                                <w:rFonts w:ascii="Basic Sans" w:hAnsi="Basic Sans"/>
                                <w:color w:val="005E85"/>
                                <w:sz w:val="28"/>
                                <w:szCs w:val="28"/>
                                <w:lang w:val="en-US"/>
                              </w:rPr>
                            </w:pPr>
                            <w:r w:rsidRPr="00A83A26">
                              <w:rPr>
                                <w:rFonts w:ascii="Basic Sans" w:hAnsi="Basic Sans"/>
                                <w:color w:val="005E85"/>
                                <w:sz w:val="28"/>
                                <w:szCs w:val="28"/>
                              </w:rPr>
                              <w:t xml:space="preserve">26% of Māori who use specialist mental health and addiction services, used services from a Kaupapa Māori service or team </w:t>
                            </w:r>
                          </w:p>
                        </w:tc>
                      </w:tr>
                    </w:tbl>
                    <w:p w14:paraId="6631780C" w14:textId="77777777" w:rsidR="00A83A26" w:rsidRPr="00A83A26" w:rsidRDefault="00A83A26" w:rsidP="00A83A26">
                      <w:pPr>
                        <w:rPr>
                          <w:rFonts w:ascii="Basic Sans" w:hAnsi="Basic Sans"/>
                          <w:color w:val="005E85"/>
                          <w:sz w:val="28"/>
                          <w:szCs w:val="28"/>
                        </w:rPr>
                      </w:pPr>
                    </w:p>
                  </w:txbxContent>
                </v:textbox>
              </v:shape>
            </w:pict>
          </mc:Fallback>
        </mc:AlternateContent>
      </w:r>
      <w:r w:rsidR="00E81DFD" w:rsidRPr="000860C9">
        <w:rPr>
          <w:noProof/>
        </w:rPr>
        <mc:AlternateContent>
          <mc:Choice Requires="wps">
            <w:drawing>
              <wp:anchor distT="0" distB="0" distL="114300" distR="114300" simplePos="0" relativeHeight="251658246" behindDoc="0" locked="0" layoutInCell="1" allowOverlap="1" wp14:anchorId="04A1E737" wp14:editId="52F8A4E8">
                <wp:simplePos x="0" y="0"/>
                <wp:positionH relativeFrom="column">
                  <wp:posOffset>-796925</wp:posOffset>
                </wp:positionH>
                <wp:positionV relativeFrom="paragraph">
                  <wp:posOffset>2113280</wp:posOffset>
                </wp:positionV>
                <wp:extent cx="3620770" cy="733425"/>
                <wp:effectExtent l="0" t="0" r="0" b="0"/>
                <wp:wrapNone/>
                <wp:docPr id="1393017340" name="Text Box 1393017340"/>
                <wp:cNvGraphicFramePr/>
                <a:graphic xmlns:a="http://schemas.openxmlformats.org/drawingml/2006/main">
                  <a:graphicData uri="http://schemas.microsoft.com/office/word/2010/wordprocessingShape">
                    <wps:wsp>
                      <wps:cNvSpPr txBox="1"/>
                      <wps:spPr>
                        <a:xfrm>
                          <a:off x="0" y="0"/>
                          <a:ext cx="3620770" cy="733425"/>
                        </a:xfrm>
                        <a:prstGeom prst="rect">
                          <a:avLst/>
                        </a:prstGeom>
                        <a:noFill/>
                        <a:ln w="6350">
                          <a:noFill/>
                        </a:ln>
                      </wps:spPr>
                      <wps:txbx>
                        <w:txbxContent>
                          <w:p w14:paraId="322209A8" w14:textId="0BD50BBF" w:rsidR="006B2025" w:rsidRPr="00963BD8" w:rsidRDefault="006B2025" w:rsidP="006B2025">
                            <w:pPr>
                              <w:rPr>
                                <w:rFonts w:ascii="Basic Sans" w:hAnsi="Basic Sans"/>
                                <w:color w:val="005E85" w:themeColor="text2"/>
                                <w:sz w:val="32"/>
                                <w:szCs w:val="32"/>
                              </w:rPr>
                            </w:pPr>
                            <w:r w:rsidRPr="00963BD8">
                              <w:rPr>
                                <w:rFonts w:ascii="Basic Sans" w:hAnsi="Basic Sans"/>
                                <w:color w:val="005E85" w:themeColor="text2"/>
                                <w:sz w:val="32"/>
                                <w:szCs w:val="32"/>
                              </w:rPr>
                              <w:t xml:space="preserve">Use of services </w:t>
                            </w:r>
                            <w:r w:rsidR="004363FD">
                              <w:rPr>
                                <w:rFonts w:ascii="Basic Sans" w:hAnsi="Basic Sans"/>
                                <w:color w:val="005E85" w:themeColor="text2"/>
                                <w:sz w:val="32"/>
                                <w:szCs w:val="32"/>
                              </w:rPr>
                              <w:t xml:space="preserve">in </w:t>
                            </w:r>
                            <w:r w:rsidRPr="00963BD8">
                              <w:rPr>
                                <w:rFonts w:ascii="Basic Sans" w:hAnsi="Basic Sans"/>
                                <w:color w:val="005E85" w:themeColor="text2"/>
                                <w:sz w:val="32"/>
                                <w:szCs w:val="32"/>
                              </w:rPr>
                              <w:t xml:space="preserve">2021/22 compared </w:t>
                            </w:r>
                            <w:r w:rsidR="00A832D9">
                              <w:rPr>
                                <w:rFonts w:ascii="Basic Sans" w:hAnsi="Basic Sans"/>
                                <w:color w:val="005E85" w:themeColor="text2"/>
                                <w:sz w:val="32"/>
                                <w:szCs w:val="32"/>
                              </w:rPr>
                              <w:t>to</w:t>
                            </w:r>
                            <w:r w:rsidRPr="00963BD8">
                              <w:rPr>
                                <w:rFonts w:ascii="Basic Sans" w:hAnsi="Basic Sans"/>
                                <w:color w:val="005E85" w:themeColor="text2"/>
                                <w:sz w:val="32"/>
                                <w:szCs w:val="32"/>
                              </w:rPr>
                              <w:t xml:space="preserve"> previous year </w:t>
                            </w:r>
                          </w:p>
                          <w:p w14:paraId="5ED94846" w14:textId="77777777" w:rsidR="006B2025" w:rsidRPr="00963BD8" w:rsidRDefault="006B2025" w:rsidP="006B2025"/>
                          <w:p w14:paraId="1D369537" w14:textId="272A2181" w:rsidR="006B2025" w:rsidRPr="00963BD8" w:rsidRDefault="006B2025" w:rsidP="006B20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1E737" id="Text Box 1393017340" o:spid="_x0000_s1081" type="#_x0000_t202" style="position:absolute;margin-left:-62.75pt;margin-top:166.4pt;width:285.1pt;height:57.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DIrGwIAADQEAAAOAAAAZHJzL2Uyb0RvYy54bWysU8lu2zAQvRfoPxC815LlrRUsB24CFwWM&#10;JIBT5ExTpCWA4rAkbcn9+g4pb0h7CnKhZjijWd57nN91jSIHYV0NuqDDQUqJ0BzKWu8K+utl9eUr&#10;Jc4zXTIFWhT0KBy9W3z+NG9NLjKoQJXCEiyiXd6aglbemzxJHK9Ew9wAjNAYlGAb5tG1u6S0rMXq&#10;jUqyNJ0mLdjSWODCObx96IN0EetLKbh/ktIJT1RBcTYfTxvPbTiTxZzlO8tMVfPTGOwdUzSs1tj0&#10;UuqBeUb2tv6nVFNzCw6kH3BoEpCy5iLugNsM0zfbbCpmRNwFwXHmApP7uLL88bAxz5b47jt0SGAA&#10;pDUud3gZ9umkbcIXJyUYRwiPF9hE5wnHy9E0S2czDHGMzUajcTYJZZLr38Y6/0NAQ4JRUIu0RLTY&#10;Ye18n3pOCc00rGqlIjVKk7ag09EkjT9cIlhcaexxnTVYvtt2pC5xpOy8yBbKI+5noafeGb6qcYg1&#10;c/6ZWeQa50b9+ic8pAJsBieLkgrsn//dh3ykAKOUtKidgrrfe2YFJeqnRnK+DcfjILbojCezDB17&#10;G9neRvS+uQeU5xBfiuHRDPlenU1poXlFmS9DVwwxzbF3Qf3ZvPe9ovGZcLFcxiSUl2F+rTeGh9IB&#10;1gDxS/fKrDnx4JHBRzirjOVv6Ohze0KWew+yjlwFoHtUT/ijNCPbp2cUtH/rx6zrY1/8BQAA//8D&#10;AFBLAwQUAAYACAAAACEAvpggQOMAAAAMAQAADwAAAGRycy9kb3ducmV2LnhtbEyPTUvDQBCG74L/&#10;YRnBW7tpPjTEbEoJFEH00NqLt0l2mgT3I2a3bfTXuz3pbYZ5eOd5y/WsFTvT5AZrBKyWETAyrZWD&#10;6QQc3reLHJjzaCQqa0jANzlYV7c3JRbSXsyOznvfsRBiXIECeu/HgnPX9qTRLe1IJtyOdtLowzp1&#10;XE54CeFa8TiKHrjGwYQPPY5U99R+7k9awEu9fcNdE+v8R9XPr8fN+HX4yIS4v5s3T8A8zf4Phqt+&#10;UIcqODX2ZKRjSsBiFWdZYAUkSRxKBCRN00dgzXXIE+BVyf+XqH4BAAD//wMAUEsBAi0AFAAGAAgA&#10;AAAhALaDOJL+AAAA4QEAABMAAAAAAAAAAAAAAAAAAAAAAFtDb250ZW50X1R5cGVzXS54bWxQSwEC&#10;LQAUAAYACAAAACEAOP0h/9YAAACUAQAACwAAAAAAAAAAAAAAAAAvAQAAX3JlbHMvLnJlbHNQSwEC&#10;LQAUAAYACAAAACEA5FQyKxsCAAA0BAAADgAAAAAAAAAAAAAAAAAuAgAAZHJzL2Uyb0RvYy54bWxQ&#10;SwECLQAUAAYACAAAACEAvpggQOMAAAAMAQAADwAAAAAAAAAAAAAAAAB1BAAAZHJzL2Rvd25yZXYu&#10;eG1sUEsFBgAAAAAEAAQA8wAAAIUFAAAAAA==&#10;" filled="f" stroked="f" strokeweight=".5pt">
                <v:textbox>
                  <w:txbxContent>
                    <w:p w14:paraId="322209A8" w14:textId="0BD50BBF" w:rsidR="006B2025" w:rsidRPr="00963BD8" w:rsidRDefault="006B2025" w:rsidP="006B2025">
                      <w:pPr>
                        <w:rPr>
                          <w:rFonts w:ascii="Basic Sans" w:hAnsi="Basic Sans"/>
                          <w:color w:val="005E85" w:themeColor="text2"/>
                          <w:sz w:val="32"/>
                          <w:szCs w:val="32"/>
                        </w:rPr>
                      </w:pPr>
                      <w:r w:rsidRPr="00963BD8">
                        <w:rPr>
                          <w:rFonts w:ascii="Basic Sans" w:hAnsi="Basic Sans"/>
                          <w:color w:val="005E85" w:themeColor="text2"/>
                          <w:sz w:val="32"/>
                          <w:szCs w:val="32"/>
                        </w:rPr>
                        <w:t xml:space="preserve">Use of services </w:t>
                      </w:r>
                      <w:r w:rsidR="004363FD">
                        <w:rPr>
                          <w:rFonts w:ascii="Basic Sans" w:hAnsi="Basic Sans"/>
                          <w:color w:val="005E85" w:themeColor="text2"/>
                          <w:sz w:val="32"/>
                          <w:szCs w:val="32"/>
                        </w:rPr>
                        <w:t xml:space="preserve">in </w:t>
                      </w:r>
                      <w:r w:rsidRPr="00963BD8">
                        <w:rPr>
                          <w:rFonts w:ascii="Basic Sans" w:hAnsi="Basic Sans"/>
                          <w:color w:val="005E85" w:themeColor="text2"/>
                          <w:sz w:val="32"/>
                          <w:szCs w:val="32"/>
                        </w:rPr>
                        <w:t xml:space="preserve">2021/22 compared </w:t>
                      </w:r>
                      <w:r w:rsidR="00A832D9">
                        <w:rPr>
                          <w:rFonts w:ascii="Basic Sans" w:hAnsi="Basic Sans"/>
                          <w:color w:val="005E85" w:themeColor="text2"/>
                          <w:sz w:val="32"/>
                          <w:szCs w:val="32"/>
                        </w:rPr>
                        <w:t>to</w:t>
                      </w:r>
                      <w:r w:rsidRPr="00963BD8">
                        <w:rPr>
                          <w:rFonts w:ascii="Basic Sans" w:hAnsi="Basic Sans"/>
                          <w:color w:val="005E85" w:themeColor="text2"/>
                          <w:sz w:val="32"/>
                          <w:szCs w:val="32"/>
                        </w:rPr>
                        <w:t xml:space="preserve"> previous year </w:t>
                      </w:r>
                    </w:p>
                    <w:p w14:paraId="5ED94846" w14:textId="77777777" w:rsidR="006B2025" w:rsidRPr="00963BD8" w:rsidRDefault="006B2025" w:rsidP="006B2025"/>
                    <w:p w14:paraId="1D369537" w14:textId="272A2181" w:rsidR="006B2025" w:rsidRPr="00963BD8" w:rsidRDefault="006B2025" w:rsidP="006B2025"/>
                  </w:txbxContent>
                </v:textbox>
              </v:shape>
            </w:pict>
          </mc:Fallback>
        </mc:AlternateContent>
      </w:r>
      <w:r w:rsidR="0003282E" w:rsidRPr="000860C9">
        <w:rPr>
          <w:rFonts w:ascii="Basic Sans SemiBold" w:hAnsi="Basic Sans SemiBold"/>
          <w:noProof/>
          <w:sz w:val="40"/>
          <w:szCs w:val="40"/>
        </w:rPr>
        <w:drawing>
          <wp:anchor distT="0" distB="0" distL="114300" distR="114300" simplePos="0" relativeHeight="251658249" behindDoc="1" locked="0" layoutInCell="1" allowOverlap="1" wp14:anchorId="046B851D" wp14:editId="08922749">
            <wp:simplePos x="0" y="0"/>
            <wp:positionH relativeFrom="column">
              <wp:posOffset>-663041</wp:posOffset>
            </wp:positionH>
            <wp:positionV relativeFrom="paragraph">
              <wp:posOffset>3420059</wp:posOffset>
            </wp:positionV>
            <wp:extent cx="475615" cy="621665"/>
            <wp:effectExtent l="0" t="0" r="635" b="6985"/>
            <wp:wrapNone/>
            <wp:docPr id="13" name="Picture 13" descr="A few icons of a house and a first aid kit&#10;&#10;Description automatically generated with low confidence">
              <a:extLst xmlns:a="http://schemas.openxmlformats.org/drawingml/2006/main">
                <a:ext uri="{FF2B5EF4-FFF2-40B4-BE49-F238E27FC236}">
                  <a16:creationId xmlns:a16="http://schemas.microsoft.com/office/drawing/2014/main" id="{0158F568-F05D-94D5-83BE-FDDD98756D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few icons of a house and a first aid kit&#10;&#10;Description automatically generated with low confidence">
                      <a:extLst>
                        <a:ext uri="{FF2B5EF4-FFF2-40B4-BE49-F238E27FC236}">
                          <a16:creationId xmlns:a16="http://schemas.microsoft.com/office/drawing/2014/main" id="{0158F568-F05D-94D5-83BE-FDDD98756DA6}"/>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4357" r="73769" b="42786"/>
                    <a:stretch/>
                  </pic:blipFill>
                  <pic:spPr>
                    <a:xfrm>
                      <a:off x="0" y="0"/>
                      <a:ext cx="475615" cy="621665"/>
                    </a:xfrm>
                    <a:prstGeom prst="rect">
                      <a:avLst/>
                    </a:prstGeom>
                  </pic:spPr>
                </pic:pic>
              </a:graphicData>
            </a:graphic>
            <wp14:sizeRelH relativeFrom="margin">
              <wp14:pctWidth>0</wp14:pctWidth>
            </wp14:sizeRelH>
            <wp14:sizeRelV relativeFrom="margin">
              <wp14:pctHeight>0</wp14:pctHeight>
            </wp14:sizeRelV>
          </wp:anchor>
        </w:drawing>
      </w:r>
      <w:r w:rsidR="0003282E" w:rsidRPr="000860C9">
        <w:rPr>
          <w:rFonts w:ascii="Basic Sans SemiBold" w:hAnsi="Basic Sans SemiBold"/>
          <w:noProof/>
          <w:sz w:val="40"/>
          <w:szCs w:val="40"/>
        </w:rPr>
        <w:drawing>
          <wp:anchor distT="0" distB="0" distL="114300" distR="114300" simplePos="0" relativeHeight="251658250" behindDoc="0" locked="0" layoutInCell="1" allowOverlap="1" wp14:anchorId="531A4A83" wp14:editId="02DC8009">
            <wp:simplePos x="0" y="0"/>
            <wp:positionH relativeFrom="column">
              <wp:posOffset>-640207</wp:posOffset>
            </wp:positionH>
            <wp:positionV relativeFrom="paragraph">
              <wp:posOffset>4745202</wp:posOffset>
            </wp:positionV>
            <wp:extent cx="448945" cy="549275"/>
            <wp:effectExtent l="0" t="0" r="8255" b="3175"/>
            <wp:wrapNone/>
            <wp:docPr id="233815264" name="Picture 233815264" descr="A few icons of a house and a first aid kit&#10;&#10;Description automatically generated with low confidence">
              <a:extLst xmlns:a="http://schemas.openxmlformats.org/drawingml/2006/main">
                <a:ext uri="{FF2B5EF4-FFF2-40B4-BE49-F238E27FC236}">
                  <a16:creationId xmlns:a16="http://schemas.microsoft.com/office/drawing/2014/main" id="{4A2A9A8A-E305-8B37-46C2-590908AA0C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few icons of a house and a first aid kit&#10;&#10;Description automatically generated with low confidence">
                      <a:extLst>
                        <a:ext uri="{FF2B5EF4-FFF2-40B4-BE49-F238E27FC236}">
                          <a16:creationId xmlns:a16="http://schemas.microsoft.com/office/drawing/2014/main" id="{4A2A9A8A-E305-8B37-46C2-590908AA0CA8}"/>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27562" r="50000" b="45056"/>
                    <a:stretch/>
                  </pic:blipFill>
                  <pic:spPr>
                    <a:xfrm>
                      <a:off x="0" y="0"/>
                      <a:ext cx="448945" cy="549275"/>
                    </a:xfrm>
                    <a:prstGeom prst="rect">
                      <a:avLst/>
                    </a:prstGeom>
                  </pic:spPr>
                </pic:pic>
              </a:graphicData>
            </a:graphic>
            <wp14:sizeRelH relativeFrom="margin">
              <wp14:pctWidth>0</wp14:pctWidth>
            </wp14:sizeRelH>
            <wp14:sizeRelV relativeFrom="margin">
              <wp14:pctHeight>0</wp14:pctHeight>
            </wp14:sizeRelV>
          </wp:anchor>
        </w:drawing>
      </w:r>
      <w:r w:rsidR="00912B26" w:rsidRPr="00384262">
        <w:rPr>
          <w:rFonts w:ascii="Basic Sans SemiBold" w:hAnsi="Basic Sans SemiBold"/>
          <w:noProof/>
          <w:color w:val="005E85" w:themeColor="text2"/>
          <w:sz w:val="40"/>
          <w:szCs w:val="40"/>
        </w:rPr>
        <mc:AlternateContent>
          <mc:Choice Requires="wpg">
            <w:drawing>
              <wp:anchor distT="0" distB="0" distL="114300" distR="114300" simplePos="0" relativeHeight="251658334" behindDoc="0" locked="0" layoutInCell="1" allowOverlap="1" wp14:anchorId="10FACC5F" wp14:editId="609B4A30">
                <wp:simplePos x="0" y="0"/>
                <wp:positionH relativeFrom="column">
                  <wp:posOffset>-708355</wp:posOffset>
                </wp:positionH>
                <wp:positionV relativeFrom="paragraph">
                  <wp:posOffset>-3480</wp:posOffset>
                </wp:positionV>
                <wp:extent cx="627927" cy="722597"/>
                <wp:effectExtent l="0" t="0" r="1270" b="0"/>
                <wp:wrapNone/>
                <wp:docPr id="19" name="Group 19">
                  <a:extLst xmlns:a="http://schemas.openxmlformats.org/drawingml/2006/main">
                    <a:ext uri="{FF2B5EF4-FFF2-40B4-BE49-F238E27FC236}">
                      <a16:creationId xmlns:a16="http://schemas.microsoft.com/office/drawing/2014/main" id="{7D7D5D8B-4B10-90E1-82E8-B595EE495A3F}"/>
                    </a:ext>
                  </a:extLst>
                </wp:docPr>
                <wp:cNvGraphicFramePr/>
                <a:graphic xmlns:a="http://schemas.openxmlformats.org/drawingml/2006/main">
                  <a:graphicData uri="http://schemas.microsoft.com/office/word/2010/wordprocessingGroup">
                    <wpg:wgp>
                      <wpg:cNvGrpSpPr/>
                      <wpg:grpSpPr>
                        <a:xfrm>
                          <a:off x="0" y="0"/>
                          <a:ext cx="627927" cy="722597"/>
                          <a:chOff x="8688" y="0"/>
                          <a:chExt cx="486258" cy="770255"/>
                        </a:xfrm>
                      </wpg:grpSpPr>
                      <wps:wsp>
                        <wps:cNvPr id="1378293670" name="Oval 1378293670">
                          <a:extLst>
                            <a:ext uri="{FF2B5EF4-FFF2-40B4-BE49-F238E27FC236}">
                              <a16:creationId xmlns:a16="http://schemas.microsoft.com/office/drawing/2014/main" id="{FCB38045-102D-BB3F-F01A-1A51EBD52500}"/>
                            </a:ext>
                          </a:extLst>
                        </wps:cNvPr>
                        <wps:cNvSpPr/>
                        <wps:spPr>
                          <a:xfrm>
                            <a:off x="8688" y="69"/>
                            <a:ext cx="473924" cy="652364"/>
                          </a:xfrm>
                          <a:prstGeom prst="ellipse">
                            <a:avLst/>
                          </a:prstGeom>
                          <a:solidFill>
                            <a:srgbClr val="046850"/>
                          </a:solidFill>
                          <a:ln w="12700" cap="flat" cmpd="sng" algn="ctr">
                            <a:noFill/>
                            <a:prstDash val="solid"/>
                            <a:miter lim="800000"/>
                          </a:ln>
                          <a:effectLst/>
                        </wps:spPr>
                        <wps:bodyPr rtlCol="0" anchor="ctr"/>
                      </wps:wsp>
                      <wps:wsp>
                        <wps:cNvPr id="58720561" name="TextBox 20">
                          <a:extLst>
                            <a:ext uri="{FF2B5EF4-FFF2-40B4-BE49-F238E27FC236}">
                              <a16:creationId xmlns:a16="http://schemas.microsoft.com/office/drawing/2014/main" id="{5EDF2EE6-FF8C-A145-86AC-A0BC3212AFEC}"/>
                            </a:ext>
                          </a:extLst>
                        </wps:cNvPr>
                        <wps:cNvSpPr txBox="1"/>
                        <wps:spPr>
                          <a:xfrm>
                            <a:off x="78982" y="0"/>
                            <a:ext cx="415964" cy="770255"/>
                          </a:xfrm>
                          <a:prstGeom prst="rect">
                            <a:avLst/>
                          </a:prstGeom>
                          <a:noFill/>
                        </wps:spPr>
                        <wps:txbx>
                          <w:txbxContent>
                            <w:p w14:paraId="43120C7C" w14:textId="77777777" w:rsidR="00E470DE" w:rsidRDefault="00E470DE" w:rsidP="00E470DE">
                              <w:pPr>
                                <w:textAlignment w:val="baseline"/>
                                <w:rPr>
                                  <w:b/>
                                  <w:color w:val="FFFFFF"/>
                                  <w:position w:val="1"/>
                                  <w:sz w:val="64"/>
                                  <w:szCs w:val="64"/>
                                </w:rPr>
                              </w:pPr>
                              <w:r>
                                <w:rPr>
                                  <w:b/>
                                  <w:color w:val="FFFFFF"/>
                                  <w:position w:val="1"/>
                                  <w:sz w:val="64"/>
                                  <w:szCs w:val="64"/>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0FACC5F" id="Group 19" o:spid="_x0000_s1082" style="position:absolute;margin-left:-55.8pt;margin-top:-.25pt;width:49.45pt;height:56.9pt;z-index:251658334;mso-width-relative:margin;mso-height-relative:margin" coordorigin="86" coordsize="4862,7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v4qgIAADkGAAAOAAAAZHJzL2Uyb0RvYy54bWy8lN9u2yAUxu8n7R2Q71c7JP6rJtXWbr2Z&#10;1krtHoBgbCNhYEBi9+13wImTtusuOmm5cAz4wPl+5ztcXo29QHtmLFdyHS0ukggxSVXNZbuOfj5+&#10;+1REyDoiayKUZOvoidnoavPxw+WgK4ZVp0TNDIJNpK0GvY4653QVx5Z2rCf2QmkmYbFRpicOhqaN&#10;a0MG2L0XMU6SLB6UqbVRlFkLszfTYrQJ+zcNo+6uaSxzSKwjyM2FpwnPrX/Gm0tStYbojtNDGuQd&#10;WfSESzh03uqGOIJ2hr/aqufUKKsad0FVH6um4ZQFDaBmkbxQc2vUTgctbTW0esYEaF9weve29Mf+&#10;1ugHfW+AxKBbYBFGXsvYmN7/Q5ZoDMieZmRsdIjCZIbzEucRorCUY5yW+YSUdsDdRxVZARY4BdLu&#10;6yF0VWQ4hbUQmic4TX1ofDw3fpbNoMEf9oTA/huCh45oFsjaChDcG8RrsO8yL3C5zHJwiiQ92PVu&#10;TwQ6mw6QQsiMzFYW6P2B16w8KycmR2arfFni1SQ8S/EyWz0TTiptrLtlqkf+ZR0xIbi2Pl1Skf13&#10;6yZMx6/8tFWC19+4EGFg2u21MAhyh3qtsiINPgeyzz4TEg2gGecJyKUEmq8RxMFrr4GFlW2EiGih&#10;q6kz4Wyp/Alw+JThDbHddEbYdtLYcwf9LHgPlU/87yBNSB/GQkceFPiSTuj821bVT1AG48S1mnqV&#10;SNopaFV/vFd8sIC36X/wQlrkOEmzxdEJj1C9L2pEOCjyKYBvvAmQG2EeQPok/fwbdsiLssDnnTDb&#10;YZGWYIG3+uCVHQxcan/zwlymQOxE2I3bMdh8uTymeoA+wP0HFf+1I4ZFZyXwJZPq886phgfTeXlT&#10;zHk9QqfC/RSa93CX+gvwfBy+P934m98AAAD//wMAUEsDBBQABgAIAAAAIQA81eBb4AAAAAoBAAAP&#10;AAAAZHJzL2Rvd25yZXYueG1sTI/BasJAEIbvhb7DMoXe4mYN2hKzEZG2JylUC8XbmIxJMLsbsmsS&#10;377TU73NMB//fH+2nkwrBup946wGNYtBkC1c2dhKw/fhPXoF4QPaEltnScONPKzzx4cM09KN9ouG&#10;fagEh1ifooY6hC6V0hc1GfQz15Hl29n1BgOvfSXLHkcON62cx/FSGmwsf6ixo21NxWV/NRo+Rhw3&#10;iXobdpfz9nY8LD5/doq0fn6aNisQgabwD8OfPqtDzk4nd7WlF62GSCm1ZJanBQgGIjV/AXFiUiUJ&#10;yDyT9xXyXwAAAP//AwBQSwECLQAUAAYACAAAACEAtoM4kv4AAADhAQAAEwAAAAAAAAAAAAAAAAAA&#10;AAAAW0NvbnRlbnRfVHlwZXNdLnhtbFBLAQItABQABgAIAAAAIQA4/SH/1gAAAJQBAAALAAAAAAAA&#10;AAAAAAAAAC8BAABfcmVscy8ucmVsc1BLAQItABQABgAIAAAAIQBiKhv4qgIAADkGAAAOAAAAAAAA&#10;AAAAAAAAAC4CAABkcnMvZTJvRG9jLnhtbFBLAQItABQABgAIAAAAIQA81eBb4AAAAAoBAAAPAAAA&#10;AAAAAAAAAAAAAAQFAABkcnMvZG93bnJldi54bWxQSwUGAAAAAAQABADzAAAAEQYAAAAA&#10;">
                <v:oval id="Oval 1378293670" o:spid="_x0000_s1083" style="position:absolute;left:86;width:4740;height:6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j1yAAAAOMAAAAPAAAAZHJzL2Rvd25yZXYueG1sRI9PT8Mw&#10;DMXvSHyHyEjcWEon7U9ZNk2TkLhwYFScrcYkFY1Tkqwr3x4fkDj6+f2e/XaHOQxqopT7yAYeFxUo&#10;4i7anp2B9v35YQMqF2SLQ2Qy8EMZDvvbmx02Nl75jaZzcUpCODdowJcyNlrnzlPAvIgjsew+YwpY&#10;ZExO24RXCQ+DrqtqpQP2LBc8jnTy1H2dL0HeSM6+6lPb1t+2uzj+sJM/bo25v5uPT6AKzeXf/Ee/&#10;WOGW6029Xa7W0kI6iQB6/wsAAP//AwBQSwECLQAUAAYACAAAACEA2+H2y+4AAACFAQAAEwAAAAAA&#10;AAAAAAAAAAAAAAAAW0NvbnRlbnRfVHlwZXNdLnhtbFBLAQItABQABgAIAAAAIQBa9CxbvwAAABUB&#10;AAALAAAAAAAAAAAAAAAAAB8BAABfcmVscy8ucmVsc1BLAQItABQABgAIAAAAIQA/Jsj1yAAAAOMA&#10;AAAPAAAAAAAAAAAAAAAAAAcCAABkcnMvZG93bnJldi54bWxQSwUGAAAAAAMAAwC3AAAA/AIAAAAA&#10;" fillcolor="#046850" stroked="f" strokeweight="1pt">
                  <v:stroke joinstyle="miter"/>
                </v:oval>
                <v:shape id="TextBox 20" o:spid="_x0000_s1084" type="#_x0000_t202" style="position:absolute;left:789;width:4160;height:7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GBkyAAAAOEAAAAPAAAAZHJzL2Rvd25yZXYueG1sRI9ba8JA&#10;FITfBf/DcoS+1V2l8RJdRZRCn1q8gm+H7DEJZs+G7Nak/75bKPg4zMw3zHLd2Uo8qPGlYw2joQJB&#10;nDlTcq7hdHx/nYHwAdlg5Zg0/JCH9arfW2JqXMt7ehxCLiKEfYoaihDqVEqfFWTRD11NHL2bayyG&#10;KJtcmgbbCLeVHCs1kRZLjgsF1rQtKLsfvq2G8+ftenlTX/nOJnXrOiXZzqXWL4NuswARqAvP8H/7&#10;w2hIZtOxSiYj+HsU34Bc/QIAAP//AwBQSwECLQAUAAYACAAAACEA2+H2y+4AAACFAQAAEwAAAAAA&#10;AAAAAAAAAAAAAAAAW0NvbnRlbnRfVHlwZXNdLnhtbFBLAQItABQABgAIAAAAIQBa9CxbvwAAABUB&#10;AAALAAAAAAAAAAAAAAAAAB8BAABfcmVscy8ucmVsc1BLAQItABQABgAIAAAAIQAavGBkyAAAAOEA&#10;AAAPAAAAAAAAAAAAAAAAAAcCAABkcnMvZG93bnJldi54bWxQSwUGAAAAAAMAAwC3AAAA/AIAAAAA&#10;" filled="f" stroked="f">
                  <v:textbox>
                    <w:txbxContent>
                      <w:p w14:paraId="43120C7C" w14:textId="77777777" w:rsidR="00E470DE" w:rsidRDefault="00E470DE" w:rsidP="00E470DE">
                        <w:pPr>
                          <w:textAlignment w:val="baseline"/>
                          <w:rPr>
                            <w:b/>
                            <w:color w:val="FFFFFF"/>
                            <w:position w:val="1"/>
                            <w:sz w:val="64"/>
                            <w:szCs w:val="64"/>
                          </w:rPr>
                        </w:pPr>
                        <w:r>
                          <w:rPr>
                            <w:b/>
                            <w:color w:val="FFFFFF"/>
                            <w:position w:val="1"/>
                            <w:sz w:val="64"/>
                            <w:szCs w:val="64"/>
                          </w:rPr>
                          <w:t>$</w:t>
                        </w:r>
                      </w:p>
                    </w:txbxContent>
                  </v:textbox>
                </v:shape>
              </v:group>
            </w:pict>
          </mc:Fallback>
        </mc:AlternateContent>
      </w:r>
      <w:r w:rsidR="00912B26" w:rsidRPr="000860C9">
        <w:rPr>
          <w:rFonts w:ascii="Basic Sans SemiBold" w:hAnsi="Basic Sans SemiBold"/>
          <w:noProof/>
          <w:color w:val="005E85" w:themeColor="text2"/>
          <w:sz w:val="40"/>
          <w:szCs w:val="40"/>
        </w:rPr>
        <mc:AlternateContent>
          <mc:Choice Requires="wps">
            <w:drawing>
              <wp:anchor distT="0" distB="0" distL="114300" distR="114300" simplePos="0" relativeHeight="251658244" behindDoc="0" locked="0" layoutInCell="1" allowOverlap="1" wp14:anchorId="7EBA5CDC" wp14:editId="7A266A81">
                <wp:simplePos x="0" y="0"/>
                <wp:positionH relativeFrom="column">
                  <wp:posOffset>-914400</wp:posOffset>
                </wp:positionH>
                <wp:positionV relativeFrom="paragraph">
                  <wp:posOffset>-198232</wp:posOffset>
                </wp:positionV>
                <wp:extent cx="7555865" cy="0"/>
                <wp:effectExtent l="0" t="19050" r="26035" b="19050"/>
                <wp:wrapNone/>
                <wp:docPr id="658578932" name="Straight Connector 658578932"/>
                <wp:cNvGraphicFramePr/>
                <a:graphic xmlns:a="http://schemas.openxmlformats.org/drawingml/2006/main">
                  <a:graphicData uri="http://schemas.microsoft.com/office/word/2010/wordprocessingShape">
                    <wps:wsp>
                      <wps:cNvCnPr/>
                      <wps:spPr>
                        <a:xfrm>
                          <a:off x="0" y="0"/>
                          <a:ext cx="7555865" cy="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0DE8F4" id="Straight Connector 658578932"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1in,-15.6pt" to="522.9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LuvQEAAN4DAAAOAAAAZHJzL2Uyb0RvYy54bWysU02P2yAQvVfqf0DcGzuRvBtZcfawq91L&#10;1a768QNYPMRIwCCgsfPvO+DEWW0rVa16wTDMezPvMd7dTdawI4So0XV8vao5Ayex1+7Q8e/fHj9s&#10;OYtJuF4YdNDxE0R+t3//bjf6FjY4oOkhMCJxsR19x4eUfFtVUQ5gRVyhB0eXCoMViY7hUPVBjMRu&#10;TbWp65tqxND7gBJipOjDfMn3hV8pkOmzUhESMx2n3lJZQ1lf8lrtd6I9BOEHLc9tiH/owgrtqOhC&#10;9SCSYD+C/oXKahkwokoribZCpbSEooHUrOs3ar4OwkPRQuZEv9gU/x+t/HS8d8+BbBh9bKN/DlnF&#10;pILNX+qPTcWs02IWTIlJCt42TbO9aTiTl7vqCvQhpidAy/Km40a7rEO04vgxJipGqZeUHDaOjR3f&#10;bJvbpqRFNLp/1MbkyzILcG8COwp6xTRt8qsRw6ssOhlHwauIsksnAzP/F1BM99T2ei6Q5+vKKaQE&#10;l9ZnXuMoO8MUdbAA6z8Dz/kZCmX2/ga8IEpldGkBW+0w/K56mi4tqzn/4sCsO1vwgv2pPG+xhoao&#10;OHce+Dylr88Ffv0t9z8BAAD//wMAUEsDBBQABgAIAAAAIQDnh6C64QAAAA0BAAAPAAAAZHJzL2Rv&#10;d25yZXYueG1sTI9BT8MwDIXvSPyHyEhc0JZ2K1BK0wkYOyLBAHF1G6+taJyqybry75dJSHCz/Z6e&#10;v5evJtOJkQbXWlYQzyMQxJXVLdcKPt43sxSE88gaO8uk4IccrIrzsxwzbQ/8RuPW1yKEsMtQQeN9&#10;n0npqoYMurntiYO2s4NBH9ahlnrAQwg3nVxE0Y002HL40GBPTw1V39u9UXBbrl9tujbT5vPr+eVq&#10;tzTjY2qUuryYHu5BeJr8nxlO+AEdisBU2j1rJzoFszhJQhkfpmW8AHGyRMn1HYjy9ySLXP5vURwB&#10;AAD//wMAUEsBAi0AFAAGAAgAAAAhALaDOJL+AAAA4QEAABMAAAAAAAAAAAAAAAAAAAAAAFtDb250&#10;ZW50X1R5cGVzXS54bWxQSwECLQAUAAYACAAAACEAOP0h/9YAAACUAQAACwAAAAAAAAAAAAAAAAAv&#10;AQAAX3JlbHMvLnJlbHNQSwECLQAUAAYACAAAACEA0bIi7r0BAADeAwAADgAAAAAAAAAAAAAAAAAu&#10;AgAAZHJzL2Uyb0RvYy54bWxQSwECLQAUAAYACAAAACEA54eguuEAAAANAQAADwAAAAAAAAAAAAAA&#10;AAAXBAAAZHJzL2Rvd25yZXYueG1sUEsFBgAAAAAEAAQA8wAAACUFAAAAAA==&#10;" strokecolor="#005e85 [3215]" strokeweight="2.25pt">
                <v:stroke joinstyle="miter"/>
              </v:line>
            </w:pict>
          </mc:Fallback>
        </mc:AlternateContent>
      </w:r>
      <w:r w:rsidR="00EB0391">
        <w:rPr>
          <w:rFonts w:ascii="Basic Sans SemiBold" w:hAnsi="Basic Sans SemiBold"/>
          <w:noProof/>
          <w:color w:val="005E85" w:themeColor="text2"/>
          <w:sz w:val="40"/>
          <w:szCs w:val="40"/>
        </w:rPr>
        <mc:AlternateContent>
          <mc:Choice Requires="wps">
            <w:drawing>
              <wp:anchor distT="0" distB="0" distL="114300" distR="114300" simplePos="0" relativeHeight="251658319" behindDoc="1" locked="0" layoutInCell="1" allowOverlap="1" wp14:anchorId="10C3D2EF" wp14:editId="19993B21">
                <wp:simplePos x="0" y="0"/>
                <wp:positionH relativeFrom="column">
                  <wp:posOffset>531628</wp:posOffset>
                </wp:positionH>
                <wp:positionV relativeFrom="paragraph">
                  <wp:posOffset>-736600</wp:posOffset>
                </wp:positionV>
                <wp:extent cx="6823800" cy="736600"/>
                <wp:effectExtent l="0" t="0" r="0" b="6350"/>
                <wp:wrapNone/>
                <wp:docPr id="903920359" name="Text Box 903920359"/>
                <wp:cNvGraphicFramePr/>
                <a:graphic xmlns:a="http://schemas.openxmlformats.org/drawingml/2006/main">
                  <a:graphicData uri="http://schemas.microsoft.com/office/word/2010/wordprocessingShape">
                    <wps:wsp>
                      <wps:cNvSpPr txBox="1"/>
                      <wps:spPr>
                        <a:xfrm>
                          <a:off x="0" y="0"/>
                          <a:ext cx="6823800" cy="736600"/>
                        </a:xfrm>
                        <a:prstGeom prst="rect">
                          <a:avLst/>
                        </a:prstGeom>
                        <a:solidFill>
                          <a:schemeClr val="lt1"/>
                        </a:solidFill>
                        <a:ln w="6350">
                          <a:noFill/>
                        </a:ln>
                      </wps:spPr>
                      <wps:txbx>
                        <w:txbxContent>
                          <w:p w14:paraId="11894F8D" w14:textId="77777777" w:rsidR="00EB0391" w:rsidRPr="007008A3" w:rsidRDefault="00EB0391" w:rsidP="00EB0391">
                            <w:pPr>
                              <w:spacing w:after="0"/>
                              <w:rPr>
                                <w:rFonts w:ascii="Basic Sans" w:eastAsiaTheme="majorEastAsia" w:hAnsi="Basic Sans" w:cstheme="majorBidi"/>
                                <w:color w:val="005E85"/>
                                <w:sz w:val="42"/>
                                <w:szCs w:val="42"/>
                              </w:rPr>
                            </w:pPr>
                            <w:r w:rsidRPr="007008A3">
                              <w:rPr>
                                <w:rFonts w:ascii="Basic Sans" w:eastAsiaTheme="majorEastAsia" w:hAnsi="Basic Sans" w:cstheme="majorBidi"/>
                                <w:color w:val="005E85"/>
                                <w:sz w:val="42"/>
                                <w:szCs w:val="42"/>
                              </w:rPr>
                              <w:t>Mental health and addiction services 2021/22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3D2EF" id="Text Box 903920359" o:spid="_x0000_s1085" type="#_x0000_t202" style="position:absolute;margin-left:41.85pt;margin-top:-58pt;width:537.3pt;height:58pt;z-index:-2516581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TDMAIAAFwEAAAOAAAAZHJzL2Uyb0RvYy54bWysVE2P2yAQvVfqf0DcG+drs6kVZ5VmlapS&#10;tLtSttozwRAjYYYCiZ3++g44X932VPWCZ5jhMfPm4dlDW2tyEM4rMAUd9PqUCMOhVGZX0O+vq09T&#10;SnxgpmQajCjoUXj6MP/4YdbYXAyhAl0KRxDE+LyxBa1CsHmWeV6JmvkeWGEwKMHVLKDrdlnpWIPo&#10;tc6G/f4ka8CV1gEX3uPuYxek84QvpeDhWUovAtEFxdpCWl1at3HN5jOW7xyzleKnMtg/VFEzZfDS&#10;C9QjC4zsnfoDqlbcgQcZehzqDKRUXKQesJtB/103m4pZkXpBcry90OT/Hyx/OmzsiyOh/QItDjAS&#10;0life9yM/bTS1fGLlRKMI4XHC22iDYTj5mQ6HE37GOIYux9NJmgjTHY9bZ0PXwXUJBoFdTiWxBY7&#10;rH3oUs8p8TIPWpUrpXVyohTEUjtyYDhEHVKNCP5bljakwUpGd/0EbCAe75C1wVquPUUrtNuWqLKg&#10;o/G54S2UR+TBQScRb/lKYbFr5sMLc6gJ7A91Hp5xkRrwMjhZlFTgfv5tP+bjqDBKSYMaK6j/sWdO&#10;UKK/GRzi58F4HEWZnPHd/RAddxvZ3kbMvl4CMjDAF2V5MmN+0GdTOqjf8Dks4q0YYobj3QUNZ3MZ&#10;OuXjc+JisUhJKEPLwtpsLI/QkfE4itf2jTl7mlfAST/BWY0sfze2LjeeNLDYB5AqzTQS3bF64h8l&#10;nFRxem7xjdz6Kev6U5j/AgAA//8DAFBLAwQUAAYACAAAACEAha7Rg+AAAAAJAQAADwAAAGRycy9k&#10;b3ducmV2LnhtbEyPTU+DQBCG7yb+h82YeDHtgqQtQYbGGD8Sbxa16W3LjkBkZwm7Bfz3bk96nMyT&#10;933efDubTow0uNYyQryMQBBXVrdcI7yXT4sUhPOKteosE8IPOdgWlxe5yrSd+I3Gna9FCGGXKYTG&#10;+z6T0lUNGeWWticOvy87GOXDOdRSD2oK4aaTt1G0lka1HBoa1dNDQ9X37mQQDjf1/tXNzx9Tskr6&#10;x5ex3HzqEvH6ar6/A+Fp9n8wnPWDOhTB6WhPrJ3oENJkE0iERRyvw6gzEa/SBMQRIQJZ5PL/guIX&#10;AAD//wMAUEsBAi0AFAAGAAgAAAAhALaDOJL+AAAA4QEAABMAAAAAAAAAAAAAAAAAAAAAAFtDb250&#10;ZW50X1R5cGVzXS54bWxQSwECLQAUAAYACAAAACEAOP0h/9YAAACUAQAACwAAAAAAAAAAAAAAAAAv&#10;AQAAX3JlbHMvLnJlbHNQSwECLQAUAAYACAAAACEA2bJ0wzACAABcBAAADgAAAAAAAAAAAAAAAAAu&#10;AgAAZHJzL2Uyb0RvYy54bWxQSwECLQAUAAYACAAAACEAha7Rg+AAAAAJAQAADwAAAAAAAAAAAAAA&#10;AACKBAAAZHJzL2Rvd25yZXYueG1sUEsFBgAAAAAEAAQA8wAAAJcFAAAAAA==&#10;" fillcolor="white [3201]" stroked="f" strokeweight=".5pt">
                <v:textbox>
                  <w:txbxContent>
                    <w:p w14:paraId="11894F8D" w14:textId="77777777" w:rsidR="00EB0391" w:rsidRPr="007008A3" w:rsidRDefault="00EB0391" w:rsidP="00EB0391">
                      <w:pPr>
                        <w:spacing w:after="0"/>
                        <w:rPr>
                          <w:rFonts w:ascii="Basic Sans" w:eastAsiaTheme="majorEastAsia" w:hAnsi="Basic Sans" w:cstheme="majorBidi"/>
                          <w:color w:val="005E85"/>
                          <w:sz w:val="42"/>
                          <w:szCs w:val="42"/>
                        </w:rPr>
                      </w:pPr>
                      <w:r w:rsidRPr="007008A3">
                        <w:rPr>
                          <w:rFonts w:ascii="Basic Sans" w:eastAsiaTheme="majorEastAsia" w:hAnsi="Basic Sans" w:cstheme="majorBidi"/>
                          <w:color w:val="005E85"/>
                          <w:sz w:val="42"/>
                          <w:szCs w:val="42"/>
                        </w:rPr>
                        <w:t>Mental health and addiction services 2021/22</w:t>
                      </w:r>
                    </w:p>
                  </w:txbxContent>
                </v:textbox>
              </v:shape>
            </w:pict>
          </mc:Fallback>
        </mc:AlternateContent>
      </w:r>
      <w:r w:rsidR="004307A4" w:rsidRPr="000860C9">
        <w:rPr>
          <w:rFonts w:ascii="Basic Sans SemiBold" w:hAnsi="Basic Sans SemiBold"/>
          <w:noProof/>
          <w:color w:val="005E85" w:themeColor="text2"/>
          <w:sz w:val="40"/>
          <w:szCs w:val="40"/>
        </w:rPr>
        <mc:AlternateContent>
          <mc:Choice Requires="wps">
            <w:drawing>
              <wp:anchor distT="0" distB="0" distL="114300" distR="114300" simplePos="0" relativeHeight="251658271" behindDoc="0" locked="0" layoutInCell="1" allowOverlap="1" wp14:anchorId="791D17CF" wp14:editId="10D9F04E">
                <wp:simplePos x="0" y="0"/>
                <wp:positionH relativeFrom="column">
                  <wp:posOffset>2823210</wp:posOffset>
                </wp:positionH>
                <wp:positionV relativeFrom="paragraph">
                  <wp:posOffset>9317668</wp:posOffset>
                </wp:positionV>
                <wp:extent cx="3803015" cy="379095"/>
                <wp:effectExtent l="0" t="0" r="0" b="1905"/>
                <wp:wrapNone/>
                <wp:docPr id="781742374" name="Text Box 781742374"/>
                <wp:cNvGraphicFramePr/>
                <a:graphic xmlns:a="http://schemas.openxmlformats.org/drawingml/2006/main">
                  <a:graphicData uri="http://schemas.microsoft.com/office/word/2010/wordprocessingShape">
                    <wps:wsp>
                      <wps:cNvSpPr txBox="1"/>
                      <wps:spPr>
                        <a:xfrm>
                          <a:off x="0" y="0"/>
                          <a:ext cx="3803015" cy="379095"/>
                        </a:xfrm>
                        <a:prstGeom prst="rect">
                          <a:avLst/>
                        </a:prstGeom>
                        <a:noFill/>
                        <a:ln w="6350">
                          <a:noFill/>
                        </a:ln>
                      </wps:spPr>
                      <wps:txbx>
                        <w:txbxContent>
                          <w:p w14:paraId="3665CAB3" w14:textId="77777777" w:rsidR="002C5D3E" w:rsidRDefault="00641B89">
                            <w:r w:rsidRPr="00E703E2">
                              <w:rPr>
                                <w:sz w:val="20"/>
                                <w:szCs w:val="20"/>
                              </w:rPr>
                              <w:t xml:space="preserve">Te Hiringa Mahara </w:t>
                            </w:r>
                            <w:r w:rsidRPr="00E703E2">
                              <w:rPr>
                                <w:rFonts w:ascii="Courier New" w:hAnsi="Courier New" w:cs="Courier New"/>
                                <w:sz w:val="20"/>
                                <w:szCs w:val="20"/>
                              </w:rPr>
                              <w:t>│</w:t>
                            </w:r>
                            <w:r w:rsidRPr="00E703E2">
                              <w:rPr>
                                <w:sz w:val="20"/>
                                <w:szCs w:val="20"/>
                              </w:rPr>
                              <w:t xml:space="preserve"> Mental Health and Wellbeing Commission</w:t>
                            </w:r>
                          </w:p>
                          <w:p w14:paraId="7A1E0FC3" w14:textId="77777777" w:rsidR="002C5D3E" w:rsidRDefault="002C5D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D17CF" id="Text Box 781742374" o:spid="_x0000_s1086" type="#_x0000_t202" style="position:absolute;margin-left:222.3pt;margin-top:733.65pt;width:299.45pt;height:29.8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GlMGwIAADQEAAAOAAAAZHJzL2Uyb0RvYy54bWysU8lu2zAQvRfoPxC815K3JBYsB24CFwWC&#10;JIBT5ExTpEWA4rAkbcn9+g4pb0h7KnqhhjOjWd57nN93jSZ74bwCU9LhIKdEGA6VMtuS/nhbfbmj&#10;xAdmKqbBiJIehKf3i8+f5q0txAhq0JVwBIsYX7S2pHUItsgyz2vRMD8AKwwGJbiGBby6bVY51mL1&#10;RmejPL/JWnCVdcCF9+h97IN0kepLKXh4kdKLQHRJcbaQTpfOTTyzxZwVW8dsrfhxDPYPUzRMGWx6&#10;LvXIAiM7p/4o1SjuwIMMAw5NBlIqLtIOuM0w/7DNumZWpF0QHG/PMPn/V5Y/79f21ZHQfYUOCYyA&#10;tNYXHp1xn066Jn5xUoJxhPBwhk10gXB0ju/ycT6cUsIxNr6d5bNpLJNd/rbOh28CGhKNkjqkJaHF&#10;9k8+9KmnlNjMwEppnajRhrQlvRlP8/TDOYLFtcEel1mjFbpNR1SFU6QJomsD1QH3c9BT7y1fKRzi&#10;ifnwyhxyjSuhfsMLHlIDNoOjRUkN7tff/DEfKcAoJS1qp6T+5445QYn+bpCc2XAyiWJLl8n0doQX&#10;dx3ZXEfMrnkAlOcQX4rlyYz5QZ9M6aB5R5kvY1cMMcOxd0nDyXwIvaLxmXCxXKYklJdl4cmsLY+l&#10;I6wR4rfunTl75CEgg89wUhkrPtDR5/aELHcBpEpcXVA94o/STGwfn1HU/vU9ZV0e++I3AAAA//8D&#10;AFBLAwQUAAYACAAAACEAEeDl0OUAAAAOAQAADwAAAGRycy9kb3ducmV2LnhtbEyPy07DMBBF90j8&#10;gzVI7KhN6qRVGqeqIlVICBYt3bCbxG4S1Y8Qu23g63FXsJvRPbpzplhPRpOLGn3vrIDnGQOibONk&#10;b1sBh4/t0xKID2glameVgG/lYV3e3xWYS3e1O3XZh5bEEutzFNCFMOSU+qZTBv3MDcrG7OhGgyGu&#10;Y0vliNdYbjRNGMuowd7GCx0OqupUc9qfjYDXavuOuzoxyx9dvbwdN8PX4TMV4vFh2qyABDWFPxhu&#10;+lEdyuhUu7OVnmgBnPMsojHg2WIO5IYwPk+B1HFKkwUDWhb0/xvlLwAAAP//AwBQSwECLQAUAAYA&#10;CAAAACEAtoM4kv4AAADhAQAAEwAAAAAAAAAAAAAAAAAAAAAAW0NvbnRlbnRfVHlwZXNdLnhtbFBL&#10;AQItABQABgAIAAAAIQA4/SH/1gAAAJQBAAALAAAAAAAAAAAAAAAAAC8BAABfcmVscy8ucmVsc1BL&#10;AQItABQABgAIAAAAIQAA9GlMGwIAADQEAAAOAAAAAAAAAAAAAAAAAC4CAABkcnMvZTJvRG9jLnht&#10;bFBLAQItABQABgAIAAAAIQAR4OXQ5QAAAA4BAAAPAAAAAAAAAAAAAAAAAHUEAABkcnMvZG93bnJl&#10;di54bWxQSwUGAAAAAAQABADzAAAAhwUAAAAA&#10;" filled="f" stroked="f" strokeweight=".5pt">
                <v:textbox>
                  <w:txbxContent>
                    <w:p w14:paraId="3665CAB3" w14:textId="77777777" w:rsidR="002C5D3E" w:rsidRDefault="00641B89">
                      <w:r w:rsidRPr="00E703E2">
                        <w:rPr>
                          <w:sz w:val="20"/>
                          <w:szCs w:val="20"/>
                        </w:rPr>
                        <w:t xml:space="preserve">Te Hiringa Mahara </w:t>
                      </w:r>
                      <w:r w:rsidRPr="00E703E2">
                        <w:rPr>
                          <w:rFonts w:ascii="Courier New" w:hAnsi="Courier New" w:cs="Courier New"/>
                          <w:sz w:val="20"/>
                          <w:szCs w:val="20"/>
                        </w:rPr>
                        <w:t>│</w:t>
                      </w:r>
                      <w:r w:rsidRPr="00E703E2">
                        <w:rPr>
                          <w:sz w:val="20"/>
                          <w:szCs w:val="20"/>
                        </w:rPr>
                        <w:t xml:space="preserve"> Mental Health and Wellbeing Commission</w:t>
                      </w:r>
                    </w:p>
                    <w:p w14:paraId="7A1E0FC3" w14:textId="77777777" w:rsidR="002C5D3E" w:rsidRDefault="002C5D3E"/>
                  </w:txbxContent>
                </v:textbox>
              </v:shape>
            </w:pict>
          </mc:Fallback>
        </mc:AlternateContent>
      </w:r>
      <w:r w:rsidR="00D461DF" w:rsidRPr="000860C9">
        <w:rPr>
          <w:rFonts w:ascii="Basic Sans" w:eastAsia="Basic Sans" w:hAnsi="Basic Sans" w:cs="Basic Sans"/>
          <w:color w:val="005E85"/>
          <w:sz w:val="56"/>
          <w:szCs w:val="68"/>
        </w:rPr>
        <w:br w:type="page"/>
      </w:r>
    </w:p>
    <w:p w14:paraId="4EA90F1F" w14:textId="547A9320" w:rsidR="00AF6E9A" w:rsidRPr="000860C9" w:rsidRDefault="00421B34" w:rsidP="00AF6E9A">
      <w:pPr>
        <w:pStyle w:val="Heading1"/>
        <w:rPr>
          <w:lang w:val="en-NZ"/>
        </w:rPr>
      </w:pPr>
      <w:bookmarkStart w:id="16" w:name="_Toc136261154"/>
      <w:bookmarkStart w:id="17" w:name="_Toc130899466"/>
      <w:r w:rsidRPr="0017105A">
        <w:lastRenderedPageBreak/>
        <w:t>Ngā huringa e hiahia ana tātau ki te kite</w:t>
      </w:r>
      <w:r>
        <w:t xml:space="preserve"> </w:t>
      </w:r>
      <w:r w:rsidR="00AF6E9A" w:rsidRPr="000860C9">
        <w:rPr>
          <w:lang w:val="en-NZ"/>
        </w:rPr>
        <w:t>| The changes we want to see</w:t>
      </w:r>
      <w:bookmarkEnd w:id="16"/>
      <w:r w:rsidR="00AF6E9A" w:rsidRPr="000860C9">
        <w:rPr>
          <w:lang w:val="en-NZ"/>
        </w:rPr>
        <w:t xml:space="preserve"> </w:t>
      </w:r>
    </w:p>
    <w:p w14:paraId="5B46591B" w14:textId="042188DF" w:rsidR="0091252A" w:rsidRPr="000860C9" w:rsidRDefault="00A60E6F" w:rsidP="00A30CCB">
      <w:pPr>
        <w:spacing w:after="120"/>
      </w:pPr>
      <w:r>
        <w:t>In t</w:t>
      </w:r>
      <w:r w:rsidRPr="000860C9">
        <w:t xml:space="preserve">his </w:t>
      </w:r>
      <w:r w:rsidR="007B47C3" w:rsidRPr="000860C9">
        <w:t xml:space="preserve">section </w:t>
      </w:r>
      <w:r>
        <w:t xml:space="preserve">we </w:t>
      </w:r>
      <w:r w:rsidR="007B47C3" w:rsidRPr="000860C9">
        <w:t xml:space="preserve">set out </w:t>
      </w:r>
      <w:r w:rsidR="00C151CD" w:rsidRPr="000860C9">
        <w:t xml:space="preserve">the </w:t>
      </w:r>
      <w:r w:rsidR="007B47C3" w:rsidRPr="000860C9">
        <w:t xml:space="preserve">changes </w:t>
      </w:r>
      <w:r w:rsidR="00485924" w:rsidRPr="000860C9">
        <w:t xml:space="preserve">that </w:t>
      </w:r>
      <w:r w:rsidR="007B47C3" w:rsidRPr="000860C9">
        <w:t xml:space="preserve">we want </w:t>
      </w:r>
      <w:r w:rsidR="003B0A97">
        <w:t xml:space="preserve">the </w:t>
      </w:r>
      <w:r w:rsidR="0091252A" w:rsidRPr="000860C9">
        <w:t>Government and health agencies</w:t>
      </w:r>
      <w:r w:rsidR="003B0A97" w:rsidRPr="003B0A97">
        <w:t xml:space="preserve"> </w:t>
      </w:r>
      <w:r w:rsidR="003B0A97">
        <w:t xml:space="preserve">to </w:t>
      </w:r>
      <w:r w:rsidR="003B0A97" w:rsidRPr="000860C9">
        <w:t>accelerate</w:t>
      </w:r>
      <w:r w:rsidR="007B47C3" w:rsidRPr="000860C9">
        <w:t>. These changes draw</w:t>
      </w:r>
      <w:r w:rsidR="00C151CD" w:rsidRPr="000860C9">
        <w:t xml:space="preserve"> on the findings </w:t>
      </w:r>
      <w:r w:rsidR="00AA628E" w:rsidRPr="000860C9">
        <w:t xml:space="preserve">of </w:t>
      </w:r>
      <w:r w:rsidR="00C151CD" w:rsidRPr="000860C9">
        <w:t>this report</w:t>
      </w:r>
      <w:r>
        <w:t xml:space="preserve"> and</w:t>
      </w:r>
      <w:r w:rsidR="002017F2" w:rsidRPr="000860C9">
        <w:t xml:space="preserve"> </w:t>
      </w:r>
      <w:r w:rsidR="00FC4877" w:rsidRPr="000860C9">
        <w:t>our youth focus report</w:t>
      </w:r>
      <w:r w:rsidR="003B1252">
        <w:t xml:space="preserve"> (Te Hiringa Mahara, 2023</w:t>
      </w:r>
      <w:r w:rsidR="00C274AB">
        <w:t>c</w:t>
      </w:r>
      <w:r w:rsidR="003B1252">
        <w:t>)</w:t>
      </w:r>
      <w:r>
        <w:t>,</w:t>
      </w:r>
      <w:r w:rsidR="002017F2" w:rsidRPr="000860C9">
        <w:t xml:space="preserve"> </w:t>
      </w:r>
      <w:r w:rsidR="006A4002" w:rsidRPr="000860C9">
        <w:t xml:space="preserve">and </w:t>
      </w:r>
      <w:r w:rsidR="002017F2" w:rsidRPr="000860C9">
        <w:t>bring</w:t>
      </w:r>
      <w:r w:rsidR="006A4002" w:rsidRPr="000860C9">
        <w:t xml:space="preserve"> forward the</w:t>
      </w:r>
      <w:r w:rsidR="002017F2" w:rsidRPr="000860C9">
        <w:t xml:space="preserve"> calls we made in Te Huringa 2022</w:t>
      </w:r>
      <w:r w:rsidR="003B0A97">
        <w:t xml:space="preserve"> (Mental Health and Wellbeing Commission</w:t>
      </w:r>
      <w:r w:rsidR="003B1252">
        <w:t>,</w:t>
      </w:r>
      <w:r w:rsidR="003B0A97">
        <w:t xml:space="preserve"> 2022)</w:t>
      </w:r>
      <w:r w:rsidR="003B1252">
        <w:t>.</w:t>
      </w:r>
      <w:r w:rsidR="00594447" w:rsidRPr="000860C9" w:rsidDel="003B0A97">
        <w:t xml:space="preserve"> </w:t>
      </w:r>
    </w:p>
    <w:p w14:paraId="2E17199C" w14:textId="07296CFA" w:rsidR="00881BF7" w:rsidRPr="000860C9" w:rsidRDefault="0091252A" w:rsidP="00A30CCB">
      <w:pPr>
        <w:spacing w:after="120" w:line="276" w:lineRule="auto"/>
      </w:pPr>
      <w:r w:rsidRPr="000860C9">
        <w:t>We want to see:</w:t>
      </w:r>
    </w:p>
    <w:p w14:paraId="4166E468" w14:textId="4BCAF521" w:rsidR="00881BF7" w:rsidRPr="000860C9" w:rsidRDefault="005E034D" w:rsidP="00223984">
      <w:pPr>
        <w:pStyle w:val="paragraph"/>
        <w:numPr>
          <w:ilvl w:val="0"/>
          <w:numId w:val="22"/>
        </w:numPr>
        <w:spacing w:before="0" w:beforeAutospacing="0" w:after="0" w:afterAutospacing="0" w:line="276" w:lineRule="auto"/>
        <w:ind w:left="714" w:hanging="357"/>
        <w:textAlignment w:val="baseline"/>
        <w:rPr>
          <w:rFonts w:ascii="Basic Sans Light" w:hAnsi="Basic Sans Light" w:cs="Segoe UI"/>
          <w:color w:val="000000" w:themeColor="text1"/>
          <w:sz w:val="18"/>
          <w:szCs w:val="18"/>
        </w:rPr>
      </w:pPr>
      <w:r w:rsidRPr="000860C9">
        <w:rPr>
          <w:rFonts w:ascii="Basic Sans Light" w:eastAsiaTheme="minorHAnsi" w:hAnsi="Basic Sans Light" w:cstheme="minorBidi"/>
          <w:color w:val="000000" w:themeColor="text1"/>
          <w:lang w:eastAsia="en-US"/>
        </w:rPr>
        <w:t>a</w:t>
      </w:r>
      <w:r w:rsidR="00881BF7" w:rsidRPr="000860C9">
        <w:rPr>
          <w:rFonts w:ascii="Basic Sans Light" w:eastAsiaTheme="minorHAnsi" w:hAnsi="Basic Sans Light" w:cstheme="minorBidi"/>
          <w:color w:val="000000" w:themeColor="text1"/>
          <w:lang w:eastAsia="en-US"/>
        </w:rPr>
        <w:t xml:space="preserve"> comprehensive </w:t>
      </w:r>
      <w:r w:rsidR="001D136C" w:rsidRPr="000860C9">
        <w:rPr>
          <w:rFonts w:ascii="Basic Sans Light" w:eastAsiaTheme="minorHAnsi" w:hAnsi="Basic Sans Light" w:cstheme="minorBidi"/>
          <w:color w:val="000000" w:themeColor="text1"/>
          <w:lang w:eastAsia="en-US"/>
        </w:rPr>
        <w:t xml:space="preserve">workforce </w:t>
      </w:r>
      <w:r w:rsidR="00881BF7" w:rsidRPr="000860C9">
        <w:rPr>
          <w:rFonts w:ascii="Basic Sans Light" w:eastAsiaTheme="minorHAnsi" w:hAnsi="Basic Sans Light" w:cstheme="minorBidi"/>
          <w:color w:val="000000" w:themeColor="text1"/>
          <w:lang w:eastAsia="en-US"/>
        </w:rPr>
        <w:t xml:space="preserve">strategy and roadmap to address the growing </w:t>
      </w:r>
      <w:r w:rsidR="009744BC" w:rsidRPr="000860C9">
        <w:rPr>
          <w:rFonts w:ascii="Basic Sans Light" w:eastAsiaTheme="minorHAnsi" w:hAnsi="Basic Sans Light" w:cstheme="minorBidi"/>
          <w:color w:val="000000" w:themeColor="text1"/>
          <w:lang w:eastAsia="en-US"/>
        </w:rPr>
        <w:t xml:space="preserve">workforce </w:t>
      </w:r>
      <w:r w:rsidR="00881BF7" w:rsidRPr="000860C9">
        <w:rPr>
          <w:rFonts w:ascii="Basic Sans Light" w:eastAsiaTheme="minorHAnsi" w:hAnsi="Basic Sans Light" w:cstheme="minorBidi"/>
          <w:color w:val="000000" w:themeColor="text1"/>
          <w:lang w:eastAsia="en-US"/>
        </w:rPr>
        <w:t>vacancy rates</w:t>
      </w:r>
    </w:p>
    <w:p w14:paraId="4210E687" w14:textId="66226724" w:rsidR="00881BF7" w:rsidRPr="000860C9" w:rsidRDefault="005E034D" w:rsidP="00223984">
      <w:pPr>
        <w:pStyle w:val="ListParagraph"/>
        <w:numPr>
          <w:ilvl w:val="0"/>
          <w:numId w:val="20"/>
        </w:numPr>
        <w:spacing w:after="0" w:line="276" w:lineRule="auto"/>
        <w:ind w:left="714" w:hanging="357"/>
        <w:contextualSpacing w:val="0"/>
        <w:rPr>
          <w:rStyle w:val="normaltextrun"/>
          <w:color w:val="000000" w:themeColor="text1"/>
          <w:shd w:val="clear" w:color="auto" w:fill="FFFFFF"/>
        </w:rPr>
      </w:pPr>
      <w:r w:rsidRPr="000860C9">
        <w:rPr>
          <w:rStyle w:val="normaltextrun"/>
          <w:color w:val="000000" w:themeColor="text1"/>
          <w:shd w:val="clear" w:color="auto" w:fill="FFFFFF"/>
        </w:rPr>
        <w:t>a</w:t>
      </w:r>
      <w:r w:rsidR="00881BF7" w:rsidRPr="000860C9">
        <w:rPr>
          <w:rStyle w:val="normaltextrun"/>
          <w:color w:val="000000" w:themeColor="text1"/>
          <w:shd w:val="clear" w:color="auto" w:fill="FFFFFF"/>
        </w:rPr>
        <w:t xml:space="preserve">n increase in funding for kaupapa Māori services, including </w:t>
      </w:r>
      <w:r w:rsidR="003B0A97">
        <w:rPr>
          <w:rStyle w:val="normaltextrun"/>
          <w:color w:val="000000" w:themeColor="text1"/>
          <w:shd w:val="clear" w:color="auto" w:fill="FFFFFF"/>
        </w:rPr>
        <w:t>by</w:t>
      </w:r>
      <w:r w:rsidR="003B0A97" w:rsidRPr="000860C9">
        <w:rPr>
          <w:rStyle w:val="normaltextrun"/>
          <w:color w:val="000000" w:themeColor="text1"/>
          <w:shd w:val="clear" w:color="auto" w:fill="FFFFFF"/>
        </w:rPr>
        <w:t xml:space="preserve"> </w:t>
      </w:r>
      <w:r w:rsidR="00881BF7" w:rsidRPr="000860C9">
        <w:rPr>
          <w:rStyle w:val="normaltextrun"/>
          <w:color w:val="000000" w:themeColor="text1"/>
          <w:shd w:val="clear" w:color="auto" w:fill="FFFFFF"/>
        </w:rPr>
        <w:t>allocati</w:t>
      </w:r>
      <w:r w:rsidR="003B0A97">
        <w:rPr>
          <w:rStyle w:val="normaltextrun"/>
          <w:color w:val="000000" w:themeColor="text1"/>
          <w:shd w:val="clear" w:color="auto" w:fill="FFFFFF"/>
        </w:rPr>
        <w:t>ng a portion</w:t>
      </w:r>
      <w:r w:rsidR="00881BF7" w:rsidRPr="000860C9">
        <w:rPr>
          <w:rStyle w:val="normaltextrun"/>
          <w:color w:val="000000" w:themeColor="text1"/>
          <w:shd w:val="clear" w:color="auto" w:fill="FFFFFF"/>
        </w:rPr>
        <w:t xml:space="preserve"> of any new mental health and addiction investment to kaupapa Māori services </w:t>
      </w:r>
    </w:p>
    <w:p w14:paraId="1D689A31" w14:textId="08DB5E61" w:rsidR="00881BF7" w:rsidRPr="000860C9" w:rsidRDefault="005E034D" w:rsidP="00223984">
      <w:pPr>
        <w:pStyle w:val="ListParagraph"/>
        <w:numPr>
          <w:ilvl w:val="0"/>
          <w:numId w:val="20"/>
        </w:numPr>
        <w:spacing w:after="0" w:line="276" w:lineRule="auto"/>
        <w:ind w:left="714" w:hanging="357"/>
        <w:rPr>
          <w:rStyle w:val="normaltextrun"/>
          <w:color w:val="000000" w:themeColor="text1"/>
          <w:shd w:val="clear" w:color="auto" w:fill="FFFFFF"/>
        </w:rPr>
      </w:pPr>
      <w:r w:rsidRPr="000860C9">
        <w:rPr>
          <w:rStyle w:val="normaltextrun"/>
          <w:color w:val="000000" w:themeColor="text1"/>
          <w:shd w:val="clear" w:color="auto" w:fill="FFFFFF"/>
        </w:rPr>
        <w:t>t</w:t>
      </w:r>
      <w:r w:rsidR="00881BF7" w:rsidRPr="000860C9">
        <w:rPr>
          <w:rStyle w:val="normaltextrun"/>
          <w:color w:val="000000" w:themeColor="text1"/>
          <w:shd w:val="clear" w:color="auto" w:fill="FFFFFF"/>
        </w:rPr>
        <w:t xml:space="preserve">he use of commissioning approaches that recognise mana motuhake and tino </w:t>
      </w:r>
      <w:r w:rsidR="00F034B6">
        <w:rPr>
          <w:rStyle w:val="normaltextrun"/>
          <w:color w:val="000000" w:themeColor="text1"/>
          <w:shd w:val="clear" w:color="auto" w:fill="FFFFFF"/>
        </w:rPr>
        <w:t>R</w:t>
      </w:r>
      <w:r w:rsidR="00881BF7" w:rsidRPr="000860C9">
        <w:rPr>
          <w:rStyle w:val="normaltextrun"/>
          <w:color w:val="000000" w:themeColor="text1"/>
          <w:shd w:val="clear" w:color="auto" w:fill="FFFFFF"/>
        </w:rPr>
        <w:t>angatiratanga, and enable Māori providers to design and provide services appropriate to their communities</w:t>
      </w:r>
    </w:p>
    <w:p w14:paraId="50F018C6" w14:textId="22EBFD31" w:rsidR="00881BF7" w:rsidRPr="000860C9" w:rsidRDefault="005E034D" w:rsidP="00223984">
      <w:pPr>
        <w:pStyle w:val="ListParagraph"/>
        <w:numPr>
          <w:ilvl w:val="0"/>
          <w:numId w:val="20"/>
        </w:numPr>
        <w:spacing w:after="0" w:line="276" w:lineRule="auto"/>
        <w:ind w:left="714" w:hanging="357"/>
        <w:rPr>
          <w:rStyle w:val="normaltextrun"/>
          <w:color w:val="000000" w:themeColor="text1"/>
          <w:shd w:val="clear" w:color="auto" w:fill="FFFFFF"/>
        </w:rPr>
      </w:pPr>
      <w:r w:rsidRPr="000860C9">
        <w:rPr>
          <w:rStyle w:val="normaltextrun"/>
          <w:color w:val="000000" w:themeColor="text1"/>
          <w:shd w:val="clear" w:color="auto" w:fill="FFFFFF"/>
        </w:rPr>
        <w:t>a</w:t>
      </w:r>
      <w:r w:rsidR="00881BF7" w:rsidRPr="000860C9">
        <w:rPr>
          <w:rStyle w:val="normaltextrun"/>
          <w:color w:val="000000" w:themeColor="text1"/>
          <w:shd w:val="clear" w:color="auto" w:fill="FFFFFF"/>
        </w:rPr>
        <w:t xml:space="preserve"> decrease </w:t>
      </w:r>
      <w:r w:rsidR="00FD6585" w:rsidRPr="000860C9">
        <w:rPr>
          <w:rStyle w:val="normaltextrun"/>
          <w:color w:val="000000" w:themeColor="text1"/>
          <w:shd w:val="clear" w:color="auto" w:fill="FFFFFF"/>
        </w:rPr>
        <w:t>in</w:t>
      </w:r>
      <w:r w:rsidR="00881BF7" w:rsidRPr="000860C9">
        <w:rPr>
          <w:rStyle w:val="normaltextrun"/>
          <w:color w:val="000000" w:themeColor="text1"/>
          <w:shd w:val="clear" w:color="auto" w:fill="FFFFFF"/>
        </w:rPr>
        <w:t xml:space="preserve"> the use of compulsory treatment, particularly for Māori and Pacific peoples</w:t>
      </w:r>
      <w:r w:rsidR="003B0A97">
        <w:rPr>
          <w:rStyle w:val="normaltextrun"/>
          <w:color w:val="000000" w:themeColor="text1"/>
          <w:shd w:val="clear" w:color="auto" w:fill="FFFFFF"/>
        </w:rPr>
        <w:t>,</w:t>
      </w:r>
      <w:r w:rsidR="00881BF7" w:rsidRPr="000860C9">
        <w:rPr>
          <w:rStyle w:val="normaltextrun"/>
          <w:color w:val="000000" w:themeColor="text1"/>
          <w:shd w:val="clear" w:color="auto" w:fill="FFFFFF"/>
        </w:rPr>
        <w:t xml:space="preserve"> who experience significant inequities in </w:t>
      </w:r>
      <w:r w:rsidR="00F058CA" w:rsidRPr="000860C9">
        <w:rPr>
          <w:rStyle w:val="normaltextrun"/>
          <w:color w:val="000000" w:themeColor="text1"/>
          <w:shd w:val="clear" w:color="auto" w:fill="FFFFFF"/>
        </w:rPr>
        <w:t>th</w:t>
      </w:r>
      <w:r w:rsidR="00F058CA">
        <w:rPr>
          <w:rStyle w:val="normaltextrun"/>
          <w:color w:val="000000" w:themeColor="text1"/>
          <w:shd w:val="clear" w:color="auto" w:fill="FFFFFF"/>
        </w:rPr>
        <w:t>is</w:t>
      </w:r>
      <w:r w:rsidR="00F058CA" w:rsidRPr="000860C9">
        <w:rPr>
          <w:rStyle w:val="normaltextrun"/>
          <w:color w:val="000000" w:themeColor="text1"/>
          <w:shd w:val="clear" w:color="auto" w:fill="FFFFFF"/>
        </w:rPr>
        <w:t xml:space="preserve"> </w:t>
      </w:r>
      <w:r w:rsidR="00881BF7" w:rsidRPr="000860C9">
        <w:rPr>
          <w:rStyle w:val="normaltextrun"/>
          <w:color w:val="000000" w:themeColor="text1"/>
          <w:shd w:val="clear" w:color="auto" w:fill="FFFFFF"/>
        </w:rPr>
        <w:t>practice</w:t>
      </w:r>
    </w:p>
    <w:p w14:paraId="6B6E0CD6" w14:textId="672A47F6" w:rsidR="00C151CD" w:rsidRPr="000860C9" w:rsidRDefault="003B1252" w:rsidP="00223984">
      <w:pPr>
        <w:pStyle w:val="ListParagraph"/>
        <w:numPr>
          <w:ilvl w:val="0"/>
          <w:numId w:val="20"/>
        </w:numPr>
        <w:spacing w:after="0" w:line="276" w:lineRule="auto"/>
        <w:ind w:left="714" w:hanging="357"/>
        <w:rPr>
          <w:rStyle w:val="normaltextrun"/>
          <w:rFonts w:eastAsia="Times New Roman" w:cs="Segoe UI"/>
          <w:color w:val="000000" w:themeColor="text1"/>
          <w:lang w:eastAsia="en-NZ"/>
        </w:rPr>
      </w:pPr>
      <w:r>
        <w:rPr>
          <w:rStyle w:val="normaltextrun"/>
          <w:rFonts w:eastAsia="Times New Roman" w:cs="Segoe UI"/>
          <w:color w:val="000000" w:themeColor="text1"/>
          <w:lang w:eastAsia="en-NZ"/>
        </w:rPr>
        <w:t>an increase in</w:t>
      </w:r>
      <w:r w:rsidRPr="000860C9">
        <w:rPr>
          <w:rStyle w:val="normaltextrun"/>
          <w:rFonts w:eastAsia="Times New Roman" w:cs="Segoe UI"/>
          <w:color w:val="000000" w:themeColor="text1"/>
          <w:lang w:eastAsia="en-NZ"/>
        </w:rPr>
        <w:t xml:space="preserve"> </w:t>
      </w:r>
      <w:r w:rsidR="00881BF7" w:rsidRPr="000860C9">
        <w:rPr>
          <w:rStyle w:val="normaltextrun"/>
          <w:rFonts w:eastAsia="Times New Roman" w:cs="Segoe UI"/>
          <w:color w:val="000000" w:themeColor="text1"/>
          <w:lang w:eastAsia="en-NZ"/>
        </w:rPr>
        <w:t>acute community services available for people experiencing acute distress in all districts</w:t>
      </w:r>
    </w:p>
    <w:p w14:paraId="39AB5807" w14:textId="4168AB4D" w:rsidR="00881BF7" w:rsidRPr="00AA6888" w:rsidRDefault="005E034D" w:rsidP="00223984">
      <w:pPr>
        <w:pStyle w:val="ListParagraph"/>
        <w:numPr>
          <w:ilvl w:val="0"/>
          <w:numId w:val="20"/>
        </w:numPr>
        <w:spacing w:after="0" w:line="276" w:lineRule="auto"/>
        <w:ind w:left="714" w:hanging="357"/>
        <w:contextualSpacing w:val="0"/>
        <w:rPr>
          <w:rStyle w:val="normaltextrun"/>
          <w:rFonts w:eastAsia="Times New Roman" w:cs="Segoe UI"/>
          <w:color w:val="000000" w:themeColor="text1"/>
          <w:lang w:eastAsia="en-NZ"/>
        </w:rPr>
      </w:pPr>
      <w:r w:rsidRPr="000860C9">
        <w:rPr>
          <w:rStyle w:val="normaltextrun"/>
          <w:rFonts w:eastAsia="Times New Roman" w:cs="Segoe UI"/>
          <w:color w:val="000000" w:themeColor="text1"/>
          <w:lang w:eastAsia="en-NZ"/>
        </w:rPr>
        <w:t>a</w:t>
      </w:r>
      <w:r w:rsidR="00BB58ED" w:rsidRPr="000860C9">
        <w:rPr>
          <w:rStyle w:val="normaltextrun"/>
          <w:rFonts w:eastAsia="Times New Roman" w:cs="Segoe UI"/>
          <w:color w:val="000000" w:themeColor="text1"/>
          <w:lang w:eastAsia="en-NZ"/>
        </w:rPr>
        <w:t xml:space="preserve"> reduction in the admission of young people into adult </w:t>
      </w:r>
      <w:r w:rsidR="008927C7" w:rsidRPr="000860C9">
        <w:rPr>
          <w:rStyle w:val="normaltextrun"/>
          <w:rFonts w:eastAsia="Times New Roman" w:cs="Segoe UI"/>
          <w:color w:val="000000" w:themeColor="text1"/>
          <w:lang w:eastAsia="en-NZ"/>
        </w:rPr>
        <w:t>inpatient services to zero</w:t>
      </w:r>
      <w:r w:rsidR="00AA6888">
        <w:rPr>
          <w:rStyle w:val="normaltextrun"/>
          <w:rFonts w:eastAsia="Times New Roman" w:cs="Segoe UI"/>
          <w:color w:val="000000" w:themeColor="text1"/>
          <w:lang w:eastAsia="en-NZ"/>
        </w:rPr>
        <w:t xml:space="preserve">, which will include </w:t>
      </w:r>
      <w:r w:rsidR="00FE6D4F" w:rsidRPr="00AA6888">
        <w:rPr>
          <w:rStyle w:val="normaltextrun"/>
          <w:rFonts w:eastAsia="Times New Roman" w:cs="Segoe UI"/>
          <w:color w:val="000000" w:themeColor="text1"/>
          <w:lang w:eastAsia="en-NZ"/>
        </w:rPr>
        <w:t>a</w:t>
      </w:r>
      <w:r w:rsidR="00337365" w:rsidRPr="00AA6888">
        <w:rPr>
          <w:rStyle w:val="normaltextrun"/>
          <w:rFonts w:eastAsia="Times New Roman" w:cs="Segoe UI"/>
          <w:color w:val="000000" w:themeColor="text1"/>
          <w:lang w:eastAsia="en-NZ"/>
        </w:rPr>
        <w:t xml:space="preserve">n investment </w:t>
      </w:r>
      <w:r w:rsidR="00881BF7" w:rsidRPr="00AA6888">
        <w:rPr>
          <w:rStyle w:val="normaltextrun"/>
          <w:rFonts w:eastAsia="Times New Roman" w:cs="Segoe UI"/>
          <w:color w:val="000000" w:themeColor="text1"/>
          <w:lang w:eastAsia="en-NZ"/>
        </w:rPr>
        <w:t>in youth</w:t>
      </w:r>
      <w:r w:rsidR="00AA6888">
        <w:rPr>
          <w:rStyle w:val="normaltextrun"/>
          <w:rFonts w:eastAsia="Times New Roman" w:cs="Segoe UI"/>
          <w:color w:val="000000" w:themeColor="text1"/>
          <w:lang w:eastAsia="en-NZ"/>
        </w:rPr>
        <w:t>-</w:t>
      </w:r>
      <w:r w:rsidR="00881BF7" w:rsidRPr="00AA6888">
        <w:rPr>
          <w:rStyle w:val="normaltextrun"/>
          <w:rFonts w:eastAsia="Times New Roman" w:cs="Segoe UI"/>
          <w:color w:val="000000" w:themeColor="text1"/>
          <w:lang w:eastAsia="en-NZ"/>
        </w:rPr>
        <w:t>specific acute options in all districts</w:t>
      </w:r>
    </w:p>
    <w:p w14:paraId="2DF4D9A8" w14:textId="3AD3450A" w:rsidR="00167396" w:rsidRPr="000860C9" w:rsidRDefault="001F153B" w:rsidP="00223984">
      <w:pPr>
        <w:pStyle w:val="ListParagraph"/>
        <w:numPr>
          <w:ilvl w:val="0"/>
          <w:numId w:val="21"/>
        </w:numPr>
        <w:spacing w:after="0" w:line="276" w:lineRule="auto"/>
        <w:ind w:left="714" w:hanging="357"/>
        <w:contextualSpacing w:val="0"/>
        <w:rPr>
          <w:rStyle w:val="normaltextrun"/>
          <w:bCs/>
          <w:color w:val="000000" w:themeColor="text1"/>
          <w:shd w:val="clear" w:color="auto" w:fill="FFFFFF"/>
        </w:rPr>
      </w:pPr>
      <w:r>
        <w:rPr>
          <w:rStyle w:val="normaltextrun"/>
          <w:color w:val="000000" w:themeColor="text1"/>
          <w:shd w:val="clear" w:color="auto" w:fill="FFFFFF"/>
        </w:rPr>
        <w:t xml:space="preserve">initiatives from </w:t>
      </w:r>
      <w:r w:rsidR="008B79E2" w:rsidRPr="000860C9">
        <w:rPr>
          <w:rStyle w:val="normaltextrun"/>
          <w:color w:val="000000" w:themeColor="text1"/>
          <w:shd w:val="clear" w:color="auto" w:fill="FFFFFF"/>
        </w:rPr>
        <w:t>g</w:t>
      </w:r>
      <w:r w:rsidR="00881BF7" w:rsidRPr="000860C9">
        <w:rPr>
          <w:rStyle w:val="normaltextrun"/>
          <w:color w:val="000000" w:themeColor="text1"/>
          <w:shd w:val="clear" w:color="auto" w:fill="FFFFFF"/>
        </w:rPr>
        <w:t xml:space="preserve">overnment agencies to </w:t>
      </w:r>
      <w:r w:rsidR="00361332" w:rsidRPr="000860C9">
        <w:rPr>
          <w:rStyle w:val="normaltextrun"/>
          <w:bCs/>
          <w:color w:val="000000" w:themeColor="text1"/>
          <w:shd w:val="clear" w:color="auto" w:fill="FFFFFF"/>
        </w:rPr>
        <w:t>a</w:t>
      </w:r>
      <w:r w:rsidR="004B5E0A" w:rsidRPr="000860C9">
        <w:rPr>
          <w:rStyle w:val="normaltextrun"/>
          <w:bCs/>
          <w:color w:val="000000" w:themeColor="text1"/>
          <w:shd w:val="clear" w:color="auto" w:fill="FFFFFF"/>
        </w:rPr>
        <w:t>ddress critical data gaps</w:t>
      </w:r>
      <w:r w:rsidR="005E034D" w:rsidRPr="000860C9">
        <w:rPr>
          <w:rStyle w:val="normaltextrun"/>
          <w:bCs/>
          <w:color w:val="000000" w:themeColor="text1"/>
          <w:shd w:val="clear" w:color="auto" w:fill="FFFFFF"/>
        </w:rPr>
        <w:t xml:space="preserve">, </w:t>
      </w:r>
      <w:r>
        <w:rPr>
          <w:rStyle w:val="normaltextrun"/>
          <w:bCs/>
          <w:color w:val="000000" w:themeColor="text1"/>
          <w:shd w:val="clear" w:color="auto" w:fill="FFFFFF"/>
        </w:rPr>
        <w:t xml:space="preserve">which </w:t>
      </w:r>
      <w:r w:rsidR="005E034D" w:rsidRPr="000860C9">
        <w:rPr>
          <w:rStyle w:val="normaltextrun"/>
          <w:bCs/>
          <w:color w:val="000000" w:themeColor="text1"/>
          <w:shd w:val="clear" w:color="auto" w:fill="FFFFFF"/>
        </w:rPr>
        <w:t>includ</w:t>
      </w:r>
      <w:r>
        <w:rPr>
          <w:rStyle w:val="normaltextrun"/>
          <w:bCs/>
          <w:color w:val="000000" w:themeColor="text1"/>
          <w:shd w:val="clear" w:color="auto" w:fill="FFFFFF"/>
        </w:rPr>
        <w:t>e</w:t>
      </w:r>
      <w:r w:rsidR="00167396" w:rsidRPr="000860C9">
        <w:rPr>
          <w:rStyle w:val="normaltextrun"/>
          <w:bCs/>
          <w:color w:val="000000" w:themeColor="text1"/>
          <w:shd w:val="clear" w:color="auto" w:fill="FFFFFF"/>
        </w:rPr>
        <w:t>:</w:t>
      </w:r>
    </w:p>
    <w:p w14:paraId="34B81C4F" w14:textId="34CC2B95" w:rsidR="00946DB4" w:rsidRPr="000860C9" w:rsidRDefault="00361332" w:rsidP="00223984">
      <w:pPr>
        <w:pStyle w:val="ListParagraph"/>
        <w:numPr>
          <w:ilvl w:val="1"/>
          <w:numId w:val="21"/>
        </w:numPr>
        <w:spacing w:after="0" w:line="276" w:lineRule="auto"/>
        <w:contextualSpacing w:val="0"/>
        <w:rPr>
          <w:rStyle w:val="normaltextrun"/>
          <w:b/>
          <w:color w:val="000000" w:themeColor="text1"/>
          <w:shd w:val="clear" w:color="auto" w:fill="FFFFFF"/>
        </w:rPr>
      </w:pPr>
      <w:r w:rsidRPr="000860C9">
        <w:rPr>
          <w:rStyle w:val="normaltextrun"/>
          <w:color w:val="000000" w:themeColor="text1"/>
          <w:shd w:val="clear" w:color="auto" w:fill="FFFFFF"/>
        </w:rPr>
        <w:t>collecti</w:t>
      </w:r>
      <w:r w:rsidR="001F153B">
        <w:rPr>
          <w:rStyle w:val="normaltextrun"/>
          <w:color w:val="000000" w:themeColor="text1"/>
          <w:shd w:val="clear" w:color="auto" w:fill="FFFFFF"/>
        </w:rPr>
        <w:t>ng</w:t>
      </w:r>
      <w:r w:rsidR="00881BF7" w:rsidRPr="000860C9">
        <w:rPr>
          <w:rStyle w:val="normaltextrun"/>
          <w:color w:val="000000" w:themeColor="text1"/>
          <w:shd w:val="clear" w:color="auto" w:fill="FFFFFF"/>
        </w:rPr>
        <w:t xml:space="preserve"> </w:t>
      </w:r>
      <w:r w:rsidR="00861255">
        <w:rPr>
          <w:rStyle w:val="normaltextrun"/>
          <w:color w:val="000000" w:themeColor="text1"/>
          <w:shd w:val="clear" w:color="auto" w:fill="FFFFFF"/>
        </w:rPr>
        <w:t>Te A</w:t>
      </w:r>
      <w:r w:rsidR="008E4C38">
        <w:rPr>
          <w:rStyle w:val="normaltextrun"/>
          <w:color w:val="000000" w:themeColor="text1"/>
          <w:shd w:val="clear" w:color="auto" w:fill="FFFFFF"/>
        </w:rPr>
        <w:t>o</w:t>
      </w:r>
      <w:r w:rsidR="00881BF7" w:rsidRPr="000860C9">
        <w:rPr>
          <w:rStyle w:val="normaltextrun"/>
          <w:color w:val="000000" w:themeColor="text1"/>
          <w:shd w:val="clear" w:color="auto" w:fill="FFFFFF"/>
        </w:rPr>
        <w:t xml:space="preserve"> Māori data </w:t>
      </w:r>
      <w:r w:rsidR="001F153B">
        <w:rPr>
          <w:rStyle w:val="normaltextrun"/>
          <w:color w:val="000000" w:themeColor="text1"/>
          <w:shd w:val="clear" w:color="auto" w:fill="FFFFFF"/>
        </w:rPr>
        <w:t>on</w:t>
      </w:r>
      <w:r w:rsidR="001F153B" w:rsidRPr="000860C9">
        <w:rPr>
          <w:rStyle w:val="normaltextrun"/>
          <w:color w:val="000000" w:themeColor="text1"/>
          <w:shd w:val="clear" w:color="auto" w:fill="FFFFFF"/>
        </w:rPr>
        <w:t xml:space="preserve"> </w:t>
      </w:r>
      <w:r w:rsidR="00881BF7" w:rsidRPr="000860C9">
        <w:rPr>
          <w:rStyle w:val="normaltextrun"/>
          <w:color w:val="000000" w:themeColor="text1"/>
          <w:shd w:val="clear" w:color="auto" w:fill="FFFFFF"/>
        </w:rPr>
        <w:t>mental health and addiction service access, experience, and outcome measures</w:t>
      </w:r>
    </w:p>
    <w:p w14:paraId="0D6B6312" w14:textId="70295496" w:rsidR="00EF0129" w:rsidRPr="000860C9" w:rsidRDefault="00EF0129" w:rsidP="00223984">
      <w:pPr>
        <w:pStyle w:val="ListParagraph"/>
        <w:numPr>
          <w:ilvl w:val="1"/>
          <w:numId w:val="21"/>
        </w:numPr>
        <w:spacing w:after="0" w:line="276" w:lineRule="auto"/>
        <w:contextualSpacing w:val="0"/>
      </w:pPr>
      <w:r w:rsidRPr="000860C9">
        <w:t>services reporting accurate</w:t>
      </w:r>
      <w:r w:rsidR="004D0500" w:rsidRPr="004D0500">
        <w:t xml:space="preserve"> </w:t>
      </w:r>
      <w:r w:rsidR="004D0500" w:rsidRPr="000860C9">
        <w:t>data</w:t>
      </w:r>
      <w:r w:rsidR="004D0500">
        <w:t xml:space="preserve"> related to the use of the</w:t>
      </w:r>
      <w:r w:rsidRPr="000860C9">
        <w:t xml:space="preserve"> </w:t>
      </w:r>
      <w:r w:rsidR="002243A4">
        <w:t>Mental Health (Compulsory Assessment and Treatment) Act 1992 (</w:t>
      </w:r>
      <w:r w:rsidRPr="000860C9">
        <w:t>Mental Health Act</w:t>
      </w:r>
      <w:r w:rsidR="002243A4">
        <w:t>)</w:t>
      </w:r>
      <w:r w:rsidR="004D0500">
        <w:t>, which can then</w:t>
      </w:r>
      <w:r w:rsidRPr="000860C9" w:rsidDel="004D0500">
        <w:t xml:space="preserve"> </w:t>
      </w:r>
      <w:r w:rsidRPr="000860C9">
        <w:t xml:space="preserve">be publicly reported within </w:t>
      </w:r>
      <w:r w:rsidR="007F59D5">
        <w:t>three</w:t>
      </w:r>
      <w:r w:rsidR="007F59D5" w:rsidRPr="000860C9">
        <w:t xml:space="preserve"> </w:t>
      </w:r>
      <w:r w:rsidRPr="000860C9">
        <w:t>months of</w:t>
      </w:r>
      <w:r w:rsidR="004D0500">
        <w:t xml:space="preserve"> the end of each</w:t>
      </w:r>
      <w:r w:rsidRPr="000860C9">
        <w:t xml:space="preserve"> financial year</w:t>
      </w:r>
    </w:p>
    <w:p w14:paraId="0823B8B3" w14:textId="77777777" w:rsidR="00946DB4" w:rsidRPr="000860C9" w:rsidRDefault="00D3415A" w:rsidP="00223984">
      <w:pPr>
        <w:pStyle w:val="ListParagraph"/>
        <w:numPr>
          <w:ilvl w:val="1"/>
          <w:numId w:val="21"/>
        </w:numPr>
        <w:spacing w:after="0" w:line="276" w:lineRule="auto"/>
        <w:contextualSpacing w:val="0"/>
        <w:rPr>
          <w:rStyle w:val="normaltextrun"/>
          <w:color w:val="000000" w:themeColor="text1"/>
          <w:shd w:val="clear" w:color="auto" w:fill="FFFFFF"/>
        </w:rPr>
      </w:pPr>
      <w:r w:rsidRPr="000860C9">
        <w:rPr>
          <w:rStyle w:val="normaltextrun"/>
          <w:bCs/>
          <w:color w:val="000000" w:themeColor="text1"/>
          <w:shd w:val="clear" w:color="auto" w:fill="FFFFFF"/>
        </w:rPr>
        <w:t>collecti</w:t>
      </w:r>
      <w:r w:rsidR="004D0500">
        <w:rPr>
          <w:rStyle w:val="normaltextrun"/>
          <w:bCs/>
          <w:color w:val="000000" w:themeColor="text1"/>
          <w:shd w:val="clear" w:color="auto" w:fill="FFFFFF"/>
        </w:rPr>
        <w:t>ng</w:t>
      </w:r>
      <w:r w:rsidR="007E27E0" w:rsidRPr="000860C9">
        <w:rPr>
          <w:rStyle w:val="normaltextrun"/>
          <w:bCs/>
          <w:color w:val="000000" w:themeColor="text1"/>
          <w:shd w:val="clear" w:color="auto" w:fill="FFFFFF"/>
        </w:rPr>
        <w:t xml:space="preserve"> outcome and experience measurement data that are nationally consistent, </w:t>
      </w:r>
      <w:r w:rsidR="004D0500" w:rsidRPr="000860C9">
        <w:rPr>
          <w:rStyle w:val="normaltextrun"/>
          <w:bCs/>
          <w:color w:val="000000" w:themeColor="text1"/>
          <w:shd w:val="clear" w:color="auto" w:fill="FFFFFF"/>
        </w:rPr>
        <w:t xml:space="preserve">reported </w:t>
      </w:r>
      <w:r w:rsidR="004D0500">
        <w:rPr>
          <w:rStyle w:val="normaltextrun"/>
          <w:bCs/>
          <w:color w:val="000000" w:themeColor="text1"/>
          <w:shd w:val="clear" w:color="auto" w:fill="FFFFFF"/>
        </w:rPr>
        <w:t xml:space="preserve">by </w:t>
      </w:r>
      <w:r w:rsidR="007E27E0" w:rsidRPr="000860C9">
        <w:rPr>
          <w:rStyle w:val="normaltextrun"/>
          <w:bCs/>
          <w:color w:val="000000" w:themeColor="text1"/>
          <w:shd w:val="clear" w:color="auto" w:fill="FFFFFF"/>
        </w:rPr>
        <w:t>tāngata whaiora and whānau, and culturally appropriate</w:t>
      </w:r>
    </w:p>
    <w:p w14:paraId="690FECA9" w14:textId="65EE75A2" w:rsidR="008764D7" w:rsidRPr="008764D7" w:rsidRDefault="008764D7" w:rsidP="00223984">
      <w:pPr>
        <w:pStyle w:val="ListParagraph"/>
        <w:numPr>
          <w:ilvl w:val="1"/>
          <w:numId w:val="21"/>
        </w:numPr>
        <w:spacing w:after="0" w:line="276" w:lineRule="auto"/>
        <w:contextualSpacing w:val="0"/>
        <w:rPr>
          <w:color w:val="000000" w:themeColor="text1"/>
          <w:shd w:val="clear" w:color="auto" w:fill="FFFFFF"/>
        </w:rPr>
      </w:pPr>
      <w:r w:rsidRPr="008764D7">
        <w:rPr>
          <w:rFonts w:eastAsia="Basic Sans Light" w:cs="Basic Sans Light"/>
          <w:color w:val="000000" w:themeColor="text1"/>
          <w:lang w:val="en-US"/>
        </w:rPr>
        <w:t>priority given to commissioning a comprehensive mental health and addiction prevalence survey</w:t>
      </w:r>
    </w:p>
    <w:p w14:paraId="1FD87897" w14:textId="35CAE989" w:rsidR="007E27E0" w:rsidRPr="000860C9" w:rsidRDefault="00F82C20" w:rsidP="00223984">
      <w:pPr>
        <w:pStyle w:val="ListParagraph"/>
        <w:numPr>
          <w:ilvl w:val="1"/>
          <w:numId w:val="21"/>
        </w:numPr>
        <w:spacing w:after="0" w:line="276" w:lineRule="auto"/>
        <w:ind w:left="1077" w:hanging="357"/>
        <w:contextualSpacing w:val="0"/>
        <w:rPr>
          <w:rStyle w:val="normaltextrun"/>
          <w:bCs/>
          <w:color w:val="000000" w:themeColor="text1"/>
          <w:shd w:val="clear" w:color="auto" w:fill="FFFFFF"/>
        </w:rPr>
      </w:pPr>
      <w:r>
        <w:rPr>
          <w:rStyle w:val="normaltextrun"/>
          <w:bCs/>
          <w:color w:val="000000" w:themeColor="text1"/>
          <w:shd w:val="clear" w:color="auto" w:fill="FFFFFF"/>
        </w:rPr>
        <w:t xml:space="preserve">collecting </w:t>
      </w:r>
      <w:r w:rsidR="007E27E0" w:rsidRPr="000860C9">
        <w:rPr>
          <w:rStyle w:val="normaltextrun"/>
          <w:bCs/>
          <w:color w:val="000000" w:themeColor="text1"/>
          <w:shd w:val="clear" w:color="auto" w:fill="FFFFFF"/>
        </w:rPr>
        <w:t xml:space="preserve">more detailed and consistent primary care data that </w:t>
      </w:r>
      <w:r>
        <w:rPr>
          <w:rStyle w:val="normaltextrun"/>
          <w:bCs/>
          <w:color w:val="000000" w:themeColor="text1"/>
          <w:shd w:val="clear" w:color="auto" w:fill="FFFFFF"/>
        </w:rPr>
        <w:t>are</w:t>
      </w:r>
      <w:r w:rsidRPr="000860C9">
        <w:rPr>
          <w:rStyle w:val="normaltextrun"/>
          <w:bCs/>
          <w:color w:val="000000" w:themeColor="text1"/>
          <w:shd w:val="clear" w:color="auto" w:fill="FFFFFF"/>
        </w:rPr>
        <w:t xml:space="preserve"> </w:t>
      </w:r>
      <w:r w:rsidR="007E27E0" w:rsidRPr="000860C9">
        <w:rPr>
          <w:rStyle w:val="normaltextrun"/>
          <w:bCs/>
          <w:color w:val="000000" w:themeColor="text1"/>
          <w:shd w:val="clear" w:color="auto" w:fill="FFFFFF"/>
        </w:rPr>
        <w:t>reported nationally to enable monitoring of tāngata whaiora service access, experience, and outcomes.</w:t>
      </w:r>
    </w:p>
    <w:p w14:paraId="0ECB03DD" w14:textId="59D568C6" w:rsidR="003860FD" w:rsidRPr="000860C9" w:rsidRDefault="00C65471" w:rsidP="005F1DE9">
      <w:pPr>
        <w:pStyle w:val="Heading1"/>
        <w:rPr>
          <w:lang w:val="en-NZ"/>
        </w:rPr>
      </w:pPr>
      <w:bookmarkStart w:id="18" w:name="_Toc136261155"/>
      <w:r w:rsidRPr="000860C9">
        <w:rPr>
          <w:lang w:val="en-NZ"/>
        </w:rPr>
        <w:lastRenderedPageBreak/>
        <w:t xml:space="preserve">Kupu </w:t>
      </w:r>
      <w:r w:rsidR="001B2AEA" w:rsidRPr="000860C9">
        <w:rPr>
          <w:lang w:val="en-NZ"/>
        </w:rPr>
        <w:t>arataki</w:t>
      </w:r>
      <w:r w:rsidRPr="000860C9">
        <w:rPr>
          <w:lang w:val="en-NZ"/>
        </w:rPr>
        <w:t xml:space="preserve"> | </w:t>
      </w:r>
      <w:r w:rsidR="005578DC" w:rsidRPr="000860C9">
        <w:rPr>
          <w:lang w:val="en-NZ"/>
        </w:rPr>
        <w:t>Introduction</w:t>
      </w:r>
      <w:bookmarkEnd w:id="15"/>
      <w:bookmarkEnd w:id="17"/>
      <w:bookmarkEnd w:id="18"/>
      <w:r w:rsidR="00A70698" w:rsidRPr="000860C9">
        <w:rPr>
          <w:lang w:val="en-NZ"/>
        </w:rPr>
        <w:t xml:space="preserve"> </w:t>
      </w:r>
    </w:p>
    <w:p w14:paraId="12E6DBEE" w14:textId="4CF9AF0E" w:rsidR="522918B5" w:rsidRPr="000860C9" w:rsidRDefault="522918B5" w:rsidP="00056153">
      <w:pPr>
        <w:pStyle w:val="Heading8"/>
        <w:rPr>
          <w:rFonts w:ascii="Basic Sans Light" w:hAnsi="Basic Sans Light"/>
          <w:sz w:val="24"/>
        </w:rPr>
      </w:pPr>
      <w:r w:rsidRPr="000860C9">
        <w:t>We independently monitor mental health an</w:t>
      </w:r>
      <w:r w:rsidR="009B32AA" w:rsidRPr="000860C9">
        <w:t>d</w:t>
      </w:r>
      <w:r w:rsidRPr="000860C9">
        <w:t xml:space="preserve"> addiction services in Aotearoa, and advocate for improvement to those services</w:t>
      </w:r>
    </w:p>
    <w:p w14:paraId="00900163" w14:textId="75CE9A69" w:rsidR="522918B5" w:rsidRPr="000860C9" w:rsidRDefault="522918B5" w:rsidP="00B0221C">
      <w:pPr>
        <w:spacing w:after="160" w:line="276" w:lineRule="auto"/>
      </w:pPr>
      <w:r w:rsidRPr="000860C9">
        <w:t>Te Hiringa Mahara</w:t>
      </w:r>
      <w:r w:rsidR="00F82C20">
        <w:t>—</w:t>
      </w:r>
      <w:r w:rsidR="20C75954" w:rsidRPr="000860C9">
        <w:t>the Mental Health and Wellbeing Commission</w:t>
      </w:r>
      <w:r w:rsidRPr="000860C9">
        <w:t xml:space="preserve"> </w:t>
      </w:r>
      <w:r w:rsidR="00F82C20">
        <w:t>(</w:t>
      </w:r>
      <w:r w:rsidR="00F82C20" w:rsidRPr="000860C9">
        <w:t>Te Hiringa Mahara</w:t>
      </w:r>
      <w:r w:rsidR="00F82C20">
        <w:t xml:space="preserve">) </w:t>
      </w:r>
      <w:r w:rsidRPr="000860C9">
        <w:t xml:space="preserve">was established in February 2021. One of our mandated functions is to monitor mental health </w:t>
      </w:r>
      <w:r w:rsidR="6A3E0C3D" w:rsidRPr="000860C9">
        <w:t xml:space="preserve">services and addiction services, and to advocate </w:t>
      </w:r>
      <w:r w:rsidR="00F94EB1" w:rsidRPr="000860C9">
        <w:t xml:space="preserve">for </w:t>
      </w:r>
      <w:r w:rsidR="6A3E0C3D" w:rsidRPr="000860C9">
        <w:t xml:space="preserve">improvements to those services. </w:t>
      </w:r>
    </w:p>
    <w:p w14:paraId="47FB213A" w14:textId="66CDE939" w:rsidR="00B07AFB" w:rsidRPr="000860C9" w:rsidRDefault="37F5BFC6" w:rsidP="00B0221C">
      <w:pPr>
        <w:spacing w:after="160" w:line="276" w:lineRule="auto"/>
      </w:pPr>
      <w:r w:rsidRPr="000860C9">
        <w:t>Our purpose is to contribute to better and equitable mental health and wellbeing outcomes.</w:t>
      </w:r>
      <w:r w:rsidR="431FE999" w:rsidRPr="000860C9">
        <w:t xml:space="preserve"> </w:t>
      </w:r>
      <w:r w:rsidR="4A6B5981" w:rsidRPr="000860C9">
        <w:t xml:space="preserve">As an independent </w:t>
      </w:r>
      <w:r w:rsidR="00D6376C">
        <w:t>C</w:t>
      </w:r>
      <w:r w:rsidR="4A6B5981" w:rsidRPr="000860C9">
        <w:t xml:space="preserve">rown entity, we </w:t>
      </w:r>
      <w:r w:rsidR="3F2BC795" w:rsidRPr="000860C9">
        <w:t>scrutin</w:t>
      </w:r>
      <w:r w:rsidR="00D6376C">
        <w:t>ise</w:t>
      </w:r>
      <w:r w:rsidR="3F2BC795" w:rsidRPr="000860C9">
        <w:t xml:space="preserve"> the </w:t>
      </w:r>
      <w:r w:rsidR="00D6376C">
        <w:t>G</w:t>
      </w:r>
      <w:r w:rsidR="3F2BC795" w:rsidRPr="000860C9">
        <w:t xml:space="preserve">overnment, </w:t>
      </w:r>
      <w:r w:rsidR="0051342F" w:rsidRPr="000860C9">
        <w:t xml:space="preserve">wellbeing and </w:t>
      </w:r>
      <w:r w:rsidR="08BBBB7B" w:rsidRPr="000860C9">
        <w:t xml:space="preserve">mental health and addiction </w:t>
      </w:r>
      <w:r w:rsidR="3F2BC795" w:rsidRPr="000860C9">
        <w:t>system</w:t>
      </w:r>
      <w:r w:rsidR="0051342F" w:rsidRPr="000860C9">
        <w:t>s</w:t>
      </w:r>
      <w:r w:rsidR="08BBBB7B" w:rsidRPr="000860C9">
        <w:t>,</w:t>
      </w:r>
      <w:r w:rsidR="3F2BC795" w:rsidRPr="000860C9">
        <w:t xml:space="preserve"> and services. </w:t>
      </w:r>
      <w:r w:rsidR="337D6C54" w:rsidRPr="000860C9">
        <w:t>In</w:t>
      </w:r>
      <w:r w:rsidR="337D6C54" w:rsidRPr="000860C9" w:rsidDel="00D6376C">
        <w:t xml:space="preserve"> </w:t>
      </w:r>
      <w:r w:rsidR="00D6376C">
        <w:t>this and other</w:t>
      </w:r>
      <w:r w:rsidR="00D6376C" w:rsidRPr="000860C9">
        <w:t xml:space="preserve"> </w:t>
      </w:r>
      <w:r w:rsidR="337D6C54" w:rsidRPr="000860C9">
        <w:t>monitoring r</w:t>
      </w:r>
      <w:r w:rsidR="2E4EFA01" w:rsidRPr="000860C9">
        <w:t>eports, we seek to influence decision</w:t>
      </w:r>
      <w:r w:rsidR="001069FB">
        <w:t>-</w:t>
      </w:r>
      <w:r w:rsidR="2E4EFA01" w:rsidRPr="000860C9">
        <w:t>makers and service providers at all levels</w:t>
      </w:r>
      <w:r w:rsidR="001069FB">
        <w:t>—</w:t>
      </w:r>
      <w:r w:rsidR="2E4EFA01" w:rsidRPr="000860C9">
        <w:t xml:space="preserve">to shine a light on </w:t>
      </w:r>
      <w:r w:rsidR="001069FB">
        <w:t>areas of</w:t>
      </w:r>
      <w:r w:rsidR="2E4EFA01" w:rsidRPr="000860C9">
        <w:t xml:space="preserve"> progress</w:t>
      </w:r>
      <w:r w:rsidR="00A854C8">
        <w:t>,</w:t>
      </w:r>
      <w:r w:rsidR="2E4EFA01" w:rsidRPr="000860C9">
        <w:t xml:space="preserve"> but also </w:t>
      </w:r>
      <w:r w:rsidR="001069FB">
        <w:t xml:space="preserve">to </w:t>
      </w:r>
      <w:r w:rsidR="43265877" w:rsidRPr="000860C9">
        <w:t xml:space="preserve">boldly </w:t>
      </w:r>
      <w:r w:rsidR="24394D86" w:rsidRPr="000860C9">
        <w:t xml:space="preserve">call out </w:t>
      </w:r>
      <w:r w:rsidR="005F0FB8">
        <w:t xml:space="preserve">areas </w:t>
      </w:r>
      <w:r w:rsidR="2E4EFA01" w:rsidRPr="000860C9">
        <w:t>where more work is needed.</w:t>
      </w:r>
      <w:r w:rsidR="6E3C4DEA" w:rsidRPr="000860C9">
        <w:t xml:space="preserve"> </w:t>
      </w:r>
    </w:p>
    <w:p w14:paraId="0290E597" w14:textId="6DE33535" w:rsidR="416DDDFF" w:rsidRPr="000860C9" w:rsidRDefault="6E3C4DEA" w:rsidP="00B0221C">
      <w:pPr>
        <w:spacing w:after="160" w:line="276" w:lineRule="auto"/>
      </w:pPr>
      <w:r w:rsidRPr="000860C9">
        <w:t>Wh</w:t>
      </w:r>
      <w:r w:rsidR="00CF5EBA" w:rsidRPr="000860C9">
        <w:t>ile</w:t>
      </w:r>
      <w:r w:rsidRPr="000860C9">
        <w:t xml:space="preserve"> th</w:t>
      </w:r>
      <w:r w:rsidR="00541E8C" w:rsidRPr="000860C9">
        <w:t>is report is written</w:t>
      </w:r>
      <w:r w:rsidR="007B4837" w:rsidRPr="000860C9">
        <w:t xml:space="preserve"> specifically</w:t>
      </w:r>
      <w:r w:rsidR="00541E8C" w:rsidRPr="000860C9">
        <w:t xml:space="preserve"> </w:t>
      </w:r>
      <w:r w:rsidRPr="000860C9">
        <w:t>for the people who can bring about change</w:t>
      </w:r>
      <w:r w:rsidR="00541E8C" w:rsidRPr="000860C9">
        <w:t xml:space="preserve"> </w:t>
      </w:r>
      <w:r w:rsidR="00342B72" w:rsidRPr="000860C9">
        <w:t>(the</w:t>
      </w:r>
      <w:r w:rsidR="00541E8C" w:rsidRPr="000860C9">
        <w:t xml:space="preserve"> </w:t>
      </w:r>
      <w:r w:rsidR="00342B72" w:rsidRPr="000860C9">
        <w:t xml:space="preserve">leaders within services and </w:t>
      </w:r>
      <w:r w:rsidR="005F0FB8">
        <w:t>G</w:t>
      </w:r>
      <w:r w:rsidR="00342B72" w:rsidRPr="000860C9">
        <w:t xml:space="preserve">overnment), </w:t>
      </w:r>
      <w:r w:rsidR="007B4837" w:rsidRPr="000860C9">
        <w:t xml:space="preserve">at its heart </w:t>
      </w:r>
      <w:r w:rsidR="00092A9A" w:rsidRPr="000860C9">
        <w:t xml:space="preserve">we write </w:t>
      </w:r>
      <w:r w:rsidR="005F0FB8">
        <w:t>it</w:t>
      </w:r>
      <w:r w:rsidR="00092A9A" w:rsidRPr="000860C9">
        <w:t xml:space="preserve"> for the</w:t>
      </w:r>
      <w:r w:rsidR="16062AF8" w:rsidRPr="000860C9">
        <w:t xml:space="preserve"> people who can benefit from change </w:t>
      </w:r>
      <w:r w:rsidR="00780CD7" w:rsidRPr="000860C9">
        <w:t>(</w:t>
      </w:r>
      <w:r w:rsidR="67C0E106" w:rsidRPr="000860C9">
        <w:t>tāngata whaiora and whānau</w:t>
      </w:r>
      <w:r w:rsidR="00587AA6" w:rsidRPr="000860C9">
        <w:rPr>
          <w:rStyle w:val="FootnoteReference"/>
        </w:rPr>
        <w:footnoteReference w:id="3"/>
      </w:r>
      <w:r w:rsidR="00780CD7" w:rsidRPr="000860C9">
        <w:t>)</w:t>
      </w:r>
      <w:r w:rsidR="16062AF8" w:rsidRPr="000860C9">
        <w:t>.</w:t>
      </w:r>
    </w:p>
    <w:p w14:paraId="643CF62A" w14:textId="77777777" w:rsidR="00254AA8" w:rsidRPr="000860C9" w:rsidRDefault="00254AA8" w:rsidP="00056153">
      <w:pPr>
        <w:pStyle w:val="Heading8"/>
      </w:pPr>
      <w:r w:rsidRPr="000860C9">
        <w:t>This summary report is part of a suite of monitoring reports</w:t>
      </w:r>
    </w:p>
    <w:p w14:paraId="11BC8F9D" w14:textId="178E7FB5" w:rsidR="00254AA8" w:rsidRPr="000860C9" w:rsidRDefault="4D2EAC36" w:rsidP="00B0221C">
      <w:pPr>
        <w:spacing w:after="160" w:line="276" w:lineRule="auto"/>
      </w:pPr>
      <w:r w:rsidRPr="000860C9">
        <w:t>Te Huringa Tuarua 2023 is a suite of interconnected reports and formats. Th</w:t>
      </w:r>
      <w:r w:rsidR="20025DB4" w:rsidRPr="000860C9">
        <w:t>e purpose of this summary</w:t>
      </w:r>
      <w:r w:rsidRPr="000860C9">
        <w:t xml:space="preserve"> report is </w:t>
      </w:r>
      <w:r w:rsidR="20025DB4" w:rsidRPr="000860C9">
        <w:t xml:space="preserve">to </w:t>
      </w:r>
      <w:r w:rsidR="5C91F26D" w:rsidRPr="000860C9">
        <w:t xml:space="preserve">present </w:t>
      </w:r>
      <w:r w:rsidR="69E87ACE" w:rsidRPr="000860C9">
        <w:t>the</w:t>
      </w:r>
      <w:r w:rsidR="438F65D2" w:rsidRPr="000860C9">
        <w:t xml:space="preserve"> </w:t>
      </w:r>
      <w:r w:rsidR="5C5D827E" w:rsidRPr="000860C9">
        <w:t>change across a breadth of national</w:t>
      </w:r>
      <w:r w:rsidR="003B1252">
        <w:t>-</w:t>
      </w:r>
      <w:r w:rsidR="5C5D827E" w:rsidRPr="000860C9">
        <w:t>level data</w:t>
      </w:r>
      <w:r w:rsidR="00E75C40">
        <w:t>. It</w:t>
      </w:r>
      <w:r w:rsidRPr="000860C9">
        <w:t xml:space="preserve"> highlight</w:t>
      </w:r>
      <w:r w:rsidR="00E75C40">
        <w:t>s</w:t>
      </w:r>
      <w:r w:rsidRPr="000860C9">
        <w:t xml:space="preserve"> key issues</w:t>
      </w:r>
      <w:r w:rsidR="514EAFC1" w:rsidRPr="000860C9">
        <w:t xml:space="preserve">, </w:t>
      </w:r>
      <w:r w:rsidR="1A0D50D0" w:rsidRPr="000860C9">
        <w:t>areas where progress has been made</w:t>
      </w:r>
      <w:r w:rsidR="0A26F1EC" w:rsidRPr="000860C9">
        <w:t>,</w:t>
      </w:r>
      <w:r w:rsidRPr="000860C9">
        <w:t xml:space="preserve"> and areas where we seek to accelerate system</w:t>
      </w:r>
      <w:r w:rsidR="39749EA9" w:rsidRPr="000860C9">
        <w:t xml:space="preserve"> and service</w:t>
      </w:r>
      <w:r w:rsidRPr="000860C9">
        <w:t xml:space="preserve"> transformation. </w:t>
      </w:r>
    </w:p>
    <w:p w14:paraId="2E2DCFA0" w14:textId="2C870CE1" w:rsidR="00BE027E" w:rsidRPr="000860C9" w:rsidRDefault="00E75C40" w:rsidP="00B0221C">
      <w:pPr>
        <w:spacing w:after="160" w:line="276" w:lineRule="auto"/>
      </w:pPr>
      <w:r>
        <w:t>O</w:t>
      </w:r>
      <w:r w:rsidR="4D2EAC36" w:rsidRPr="000860C9">
        <w:t xml:space="preserve">ur </w:t>
      </w:r>
      <w:r w:rsidR="005C6B52" w:rsidRPr="000860C9">
        <w:t xml:space="preserve">new </w:t>
      </w:r>
      <w:r w:rsidR="4D2EAC36" w:rsidRPr="000860C9">
        <w:t>online dashboard</w:t>
      </w:r>
      <w:r>
        <w:t xml:space="preserve"> will support this report. It</w:t>
      </w:r>
      <w:r w:rsidR="4D2EAC36" w:rsidRPr="000860C9">
        <w:t xml:space="preserve"> </w:t>
      </w:r>
      <w:r w:rsidR="00291355" w:rsidRPr="000860C9">
        <w:t xml:space="preserve">will </w:t>
      </w:r>
      <w:r w:rsidR="4D2EAC36" w:rsidRPr="000860C9">
        <w:t xml:space="preserve">contain data on </w:t>
      </w:r>
      <w:r w:rsidR="007F6D51">
        <w:t>the</w:t>
      </w:r>
      <w:r w:rsidR="005C6B52" w:rsidRPr="000860C9">
        <w:t xml:space="preserve"> suite </w:t>
      </w:r>
      <w:r w:rsidR="4D2EAC36" w:rsidRPr="000860C9">
        <w:t xml:space="preserve">of service-level quantitative measures </w:t>
      </w:r>
      <w:r w:rsidR="00FE1E18" w:rsidRPr="000860C9">
        <w:t>that anyone can access</w:t>
      </w:r>
      <w:r w:rsidR="4D2EAC36" w:rsidRPr="000860C9">
        <w:t xml:space="preserve"> to explore, filter, and analyse. </w:t>
      </w:r>
      <w:r>
        <w:t>We will update the</w:t>
      </w:r>
      <w:r w:rsidRPr="000860C9">
        <w:t xml:space="preserve"> </w:t>
      </w:r>
      <w:r w:rsidR="00BE027E" w:rsidRPr="000860C9">
        <w:t xml:space="preserve">dashboard </w:t>
      </w:r>
      <w:r w:rsidR="009F2717" w:rsidRPr="000860C9">
        <w:t xml:space="preserve">over time </w:t>
      </w:r>
      <w:r w:rsidR="00BE027E" w:rsidRPr="000860C9">
        <w:t>as more recent data and measures become available.</w:t>
      </w:r>
    </w:p>
    <w:p w14:paraId="2C37043F" w14:textId="66F408D4" w:rsidR="00254AA8" w:rsidRPr="000860C9" w:rsidRDefault="00254AA8" w:rsidP="00B0221C">
      <w:pPr>
        <w:spacing w:after="160" w:line="276" w:lineRule="auto"/>
        <w:rPr>
          <w:highlight w:val="yellow"/>
        </w:rPr>
      </w:pPr>
      <w:r w:rsidRPr="000860C9">
        <w:t xml:space="preserve">Alongside the summary report and dashboard, </w:t>
      </w:r>
      <w:r w:rsidR="00BE027E" w:rsidRPr="000860C9">
        <w:t xml:space="preserve">this year </w:t>
      </w:r>
      <w:r w:rsidRPr="000860C9">
        <w:t xml:space="preserve">we have three </w:t>
      </w:r>
      <w:r w:rsidR="009F2717" w:rsidRPr="000860C9">
        <w:t xml:space="preserve">additional </w:t>
      </w:r>
      <w:r w:rsidRPr="000860C9">
        <w:t>focus reports on select</w:t>
      </w:r>
      <w:r w:rsidR="003B1252">
        <w:t>ed</w:t>
      </w:r>
      <w:r w:rsidRPr="000860C9">
        <w:t xml:space="preserve"> topics. The 2023 focus reports </w:t>
      </w:r>
      <w:r w:rsidR="00137A7A">
        <w:t>cover</w:t>
      </w:r>
      <w:r w:rsidR="00054813">
        <w:t>.</w:t>
      </w:r>
    </w:p>
    <w:p w14:paraId="0E86E3BC" w14:textId="65E7969C" w:rsidR="00254AA8" w:rsidRPr="000860C9" w:rsidRDefault="00000000" w:rsidP="004F0ABD">
      <w:pPr>
        <w:pStyle w:val="ListParagraph"/>
        <w:numPr>
          <w:ilvl w:val="0"/>
          <w:numId w:val="3"/>
        </w:numPr>
        <w:spacing w:after="160" w:line="276" w:lineRule="auto"/>
        <w:ind w:left="714" w:hanging="357"/>
      </w:pPr>
      <w:hyperlink r:id="rId28" w:history="1">
        <w:r w:rsidR="00137A7A">
          <w:rPr>
            <w:rStyle w:val="Hyperlink"/>
            <w:u w:val="none"/>
          </w:rPr>
          <w:t>y</w:t>
        </w:r>
        <w:r w:rsidR="0037465F" w:rsidRPr="000860C9">
          <w:rPr>
            <w:rStyle w:val="Hyperlink"/>
            <w:u w:val="none"/>
          </w:rPr>
          <w:t xml:space="preserve">oung people </w:t>
        </w:r>
        <w:r w:rsidR="00137A7A">
          <w:rPr>
            <w:rStyle w:val="Hyperlink"/>
            <w:u w:val="none"/>
          </w:rPr>
          <w:t>who are</w:t>
        </w:r>
        <w:r w:rsidR="00137A7A" w:rsidRPr="000860C9">
          <w:rPr>
            <w:rStyle w:val="Hyperlink"/>
            <w:u w:val="none"/>
          </w:rPr>
          <w:t xml:space="preserve"> </w:t>
        </w:r>
        <w:r w:rsidR="0037465F" w:rsidRPr="000860C9">
          <w:rPr>
            <w:rStyle w:val="Hyperlink"/>
            <w:u w:val="none"/>
          </w:rPr>
          <w:t>admitted to adult inpatient services</w:t>
        </w:r>
      </w:hyperlink>
      <w:r w:rsidR="009C6E81" w:rsidRPr="000860C9">
        <w:t xml:space="preserve"> </w:t>
      </w:r>
    </w:p>
    <w:p w14:paraId="4319AFCD" w14:textId="69868441" w:rsidR="00530D86" w:rsidRPr="000860C9" w:rsidRDefault="00137A7A" w:rsidP="00530D86">
      <w:pPr>
        <w:pStyle w:val="ListParagraph"/>
        <w:numPr>
          <w:ilvl w:val="0"/>
          <w:numId w:val="3"/>
        </w:numPr>
        <w:spacing w:after="160" w:line="276" w:lineRule="auto"/>
        <w:ind w:left="714" w:hanging="357"/>
      </w:pPr>
      <w:r>
        <w:t>k</w:t>
      </w:r>
      <w:r w:rsidR="00530D86" w:rsidRPr="000860C9">
        <w:t>aupapa Māori service</w:t>
      </w:r>
      <w:r w:rsidR="00D22C41">
        <w:t>s</w:t>
      </w:r>
      <w:r w:rsidR="00D22C41" w:rsidRPr="000860C9">
        <w:t xml:space="preserve"> </w:t>
      </w:r>
      <w:r w:rsidR="00530D86" w:rsidRPr="000860C9">
        <w:t>(</w:t>
      </w:r>
      <w:r>
        <w:t>to be published in</w:t>
      </w:r>
      <w:r w:rsidRPr="000860C9">
        <w:t xml:space="preserve"> </w:t>
      </w:r>
      <w:r w:rsidR="00530D86" w:rsidRPr="000860C9">
        <w:t>June 2023)</w:t>
      </w:r>
    </w:p>
    <w:p w14:paraId="24C67E80" w14:textId="32C8B456" w:rsidR="004A5884" w:rsidRPr="0001229F" w:rsidRDefault="00137A7A" w:rsidP="004F0ABD">
      <w:pPr>
        <w:pStyle w:val="ListParagraph"/>
        <w:numPr>
          <w:ilvl w:val="0"/>
          <w:numId w:val="3"/>
        </w:numPr>
        <w:spacing w:after="160" w:line="276" w:lineRule="auto"/>
        <w:ind w:left="714" w:hanging="357"/>
        <w:rPr>
          <w:rFonts w:cs="Calibri"/>
        </w:rPr>
      </w:pPr>
      <w:r>
        <w:t>c</w:t>
      </w:r>
      <w:r w:rsidR="4D2EAC36" w:rsidRPr="000860C9">
        <w:t>ompulsory community treatment orders</w:t>
      </w:r>
      <w:r w:rsidR="00530D86" w:rsidRPr="000860C9">
        <w:t xml:space="preserve"> (</w:t>
      </w:r>
      <w:r>
        <w:t>to be published in</w:t>
      </w:r>
      <w:r w:rsidRPr="000860C9">
        <w:t xml:space="preserve"> </w:t>
      </w:r>
      <w:r w:rsidR="00530D86" w:rsidRPr="000860C9">
        <w:t>July 2023)</w:t>
      </w:r>
      <w:r w:rsidR="00450D43" w:rsidRPr="000860C9">
        <w:t>.</w:t>
      </w:r>
    </w:p>
    <w:p w14:paraId="6697D70F" w14:textId="6570147B" w:rsidR="003C6502" w:rsidRPr="000860C9" w:rsidRDefault="00137A7A" w:rsidP="00B0221C">
      <w:pPr>
        <w:spacing w:after="160" w:line="276" w:lineRule="auto"/>
      </w:pPr>
      <w:r>
        <w:t xml:space="preserve">We chose this year’s </w:t>
      </w:r>
      <w:r w:rsidR="003C6502" w:rsidRPr="000860C9">
        <w:t>topics</w:t>
      </w:r>
      <w:r w:rsidR="00A70EC9" w:rsidRPr="000860C9" w:rsidDel="00137A7A">
        <w:t xml:space="preserve"> </w:t>
      </w:r>
      <w:r>
        <w:t xml:space="preserve">as </w:t>
      </w:r>
      <w:r w:rsidR="00A70EC9" w:rsidRPr="000860C9">
        <w:t>areas</w:t>
      </w:r>
      <w:r w:rsidR="005F1D06" w:rsidRPr="000860C9">
        <w:t xml:space="preserve"> </w:t>
      </w:r>
      <w:r>
        <w:t xml:space="preserve">that are </w:t>
      </w:r>
      <w:r w:rsidR="00D2191F" w:rsidRPr="000860C9">
        <w:t xml:space="preserve">important to people with lived experience, </w:t>
      </w:r>
      <w:r>
        <w:t xml:space="preserve">are </w:t>
      </w:r>
      <w:r w:rsidR="005F1D06" w:rsidRPr="000860C9">
        <w:t>strongly aligned to our advocacy priorities</w:t>
      </w:r>
      <w:r w:rsidR="00640D53" w:rsidRPr="000860C9">
        <w:t xml:space="preserve">, </w:t>
      </w:r>
      <w:r w:rsidR="005F1D06" w:rsidRPr="000860C9">
        <w:t xml:space="preserve">and </w:t>
      </w:r>
      <w:r>
        <w:t xml:space="preserve">offer </w:t>
      </w:r>
      <w:r w:rsidR="005D38AB" w:rsidRPr="000860C9">
        <w:t>timely</w:t>
      </w:r>
      <w:r w:rsidR="00122295" w:rsidRPr="000860C9">
        <w:t xml:space="preserve"> </w:t>
      </w:r>
      <w:r w:rsidR="00640D53" w:rsidRPr="000860C9">
        <w:lastRenderedPageBreak/>
        <w:t>opportunities for us to influence change</w:t>
      </w:r>
      <w:r w:rsidR="00F036A1" w:rsidRPr="000860C9">
        <w:rPr>
          <w:rStyle w:val="CommentReference"/>
        </w:rPr>
        <w:t>.</w:t>
      </w:r>
      <w:r w:rsidR="00122295" w:rsidRPr="000860C9">
        <w:t xml:space="preserve"> I</w:t>
      </w:r>
      <w:r w:rsidR="003C6502" w:rsidRPr="000860C9">
        <w:t xml:space="preserve">n future years we will </w:t>
      </w:r>
      <w:r>
        <w:t>produce</w:t>
      </w:r>
      <w:r w:rsidRPr="000860C9">
        <w:t xml:space="preserve"> </w:t>
      </w:r>
      <w:r w:rsidR="001407D6" w:rsidRPr="000860C9">
        <w:t>focus reports on other topics</w:t>
      </w:r>
      <w:r w:rsidR="00A954F8" w:rsidRPr="000860C9">
        <w:t>.</w:t>
      </w:r>
    </w:p>
    <w:p w14:paraId="2490116A" w14:textId="7F33D892" w:rsidR="312874AF" w:rsidRPr="000860C9" w:rsidRDefault="3A493C17" w:rsidP="0070399B">
      <w:pPr>
        <w:pStyle w:val="Heading8"/>
        <w:rPr>
          <w:rFonts w:ascii="Basic Sans Light" w:hAnsi="Basic Sans Light"/>
          <w:sz w:val="24"/>
          <w:szCs w:val="24"/>
        </w:rPr>
      </w:pPr>
      <w:r w:rsidRPr="000860C9">
        <w:t>We are using a new framework, He Ara Āwhina, for the first time</w:t>
      </w:r>
    </w:p>
    <w:p w14:paraId="460155C6" w14:textId="5541F6C7" w:rsidR="1BCDE36A" w:rsidRPr="000860C9" w:rsidRDefault="724BD7CD" w:rsidP="00831151">
      <w:pPr>
        <w:spacing w:after="160" w:line="276" w:lineRule="auto"/>
      </w:pPr>
      <w:r w:rsidRPr="000860C9">
        <w:t xml:space="preserve">This is our first monitoring report </w:t>
      </w:r>
      <w:r w:rsidR="00F058CA">
        <w:t>that</w:t>
      </w:r>
      <w:r w:rsidR="00F058CA" w:rsidRPr="000860C9">
        <w:t xml:space="preserve"> </w:t>
      </w:r>
      <w:r w:rsidRPr="000860C9">
        <w:t>use</w:t>
      </w:r>
      <w:r w:rsidR="00F058CA">
        <w:t>s</w:t>
      </w:r>
      <w:r w:rsidRPr="000860C9" w:rsidDel="00F058CA">
        <w:t xml:space="preserve"> </w:t>
      </w:r>
      <w:r w:rsidRPr="000860C9">
        <w:t xml:space="preserve">He Ara Āwhina </w:t>
      </w:r>
      <w:r w:rsidR="008501D9" w:rsidRPr="000860C9">
        <w:t xml:space="preserve">(Pathways to Support) </w:t>
      </w:r>
      <w:r w:rsidR="00F058CA">
        <w:t xml:space="preserve">as our </w:t>
      </w:r>
      <w:r w:rsidRPr="000860C9">
        <w:t xml:space="preserve">framework. </w:t>
      </w:r>
      <w:r w:rsidR="00DB7CE1">
        <w:t>We published t</w:t>
      </w:r>
      <w:r w:rsidRPr="000860C9">
        <w:t>his framework in June 202</w:t>
      </w:r>
      <w:r w:rsidR="1F4870FA" w:rsidRPr="000860C9">
        <w:t>2,</w:t>
      </w:r>
      <w:r w:rsidR="05EEE4FC" w:rsidRPr="000860C9">
        <w:t xml:space="preserve"> following a wide consultation process. He Ara Āwhina</w:t>
      </w:r>
      <w:r w:rsidR="05EEE4FC" w:rsidRPr="000860C9" w:rsidDel="00DB7CE1">
        <w:t xml:space="preserve"> </w:t>
      </w:r>
      <w:r w:rsidR="1F4870FA" w:rsidRPr="000860C9">
        <w:t>describes what</w:t>
      </w:r>
      <w:r w:rsidR="74E28F56" w:rsidRPr="000860C9">
        <w:t xml:space="preserve"> </w:t>
      </w:r>
      <w:r w:rsidR="1F4870FA" w:rsidRPr="000860C9">
        <w:t>an ideal mental health and addiction system looks like</w:t>
      </w:r>
      <w:r w:rsidR="1AD976BE" w:rsidRPr="000860C9">
        <w:t xml:space="preserve"> and </w:t>
      </w:r>
      <w:r w:rsidR="74E28F56" w:rsidRPr="000860C9">
        <w:t xml:space="preserve">links strongly to the vision for system transformation </w:t>
      </w:r>
      <w:r w:rsidR="00DB7CE1">
        <w:t>that</w:t>
      </w:r>
      <w:r w:rsidR="74E28F56" w:rsidRPr="000860C9">
        <w:t xml:space="preserve"> </w:t>
      </w:r>
      <w:r w:rsidR="002B089E" w:rsidRPr="000860C9">
        <w:t>He Ara Oranga</w:t>
      </w:r>
      <w:r w:rsidR="00DB7CE1">
        <w:t xml:space="preserve"> describes</w:t>
      </w:r>
      <w:r w:rsidR="74E28F56" w:rsidRPr="000860C9">
        <w:t>.</w:t>
      </w:r>
      <w:r w:rsidR="05EEE4FC" w:rsidRPr="000860C9">
        <w:t xml:space="preserve"> </w:t>
      </w:r>
      <w:r w:rsidR="09C61AA3" w:rsidRPr="000860C9">
        <w:t>He Ara Āwhina has intentionally been written to amplify the most important voices</w:t>
      </w:r>
      <w:r w:rsidR="00DB7CE1">
        <w:t>—</w:t>
      </w:r>
      <w:r w:rsidR="09C61AA3" w:rsidRPr="000860C9">
        <w:t>tāngata whaiora and whānau as leaders of their wellbeing and recover</w:t>
      </w:r>
      <w:r w:rsidR="008647AC" w:rsidRPr="000860C9">
        <w:t>y</w:t>
      </w:r>
      <w:r w:rsidR="09C61AA3" w:rsidRPr="000860C9">
        <w:t xml:space="preserve">, and the system responding to their </w:t>
      </w:r>
      <w:r w:rsidR="0044677D" w:rsidRPr="000860C9">
        <w:t xml:space="preserve">experiences, </w:t>
      </w:r>
      <w:r w:rsidR="09C61AA3" w:rsidRPr="000860C9">
        <w:t>needs</w:t>
      </w:r>
      <w:r w:rsidR="0044677D" w:rsidRPr="000860C9">
        <w:t>,</w:t>
      </w:r>
      <w:r w:rsidR="09C61AA3" w:rsidRPr="000860C9">
        <w:t xml:space="preserve"> and aspirations.</w:t>
      </w:r>
    </w:p>
    <w:p w14:paraId="2AC29B79" w14:textId="4F9A8D52" w:rsidR="00393AEC" w:rsidRPr="000860C9" w:rsidRDefault="00A509F5" w:rsidP="00831151">
      <w:pPr>
        <w:spacing w:after="160" w:line="276" w:lineRule="auto"/>
      </w:pPr>
      <w:r w:rsidRPr="000860C9">
        <w:t>T</w:t>
      </w:r>
      <w:r w:rsidR="00744035" w:rsidRPr="000860C9">
        <w:t xml:space="preserve">he </w:t>
      </w:r>
      <w:r w:rsidR="00DB7CE1" w:rsidRPr="000860C9">
        <w:t>framework</w:t>
      </w:r>
      <w:r w:rsidR="00DB7CE1">
        <w:t xml:space="preserve"> </w:t>
      </w:r>
      <w:r w:rsidR="00EF2F9D" w:rsidRPr="000860C9">
        <w:t xml:space="preserve">He Ara Āwhina </w:t>
      </w:r>
      <w:r w:rsidRPr="000860C9">
        <w:t xml:space="preserve">has </w:t>
      </w:r>
      <w:r w:rsidR="008F585D" w:rsidRPr="000860C9">
        <w:t xml:space="preserve">six </w:t>
      </w:r>
      <w:r w:rsidR="004561E4" w:rsidRPr="000860C9">
        <w:t>system aspirat</w:t>
      </w:r>
      <w:r w:rsidR="008F585D" w:rsidRPr="000860C9">
        <w:t xml:space="preserve">ions that describe </w:t>
      </w:r>
      <w:r w:rsidR="008177DF" w:rsidRPr="000860C9">
        <w:t>what an ideal mental health and addiction system</w:t>
      </w:r>
      <w:r w:rsidR="00737108" w:rsidRPr="000860C9">
        <w:t xml:space="preserve"> looks like</w:t>
      </w:r>
      <w:r w:rsidR="008F585D" w:rsidRPr="000860C9">
        <w:t xml:space="preserve"> for tāngata whaiora and whānau</w:t>
      </w:r>
      <w:r w:rsidR="00DB7CE1">
        <w:t>. It expresses each aspiration</w:t>
      </w:r>
      <w:r w:rsidR="00BF772F" w:rsidRPr="000860C9">
        <w:t xml:space="preserve"> </w:t>
      </w:r>
      <w:r w:rsidR="00DB7CE1">
        <w:t xml:space="preserve">from </w:t>
      </w:r>
      <w:r w:rsidR="00BF772F" w:rsidRPr="000860C9">
        <w:t>both a</w:t>
      </w:r>
      <w:r w:rsidR="00BF772F" w:rsidRPr="000860C9" w:rsidDel="00DB7CE1">
        <w:t xml:space="preserve"> </w:t>
      </w:r>
      <w:r w:rsidR="00BF772F" w:rsidRPr="000860C9">
        <w:t>perspective</w:t>
      </w:r>
      <w:r w:rsidR="00DB7CE1">
        <w:t xml:space="preserve"> of</w:t>
      </w:r>
      <w:r w:rsidR="00DB7CE1" w:rsidRPr="000860C9">
        <w:t xml:space="preserve"> </w:t>
      </w:r>
      <w:r w:rsidR="00F36917">
        <w:t>T</w:t>
      </w:r>
      <w:r w:rsidR="00DB7CE1" w:rsidRPr="000860C9">
        <w:t xml:space="preserve">e </w:t>
      </w:r>
      <w:r w:rsidR="00F36917">
        <w:t>A</w:t>
      </w:r>
      <w:r w:rsidR="00DB7CE1" w:rsidRPr="000860C9">
        <w:t>o Māori</w:t>
      </w:r>
      <w:r w:rsidR="00BF772F" w:rsidRPr="000860C9">
        <w:t xml:space="preserve"> and a shared perspective</w:t>
      </w:r>
      <w:r w:rsidR="00293620">
        <w:t>,</w:t>
      </w:r>
      <w:r w:rsidR="00320D47">
        <w:rPr>
          <w:rStyle w:val="FootnoteReference"/>
        </w:rPr>
        <w:footnoteReference w:id="4"/>
      </w:r>
      <w:r w:rsidR="00BF772F" w:rsidRPr="000860C9">
        <w:t xml:space="preserve"> </w:t>
      </w:r>
      <w:r w:rsidR="00DB7CE1">
        <w:t xml:space="preserve">producing </w:t>
      </w:r>
      <w:r w:rsidR="002C4DC6">
        <w:t>the following</w:t>
      </w:r>
      <w:r w:rsidR="00737108" w:rsidRPr="000860C9">
        <w:t xml:space="preserve"> 12 domains</w:t>
      </w:r>
      <w:r w:rsidR="002C4DC6">
        <w:t xml:space="preserve"> in total</w:t>
      </w:r>
      <w:r w:rsidR="00737108" w:rsidRPr="000860C9">
        <w:t>.</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111"/>
      </w:tblGrid>
      <w:tr w:rsidR="00AE269F" w:rsidRPr="000860C9" w14:paraId="7FE21520" w14:textId="77777777" w:rsidTr="00AE269F">
        <w:tc>
          <w:tcPr>
            <w:tcW w:w="5098" w:type="dxa"/>
          </w:tcPr>
          <w:p w14:paraId="45B70C7E" w14:textId="591359D0" w:rsidR="00AE269F" w:rsidRPr="000860C9" w:rsidRDefault="00AE269F" w:rsidP="009C5772">
            <w:pPr>
              <w:rPr>
                <w:b/>
                <w:bCs/>
                <w:lang w:val="en-NZ"/>
              </w:rPr>
            </w:pPr>
            <w:r w:rsidRPr="000860C9">
              <w:rPr>
                <w:b/>
                <w:bCs/>
                <w:lang w:val="en-NZ"/>
              </w:rPr>
              <w:t xml:space="preserve">Te </w:t>
            </w:r>
            <w:r w:rsidRPr="000860C9" w:rsidDel="002B5FE5">
              <w:rPr>
                <w:b/>
                <w:bCs/>
                <w:lang w:val="en-NZ"/>
              </w:rPr>
              <w:t>A</w:t>
            </w:r>
            <w:r w:rsidRPr="000860C9">
              <w:rPr>
                <w:b/>
                <w:bCs/>
                <w:lang w:val="en-NZ"/>
              </w:rPr>
              <w:t>o Māori perspective</w:t>
            </w:r>
          </w:p>
        </w:tc>
        <w:tc>
          <w:tcPr>
            <w:tcW w:w="4111" w:type="dxa"/>
          </w:tcPr>
          <w:p w14:paraId="1A6716CA" w14:textId="2382A92B" w:rsidR="00AE269F" w:rsidRPr="000860C9" w:rsidRDefault="00AE269F" w:rsidP="009C5772">
            <w:pPr>
              <w:rPr>
                <w:b/>
                <w:bCs/>
                <w:lang w:val="en-NZ"/>
              </w:rPr>
            </w:pPr>
            <w:r w:rsidRPr="000860C9">
              <w:rPr>
                <w:b/>
                <w:bCs/>
                <w:lang w:val="en-NZ"/>
              </w:rPr>
              <w:t>Shared perspective</w:t>
            </w:r>
          </w:p>
        </w:tc>
      </w:tr>
      <w:tr w:rsidR="00AE269F" w:rsidRPr="000860C9" w14:paraId="5A3B3F8E" w14:textId="77777777" w:rsidTr="00AE269F">
        <w:tc>
          <w:tcPr>
            <w:tcW w:w="5098" w:type="dxa"/>
          </w:tcPr>
          <w:p w14:paraId="0ADAC9A3" w14:textId="6ACE5F95" w:rsidR="00AE269F" w:rsidRPr="000860C9" w:rsidRDefault="00AE269F" w:rsidP="004F0ABD">
            <w:pPr>
              <w:pStyle w:val="ListParagraph"/>
              <w:numPr>
                <w:ilvl w:val="0"/>
                <w:numId w:val="2"/>
              </w:numPr>
              <w:spacing w:after="160" w:line="276" w:lineRule="auto"/>
              <w:ind w:left="714" w:hanging="357"/>
              <w:rPr>
                <w:lang w:val="en-NZ"/>
              </w:rPr>
            </w:pPr>
            <w:r w:rsidRPr="000860C9">
              <w:rPr>
                <w:lang w:val="en-NZ"/>
              </w:rPr>
              <w:t>Mana Whakahaere</w:t>
            </w:r>
          </w:p>
          <w:p w14:paraId="06763B80" w14:textId="31C8E9CF" w:rsidR="00AE269F" w:rsidRPr="000860C9" w:rsidRDefault="00AE269F" w:rsidP="004F0ABD">
            <w:pPr>
              <w:pStyle w:val="ListParagraph"/>
              <w:numPr>
                <w:ilvl w:val="0"/>
                <w:numId w:val="2"/>
              </w:numPr>
              <w:spacing w:after="160" w:line="276" w:lineRule="auto"/>
              <w:ind w:left="714" w:hanging="357"/>
              <w:rPr>
                <w:lang w:val="en-NZ"/>
              </w:rPr>
            </w:pPr>
            <w:r w:rsidRPr="000860C9">
              <w:rPr>
                <w:lang w:val="en-NZ"/>
              </w:rPr>
              <w:t>Mana Motuhake</w:t>
            </w:r>
          </w:p>
          <w:p w14:paraId="00D54358" w14:textId="734D275D" w:rsidR="00AE269F" w:rsidRPr="000860C9" w:rsidRDefault="00AE269F" w:rsidP="004F0ABD">
            <w:pPr>
              <w:pStyle w:val="ListParagraph"/>
              <w:numPr>
                <w:ilvl w:val="0"/>
                <w:numId w:val="2"/>
              </w:numPr>
              <w:spacing w:after="160" w:line="276" w:lineRule="auto"/>
              <w:ind w:left="714" w:hanging="357"/>
              <w:rPr>
                <w:lang w:val="en-NZ"/>
              </w:rPr>
            </w:pPr>
            <w:r w:rsidRPr="000860C9">
              <w:rPr>
                <w:lang w:val="en-NZ"/>
              </w:rPr>
              <w:t>Manawa Ora / Tūmanako</w:t>
            </w:r>
          </w:p>
          <w:p w14:paraId="10853008" w14:textId="2AC7B557" w:rsidR="00AE269F" w:rsidRPr="000860C9" w:rsidRDefault="00AE269F" w:rsidP="004F0ABD">
            <w:pPr>
              <w:pStyle w:val="ListParagraph"/>
              <w:numPr>
                <w:ilvl w:val="0"/>
                <w:numId w:val="2"/>
              </w:numPr>
              <w:spacing w:after="160" w:line="276" w:lineRule="auto"/>
              <w:ind w:left="714" w:hanging="357"/>
              <w:rPr>
                <w:lang w:val="en-NZ"/>
              </w:rPr>
            </w:pPr>
            <w:r w:rsidRPr="000860C9">
              <w:rPr>
                <w:lang w:val="en-NZ"/>
              </w:rPr>
              <w:t>Mana Tangata / Tū Tangata Mauri Ora</w:t>
            </w:r>
          </w:p>
          <w:p w14:paraId="60906B10" w14:textId="1944D0E4" w:rsidR="00AE269F" w:rsidRPr="000860C9" w:rsidRDefault="00AE269F" w:rsidP="004F0ABD">
            <w:pPr>
              <w:pStyle w:val="ListParagraph"/>
              <w:numPr>
                <w:ilvl w:val="0"/>
                <w:numId w:val="2"/>
              </w:numPr>
              <w:spacing w:after="160" w:line="276" w:lineRule="auto"/>
              <w:ind w:left="714" w:hanging="357"/>
              <w:rPr>
                <w:lang w:val="en-NZ"/>
              </w:rPr>
            </w:pPr>
            <w:r w:rsidRPr="000860C9">
              <w:rPr>
                <w:lang w:val="en-NZ"/>
              </w:rPr>
              <w:t xml:space="preserve">Mana Whānau / </w:t>
            </w:r>
            <w:r w:rsidR="00834FBB" w:rsidRPr="000860C9">
              <w:rPr>
                <w:lang w:val="en-NZ"/>
              </w:rPr>
              <w:t>Wh</w:t>
            </w:r>
            <w:r w:rsidR="00C04B4C">
              <w:rPr>
                <w:lang w:val="en-NZ"/>
              </w:rPr>
              <w:t>a</w:t>
            </w:r>
            <w:r w:rsidR="00834FBB" w:rsidRPr="000860C9">
              <w:rPr>
                <w:lang w:val="en-NZ"/>
              </w:rPr>
              <w:t>nau</w:t>
            </w:r>
            <w:r w:rsidRPr="000860C9">
              <w:rPr>
                <w:lang w:val="en-NZ"/>
              </w:rPr>
              <w:t>ngatanga</w:t>
            </w:r>
          </w:p>
          <w:p w14:paraId="1F517359" w14:textId="4BB1D930" w:rsidR="00AE269F" w:rsidRPr="000860C9" w:rsidRDefault="00AE269F" w:rsidP="004F0ABD">
            <w:pPr>
              <w:pStyle w:val="ListParagraph"/>
              <w:numPr>
                <w:ilvl w:val="0"/>
                <w:numId w:val="2"/>
              </w:numPr>
              <w:spacing w:after="160" w:line="276" w:lineRule="auto"/>
              <w:ind w:left="714" w:hanging="357"/>
              <w:rPr>
                <w:lang w:val="en-NZ"/>
              </w:rPr>
            </w:pPr>
            <w:r w:rsidRPr="000860C9">
              <w:rPr>
                <w:lang w:val="en-NZ"/>
              </w:rPr>
              <w:t>Kotahitanga</w:t>
            </w:r>
          </w:p>
        </w:tc>
        <w:tc>
          <w:tcPr>
            <w:tcW w:w="4111" w:type="dxa"/>
          </w:tcPr>
          <w:p w14:paraId="59488D2B" w14:textId="77777777" w:rsidR="00AE269F" w:rsidRPr="000860C9" w:rsidRDefault="00AE269F" w:rsidP="004F0ABD">
            <w:pPr>
              <w:pStyle w:val="ListParagraph"/>
              <w:numPr>
                <w:ilvl w:val="0"/>
                <w:numId w:val="2"/>
              </w:numPr>
              <w:spacing w:after="160" w:line="276" w:lineRule="auto"/>
              <w:ind w:left="714" w:hanging="357"/>
              <w:rPr>
                <w:lang w:val="en-NZ"/>
              </w:rPr>
            </w:pPr>
            <w:r w:rsidRPr="000860C9">
              <w:rPr>
                <w:lang w:val="en-NZ"/>
              </w:rPr>
              <w:t>Equity</w:t>
            </w:r>
          </w:p>
          <w:p w14:paraId="4F5C91F2" w14:textId="77777777" w:rsidR="00AE269F" w:rsidRPr="000860C9" w:rsidRDefault="00AE269F" w:rsidP="004F0ABD">
            <w:pPr>
              <w:pStyle w:val="ListParagraph"/>
              <w:numPr>
                <w:ilvl w:val="0"/>
                <w:numId w:val="2"/>
              </w:numPr>
              <w:spacing w:after="160" w:line="276" w:lineRule="auto"/>
              <w:ind w:left="714" w:hanging="357"/>
              <w:rPr>
                <w:lang w:val="en-NZ"/>
              </w:rPr>
            </w:pPr>
            <w:r w:rsidRPr="000860C9">
              <w:rPr>
                <w:lang w:val="en-NZ"/>
              </w:rPr>
              <w:t>Participation and leadership</w:t>
            </w:r>
          </w:p>
          <w:p w14:paraId="2D57DD43" w14:textId="77777777" w:rsidR="00AE269F" w:rsidRPr="000860C9" w:rsidRDefault="00AE269F" w:rsidP="004F0ABD">
            <w:pPr>
              <w:pStyle w:val="ListParagraph"/>
              <w:numPr>
                <w:ilvl w:val="0"/>
                <w:numId w:val="2"/>
              </w:numPr>
              <w:spacing w:after="160" w:line="276" w:lineRule="auto"/>
              <w:ind w:left="714" w:hanging="357"/>
              <w:rPr>
                <w:lang w:val="en-NZ"/>
              </w:rPr>
            </w:pPr>
            <w:r w:rsidRPr="000860C9">
              <w:rPr>
                <w:lang w:val="en-NZ"/>
              </w:rPr>
              <w:t>Access and options</w:t>
            </w:r>
          </w:p>
          <w:p w14:paraId="1ED01FD8" w14:textId="77777777" w:rsidR="00AE269F" w:rsidRPr="000860C9" w:rsidRDefault="00AE269F" w:rsidP="004F0ABD">
            <w:pPr>
              <w:pStyle w:val="ListParagraph"/>
              <w:numPr>
                <w:ilvl w:val="0"/>
                <w:numId w:val="2"/>
              </w:numPr>
              <w:spacing w:after="160" w:line="276" w:lineRule="auto"/>
              <w:ind w:left="714" w:hanging="357"/>
              <w:rPr>
                <w:lang w:val="en-NZ"/>
              </w:rPr>
            </w:pPr>
            <w:r w:rsidRPr="000860C9">
              <w:rPr>
                <w:lang w:val="en-NZ"/>
              </w:rPr>
              <w:t>Safety and rights</w:t>
            </w:r>
          </w:p>
          <w:p w14:paraId="2327078C" w14:textId="77777777" w:rsidR="00AE269F" w:rsidRPr="000860C9" w:rsidRDefault="00AE269F" w:rsidP="004F0ABD">
            <w:pPr>
              <w:pStyle w:val="ListParagraph"/>
              <w:numPr>
                <w:ilvl w:val="0"/>
                <w:numId w:val="2"/>
              </w:numPr>
              <w:spacing w:after="160" w:line="276" w:lineRule="auto"/>
              <w:ind w:left="714" w:hanging="357"/>
              <w:rPr>
                <w:lang w:val="en-NZ"/>
              </w:rPr>
            </w:pPr>
            <w:r w:rsidRPr="000860C9">
              <w:rPr>
                <w:lang w:val="en-NZ"/>
              </w:rPr>
              <w:t>Connected care</w:t>
            </w:r>
          </w:p>
          <w:p w14:paraId="12C2E797" w14:textId="31870066" w:rsidR="00B71B3A" w:rsidRPr="000860C9" w:rsidRDefault="00AE269F" w:rsidP="004F0ABD">
            <w:pPr>
              <w:pStyle w:val="ListParagraph"/>
              <w:numPr>
                <w:ilvl w:val="0"/>
                <w:numId w:val="2"/>
              </w:numPr>
              <w:spacing w:after="160" w:line="276" w:lineRule="auto"/>
              <w:ind w:left="714" w:hanging="357"/>
              <w:rPr>
                <w:lang w:val="en-NZ"/>
              </w:rPr>
            </w:pPr>
            <w:r w:rsidRPr="000860C9">
              <w:rPr>
                <w:lang w:val="en-NZ"/>
              </w:rPr>
              <w:t>Effectiveness</w:t>
            </w:r>
          </w:p>
        </w:tc>
      </w:tr>
    </w:tbl>
    <w:p w14:paraId="349CBBAE" w14:textId="1FB67393" w:rsidR="002C4DC6" w:rsidRDefault="002C4DC6" w:rsidP="00B71B3A">
      <w:pPr>
        <w:spacing w:after="160" w:line="276" w:lineRule="auto"/>
      </w:pPr>
      <w:r w:rsidRPr="000860C9">
        <w:t>This report is structured around these 12 domains to monitor mental health and addiction services</w:t>
      </w:r>
      <w:r>
        <w:t xml:space="preserve">. </w:t>
      </w:r>
    </w:p>
    <w:p w14:paraId="113B4776" w14:textId="6E1EB5FF" w:rsidR="008C008C" w:rsidRPr="000860C9" w:rsidRDefault="00537F55" w:rsidP="00B71B3A">
      <w:pPr>
        <w:spacing w:after="160" w:line="276" w:lineRule="auto"/>
      </w:pPr>
      <w:r>
        <w:t>For a</w:t>
      </w:r>
      <w:r w:rsidR="00B71B3A" w:rsidRPr="000860C9">
        <w:t xml:space="preserve"> summary version of He Ara Āwhina</w:t>
      </w:r>
      <w:r>
        <w:t>, see</w:t>
      </w:r>
      <w:r w:rsidR="00B71B3A" w:rsidRPr="000860C9">
        <w:t xml:space="preserve"> </w:t>
      </w:r>
      <w:hyperlink w:anchor="_Appendix_1:_Te" w:history="1">
        <w:r w:rsidR="00B71B3A" w:rsidRPr="000860C9">
          <w:rPr>
            <w:rStyle w:val="Hyperlink"/>
            <w:u w:val="none"/>
          </w:rPr>
          <w:t>Appendix</w:t>
        </w:r>
        <w:r w:rsidR="00C74EAC" w:rsidRPr="000860C9">
          <w:rPr>
            <w:rStyle w:val="Hyperlink"/>
            <w:u w:val="none"/>
          </w:rPr>
          <w:t xml:space="preserve"> 1</w:t>
        </w:r>
      </w:hyperlink>
      <w:r>
        <w:t>.</w:t>
      </w:r>
      <w:r w:rsidR="00B71B3A" w:rsidRPr="000860C9">
        <w:t xml:space="preserve"> </w:t>
      </w:r>
      <w:r>
        <w:t>For more detail, visit</w:t>
      </w:r>
      <w:r w:rsidR="39F3F6D3" w:rsidRPr="000860C9">
        <w:t xml:space="preserve"> </w:t>
      </w:r>
      <w:hyperlink r:id="rId29">
        <w:r w:rsidR="39F3F6D3" w:rsidRPr="000860C9">
          <w:rPr>
            <w:rStyle w:val="Hyperlink"/>
            <w:u w:val="none"/>
          </w:rPr>
          <w:t>our website</w:t>
        </w:r>
      </w:hyperlink>
      <w:r w:rsidR="39F3F6D3" w:rsidRPr="000860C9">
        <w:t>.</w:t>
      </w:r>
    </w:p>
    <w:p w14:paraId="619ED2D8" w14:textId="2BF36735" w:rsidR="312874AF" w:rsidRPr="000860C9" w:rsidRDefault="3A493C17" w:rsidP="00934198">
      <w:pPr>
        <w:pStyle w:val="Heading8"/>
      </w:pPr>
      <w:r w:rsidRPr="000860C9">
        <w:t xml:space="preserve">This is </w:t>
      </w:r>
      <w:r w:rsidR="09C81E15" w:rsidRPr="000860C9">
        <w:t xml:space="preserve">a </w:t>
      </w:r>
      <w:r w:rsidRPr="000860C9">
        <w:t>transitional report focused on</w:t>
      </w:r>
      <w:r w:rsidR="003C4D49">
        <w:t xml:space="preserve"> health-funded</w:t>
      </w:r>
      <w:r w:rsidRPr="000860C9">
        <w:t xml:space="preserve"> mental health and addiction services</w:t>
      </w:r>
    </w:p>
    <w:p w14:paraId="290053CB" w14:textId="72CD2800" w:rsidR="00FC2EC5" w:rsidRPr="000860C9" w:rsidRDefault="7BB98DE3" w:rsidP="00B0221C">
      <w:pPr>
        <w:spacing w:after="160" w:line="276" w:lineRule="auto"/>
      </w:pPr>
      <w:r w:rsidRPr="000860C9">
        <w:t>He Ara Āwhina is a system</w:t>
      </w:r>
      <w:r w:rsidR="009A5B93">
        <w:t>-</w:t>
      </w:r>
      <w:r w:rsidRPr="000860C9">
        <w:t xml:space="preserve">level framework intended </w:t>
      </w:r>
      <w:r w:rsidR="00661663" w:rsidRPr="000860C9">
        <w:t>for monitoring</w:t>
      </w:r>
      <w:r w:rsidR="00ED5DAB" w:rsidRPr="000860C9">
        <w:t xml:space="preserve"> </w:t>
      </w:r>
      <w:r w:rsidR="00F9047D" w:rsidRPr="000860C9">
        <w:t xml:space="preserve">a broad range of </w:t>
      </w:r>
      <w:r w:rsidR="00423A84" w:rsidRPr="000860C9">
        <w:t>supports and services</w:t>
      </w:r>
      <w:r w:rsidR="002C3EDF" w:rsidRPr="000860C9">
        <w:t xml:space="preserve"> </w:t>
      </w:r>
      <w:r w:rsidR="00F9047D" w:rsidRPr="000860C9">
        <w:t>in the mental health and addiction system</w:t>
      </w:r>
      <w:r w:rsidRPr="000860C9">
        <w:t>.</w:t>
      </w:r>
      <w:r w:rsidR="000E123D" w:rsidRPr="000860C9">
        <w:t xml:space="preserve"> </w:t>
      </w:r>
      <w:r w:rsidR="00050090" w:rsidRPr="000860C9">
        <w:t xml:space="preserve">This transitional report </w:t>
      </w:r>
      <w:r w:rsidR="00050090">
        <w:t xml:space="preserve">has a narrower </w:t>
      </w:r>
      <w:r w:rsidR="00050090" w:rsidRPr="000860C9">
        <w:t>focus</w:t>
      </w:r>
      <w:r w:rsidR="00050090">
        <w:t>,</w:t>
      </w:r>
      <w:r w:rsidR="00050090" w:rsidRPr="000860C9">
        <w:t xml:space="preserve"> on monitoring mental health and addiction services</w:t>
      </w:r>
      <w:r w:rsidR="003C4D49">
        <w:t xml:space="preserve"> funded through Vote Health</w:t>
      </w:r>
      <w:r w:rsidR="00050090">
        <w:t>.</w:t>
      </w:r>
      <w:r w:rsidR="00050090" w:rsidRPr="000860C9" w:rsidDel="00050090">
        <w:t xml:space="preserve"> </w:t>
      </w:r>
    </w:p>
    <w:p w14:paraId="3D15956B" w14:textId="1356C959" w:rsidR="00D10276" w:rsidRPr="000860C9" w:rsidRDefault="1E43D4EF" w:rsidP="00B0221C">
      <w:pPr>
        <w:spacing w:after="160" w:line="276" w:lineRule="auto"/>
      </w:pPr>
      <w:r w:rsidRPr="000860C9">
        <w:lastRenderedPageBreak/>
        <w:t>Whil</w:t>
      </w:r>
      <w:r w:rsidR="000C4DD9" w:rsidRPr="000860C9">
        <w:t>e</w:t>
      </w:r>
      <w:r w:rsidRPr="000860C9">
        <w:t xml:space="preserve"> we remain committed to </w:t>
      </w:r>
      <w:r w:rsidR="00050090">
        <w:t>applying</w:t>
      </w:r>
      <w:r w:rsidRPr="000860C9">
        <w:t xml:space="preserve"> He Ara Āwhina</w:t>
      </w:r>
      <w:r w:rsidR="00050090">
        <w:t xml:space="preserve"> to the system</w:t>
      </w:r>
      <w:r w:rsidR="0056061A">
        <w:t xml:space="preserve"> as a whole</w:t>
      </w:r>
      <w:r w:rsidRPr="000860C9">
        <w:t>, t</w:t>
      </w:r>
      <w:r w:rsidR="65BDF67F" w:rsidRPr="000860C9">
        <w:t xml:space="preserve">he </w:t>
      </w:r>
      <w:r w:rsidR="0056061A">
        <w:t>scale of that task</w:t>
      </w:r>
      <w:r w:rsidR="75BED501" w:rsidRPr="000860C9">
        <w:t xml:space="preserve"> </w:t>
      </w:r>
      <w:r w:rsidR="65BDF67F" w:rsidRPr="000860C9">
        <w:t>is significant</w:t>
      </w:r>
      <w:r w:rsidR="0056061A">
        <w:t>. I</w:t>
      </w:r>
      <w:r w:rsidR="65BDF67F" w:rsidRPr="000860C9">
        <w:t xml:space="preserve">t will take time to develop </w:t>
      </w:r>
      <w:r w:rsidR="005903BE" w:rsidRPr="000860C9">
        <w:t>the</w:t>
      </w:r>
      <w:r w:rsidR="65BDF67F" w:rsidRPr="000860C9">
        <w:t xml:space="preserve"> suite of methods and measure</w:t>
      </w:r>
      <w:r w:rsidR="059D7834" w:rsidRPr="000860C9">
        <w:t>s</w:t>
      </w:r>
      <w:r w:rsidR="0056061A">
        <w:t xml:space="preserve"> needed to apply the framework to monitoring at the system level</w:t>
      </w:r>
      <w:r w:rsidR="059D7834" w:rsidRPr="000860C9">
        <w:t>.</w:t>
      </w:r>
    </w:p>
    <w:p w14:paraId="34736840" w14:textId="16D3C5F9" w:rsidR="001F7845" w:rsidRPr="000860C9" w:rsidRDefault="007752CD" w:rsidP="007066FF">
      <w:pPr>
        <w:pStyle w:val="Heading8"/>
      </w:pPr>
      <w:r w:rsidRPr="000860C9">
        <w:t xml:space="preserve">Our </w:t>
      </w:r>
      <w:r w:rsidR="008E5242" w:rsidRPr="000860C9">
        <w:t>current</w:t>
      </w:r>
      <w:r w:rsidRPr="000860C9">
        <w:t xml:space="preserve"> scope is </w:t>
      </w:r>
      <w:r w:rsidR="004344A6" w:rsidRPr="000860C9">
        <w:t>mental health and addiction services</w:t>
      </w:r>
      <w:r w:rsidR="0056061A">
        <w:t xml:space="preserve"> that receive</w:t>
      </w:r>
      <w:r w:rsidR="008A660C" w:rsidRPr="000860C9">
        <w:t xml:space="preserve"> </w:t>
      </w:r>
      <w:r w:rsidR="000262F8" w:rsidRPr="000860C9">
        <w:t>public fund</w:t>
      </w:r>
      <w:r w:rsidR="0056061A">
        <w:t>ing from</w:t>
      </w:r>
      <w:r w:rsidR="000262F8" w:rsidRPr="000860C9">
        <w:t xml:space="preserve"> </w:t>
      </w:r>
      <w:r w:rsidR="005903BE" w:rsidRPr="000860C9">
        <w:t>the</w:t>
      </w:r>
      <w:r w:rsidR="000262F8" w:rsidRPr="000860C9">
        <w:t xml:space="preserve"> health system</w:t>
      </w:r>
    </w:p>
    <w:p w14:paraId="752D7D5E" w14:textId="4817EF72" w:rsidR="00001F11" w:rsidRPr="000860C9" w:rsidRDefault="58E36E9B" w:rsidP="00B0221C">
      <w:pPr>
        <w:spacing w:after="160" w:line="276" w:lineRule="auto"/>
      </w:pPr>
      <w:r w:rsidRPr="000860C9">
        <w:t>Aotearoa</w:t>
      </w:r>
      <w:r w:rsidR="0E2B6E71" w:rsidRPr="000860C9">
        <w:t xml:space="preserve"> </w:t>
      </w:r>
      <w:r w:rsidRPr="000860C9">
        <w:t xml:space="preserve">has a broad landscape of </w:t>
      </w:r>
      <w:r w:rsidR="6AF31671" w:rsidRPr="000860C9">
        <w:t>mental health and addiction</w:t>
      </w:r>
      <w:r w:rsidR="00D24531" w:rsidRPr="000860C9">
        <w:rPr>
          <w:rStyle w:val="FootnoteReference"/>
        </w:rPr>
        <w:footnoteReference w:id="5"/>
      </w:r>
      <w:r w:rsidR="6AF31671" w:rsidRPr="000860C9">
        <w:t xml:space="preserve"> services provided in different settings and funding arrangements</w:t>
      </w:r>
      <w:r w:rsidR="008130E4" w:rsidRPr="000860C9">
        <w:t>. For this transitional report, we cover</w:t>
      </w:r>
      <w:r w:rsidR="00024E16">
        <w:t xml:space="preserve"> only those</w:t>
      </w:r>
      <w:r w:rsidR="008130E4" w:rsidRPr="000860C9">
        <w:t xml:space="preserve"> mental health services and addiction services funded under Vote Health (the main source of funding for </w:t>
      </w:r>
      <w:r w:rsidR="00837087">
        <w:t>the</w:t>
      </w:r>
      <w:r w:rsidR="008130E4" w:rsidRPr="000860C9">
        <w:t xml:space="preserve"> </w:t>
      </w:r>
      <w:r w:rsidR="00F82438">
        <w:t>h</w:t>
      </w:r>
      <w:r w:rsidR="008130E4" w:rsidRPr="000860C9">
        <w:t xml:space="preserve">ealth and </w:t>
      </w:r>
      <w:r w:rsidR="00F82438">
        <w:t>d</w:t>
      </w:r>
      <w:r w:rsidR="008130E4" w:rsidRPr="000860C9">
        <w:t>isability system</w:t>
      </w:r>
      <w:r w:rsidR="00837087">
        <w:t xml:space="preserve"> in Aotearoa</w:t>
      </w:r>
      <w:r w:rsidR="008130E4" w:rsidRPr="000860C9">
        <w:t xml:space="preserve">) </w:t>
      </w:r>
      <w:r w:rsidR="00A94A51" w:rsidRPr="000860C9">
        <w:t>(</w:t>
      </w:r>
      <w:r w:rsidR="00F82438">
        <w:t>see</w:t>
      </w:r>
      <w:r w:rsidR="00A94A51" w:rsidRPr="000860C9">
        <w:t xml:space="preserve"> </w:t>
      </w:r>
      <w:r w:rsidR="00A95225">
        <w:t>below</w:t>
      </w:r>
      <w:r w:rsidR="00A94A51" w:rsidRPr="000860C9">
        <w:t>)</w:t>
      </w:r>
      <w:r w:rsidR="6AF31671" w:rsidRPr="000860C9">
        <w:t>.</w:t>
      </w:r>
      <w:r w:rsidR="30822552" w:rsidRPr="000860C9">
        <w:t xml:space="preserve"> </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6918"/>
      </w:tblGrid>
      <w:tr w:rsidR="00E36F8B" w:rsidRPr="000860C9" w14:paraId="7E7FBA88" w14:textId="77777777" w:rsidTr="00670D9E">
        <w:tc>
          <w:tcPr>
            <w:tcW w:w="9356" w:type="dxa"/>
            <w:gridSpan w:val="2"/>
          </w:tcPr>
          <w:p w14:paraId="651F57FF" w14:textId="1232F009" w:rsidR="00E36F8B" w:rsidRPr="00024E16" w:rsidRDefault="004E5F36" w:rsidP="004015C7">
            <w:pPr>
              <w:spacing w:after="0"/>
              <w:rPr>
                <w:rFonts w:ascii="Basic Sans" w:hAnsi="Basic Sans"/>
                <w:lang w:val="en-NZ"/>
              </w:rPr>
            </w:pPr>
            <w:r w:rsidRPr="007066FF">
              <w:rPr>
                <w:rFonts w:ascii="Basic Sans" w:hAnsi="Basic Sans"/>
                <w:color w:val="005E85" w:themeColor="text2"/>
              </w:rPr>
              <w:t>Mental health and addiction services in</w:t>
            </w:r>
            <w:r w:rsidR="003C4D49" w:rsidRPr="007066FF">
              <w:rPr>
                <w:rFonts w:ascii="Basic Sans" w:hAnsi="Basic Sans"/>
                <w:color w:val="005E85" w:themeColor="text2"/>
              </w:rPr>
              <w:t xml:space="preserve"> </w:t>
            </w:r>
            <w:r w:rsidRPr="007066FF">
              <w:rPr>
                <w:rFonts w:ascii="Basic Sans" w:hAnsi="Basic Sans"/>
                <w:color w:val="005E85" w:themeColor="text2"/>
              </w:rPr>
              <w:t>scope for this report</w:t>
            </w:r>
          </w:p>
        </w:tc>
      </w:tr>
      <w:tr w:rsidR="00E36F8B" w:rsidRPr="000860C9" w14:paraId="1DFE255A" w14:textId="77777777" w:rsidTr="00670D9E">
        <w:tc>
          <w:tcPr>
            <w:tcW w:w="2438" w:type="dxa"/>
            <w:vAlign w:val="center"/>
          </w:tcPr>
          <w:p w14:paraId="311EBD9C" w14:textId="311BB798" w:rsidR="00E36F8B" w:rsidRPr="000860C9" w:rsidRDefault="00577BDC" w:rsidP="004015C7">
            <w:pPr>
              <w:jc w:val="center"/>
              <w:rPr>
                <w:lang w:val="en-NZ"/>
              </w:rPr>
            </w:pPr>
            <w:r w:rsidRPr="000860C9">
              <w:rPr>
                <w:noProof/>
              </w:rPr>
              <w:drawing>
                <wp:anchor distT="0" distB="0" distL="114300" distR="114300" simplePos="0" relativeHeight="251658337" behindDoc="1" locked="0" layoutInCell="1" allowOverlap="1" wp14:anchorId="0F5F0848" wp14:editId="64688E58">
                  <wp:simplePos x="0" y="0"/>
                  <wp:positionH relativeFrom="column">
                    <wp:posOffset>-4785</wp:posOffset>
                  </wp:positionH>
                  <wp:positionV relativeFrom="paragraph">
                    <wp:posOffset>-4120</wp:posOffset>
                  </wp:positionV>
                  <wp:extent cx="1411409" cy="1276350"/>
                  <wp:effectExtent l="0" t="0" r="0" b="0"/>
                  <wp:wrapNone/>
                  <wp:docPr id="1379660617" name="Picture 1379660617" descr="Graphical user interface, text, application, email&#10;&#10;Description automatically generated">
                    <a:extLst xmlns:a="http://schemas.openxmlformats.org/drawingml/2006/main">
                      <a:ext uri="{FF2B5EF4-FFF2-40B4-BE49-F238E27FC236}">
                        <a16:creationId xmlns:a16="http://schemas.microsoft.com/office/drawing/2014/main" id="{43744889-F1AE-860E-2A70-2FDB230825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Graphical user interface, text, application, email&#10;&#10;Description automatically generated">
                            <a:extLst>
                              <a:ext uri="{FF2B5EF4-FFF2-40B4-BE49-F238E27FC236}">
                                <a16:creationId xmlns:a16="http://schemas.microsoft.com/office/drawing/2014/main" id="{43744889-F1AE-860E-2A70-2FDB2308254C}"/>
                              </a:ext>
                            </a:extLst>
                          </pic:cNvPr>
                          <pic:cNvPicPr>
                            <a:picLocks noChangeAspect="1"/>
                          </pic:cNvPicPr>
                        </pic:nvPicPr>
                        <pic:blipFill rotWithShape="1">
                          <a:blip r:embed="rId30">
                            <a:duotone>
                              <a:schemeClr val="accent4">
                                <a:shade val="45000"/>
                                <a:satMod val="135000"/>
                              </a:schemeClr>
                              <a:prstClr val="white"/>
                            </a:duotone>
                            <a:extLst>
                              <a:ext uri="{28A0092B-C50C-407E-A947-70E740481C1C}">
                                <a14:useLocalDpi xmlns:a14="http://schemas.microsoft.com/office/drawing/2010/main" val="0"/>
                              </a:ext>
                            </a:extLst>
                          </a:blip>
                          <a:srcRect l="2469" t="22105" r="76183"/>
                          <a:stretch/>
                        </pic:blipFill>
                        <pic:spPr bwMode="auto">
                          <a:xfrm>
                            <a:off x="0" y="0"/>
                            <a:ext cx="1411409" cy="1276350"/>
                          </a:xfrm>
                          <a:prstGeom prst="rect">
                            <a:avLst/>
                          </a:prstGeom>
                          <a:ln>
                            <a:noFill/>
                          </a:ln>
                          <a:extLst>
                            <a:ext uri="{53640926-AAD7-44D8-BBD7-CCE9431645EC}">
                              <a14:shadowObscured xmlns:a14="http://schemas.microsoft.com/office/drawing/2010/main"/>
                            </a:ext>
                          </a:extLst>
                        </pic:spPr>
                      </pic:pic>
                    </a:graphicData>
                  </a:graphic>
                </wp:anchor>
              </w:drawing>
            </w:r>
          </w:p>
        </w:tc>
        <w:tc>
          <w:tcPr>
            <w:tcW w:w="6918" w:type="dxa"/>
          </w:tcPr>
          <w:p w14:paraId="52F35BCE" w14:textId="77777777" w:rsidR="004E5F36" w:rsidRPr="000860C9" w:rsidRDefault="004E5F36" w:rsidP="004E5F36">
            <w:pPr>
              <w:keepNext/>
              <w:tabs>
                <w:tab w:val="left" w:pos="3155"/>
              </w:tabs>
              <w:spacing w:after="0"/>
              <w:rPr>
                <w:rFonts w:ascii="Basic Sans" w:hAnsi="Basic Sans"/>
                <w:lang w:val="en-NZ"/>
              </w:rPr>
            </w:pPr>
            <w:r w:rsidRPr="000860C9">
              <w:rPr>
                <w:rFonts w:ascii="Basic Sans" w:hAnsi="Basic Sans"/>
                <w:lang w:val="en-NZ"/>
              </w:rPr>
              <w:t>Publicly funded health system mental health and addiction services:</w:t>
            </w:r>
          </w:p>
          <w:p w14:paraId="5D15CAF8" w14:textId="2E13CBB1" w:rsidR="004E5F36" w:rsidRPr="000860C9" w:rsidRDefault="004E5F36" w:rsidP="004E5F36">
            <w:pPr>
              <w:pStyle w:val="ListParagraph"/>
              <w:keepNext/>
              <w:widowControl/>
              <w:numPr>
                <w:ilvl w:val="0"/>
                <w:numId w:val="32"/>
              </w:numPr>
              <w:tabs>
                <w:tab w:val="left" w:pos="3155"/>
              </w:tabs>
              <w:autoSpaceDE/>
              <w:autoSpaceDN/>
              <w:spacing w:after="0" w:line="276" w:lineRule="auto"/>
              <w:rPr>
                <w:lang w:val="en-NZ"/>
              </w:rPr>
            </w:pPr>
            <w:r w:rsidRPr="000860C9">
              <w:rPr>
                <w:lang w:val="en-NZ"/>
              </w:rPr>
              <w:t>Former DHB</w:t>
            </w:r>
            <w:r w:rsidR="00400639">
              <w:rPr>
                <w:rStyle w:val="FootnoteReference"/>
                <w:lang w:val="en-NZ"/>
              </w:rPr>
              <w:footnoteReference w:id="6"/>
            </w:r>
            <w:r w:rsidRPr="000860C9">
              <w:rPr>
                <w:lang w:val="en-NZ"/>
              </w:rPr>
              <w:t xml:space="preserve"> (</w:t>
            </w:r>
            <w:r w:rsidR="002F4A3D">
              <w:rPr>
                <w:lang w:val="en-NZ"/>
              </w:rPr>
              <w:t>n</w:t>
            </w:r>
            <w:r w:rsidR="002F4A3D">
              <w:t xml:space="preserve">ow </w:t>
            </w:r>
            <w:r w:rsidRPr="000860C9">
              <w:rPr>
                <w:lang w:val="en-NZ"/>
              </w:rPr>
              <w:t>Te Whatu Ora) services</w:t>
            </w:r>
            <w:r w:rsidRPr="000860C9" w:rsidDel="00024E16">
              <w:rPr>
                <w:lang w:val="en-NZ"/>
              </w:rPr>
              <w:t xml:space="preserve"> </w:t>
            </w:r>
            <w:r w:rsidRPr="000860C9">
              <w:rPr>
                <w:lang w:val="en-NZ"/>
              </w:rPr>
              <w:t>in inpatient and community settings</w:t>
            </w:r>
            <w:r w:rsidRPr="000860C9">
              <w:rPr>
                <w:rStyle w:val="FootnoteReference"/>
                <w:lang w:val="en-NZ"/>
              </w:rPr>
              <w:footnoteReference w:id="7"/>
            </w:r>
          </w:p>
          <w:p w14:paraId="281883D5" w14:textId="77777777" w:rsidR="004E5F36" w:rsidRPr="000860C9" w:rsidRDefault="004E5F36" w:rsidP="004E5F36">
            <w:pPr>
              <w:pStyle w:val="ListParagraph"/>
              <w:keepNext/>
              <w:widowControl/>
              <w:numPr>
                <w:ilvl w:val="0"/>
                <w:numId w:val="32"/>
              </w:numPr>
              <w:tabs>
                <w:tab w:val="left" w:pos="3155"/>
              </w:tabs>
              <w:autoSpaceDE/>
              <w:autoSpaceDN/>
              <w:spacing w:after="0" w:line="276" w:lineRule="auto"/>
              <w:rPr>
                <w:lang w:val="en-NZ"/>
              </w:rPr>
            </w:pPr>
            <w:r w:rsidRPr="000860C9">
              <w:rPr>
                <w:lang w:val="en-NZ"/>
              </w:rPr>
              <w:t>NGOs funded to deliver services</w:t>
            </w:r>
          </w:p>
          <w:p w14:paraId="4F863FE5" w14:textId="77777777" w:rsidR="004E5F36" w:rsidRPr="000860C9" w:rsidRDefault="004E5F36" w:rsidP="004E5F36">
            <w:pPr>
              <w:pStyle w:val="ListParagraph"/>
              <w:keepNext/>
              <w:widowControl/>
              <w:numPr>
                <w:ilvl w:val="0"/>
                <w:numId w:val="32"/>
              </w:numPr>
              <w:tabs>
                <w:tab w:val="left" w:pos="3155"/>
              </w:tabs>
              <w:autoSpaceDE/>
              <w:autoSpaceDN/>
              <w:spacing w:after="0" w:line="276" w:lineRule="auto"/>
              <w:rPr>
                <w:lang w:val="en-NZ"/>
              </w:rPr>
            </w:pPr>
            <w:r w:rsidRPr="000860C9">
              <w:rPr>
                <w:lang w:val="en-NZ"/>
              </w:rPr>
              <w:t>National telehealth services and online platforms</w:t>
            </w:r>
          </w:p>
          <w:p w14:paraId="035CE65D" w14:textId="6C4E12E6" w:rsidR="00E36F8B" w:rsidRPr="000860C9" w:rsidRDefault="004E5F36" w:rsidP="00670D9E">
            <w:pPr>
              <w:pStyle w:val="ListParagraph"/>
              <w:numPr>
                <w:ilvl w:val="0"/>
                <w:numId w:val="32"/>
              </w:numPr>
              <w:spacing w:line="276" w:lineRule="auto"/>
              <w:rPr>
                <w:lang w:val="en-NZ"/>
              </w:rPr>
            </w:pPr>
            <w:r w:rsidRPr="000860C9">
              <w:rPr>
                <w:lang w:val="en-NZ"/>
              </w:rPr>
              <w:t>Primary care</w:t>
            </w:r>
          </w:p>
        </w:tc>
      </w:tr>
      <w:tr w:rsidR="004E5F36" w:rsidRPr="000860C9" w14:paraId="2525B4D5" w14:textId="77777777" w:rsidTr="00670D9E">
        <w:tc>
          <w:tcPr>
            <w:tcW w:w="9356" w:type="dxa"/>
            <w:gridSpan w:val="2"/>
          </w:tcPr>
          <w:p w14:paraId="349C736F" w14:textId="49FA811D" w:rsidR="004E5F36" w:rsidRPr="007066FF" w:rsidRDefault="004E5F36" w:rsidP="004015C7">
            <w:pPr>
              <w:spacing w:after="0"/>
              <w:rPr>
                <w:rFonts w:ascii="Basic Sans" w:hAnsi="Basic Sans"/>
                <w:color w:val="005E85" w:themeColor="text2"/>
                <w:lang w:val="en-NZ"/>
              </w:rPr>
            </w:pPr>
            <w:r w:rsidRPr="007066FF">
              <w:rPr>
                <w:rFonts w:ascii="Basic Sans" w:hAnsi="Basic Sans"/>
                <w:color w:val="005E85" w:themeColor="text2"/>
              </w:rPr>
              <w:t>Mental health and addiction services out</w:t>
            </w:r>
            <w:r w:rsidR="00024E16">
              <w:rPr>
                <w:rFonts w:ascii="Basic Sans" w:hAnsi="Basic Sans"/>
                <w:color w:val="005E85" w:themeColor="text2"/>
                <w:lang w:val="en-NZ"/>
              </w:rPr>
              <w:t xml:space="preserve"> </w:t>
            </w:r>
            <w:r w:rsidRPr="007066FF">
              <w:rPr>
                <w:rFonts w:ascii="Basic Sans" w:hAnsi="Basic Sans"/>
                <w:color w:val="005E85" w:themeColor="text2"/>
              </w:rPr>
              <w:t>of</w:t>
            </w:r>
            <w:r w:rsidR="00024E16">
              <w:rPr>
                <w:rFonts w:ascii="Basic Sans" w:hAnsi="Basic Sans"/>
                <w:color w:val="005E85" w:themeColor="text2"/>
                <w:lang w:val="en-NZ"/>
              </w:rPr>
              <w:t xml:space="preserve"> </w:t>
            </w:r>
            <w:r w:rsidRPr="007066FF">
              <w:rPr>
                <w:rFonts w:ascii="Basic Sans" w:hAnsi="Basic Sans"/>
                <w:color w:val="005E85" w:themeColor="text2"/>
              </w:rPr>
              <w:t xml:space="preserve">scope for this report </w:t>
            </w:r>
          </w:p>
          <w:p w14:paraId="049D6483" w14:textId="7105451C" w:rsidR="004E5F36" w:rsidRPr="000860C9" w:rsidRDefault="004E5F36" w:rsidP="004015C7">
            <w:pPr>
              <w:spacing w:after="0"/>
              <w:rPr>
                <w:sz w:val="20"/>
                <w:szCs w:val="20"/>
                <w:lang w:val="en-NZ"/>
              </w:rPr>
            </w:pPr>
            <w:r w:rsidRPr="007066FF">
              <w:rPr>
                <w:rFonts w:ascii="Basic Sans" w:hAnsi="Basic Sans"/>
                <w:color w:val="005E85" w:themeColor="text2"/>
                <w:sz w:val="20"/>
                <w:szCs w:val="20"/>
              </w:rPr>
              <w:t>(but may be in scope for future reporting)</w:t>
            </w:r>
          </w:p>
        </w:tc>
      </w:tr>
      <w:tr w:rsidR="00A4010D" w:rsidRPr="000860C9" w14:paraId="54E335E8" w14:textId="77777777" w:rsidTr="00670D9E">
        <w:tc>
          <w:tcPr>
            <w:tcW w:w="9356" w:type="dxa"/>
            <w:gridSpan w:val="2"/>
          </w:tcPr>
          <w:p w14:paraId="2D043F3E" w14:textId="53556EA3" w:rsidR="00A4010D" w:rsidRPr="000860C9" w:rsidRDefault="00A4010D" w:rsidP="00577BDC">
            <w:pPr>
              <w:pStyle w:val="ListParagraph"/>
              <w:keepNext/>
              <w:numPr>
                <w:ilvl w:val="0"/>
                <w:numId w:val="32"/>
              </w:numPr>
              <w:tabs>
                <w:tab w:val="left" w:pos="3155"/>
              </w:tabs>
              <w:spacing w:after="0" w:line="276" w:lineRule="auto"/>
              <w:rPr>
                <w:lang w:val="en-NZ"/>
              </w:rPr>
            </w:pPr>
            <w:r w:rsidRPr="000860C9">
              <w:rPr>
                <w:lang w:val="en-NZ"/>
              </w:rPr>
              <w:t>Justice sector services</w:t>
            </w:r>
            <w:r>
              <w:rPr>
                <w:lang w:val="en-NZ"/>
              </w:rPr>
              <w:t>—</w:t>
            </w:r>
            <w:r w:rsidRPr="000860C9">
              <w:rPr>
                <w:lang w:val="en-NZ"/>
              </w:rPr>
              <w:t>provided in</w:t>
            </w:r>
            <w:r>
              <w:rPr>
                <w:lang w:val="en-NZ"/>
              </w:rPr>
              <w:t xml:space="preserve"> </w:t>
            </w:r>
            <w:r w:rsidRPr="000860C9">
              <w:rPr>
                <w:lang w:val="en-NZ"/>
              </w:rPr>
              <w:t>prison,</w:t>
            </w:r>
            <w:r>
              <w:rPr>
                <w:lang w:val="en-NZ"/>
              </w:rPr>
              <w:t xml:space="preserve"> in the</w:t>
            </w:r>
            <w:r w:rsidRPr="000860C9">
              <w:rPr>
                <w:lang w:val="en-NZ"/>
              </w:rPr>
              <w:t xml:space="preserve"> community, or</w:t>
            </w:r>
            <w:r>
              <w:rPr>
                <w:lang w:val="en-NZ"/>
              </w:rPr>
              <w:t xml:space="preserve"> as</w:t>
            </w:r>
            <w:r w:rsidRPr="000860C9">
              <w:rPr>
                <w:lang w:val="en-NZ"/>
              </w:rPr>
              <w:t xml:space="preserve"> Police response </w:t>
            </w:r>
          </w:p>
          <w:p w14:paraId="48BA1887" w14:textId="5812F12C" w:rsidR="00A4010D" w:rsidRPr="000860C9" w:rsidRDefault="00A4010D" w:rsidP="00577BDC">
            <w:pPr>
              <w:pStyle w:val="ListParagraph"/>
              <w:keepNext/>
              <w:numPr>
                <w:ilvl w:val="0"/>
                <w:numId w:val="32"/>
              </w:numPr>
              <w:tabs>
                <w:tab w:val="left" w:pos="3155"/>
              </w:tabs>
              <w:spacing w:after="0" w:line="276" w:lineRule="auto"/>
              <w:rPr>
                <w:lang w:val="en-NZ"/>
              </w:rPr>
            </w:pPr>
            <w:r w:rsidRPr="000860C9">
              <w:rPr>
                <w:lang w:val="en-NZ"/>
              </w:rPr>
              <w:t>ACC services</w:t>
            </w:r>
            <w:r>
              <w:rPr>
                <w:lang w:val="en-NZ"/>
              </w:rPr>
              <w:t>—</w:t>
            </w:r>
            <w:r w:rsidRPr="000860C9">
              <w:rPr>
                <w:lang w:val="en-NZ"/>
              </w:rPr>
              <w:t>related to sensitive claims</w:t>
            </w:r>
          </w:p>
          <w:p w14:paraId="5AE801B9" w14:textId="51E6FAF5" w:rsidR="00A4010D" w:rsidRPr="000860C9" w:rsidRDefault="00A4010D" w:rsidP="00577BDC">
            <w:pPr>
              <w:pStyle w:val="ListParagraph"/>
              <w:keepNext/>
              <w:numPr>
                <w:ilvl w:val="0"/>
                <w:numId w:val="32"/>
              </w:numPr>
              <w:tabs>
                <w:tab w:val="left" w:pos="3155"/>
              </w:tabs>
              <w:spacing w:after="0" w:line="276" w:lineRule="auto"/>
              <w:rPr>
                <w:lang w:val="en-NZ"/>
              </w:rPr>
            </w:pPr>
            <w:r w:rsidRPr="000860C9">
              <w:rPr>
                <w:lang w:val="en-NZ"/>
              </w:rPr>
              <w:t>Education sector services</w:t>
            </w:r>
            <w:r>
              <w:rPr>
                <w:lang w:val="en-NZ"/>
              </w:rPr>
              <w:t>—</w:t>
            </w:r>
            <w:r w:rsidRPr="000860C9">
              <w:rPr>
                <w:lang w:val="en-NZ"/>
              </w:rPr>
              <w:t xml:space="preserve">curriculum and school-based services </w:t>
            </w:r>
          </w:p>
          <w:p w14:paraId="0994428B" w14:textId="11062FF6" w:rsidR="00A4010D" w:rsidRPr="000860C9" w:rsidRDefault="00A4010D" w:rsidP="00577BDC">
            <w:pPr>
              <w:pStyle w:val="ListParagraph"/>
              <w:keepNext/>
              <w:numPr>
                <w:ilvl w:val="0"/>
                <w:numId w:val="32"/>
              </w:numPr>
              <w:tabs>
                <w:tab w:val="left" w:pos="3155"/>
              </w:tabs>
              <w:spacing w:after="0" w:line="276" w:lineRule="auto"/>
              <w:rPr>
                <w:lang w:val="en-NZ"/>
              </w:rPr>
            </w:pPr>
            <w:r w:rsidRPr="000860C9">
              <w:rPr>
                <w:lang w:val="en-NZ"/>
              </w:rPr>
              <w:t>Social development services</w:t>
            </w:r>
            <w:r>
              <w:rPr>
                <w:lang w:val="en-NZ"/>
              </w:rPr>
              <w:t>—</w:t>
            </w:r>
            <w:r w:rsidRPr="000860C9">
              <w:rPr>
                <w:lang w:val="en-NZ"/>
              </w:rPr>
              <w:t xml:space="preserve">provided </w:t>
            </w:r>
            <w:r>
              <w:rPr>
                <w:lang w:val="en-NZ"/>
              </w:rPr>
              <w:t xml:space="preserve">as </w:t>
            </w:r>
            <w:r w:rsidRPr="000860C9">
              <w:rPr>
                <w:lang w:val="en-NZ"/>
              </w:rPr>
              <w:t>part of benefits and allowances</w:t>
            </w:r>
          </w:p>
          <w:p w14:paraId="212A3983" w14:textId="1B1C58EF" w:rsidR="00A4010D" w:rsidRPr="000860C9" w:rsidRDefault="00A4010D" w:rsidP="00577BDC">
            <w:pPr>
              <w:pStyle w:val="ListParagraph"/>
              <w:keepNext/>
              <w:numPr>
                <w:ilvl w:val="0"/>
                <w:numId w:val="32"/>
              </w:numPr>
              <w:tabs>
                <w:tab w:val="left" w:pos="3155"/>
              </w:tabs>
              <w:spacing w:after="0" w:line="276" w:lineRule="auto"/>
              <w:rPr>
                <w:lang w:val="en-NZ"/>
              </w:rPr>
            </w:pPr>
            <w:r w:rsidRPr="000860C9">
              <w:rPr>
                <w:lang w:val="en-NZ"/>
              </w:rPr>
              <w:t>Defence services</w:t>
            </w:r>
            <w:r>
              <w:rPr>
                <w:lang w:val="en-NZ"/>
              </w:rPr>
              <w:t>—</w:t>
            </w:r>
            <w:r w:rsidRPr="000860C9">
              <w:rPr>
                <w:lang w:val="en-NZ"/>
              </w:rPr>
              <w:t>provided for veterans</w:t>
            </w:r>
          </w:p>
          <w:p w14:paraId="56A6B7BA" w14:textId="1152D75B" w:rsidR="00A4010D" w:rsidRPr="000860C9" w:rsidRDefault="00A4010D" w:rsidP="00577BDC">
            <w:pPr>
              <w:pStyle w:val="ListParagraph"/>
              <w:keepNext/>
              <w:numPr>
                <w:ilvl w:val="0"/>
                <w:numId w:val="32"/>
              </w:numPr>
              <w:tabs>
                <w:tab w:val="left" w:pos="3155"/>
              </w:tabs>
              <w:spacing w:after="0" w:line="276" w:lineRule="auto"/>
              <w:rPr>
                <w:lang w:val="en-NZ"/>
              </w:rPr>
            </w:pPr>
            <w:r w:rsidRPr="000860C9">
              <w:rPr>
                <w:lang w:val="en-NZ"/>
              </w:rPr>
              <w:t>Privately funded services</w:t>
            </w:r>
            <w:r>
              <w:rPr>
                <w:lang w:val="en-NZ"/>
              </w:rPr>
              <w:t>—</w:t>
            </w:r>
            <w:r w:rsidRPr="000860C9">
              <w:rPr>
                <w:lang w:val="en-NZ"/>
              </w:rPr>
              <w:t>e.g. charities, health insurance, self-funded</w:t>
            </w:r>
          </w:p>
        </w:tc>
      </w:tr>
    </w:tbl>
    <w:p w14:paraId="1ED4961B" w14:textId="00801409" w:rsidR="008A040F" w:rsidRPr="000860C9" w:rsidRDefault="00CE25D3" w:rsidP="002A7443">
      <w:r>
        <w:t>Note: ACC = Accident Compensation Corporation; DHB = district health board; NGOs = non-governmental organisations.</w:t>
      </w:r>
    </w:p>
    <w:p w14:paraId="2E28ADAA" w14:textId="3DD32D03" w:rsidR="57B15D9C" w:rsidRPr="000860C9" w:rsidRDefault="57B15D9C" w:rsidP="007066FF">
      <w:pPr>
        <w:pStyle w:val="Heading8"/>
      </w:pPr>
      <w:r w:rsidRPr="000860C9">
        <w:lastRenderedPageBreak/>
        <w:t xml:space="preserve">Most data </w:t>
      </w:r>
      <w:r w:rsidR="005C6E58" w:rsidRPr="000860C9">
        <w:t xml:space="preserve">we use </w:t>
      </w:r>
      <w:r w:rsidRPr="000860C9">
        <w:t>cover the five-year period from 2017/18 to 2021/22</w:t>
      </w:r>
    </w:p>
    <w:p w14:paraId="721B3211" w14:textId="6F6CDD77" w:rsidR="002117CF" w:rsidRPr="000860C9" w:rsidRDefault="312874AF" w:rsidP="00B0221C">
      <w:pPr>
        <w:spacing w:after="160" w:line="276" w:lineRule="auto"/>
      </w:pPr>
      <w:r w:rsidRPr="000860C9">
        <w:t>This report provides data on the performance of mental health and addiction services between 2017/18 and 2021/22</w:t>
      </w:r>
      <w:r w:rsidR="00180E27">
        <w:t xml:space="preserve">—financial years that </w:t>
      </w:r>
      <w:r w:rsidR="003177B1" w:rsidRPr="000860C9">
        <w:t>end</w:t>
      </w:r>
      <w:r w:rsidR="00180E27">
        <w:t xml:space="preserve"> on 30</w:t>
      </w:r>
      <w:r w:rsidR="003177B1" w:rsidRPr="000860C9">
        <w:t xml:space="preserve"> June</w:t>
      </w:r>
      <w:r w:rsidRPr="000860C9">
        <w:t xml:space="preserve">. </w:t>
      </w:r>
      <w:r w:rsidR="3712094F" w:rsidRPr="000860C9">
        <w:t xml:space="preserve">This is a significant </w:t>
      </w:r>
      <w:r w:rsidR="006D7148" w:rsidRPr="000860C9">
        <w:t>five</w:t>
      </w:r>
      <w:r w:rsidR="2E796F70" w:rsidRPr="000860C9">
        <w:t>-</w:t>
      </w:r>
      <w:r w:rsidR="3712094F" w:rsidRPr="000860C9">
        <w:t>year period within the mental health and addiction system, starting with the landmark report</w:t>
      </w:r>
      <w:r w:rsidR="00DA0105">
        <w:t>,</w:t>
      </w:r>
      <w:r w:rsidR="3712094F" w:rsidRPr="000860C9">
        <w:t xml:space="preserve"> He Ara Oranga</w:t>
      </w:r>
      <w:r w:rsidR="00DA0105">
        <w:t>,</w:t>
      </w:r>
      <w:r w:rsidR="3712094F" w:rsidRPr="000860C9">
        <w:t xml:space="preserve"> released in </w:t>
      </w:r>
      <w:r w:rsidR="7DD2869B" w:rsidRPr="000860C9">
        <w:t xml:space="preserve">December </w:t>
      </w:r>
      <w:r w:rsidR="3712094F" w:rsidRPr="000860C9">
        <w:t xml:space="preserve">2018, </w:t>
      </w:r>
      <w:r w:rsidR="00180E27">
        <w:t xml:space="preserve">which led to </w:t>
      </w:r>
      <w:r w:rsidR="3712094F" w:rsidRPr="000860C9">
        <w:t xml:space="preserve">the </w:t>
      </w:r>
      <w:r w:rsidR="00180E27">
        <w:t>G</w:t>
      </w:r>
      <w:r w:rsidR="3712094F" w:rsidRPr="000860C9">
        <w:t>overnment</w:t>
      </w:r>
      <w:r w:rsidR="374B0581" w:rsidRPr="000860C9">
        <w:t>’</w:t>
      </w:r>
      <w:r w:rsidR="3712094F" w:rsidRPr="000860C9">
        <w:t xml:space="preserve">s response </w:t>
      </w:r>
      <w:r w:rsidR="696DF3DA" w:rsidRPr="000860C9">
        <w:t>in May 2019 and the s</w:t>
      </w:r>
      <w:r w:rsidR="003744C0" w:rsidRPr="000860C9">
        <w:t>ubstantial</w:t>
      </w:r>
      <w:r w:rsidR="696DF3DA" w:rsidRPr="000860C9">
        <w:t xml:space="preserve"> investment </w:t>
      </w:r>
      <w:r w:rsidR="00180E27">
        <w:t>of</w:t>
      </w:r>
      <w:r w:rsidR="00180E27" w:rsidRPr="000860C9">
        <w:t xml:space="preserve"> </w:t>
      </w:r>
      <w:r w:rsidR="696DF3DA" w:rsidRPr="000860C9">
        <w:t xml:space="preserve">$1.9 billion </w:t>
      </w:r>
      <w:r w:rsidR="00180E27">
        <w:t>across agencies</w:t>
      </w:r>
      <w:r w:rsidR="00180E27" w:rsidRPr="000860C9">
        <w:t xml:space="preserve"> </w:t>
      </w:r>
      <w:r w:rsidR="0053581A" w:rsidRPr="000860C9">
        <w:t xml:space="preserve">over </w:t>
      </w:r>
      <w:r w:rsidR="00514D07" w:rsidRPr="000860C9">
        <w:t>four</w:t>
      </w:r>
      <w:r w:rsidR="0053581A" w:rsidRPr="000860C9">
        <w:t xml:space="preserve"> years</w:t>
      </w:r>
      <w:r w:rsidR="696DF3DA" w:rsidRPr="000860C9">
        <w:t xml:space="preserve"> in the 2019 Wellbeing Bu</w:t>
      </w:r>
      <w:r w:rsidR="76833229" w:rsidRPr="000860C9">
        <w:t>dget.</w:t>
      </w:r>
      <w:r w:rsidR="696DF3DA" w:rsidRPr="000860C9">
        <w:t xml:space="preserve"> </w:t>
      </w:r>
    </w:p>
    <w:p w14:paraId="53EC92C2" w14:textId="1A9FA0CE" w:rsidR="1F5FF655" w:rsidRPr="000860C9" w:rsidRDefault="554848D7" w:rsidP="00B0221C">
      <w:pPr>
        <w:spacing w:after="160" w:line="276" w:lineRule="auto"/>
      </w:pPr>
      <w:r w:rsidRPr="000860C9">
        <w:t>The C</w:t>
      </w:r>
      <w:r w:rsidR="00E47D6D" w:rsidRPr="000860C9">
        <w:t>OVID-19</w:t>
      </w:r>
      <w:r w:rsidRPr="000860C9">
        <w:t xml:space="preserve"> lockdowns over 2020 and 2021 are important context for monitoring change over time. For the last</w:t>
      </w:r>
      <w:r w:rsidR="00180E27">
        <w:t xml:space="preserve"> financial</w:t>
      </w:r>
      <w:r w:rsidRPr="000860C9">
        <w:t xml:space="preserve"> year of our moni</w:t>
      </w:r>
      <w:r w:rsidR="7DC0CB8F" w:rsidRPr="000860C9">
        <w:t>toring</w:t>
      </w:r>
      <w:r w:rsidR="002F4BD9" w:rsidRPr="000860C9">
        <w:t>,</w:t>
      </w:r>
      <w:r w:rsidR="7DC0CB8F" w:rsidRPr="000860C9">
        <w:t xml:space="preserve"> 2021/22,</w:t>
      </w:r>
      <w:r w:rsidR="00180E27" w:rsidRPr="00180E27">
        <w:t xml:space="preserve"> </w:t>
      </w:r>
      <w:r w:rsidR="00180E27" w:rsidRPr="000860C9">
        <w:t>lockdowns</w:t>
      </w:r>
      <w:r w:rsidR="00180E27">
        <w:t xml:space="preserve"> occurred for</w:t>
      </w:r>
      <w:r w:rsidR="7DC0CB8F" w:rsidRPr="000860C9">
        <w:t xml:space="preserve"> the northern regions </w:t>
      </w:r>
      <w:r w:rsidR="00180E27">
        <w:t>for</w:t>
      </w:r>
      <w:r w:rsidR="00180E27" w:rsidRPr="000860C9">
        <w:t xml:space="preserve"> </w:t>
      </w:r>
      <w:r w:rsidR="7DC0CB8F" w:rsidRPr="000860C9">
        <w:t>long periods</w:t>
      </w:r>
      <w:r w:rsidR="00BE5F7E" w:rsidRPr="000860C9">
        <w:t>,</w:t>
      </w:r>
      <w:r w:rsidR="7DC0CB8F" w:rsidRPr="000860C9">
        <w:t xml:space="preserve"> and for the rest of Aotearoa</w:t>
      </w:r>
      <w:r w:rsidR="00180E27" w:rsidRPr="00180E27">
        <w:t xml:space="preserve"> </w:t>
      </w:r>
      <w:r w:rsidR="00180E27" w:rsidRPr="000860C9">
        <w:t>to a lesser extent</w:t>
      </w:r>
      <w:r w:rsidR="7DC0CB8F" w:rsidRPr="000860C9">
        <w:t>. These lockdowns</w:t>
      </w:r>
      <w:r w:rsidR="002F4BD9" w:rsidRPr="000860C9">
        <w:t>,</w:t>
      </w:r>
      <w:r w:rsidR="7DC0CB8F" w:rsidRPr="000860C9">
        <w:t xml:space="preserve"> a</w:t>
      </w:r>
      <w:r w:rsidR="5F862E20" w:rsidRPr="000860C9">
        <w:t xml:space="preserve">nd </w:t>
      </w:r>
      <w:r w:rsidR="00E47D6D" w:rsidRPr="000860C9">
        <w:t>COVID-19</w:t>
      </w:r>
      <w:r w:rsidR="5F862E20" w:rsidRPr="000860C9">
        <w:t xml:space="preserve"> </w:t>
      </w:r>
      <w:r w:rsidR="002F4BD9" w:rsidRPr="000860C9">
        <w:t xml:space="preserve">itself, </w:t>
      </w:r>
      <w:r w:rsidR="17AF295D" w:rsidRPr="000860C9">
        <w:t>changed</w:t>
      </w:r>
      <w:r w:rsidR="5F862E20" w:rsidRPr="000860C9">
        <w:t xml:space="preserve"> how people access services </w:t>
      </w:r>
      <w:r w:rsidR="00DB39A0" w:rsidRPr="000860C9">
        <w:t>as well as</w:t>
      </w:r>
      <w:r w:rsidR="5F862E20" w:rsidRPr="000860C9">
        <w:t xml:space="preserve"> their experiences of </w:t>
      </w:r>
      <w:r w:rsidR="00F922FD" w:rsidRPr="000860C9">
        <w:t>services</w:t>
      </w:r>
      <w:r w:rsidR="00597F2F">
        <w:t xml:space="preserve"> </w:t>
      </w:r>
      <w:r w:rsidR="00597F2F" w:rsidRPr="000860C9">
        <w:t>(Health Quality &amp; Safety Commission, 2022</w:t>
      </w:r>
      <w:r w:rsidR="00597F2F">
        <w:t>a</w:t>
      </w:r>
      <w:r w:rsidR="00597F2F" w:rsidRPr="000860C9">
        <w:t>)</w:t>
      </w:r>
      <w:r w:rsidR="00180E27">
        <w:t>. As a result,</w:t>
      </w:r>
      <w:r w:rsidR="2A118D14" w:rsidRPr="000860C9">
        <w:t xml:space="preserve"> </w:t>
      </w:r>
      <w:r w:rsidR="009D4CE2" w:rsidRPr="000860C9">
        <w:t>the</w:t>
      </w:r>
      <w:r w:rsidR="0041454F">
        <w:t xml:space="preserve"> pandemic</w:t>
      </w:r>
      <w:r w:rsidR="009D4CE2" w:rsidRPr="000860C9">
        <w:t xml:space="preserve"> i</w:t>
      </w:r>
      <w:r w:rsidR="2A118D14" w:rsidRPr="000860C9">
        <w:t>mpact</w:t>
      </w:r>
      <w:r w:rsidR="00275C3F">
        <w:t>s</w:t>
      </w:r>
      <w:r w:rsidR="2A118D14" w:rsidRPr="000860C9">
        <w:t xml:space="preserve"> many measures used in this report.</w:t>
      </w:r>
    </w:p>
    <w:p w14:paraId="16B64C1D" w14:textId="5A343AE4" w:rsidR="00FB3625" w:rsidRPr="000860C9" w:rsidRDefault="00A415AD" w:rsidP="007066FF">
      <w:pPr>
        <w:pStyle w:val="Heading8"/>
      </w:pPr>
      <w:r>
        <w:t>This report</w:t>
      </w:r>
      <w:r w:rsidRPr="000860C9">
        <w:t xml:space="preserve"> </w:t>
      </w:r>
      <w:r w:rsidR="00BF39E5" w:rsidRPr="000860C9">
        <w:t>use</w:t>
      </w:r>
      <w:r>
        <w:t>s</w:t>
      </w:r>
      <w:r w:rsidR="00BF39E5" w:rsidRPr="000860C9">
        <w:t xml:space="preserve"> quantitative data</w:t>
      </w:r>
      <w:r w:rsidR="00B96957" w:rsidRPr="000860C9">
        <w:t xml:space="preserve">, case studies, and </w:t>
      </w:r>
      <w:r w:rsidR="00D66035" w:rsidRPr="000860C9">
        <w:t>publi</w:t>
      </w:r>
      <w:r w:rsidR="0048240D" w:rsidRPr="000860C9">
        <w:t>shed material</w:t>
      </w:r>
      <w:r w:rsidR="00A50308" w:rsidRPr="000860C9">
        <w:t xml:space="preserve"> to monitor </w:t>
      </w:r>
      <w:r w:rsidR="00FB3625" w:rsidRPr="000860C9">
        <w:t>mental health and addiction services</w:t>
      </w:r>
    </w:p>
    <w:p w14:paraId="78355C4D" w14:textId="206F97C0" w:rsidR="00A06896" w:rsidRPr="000860C9" w:rsidRDefault="005F2AA7" w:rsidP="00B0221C">
      <w:pPr>
        <w:spacing w:after="160" w:line="276" w:lineRule="auto"/>
      </w:pPr>
      <w:r w:rsidRPr="000860C9">
        <w:t xml:space="preserve">This report </w:t>
      </w:r>
      <w:r w:rsidR="00112335" w:rsidRPr="000860C9">
        <w:t xml:space="preserve">draws on </w:t>
      </w:r>
      <w:r w:rsidR="005B36A3" w:rsidRPr="000860C9">
        <w:t xml:space="preserve">quantitative data across </w:t>
      </w:r>
      <w:r w:rsidR="007D4E65" w:rsidRPr="000860C9">
        <w:t>8</w:t>
      </w:r>
      <w:r w:rsidR="00066E42" w:rsidRPr="000860C9">
        <w:t>6</w:t>
      </w:r>
      <w:r w:rsidR="005B36A3" w:rsidRPr="000860C9">
        <w:t xml:space="preserve"> measures</w:t>
      </w:r>
      <w:r w:rsidR="00D62D0F" w:rsidRPr="000860C9">
        <w:t xml:space="preserve"> sourced</w:t>
      </w:r>
      <w:r w:rsidR="005B36A3" w:rsidRPr="000860C9">
        <w:t xml:space="preserve"> from </w:t>
      </w:r>
      <w:r w:rsidR="00A415AD">
        <w:t>10</w:t>
      </w:r>
      <w:r w:rsidR="00A415AD" w:rsidRPr="000860C9">
        <w:t xml:space="preserve"> </w:t>
      </w:r>
      <w:r w:rsidR="004271A4" w:rsidRPr="000860C9">
        <w:t>agencies</w:t>
      </w:r>
      <w:r w:rsidR="00112335" w:rsidRPr="000860C9">
        <w:t xml:space="preserve">. </w:t>
      </w:r>
      <w:r w:rsidR="0063785A" w:rsidRPr="000860C9">
        <w:t xml:space="preserve">This measure set </w:t>
      </w:r>
      <w:r w:rsidR="00A06896" w:rsidRPr="000860C9">
        <w:t>includes:</w:t>
      </w:r>
    </w:p>
    <w:p w14:paraId="792F624C" w14:textId="2FB7F2D0" w:rsidR="00A06896" w:rsidRPr="000860C9" w:rsidRDefault="00AC29FD" w:rsidP="004F0ABD">
      <w:pPr>
        <w:pStyle w:val="ListParagraph"/>
        <w:numPr>
          <w:ilvl w:val="0"/>
          <w:numId w:val="5"/>
        </w:numPr>
        <w:spacing w:after="160" w:line="276" w:lineRule="auto"/>
        <w:ind w:left="714" w:hanging="357"/>
      </w:pPr>
      <w:r w:rsidRPr="000860C9">
        <w:t>m</w:t>
      </w:r>
      <w:r w:rsidR="2851C0CA" w:rsidRPr="000860C9">
        <w:t xml:space="preserve">easures we used in the </w:t>
      </w:r>
      <w:r w:rsidR="6AAE14CA" w:rsidRPr="000860C9">
        <w:t xml:space="preserve">first </w:t>
      </w:r>
      <w:r w:rsidR="2851C0CA" w:rsidRPr="000860C9">
        <w:t xml:space="preserve">Te Huringa </w:t>
      </w:r>
      <w:r w:rsidR="003F7B34">
        <w:t xml:space="preserve">report </w:t>
      </w:r>
      <w:r w:rsidR="00A415AD">
        <w:t xml:space="preserve">(Mental Health and Wellbeing Commission, </w:t>
      </w:r>
      <w:r w:rsidR="2851C0CA" w:rsidRPr="000860C9">
        <w:t>2022</w:t>
      </w:r>
      <w:r w:rsidR="00A415AD">
        <w:t>)</w:t>
      </w:r>
      <w:r w:rsidR="2851C0CA" w:rsidRPr="000860C9">
        <w:t>, remapped to He Ara Āwhina</w:t>
      </w:r>
    </w:p>
    <w:p w14:paraId="071F08E0" w14:textId="7587249A" w:rsidR="00DA10FF" w:rsidRPr="000860C9" w:rsidRDefault="00AC29FD" w:rsidP="004F0ABD">
      <w:pPr>
        <w:pStyle w:val="ListParagraph"/>
        <w:numPr>
          <w:ilvl w:val="0"/>
          <w:numId w:val="5"/>
        </w:numPr>
        <w:spacing w:after="160" w:line="276" w:lineRule="auto"/>
        <w:ind w:left="714" w:hanging="357"/>
      </w:pPr>
      <w:r w:rsidRPr="000860C9">
        <w:t>a</w:t>
      </w:r>
      <w:r w:rsidR="00E00D8A" w:rsidRPr="000860C9">
        <w:t>dditional</w:t>
      </w:r>
      <w:r w:rsidR="6C631EE6" w:rsidRPr="000860C9">
        <w:t xml:space="preserve"> measures </w:t>
      </w:r>
      <w:r w:rsidR="00201797" w:rsidRPr="000860C9">
        <w:t xml:space="preserve">selected </w:t>
      </w:r>
      <w:r w:rsidR="6C631EE6" w:rsidRPr="000860C9">
        <w:t xml:space="preserve">to </w:t>
      </w:r>
      <w:r w:rsidR="13ED2E09" w:rsidRPr="000860C9">
        <w:t>monitor against He Ara Āwhina</w:t>
      </w:r>
      <w:r w:rsidR="02C68D7F" w:rsidRPr="000860C9">
        <w:t xml:space="preserve">. </w:t>
      </w:r>
    </w:p>
    <w:p w14:paraId="43478DB8" w14:textId="48CEB41C" w:rsidR="00653EBC" w:rsidRPr="000860C9" w:rsidRDefault="00A74D59" w:rsidP="00B0221C">
      <w:pPr>
        <w:spacing w:after="160" w:line="276" w:lineRule="auto"/>
      </w:pPr>
      <w:r w:rsidRPr="000860C9">
        <w:t>He Ara Āwhina is an aspirational framework</w:t>
      </w:r>
      <w:r w:rsidR="00A415AD">
        <w:t>—</w:t>
      </w:r>
      <w:r w:rsidRPr="000860C9">
        <w:t>it describes what an ideal mental health and addiction system looks like. However, most of the available measures are deficit-based, for example</w:t>
      </w:r>
      <w:r w:rsidR="009513EA">
        <w:t xml:space="preserve">, </w:t>
      </w:r>
      <w:r w:rsidRPr="000860C9">
        <w:t>adverse incidents</w:t>
      </w:r>
      <w:r w:rsidR="00306766" w:rsidRPr="000860C9">
        <w:t xml:space="preserve"> </w:t>
      </w:r>
      <w:r w:rsidRPr="000860C9">
        <w:t xml:space="preserve">and experiences of coercive practices. </w:t>
      </w:r>
      <w:r w:rsidR="004949FF" w:rsidRPr="000860C9">
        <w:t>Historically, people with lived experience and whānau have not been involved in developing measures that reflect what they most value.</w:t>
      </w:r>
      <w:r w:rsidR="009513EA" w:rsidRPr="009513EA">
        <w:t xml:space="preserve"> </w:t>
      </w:r>
      <w:r w:rsidR="009513EA" w:rsidRPr="000860C9">
        <w:t>The measure set and data sources</w:t>
      </w:r>
      <w:r w:rsidR="004949FF" w:rsidRPr="000860C9">
        <w:t xml:space="preserve"> </w:t>
      </w:r>
      <w:r w:rsidR="009513EA">
        <w:t>have</w:t>
      </w:r>
      <w:r w:rsidR="003E3D9A" w:rsidRPr="000860C9">
        <w:t xml:space="preserve"> a range of data quality limitations</w:t>
      </w:r>
      <w:r w:rsidR="00A90606" w:rsidRPr="000860C9">
        <w:t>.</w:t>
      </w:r>
      <w:r w:rsidR="17222254" w:rsidRPr="000860C9" w:rsidDel="009513EA">
        <w:t xml:space="preserve"> </w:t>
      </w:r>
      <w:r w:rsidR="009513EA">
        <w:t>For more</w:t>
      </w:r>
      <w:r w:rsidR="009513EA" w:rsidRPr="000860C9">
        <w:t xml:space="preserve"> </w:t>
      </w:r>
      <w:r w:rsidR="17222254" w:rsidRPr="000860C9">
        <w:t xml:space="preserve">information on the measure </w:t>
      </w:r>
      <w:r w:rsidR="008A3F51">
        <w:t>set</w:t>
      </w:r>
      <w:r w:rsidR="008A3F51" w:rsidRPr="000860C9">
        <w:t xml:space="preserve"> </w:t>
      </w:r>
      <w:r w:rsidR="003E0AC1" w:rsidRPr="000860C9">
        <w:t>and data quality limitations</w:t>
      </w:r>
      <w:r w:rsidR="009513EA">
        <w:t>, see</w:t>
      </w:r>
      <w:r w:rsidR="003E0AC1" w:rsidRPr="000860C9" w:rsidDel="009513EA">
        <w:t xml:space="preserve"> </w:t>
      </w:r>
      <w:hyperlink w:anchor="_Appendix_2:_Tikanga" w:history="1">
        <w:r w:rsidR="15D16D14" w:rsidRPr="000860C9">
          <w:rPr>
            <w:rStyle w:val="Hyperlink"/>
            <w:u w:val="none"/>
          </w:rPr>
          <w:t xml:space="preserve">Appendix </w:t>
        </w:r>
        <w:r w:rsidR="00E00D8A" w:rsidRPr="000860C9">
          <w:rPr>
            <w:rStyle w:val="Hyperlink"/>
            <w:u w:val="none"/>
          </w:rPr>
          <w:t>2</w:t>
        </w:r>
      </w:hyperlink>
      <w:r w:rsidR="15D16D14" w:rsidRPr="000860C9">
        <w:t>.</w:t>
      </w:r>
      <w:r w:rsidR="013982F5" w:rsidRPr="000860C9">
        <w:t xml:space="preserve"> </w:t>
      </w:r>
    </w:p>
    <w:p w14:paraId="14C93838" w14:textId="694C2E13" w:rsidR="00047350" w:rsidRPr="000860C9" w:rsidRDefault="00B80762" w:rsidP="00B0221C">
      <w:pPr>
        <w:spacing w:after="160" w:line="276" w:lineRule="auto"/>
      </w:pPr>
      <w:r w:rsidRPr="000860C9">
        <w:t>W</w:t>
      </w:r>
      <w:r w:rsidR="00047350" w:rsidRPr="000860C9">
        <w:t xml:space="preserve">e </w:t>
      </w:r>
      <w:r w:rsidR="00D534E0" w:rsidRPr="000860C9">
        <w:t>monitor</w:t>
      </w:r>
      <w:r w:rsidR="00047350" w:rsidRPr="000860C9">
        <w:t xml:space="preserve"> </w:t>
      </w:r>
      <w:r w:rsidR="00B870D5" w:rsidRPr="000860C9">
        <w:t xml:space="preserve">national </w:t>
      </w:r>
      <w:r w:rsidRPr="000860C9">
        <w:t xml:space="preserve">quantitative </w:t>
      </w:r>
      <w:r w:rsidR="00B870D5" w:rsidRPr="000860C9">
        <w:t>data</w:t>
      </w:r>
      <w:r w:rsidR="003D75D1">
        <w:t>:</w:t>
      </w:r>
      <w:r w:rsidR="005071E4" w:rsidRPr="000860C9">
        <w:t xml:space="preserve"> the strength of this report is </w:t>
      </w:r>
      <w:r w:rsidR="003D75D1">
        <w:t xml:space="preserve">that it </w:t>
      </w:r>
      <w:r w:rsidR="003D75D1" w:rsidRPr="000860C9">
        <w:t>observe</w:t>
      </w:r>
      <w:r w:rsidR="003D75D1">
        <w:t>s</w:t>
      </w:r>
      <w:r w:rsidR="003D75D1" w:rsidRPr="000860C9">
        <w:t xml:space="preserve"> the national picture</w:t>
      </w:r>
      <w:r w:rsidR="003D75D1">
        <w:t xml:space="preserve"> by</w:t>
      </w:r>
      <w:r w:rsidR="003D75D1" w:rsidRPr="000860C9">
        <w:t xml:space="preserve"> </w:t>
      </w:r>
      <w:r w:rsidR="005071E4" w:rsidRPr="000860C9">
        <w:t>monitoring across the breadth of measures</w:t>
      </w:r>
      <w:r w:rsidR="003D75D1" w:rsidRPr="000860C9">
        <w:t>. Other health entities report by individual services, regions, or localities</w:t>
      </w:r>
      <w:r w:rsidR="00E31AAC">
        <w:t>.</w:t>
      </w:r>
    </w:p>
    <w:p w14:paraId="78FABA25" w14:textId="7DCA0817" w:rsidR="00BE4F27" w:rsidRPr="000860C9" w:rsidRDefault="002C5AD9" w:rsidP="00B0221C">
      <w:pPr>
        <w:spacing w:after="160" w:line="276" w:lineRule="auto"/>
      </w:pPr>
      <w:r w:rsidRPr="000860C9">
        <w:t xml:space="preserve">This quantitative measure set </w:t>
      </w:r>
      <w:r w:rsidR="00653EBC" w:rsidRPr="000860C9">
        <w:t xml:space="preserve">is supplemented by </w:t>
      </w:r>
      <w:r w:rsidR="00334E01" w:rsidRPr="000860C9">
        <w:t xml:space="preserve">other published reports, </w:t>
      </w:r>
      <w:r w:rsidR="00BB18B6">
        <w:t>along with</w:t>
      </w:r>
      <w:r w:rsidR="00BB18B6" w:rsidRPr="000860C9">
        <w:t xml:space="preserve"> </w:t>
      </w:r>
      <w:r w:rsidR="00653EBC" w:rsidRPr="000860C9">
        <w:t>case studies as ex</w:t>
      </w:r>
      <w:r w:rsidR="00186FBF" w:rsidRPr="000860C9">
        <w:t>emplars</w:t>
      </w:r>
      <w:r w:rsidR="00653EBC" w:rsidRPr="000860C9">
        <w:t xml:space="preserve"> of transformative practice</w:t>
      </w:r>
      <w:r w:rsidR="00186FBF" w:rsidRPr="000860C9">
        <w:t xml:space="preserve">. </w:t>
      </w:r>
      <w:r w:rsidR="003D75D1">
        <w:rPr>
          <w:rStyle w:val="ui-provider"/>
        </w:rPr>
        <w:t>We chose these</w:t>
      </w:r>
      <w:r w:rsidR="00641BC9" w:rsidRPr="000860C9">
        <w:rPr>
          <w:rStyle w:val="ui-provider"/>
        </w:rPr>
        <w:t xml:space="preserve"> </w:t>
      </w:r>
      <w:r w:rsidR="00E31AAC">
        <w:rPr>
          <w:rStyle w:val="ui-provider"/>
        </w:rPr>
        <w:t xml:space="preserve">exemplars </w:t>
      </w:r>
      <w:r w:rsidR="00921BD5" w:rsidRPr="000860C9">
        <w:rPr>
          <w:rStyle w:val="ui-provider"/>
        </w:rPr>
        <w:t xml:space="preserve">based </w:t>
      </w:r>
      <w:r w:rsidR="00940CCE" w:rsidRPr="000860C9">
        <w:rPr>
          <w:rStyle w:val="ui-provider"/>
        </w:rPr>
        <w:t xml:space="preserve">on </w:t>
      </w:r>
      <w:r w:rsidR="009B7660" w:rsidRPr="000860C9">
        <w:rPr>
          <w:rStyle w:val="ui-provider"/>
        </w:rPr>
        <w:t>Māori or</w:t>
      </w:r>
      <w:r w:rsidR="00921BD5" w:rsidRPr="000860C9">
        <w:rPr>
          <w:rStyle w:val="ui-provider"/>
        </w:rPr>
        <w:t xml:space="preserve"> lived experience </w:t>
      </w:r>
      <w:r w:rsidR="00F40FAC" w:rsidRPr="000860C9">
        <w:rPr>
          <w:rStyle w:val="ui-provider"/>
        </w:rPr>
        <w:t>perspectives of excellent work</w:t>
      </w:r>
      <w:r w:rsidR="00702068" w:rsidRPr="000860C9">
        <w:rPr>
          <w:rStyle w:val="ui-provider"/>
        </w:rPr>
        <w:t xml:space="preserve">, </w:t>
      </w:r>
      <w:r w:rsidR="003D75D1">
        <w:rPr>
          <w:rStyle w:val="ui-provider"/>
        </w:rPr>
        <w:t xml:space="preserve">how well they </w:t>
      </w:r>
      <w:r w:rsidR="00702068" w:rsidRPr="000860C9">
        <w:rPr>
          <w:rStyle w:val="ui-provider"/>
        </w:rPr>
        <w:t>align</w:t>
      </w:r>
      <w:r w:rsidR="003D75D1">
        <w:rPr>
          <w:rStyle w:val="ui-provider"/>
        </w:rPr>
        <w:t>ed with</w:t>
      </w:r>
      <w:r w:rsidR="00702068" w:rsidRPr="000860C9">
        <w:rPr>
          <w:rStyle w:val="ui-provider"/>
        </w:rPr>
        <w:t xml:space="preserve"> our advocacy priorities, and what </w:t>
      </w:r>
      <w:r w:rsidR="003D75D1">
        <w:rPr>
          <w:rStyle w:val="ui-provider"/>
        </w:rPr>
        <w:t>‘</w:t>
      </w:r>
      <w:r w:rsidR="00702068" w:rsidRPr="000860C9">
        <w:rPr>
          <w:rStyle w:val="ui-provider"/>
        </w:rPr>
        <w:t>good</w:t>
      </w:r>
      <w:r w:rsidR="003D75D1">
        <w:rPr>
          <w:rStyle w:val="ui-provider"/>
        </w:rPr>
        <w:t>’</w:t>
      </w:r>
      <w:r w:rsidR="00702068" w:rsidRPr="000860C9">
        <w:rPr>
          <w:rStyle w:val="ui-provider"/>
        </w:rPr>
        <w:t xml:space="preserve"> looks like in He Ara Āwhina.</w:t>
      </w:r>
      <w:r w:rsidR="00F51198" w:rsidRPr="000860C9">
        <w:t xml:space="preserve"> </w:t>
      </w:r>
      <w:r w:rsidR="00186FBF" w:rsidRPr="000860C9">
        <w:t xml:space="preserve">We acknowledge we </w:t>
      </w:r>
      <w:r w:rsidR="00871422">
        <w:t>include</w:t>
      </w:r>
      <w:r w:rsidR="00186FBF" w:rsidRPr="000860C9">
        <w:t xml:space="preserve"> </w:t>
      </w:r>
      <w:r w:rsidR="00E31AAC" w:rsidRPr="000860C9">
        <w:t xml:space="preserve">only </w:t>
      </w:r>
      <w:r w:rsidR="00186FBF" w:rsidRPr="000860C9">
        <w:t>a few exemplars</w:t>
      </w:r>
      <w:r w:rsidR="007A0A91" w:rsidRPr="000860C9">
        <w:t xml:space="preserve"> </w:t>
      </w:r>
      <w:r w:rsidR="00E31AAC">
        <w:t>among the</w:t>
      </w:r>
      <w:r w:rsidR="007A0A91" w:rsidRPr="000860C9">
        <w:t xml:space="preserve"> many </w:t>
      </w:r>
      <w:r w:rsidR="000E2A10" w:rsidRPr="000860C9">
        <w:t xml:space="preserve">great services and </w:t>
      </w:r>
      <w:r w:rsidR="009156C4" w:rsidRPr="000860C9">
        <w:t>innovative</w:t>
      </w:r>
      <w:r w:rsidR="007A0A91" w:rsidRPr="000860C9">
        <w:t xml:space="preserve"> </w:t>
      </w:r>
      <w:r w:rsidR="001C05F0" w:rsidRPr="000860C9">
        <w:t xml:space="preserve">ways of </w:t>
      </w:r>
      <w:r w:rsidR="009156C4" w:rsidRPr="000860C9">
        <w:t>supporting tāngata whaiora</w:t>
      </w:r>
      <w:r w:rsidR="007A0A91" w:rsidRPr="000860C9">
        <w:t xml:space="preserve"> </w:t>
      </w:r>
      <w:r w:rsidR="00F96BDE" w:rsidRPr="000860C9">
        <w:t>and whānau, and of enabling tāngata whaiora or whānau to support each other</w:t>
      </w:r>
      <w:r w:rsidR="00E31AAC">
        <w:t>,</w:t>
      </w:r>
      <w:r w:rsidR="00E31AAC" w:rsidRPr="00E31AAC">
        <w:t xml:space="preserve"> </w:t>
      </w:r>
      <w:r w:rsidR="00E31AAC" w:rsidRPr="000860C9">
        <w:t>across Aotearoa</w:t>
      </w:r>
      <w:r w:rsidR="00AC0857" w:rsidRPr="000860C9">
        <w:t>.</w:t>
      </w:r>
    </w:p>
    <w:p w14:paraId="7B0D61BB" w14:textId="791005C2" w:rsidR="009156EE" w:rsidRPr="000860C9" w:rsidRDefault="00E31AAC" w:rsidP="007066FF">
      <w:pPr>
        <w:pStyle w:val="Heading8"/>
      </w:pPr>
      <w:r>
        <w:lastRenderedPageBreak/>
        <w:t>Because of</w:t>
      </w:r>
      <w:r w:rsidR="00F02ED1" w:rsidRPr="000860C9">
        <w:t xml:space="preserve"> data gaps</w:t>
      </w:r>
      <w:r>
        <w:t>, we can’t</w:t>
      </w:r>
      <w:r w:rsidR="00F02ED1" w:rsidRPr="000860C9">
        <w:t xml:space="preserve"> measure </w:t>
      </w:r>
      <w:r>
        <w:t>some</w:t>
      </w:r>
      <w:r w:rsidR="009156EE" w:rsidRPr="000860C9">
        <w:t xml:space="preserve"> important</w:t>
      </w:r>
      <w:r>
        <w:t xml:space="preserve"> aspects of services</w:t>
      </w:r>
      <w:r w:rsidR="00F02ED1" w:rsidRPr="000860C9">
        <w:t>, particularly</w:t>
      </w:r>
      <w:r w:rsidR="00780FB4" w:rsidRPr="000860C9">
        <w:t xml:space="preserve"> for Māori</w:t>
      </w:r>
    </w:p>
    <w:p w14:paraId="618CAB86" w14:textId="3C9E06C0" w:rsidR="00CC3DCE" w:rsidRDefault="00950B9D" w:rsidP="00E0098B">
      <w:pPr>
        <w:spacing w:after="160" w:line="276" w:lineRule="auto"/>
      </w:pPr>
      <w:r w:rsidRPr="000860C9">
        <w:t xml:space="preserve">A unique feature of He Ara Āwhina is </w:t>
      </w:r>
      <w:r w:rsidR="00E31AAC">
        <w:t>its</w:t>
      </w:r>
      <w:r w:rsidR="00E31AAC" w:rsidRPr="000860C9">
        <w:t xml:space="preserve"> </w:t>
      </w:r>
      <w:r w:rsidRPr="000860C9">
        <w:t>dual layering</w:t>
      </w:r>
      <w:r w:rsidR="00E31AAC">
        <w:t>—</w:t>
      </w:r>
      <w:r w:rsidRPr="000860C9">
        <w:t xml:space="preserve">describing what an ideal mental health and addiction system looks like from both </w:t>
      </w:r>
      <w:r w:rsidR="00582BE7" w:rsidRPr="000860C9">
        <w:t>T</w:t>
      </w:r>
      <w:r w:rsidRPr="000860C9">
        <w:t xml:space="preserve">e </w:t>
      </w:r>
      <w:r w:rsidR="00582BE7" w:rsidRPr="000860C9" w:rsidDel="00E31AAC">
        <w:t>A</w:t>
      </w:r>
      <w:r w:rsidRPr="000860C9">
        <w:t>o Māori and shared perspectives.</w:t>
      </w:r>
      <w:r w:rsidR="00C04004" w:rsidRPr="000860C9">
        <w:t xml:space="preserve"> This</w:t>
      </w:r>
      <w:r w:rsidR="00D2751C" w:rsidRPr="000860C9">
        <w:t xml:space="preserve"> </w:t>
      </w:r>
      <w:r w:rsidR="00CC3DCE">
        <w:t xml:space="preserve">approach </w:t>
      </w:r>
      <w:r w:rsidR="00D2751C" w:rsidRPr="000860C9">
        <w:t>respects</w:t>
      </w:r>
      <w:r w:rsidR="00CC3DCE" w:rsidRPr="00CC3DCE">
        <w:t xml:space="preserve"> </w:t>
      </w:r>
      <w:r w:rsidR="00CC3DCE">
        <w:t xml:space="preserve">the </w:t>
      </w:r>
      <w:r w:rsidR="00CC3DCE" w:rsidRPr="000860C9">
        <w:t>perspectives</w:t>
      </w:r>
      <w:r w:rsidR="00D2751C" w:rsidRPr="000860C9">
        <w:t xml:space="preserve"> </w:t>
      </w:r>
      <w:r w:rsidR="00CC3DCE">
        <w:t xml:space="preserve">of </w:t>
      </w:r>
      <w:r w:rsidR="00D2751C" w:rsidRPr="000860C9">
        <w:t xml:space="preserve">both </w:t>
      </w:r>
      <w:r w:rsidR="00D019D8" w:rsidRPr="000860C9">
        <w:t>t</w:t>
      </w:r>
      <w:r w:rsidR="00CC3DCE">
        <w:t>a</w:t>
      </w:r>
      <w:r w:rsidR="00D019D8" w:rsidRPr="000860C9">
        <w:t>ngata</w:t>
      </w:r>
      <w:r w:rsidR="00D2751C" w:rsidRPr="000860C9">
        <w:t xml:space="preserve"> whenua and </w:t>
      </w:r>
      <w:r w:rsidR="00D019D8" w:rsidRPr="000860C9">
        <w:t>t</w:t>
      </w:r>
      <w:r w:rsidR="00CC3DCE">
        <w:t>a</w:t>
      </w:r>
      <w:r w:rsidR="00D019D8" w:rsidRPr="000860C9">
        <w:t>ngata</w:t>
      </w:r>
      <w:r w:rsidR="00D2751C" w:rsidRPr="000860C9">
        <w:t xml:space="preserve"> Tiriti</w:t>
      </w:r>
      <w:r w:rsidR="00785980" w:rsidRPr="000860C9">
        <w:t>.</w:t>
      </w:r>
      <w:r w:rsidR="00785980" w:rsidRPr="000860C9">
        <w:rPr>
          <w:rStyle w:val="FootnoteReference"/>
        </w:rPr>
        <w:footnoteReference w:id="8"/>
      </w:r>
      <w:r w:rsidR="00785980" w:rsidRPr="000860C9">
        <w:t xml:space="preserve"> H</w:t>
      </w:r>
      <w:r w:rsidR="00D2751C" w:rsidRPr="000860C9">
        <w:t>o</w:t>
      </w:r>
      <w:r w:rsidR="004C6B31" w:rsidRPr="000860C9">
        <w:t xml:space="preserve">wever, </w:t>
      </w:r>
      <w:r w:rsidR="00C90DAB" w:rsidRPr="000860C9">
        <w:t>current data systems do not reflect this duality</w:t>
      </w:r>
      <w:r w:rsidR="001E06E7" w:rsidRPr="000860C9">
        <w:t xml:space="preserve"> as </w:t>
      </w:r>
      <w:r w:rsidR="00CC3DCE">
        <w:t>we</w:t>
      </w:r>
      <w:r w:rsidR="00CC3DCE" w:rsidRPr="000860C9">
        <w:t xml:space="preserve"> </w:t>
      </w:r>
      <w:r w:rsidR="00C90DAB" w:rsidRPr="000860C9">
        <w:t xml:space="preserve">continue to </w:t>
      </w:r>
      <w:r w:rsidR="00CC3DCE">
        <w:t>have a</w:t>
      </w:r>
      <w:r w:rsidR="00CC3DCE" w:rsidRPr="000860C9">
        <w:t xml:space="preserve"> </w:t>
      </w:r>
      <w:r w:rsidR="00C90DAB" w:rsidRPr="000860C9">
        <w:t>significant lack of Māori</w:t>
      </w:r>
      <w:r w:rsidR="00CC3DCE">
        <w:t>-</w:t>
      </w:r>
      <w:r w:rsidR="00C90DAB" w:rsidRPr="000860C9">
        <w:t>specific data</w:t>
      </w:r>
      <w:r w:rsidR="00622535" w:rsidRPr="000860C9">
        <w:t xml:space="preserve">. </w:t>
      </w:r>
    </w:p>
    <w:p w14:paraId="310DAAD8" w14:textId="41BD4A52" w:rsidR="00AE56D5" w:rsidRPr="000860C9" w:rsidRDefault="00622535" w:rsidP="00E0098B">
      <w:pPr>
        <w:spacing w:after="160" w:line="276" w:lineRule="auto"/>
      </w:pPr>
      <w:r w:rsidRPr="000860C9">
        <w:t>Wh</w:t>
      </w:r>
      <w:r w:rsidR="00582BE7" w:rsidRPr="000860C9">
        <w:t>ile</w:t>
      </w:r>
      <w:r w:rsidRPr="000860C9">
        <w:t xml:space="preserve"> we can </w:t>
      </w:r>
      <w:r w:rsidR="000E1E04" w:rsidRPr="000860C9">
        <w:t>use the Māori ‘slice’ of</w:t>
      </w:r>
      <w:r w:rsidR="00CC3DCE">
        <w:t xml:space="preserve"> data from the</w:t>
      </w:r>
      <w:r w:rsidR="000E1E04" w:rsidRPr="000860C9">
        <w:t xml:space="preserve"> </w:t>
      </w:r>
      <w:r w:rsidR="007B3674" w:rsidRPr="000860C9">
        <w:t>shared</w:t>
      </w:r>
      <w:r w:rsidR="00C90DAB" w:rsidRPr="000860C9">
        <w:t xml:space="preserve"> </w:t>
      </w:r>
      <w:r w:rsidR="00BA516D" w:rsidRPr="000860C9">
        <w:t>measures, this does not tell us enough from a perspective</w:t>
      </w:r>
      <w:r w:rsidR="00CC3DCE">
        <w:t xml:space="preserve"> of</w:t>
      </w:r>
      <w:r w:rsidR="00CC3DCE" w:rsidRPr="00CC3DCE">
        <w:t xml:space="preserve"> </w:t>
      </w:r>
      <w:r w:rsidR="003E1626">
        <w:t>T</w:t>
      </w:r>
      <w:r w:rsidR="00CC3DCE" w:rsidRPr="000860C9">
        <w:t xml:space="preserve">e </w:t>
      </w:r>
      <w:r w:rsidR="003E1626">
        <w:t>A</w:t>
      </w:r>
      <w:r w:rsidR="00CC3DCE" w:rsidRPr="000860C9">
        <w:t>o Māori</w:t>
      </w:r>
      <w:r w:rsidR="00BA516D" w:rsidRPr="000860C9">
        <w:t>.</w:t>
      </w:r>
      <w:r w:rsidR="00BA516D" w:rsidRPr="000860C9" w:rsidDel="00CC3DCE">
        <w:t xml:space="preserve"> </w:t>
      </w:r>
      <w:r w:rsidR="00B7375E" w:rsidRPr="000860C9">
        <w:t xml:space="preserve">The lack of </w:t>
      </w:r>
      <w:r w:rsidR="00582BE7" w:rsidRPr="000860C9">
        <w:t>T</w:t>
      </w:r>
      <w:r w:rsidR="00B7375E" w:rsidRPr="000860C9">
        <w:t xml:space="preserve">e </w:t>
      </w:r>
      <w:r w:rsidR="00582BE7" w:rsidRPr="000860C9" w:rsidDel="00CC3DCE">
        <w:t>A</w:t>
      </w:r>
      <w:r w:rsidR="00B7375E" w:rsidRPr="000860C9">
        <w:t xml:space="preserve">o Māori data is a concern given inequities </w:t>
      </w:r>
      <w:r w:rsidR="004C52F6">
        <w:t>persist</w:t>
      </w:r>
      <w:r w:rsidR="004C52F6" w:rsidRPr="004C52F6">
        <w:t xml:space="preserve"> </w:t>
      </w:r>
      <w:r w:rsidR="004C52F6" w:rsidRPr="000860C9">
        <w:t>for Māori</w:t>
      </w:r>
      <w:r w:rsidR="004C52F6">
        <w:t xml:space="preserve"> </w:t>
      </w:r>
      <w:r w:rsidR="00B7375E" w:rsidRPr="000860C9">
        <w:t>in</w:t>
      </w:r>
      <w:r w:rsidR="004C52F6">
        <w:t xml:space="preserve"> terms of both</w:t>
      </w:r>
      <w:r w:rsidR="00B7375E" w:rsidRPr="000860C9">
        <w:t xml:space="preserve"> the prevalence </w:t>
      </w:r>
      <w:r w:rsidR="004C52F6">
        <w:t xml:space="preserve">and treatment </w:t>
      </w:r>
      <w:r w:rsidR="00B7375E" w:rsidRPr="000860C9">
        <w:t xml:space="preserve">of mental </w:t>
      </w:r>
      <w:r w:rsidR="00E90B15" w:rsidRPr="000860C9">
        <w:t>distress and substance use harm,</w:t>
      </w:r>
      <w:r w:rsidR="00B7375E" w:rsidRPr="000860C9">
        <w:t xml:space="preserve"> </w:t>
      </w:r>
      <w:r w:rsidR="004C52F6">
        <w:t>as well as</w:t>
      </w:r>
      <w:r w:rsidR="00B7375E" w:rsidRPr="000860C9">
        <w:t xml:space="preserve"> the place of Māori as </w:t>
      </w:r>
      <w:r w:rsidR="00C766DD" w:rsidRPr="000860C9">
        <w:t>t</w:t>
      </w:r>
      <w:r w:rsidR="00CC3DCE">
        <w:t>a</w:t>
      </w:r>
      <w:r w:rsidR="00C766DD" w:rsidRPr="000860C9">
        <w:t>ngata</w:t>
      </w:r>
      <w:r w:rsidR="00B7375E" w:rsidRPr="000860C9">
        <w:t xml:space="preserve"> whenua </w:t>
      </w:r>
      <w:r w:rsidR="004D1297" w:rsidRPr="000860C9">
        <w:t xml:space="preserve">and </w:t>
      </w:r>
      <w:r w:rsidR="00B7375E" w:rsidRPr="000860C9">
        <w:t xml:space="preserve">partners with the Crown. </w:t>
      </w:r>
      <w:r w:rsidR="0007529A" w:rsidRPr="000860C9">
        <w:t xml:space="preserve">These data gaps </w:t>
      </w:r>
      <w:r w:rsidR="00AC4A62" w:rsidRPr="000860C9">
        <w:t xml:space="preserve">significantly limit our ability to monitor the performance of mental health and addiction services, particularly </w:t>
      </w:r>
      <w:r w:rsidR="00856394" w:rsidRPr="000860C9">
        <w:t xml:space="preserve">against </w:t>
      </w:r>
      <w:r w:rsidR="003E1626">
        <w:t>T</w:t>
      </w:r>
      <w:r w:rsidR="00856394" w:rsidRPr="000860C9">
        <w:t xml:space="preserve">e </w:t>
      </w:r>
      <w:r w:rsidR="00582BE7" w:rsidRPr="000860C9" w:rsidDel="004C52F6">
        <w:t>A</w:t>
      </w:r>
      <w:r w:rsidR="00856394" w:rsidRPr="000860C9">
        <w:t>o Māori domains of He Ara Āwhina</w:t>
      </w:r>
      <w:r w:rsidR="00AC4A62" w:rsidRPr="000860C9">
        <w:t>.</w:t>
      </w:r>
    </w:p>
    <w:p w14:paraId="5529CF8A" w14:textId="64C44AB9" w:rsidR="00003360" w:rsidRPr="000860C9" w:rsidRDefault="004C52F6" w:rsidP="00DC5EF3">
      <w:pPr>
        <w:spacing w:after="160" w:line="276" w:lineRule="auto"/>
      </w:pPr>
      <w:r>
        <w:t>See</w:t>
      </w:r>
      <w:r w:rsidR="00557BDA" w:rsidRPr="000860C9">
        <w:t xml:space="preserve"> </w:t>
      </w:r>
      <w:hyperlink w:anchor="_Te_reo_translation_1" w:history="1">
        <w:r w:rsidR="000E69B8" w:rsidRPr="000E69B8">
          <w:rPr>
            <w:rStyle w:val="Hyperlink"/>
            <w:u w:val="none"/>
          </w:rPr>
          <w:t>Ngā ngoikoretanga raraung</w:t>
        </w:r>
        <w:r w:rsidR="00C27FB9">
          <w:rPr>
            <w:rStyle w:val="Hyperlink"/>
            <w:u w:val="none"/>
          </w:rPr>
          <w:t xml:space="preserve">a </w:t>
        </w:r>
        <w:r w:rsidR="000E69B8" w:rsidRPr="000E69B8">
          <w:rPr>
            <w:rStyle w:val="Hyperlink"/>
            <w:u w:val="none"/>
          </w:rPr>
          <w:t>| Data gap</w:t>
        </w:r>
      </w:hyperlink>
      <w:hyperlink w:anchor="_Te_reo_translation_1" w:history="1">
        <w:r w:rsidR="000E69B8" w:rsidRPr="000E69B8">
          <w:rPr>
            <w:rStyle w:val="Hyperlink"/>
            <w:u w:val="none"/>
          </w:rPr>
          <w:t>s</w:t>
        </w:r>
      </w:hyperlink>
      <w:r w:rsidR="000E69B8">
        <w:rPr>
          <w:rStyle w:val="ui-provider"/>
        </w:rPr>
        <w:t xml:space="preserve"> section</w:t>
      </w:r>
      <w:r w:rsidR="00557BDA" w:rsidRPr="000860C9" w:rsidDel="004C52F6">
        <w:t xml:space="preserve"> </w:t>
      </w:r>
      <w:r w:rsidR="00557BDA" w:rsidRPr="000860C9">
        <w:t xml:space="preserve">for </w:t>
      </w:r>
      <w:r>
        <w:t>more</w:t>
      </w:r>
      <w:r w:rsidRPr="000860C9">
        <w:t xml:space="preserve"> </w:t>
      </w:r>
      <w:r w:rsidR="00003360" w:rsidRPr="000860C9">
        <w:t xml:space="preserve">detail on </w:t>
      </w:r>
      <w:r w:rsidR="00557BDA" w:rsidRPr="000860C9">
        <w:t xml:space="preserve">five critical </w:t>
      </w:r>
      <w:r>
        <w:t xml:space="preserve">areas where we need </w:t>
      </w:r>
      <w:r w:rsidR="00557BDA" w:rsidRPr="000860C9">
        <w:t>data changes.</w:t>
      </w:r>
    </w:p>
    <w:p w14:paraId="430A0AE0" w14:textId="5CDBD032" w:rsidR="00C04004" w:rsidRPr="000860C9" w:rsidRDefault="00C04004" w:rsidP="003E1626">
      <w:pPr>
        <w:pStyle w:val="Heading8"/>
      </w:pPr>
      <w:bookmarkStart w:id="19" w:name="_Toc120615522"/>
      <w:r w:rsidRPr="000860C9">
        <w:t xml:space="preserve">This report is structured around the 12 </w:t>
      </w:r>
      <w:r w:rsidR="004C52F6" w:rsidRPr="000860C9">
        <w:t xml:space="preserve">domains </w:t>
      </w:r>
      <w:r w:rsidR="004C52F6">
        <w:t xml:space="preserve">of </w:t>
      </w:r>
      <w:r w:rsidRPr="000860C9">
        <w:t xml:space="preserve">He Ara Āwhina </w:t>
      </w:r>
    </w:p>
    <w:p w14:paraId="2A53D45C" w14:textId="647E68C1" w:rsidR="00967532" w:rsidRPr="000860C9" w:rsidRDefault="00C04004" w:rsidP="00B0221C">
      <w:pPr>
        <w:spacing w:after="160" w:line="276" w:lineRule="auto"/>
      </w:pPr>
      <w:r w:rsidRPr="000860C9">
        <w:t>This report is structured around the 12 He Ara Āwhina domains</w:t>
      </w:r>
      <w:r w:rsidR="004C52F6">
        <w:t>, which together</w:t>
      </w:r>
      <w:r w:rsidRPr="000860C9">
        <w:t xml:space="preserve"> monitor against </w:t>
      </w:r>
      <w:r w:rsidR="004C52F6">
        <w:t>both</w:t>
      </w:r>
      <w:r w:rsidR="004C52F6" w:rsidRPr="000860C9">
        <w:t xml:space="preserve"> </w:t>
      </w:r>
      <w:r w:rsidR="003E1626">
        <w:t>T</w:t>
      </w:r>
      <w:r w:rsidRPr="000860C9">
        <w:t xml:space="preserve">e </w:t>
      </w:r>
      <w:r w:rsidR="00C21750" w:rsidRPr="000860C9" w:rsidDel="004C52F6">
        <w:t>A</w:t>
      </w:r>
      <w:r w:rsidRPr="000860C9">
        <w:t xml:space="preserve">o Māori and shared perspectives. </w:t>
      </w:r>
      <w:r w:rsidR="00696C70">
        <w:t>Within each perspective, e</w:t>
      </w:r>
      <w:r w:rsidRPr="000860C9">
        <w:t xml:space="preserve">ach domain section starts with the visionary concept that defines </w:t>
      </w:r>
      <w:r w:rsidR="00EF54AB">
        <w:t>that</w:t>
      </w:r>
      <w:r w:rsidR="00EF54AB" w:rsidRPr="000860C9">
        <w:t xml:space="preserve"> </w:t>
      </w:r>
      <w:r w:rsidRPr="000860C9">
        <w:t>domain</w:t>
      </w:r>
      <w:r w:rsidR="00380EC8">
        <w:t xml:space="preserve"> along with</w:t>
      </w:r>
      <w:r w:rsidRPr="000860C9">
        <w:t xml:space="preserve"> a summary table of the measure set and trends, </w:t>
      </w:r>
      <w:r w:rsidR="00380EC8">
        <w:t>and then discusses</w:t>
      </w:r>
      <w:r w:rsidRPr="000860C9" w:rsidDel="00380EC8">
        <w:t xml:space="preserve"> </w:t>
      </w:r>
      <w:r w:rsidRPr="000860C9">
        <w:t>key findings.</w:t>
      </w:r>
      <w:r w:rsidR="00523497" w:rsidRPr="000860C9">
        <w:t xml:space="preserve"> </w:t>
      </w:r>
    </w:p>
    <w:p w14:paraId="0E7D8377" w14:textId="2E5B60EB" w:rsidR="00325F5A" w:rsidRPr="000860C9" w:rsidRDefault="007D7184" w:rsidP="00B0221C">
      <w:pPr>
        <w:spacing w:after="160" w:line="276" w:lineRule="auto"/>
      </w:pPr>
      <w:r w:rsidRPr="000860C9">
        <w:t>Detailed</w:t>
      </w:r>
      <w:r w:rsidR="00523497" w:rsidRPr="000860C9">
        <w:t xml:space="preserve"> data for each domain </w:t>
      </w:r>
      <w:r w:rsidR="00483448" w:rsidRPr="000860C9">
        <w:t>will be</w:t>
      </w:r>
      <w:r w:rsidR="00523497" w:rsidRPr="000860C9">
        <w:t xml:space="preserve"> available in the accompanying online dashboard</w:t>
      </w:r>
      <w:r w:rsidR="008815F0" w:rsidRPr="000860C9">
        <w:t xml:space="preserve">. This online dashboard </w:t>
      </w:r>
      <w:r w:rsidR="00483448" w:rsidRPr="000860C9">
        <w:t xml:space="preserve">will </w:t>
      </w:r>
      <w:r w:rsidR="008815F0" w:rsidRPr="000860C9">
        <w:t xml:space="preserve">include </w:t>
      </w:r>
      <w:r w:rsidR="008F26D6" w:rsidRPr="000860C9">
        <w:t>each measure</w:t>
      </w:r>
      <w:r w:rsidR="008815F0" w:rsidRPr="000860C9">
        <w:t xml:space="preserve"> by service type, ethnicit</w:t>
      </w:r>
      <w:r w:rsidR="003D1996" w:rsidRPr="000860C9">
        <w:t>y,</w:t>
      </w:r>
      <w:r w:rsidR="008815F0" w:rsidRPr="000860C9">
        <w:t xml:space="preserve"> and age group</w:t>
      </w:r>
      <w:r w:rsidR="0077183B" w:rsidRPr="000860C9">
        <w:t xml:space="preserve"> (where possible)</w:t>
      </w:r>
      <w:r w:rsidR="00531055" w:rsidRPr="000860C9">
        <w:t xml:space="preserve">, </w:t>
      </w:r>
      <w:r w:rsidR="0077183B" w:rsidRPr="000860C9">
        <w:t>such as</w:t>
      </w:r>
      <w:r w:rsidR="00E97BA4" w:rsidRPr="000860C9">
        <w:t xml:space="preserve"> </w:t>
      </w:r>
      <w:r w:rsidR="00121B8B" w:rsidRPr="000860C9">
        <w:t>data</w:t>
      </w:r>
      <w:r w:rsidR="00D0582E" w:rsidRPr="000860C9">
        <w:t xml:space="preserve"> for</w:t>
      </w:r>
      <w:r w:rsidR="00531055" w:rsidRPr="000860C9">
        <w:t xml:space="preserve"> </w:t>
      </w:r>
      <w:r w:rsidR="00214BDF" w:rsidRPr="000860C9">
        <w:t xml:space="preserve">Asian and </w:t>
      </w:r>
      <w:r w:rsidR="00531055" w:rsidRPr="000860C9">
        <w:t>Pacific peoples</w:t>
      </w:r>
      <w:r w:rsidR="00523497" w:rsidRPr="000860C9">
        <w:t>.</w:t>
      </w:r>
    </w:p>
    <w:p w14:paraId="6CFCA077" w14:textId="5665FD71" w:rsidR="00826D6B" w:rsidRPr="000860C9" w:rsidRDefault="00826D6B" w:rsidP="003E1626">
      <w:pPr>
        <w:pStyle w:val="Heading8"/>
      </w:pPr>
      <w:r w:rsidRPr="000860C9">
        <w:t xml:space="preserve">How to </w:t>
      </w:r>
      <w:r w:rsidR="00380EC8">
        <w:t>interpret</w:t>
      </w:r>
      <w:r w:rsidR="00380EC8" w:rsidRPr="000860C9">
        <w:t xml:space="preserve"> </w:t>
      </w:r>
      <w:r w:rsidR="00325F5A" w:rsidRPr="000860C9">
        <w:t xml:space="preserve">the </w:t>
      </w:r>
      <w:r w:rsidR="00835D1B" w:rsidRPr="000860C9">
        <w:t xml:space="preserve">domain </w:t>
      </w:r>
      <w:r w:rsidR="00325F5A" w:rsidRPr="000860C9">
        <w:t>summary table</w:t>
      </w:r>
      <w:r w:rsidR="00835D1B" w:rsidRPr="000860C9">
        <w:t>s</w:t>
      </w:r>
    </w:p>
    <w:p w14:paraId="51D5E946" w14:textId="16393276" w:rsidR="009E147E" w:rsidRPr="000860C9" w:rsidRDefault="009E147E" w:rsidP="003E1626">
      <w:r w:rsidRPr="000860C9">
        <w:t xml:space="preserve">The </w:t>
      </w:r>
      <w:r w:rsidR="002930D0" w:rsidRPr="000860C9">
        <w:t xml:space="preserve">domain summary tables include the list of </w:t>
      </w:r>
      <w:r w:rsidR="00515ED6" w:rsidRPr="000860C9">
        <w:t xml:space="preserve">measures </w:t>
      </w:r>
      <w:r w:rsidR="00E4201C" w:rsidRPr="000860C9">
        <w:t xml:space="preserve">and how the </w:t>
      </w:r>
      <w:r w:rsidR="00BF4BA2">
        <w:t xml:space="preserve">data for these </w:t>
      </w:r>
      <w:r w:rsidR="00E4201C" w:rsidRPr="000860C9">
        <w:t>measures have changed over time</w:t>
      </w:r>
      <w:r w:rsidR="00515ED6" w:rsidRPr="000860C9">
        <w:t>.</w:t>
      </w:r>
      <w:r w:rsidR="00515ED6" w:rsidRPr="000860C9">
        <w:rPr>
          <w:rStyle w:val="FootnoteReference"/>
        </w:rPr>
        <w:footnoteReference w:id="9"/>
      </w:r>
      <w:r w:rsidR="00E4201C" w:rsidRPr="000860C9">
        <w:t xml:space="preserve"> </w:t>
      </w:r>
      <w:r w:rsidR="00CD4D0E">
        <w:t>They include a</w:t>
      </w:r>
      <w:r w:rsidR="00E4201C" w:rsidRPr="000860C9">
        <w:t>ll measures for completeness,</w:t>
      </w:r>
      <w:r w:rsidR="00696C70">
        <w:t xml:space="preserve"> </w:t>
      </w:r>
      <w:r w:rsidR="00CD4D0E">
        <w:t>but those</w:t>
      </w:r>
      <w:r w:rsidR="008323AC" w:rsidRPr="000860C9">
        <w:t xml:space="preserve"> </w:t>
      </w:r>
      <w:r w:rsidR="00C23D00">
        <w:t>with</w:t>
      </w:r>
      <w:r w:rsidR="008323AC" w:rsidRPr="000860C9">
        <w:t xml:space="preserve"> grey </w:t>
      </w:r>
      <w:r w:rsidR="00C23D00">
        <w:t>background</w:t>
      </w:r>
      <w:r w:rsidR="00CD4D0E">
        <w:t xml:space="preserve"> indicate</w:t>
      </w:r>
      <w:r w:rsidR="00734329" w:rsidRPr="000860C9">
        <w:t xml:space="preserve"> </w:t>
      </w:r>
      <w:r w:rsidR="007A2C75" w:rsidRPr="000860C9">
        <w:t>they are less valid for the domain concept</w:t>
      </w:r>
      <w:r w:rsidR="00CD4D0E" w:rsidRPr="00CD4D0E">
        <w:t xml:space="preserve"> </w:t>
      </w:r>
      <w:r w:rsidR="00CD4D0E">
        <w:t xml:space="preserve">of </w:t>
      </w:r>
      <w:r w:rsidR="00CD4D0E" w:rsidRPr="000860C9">
        <w:t>He Ara Āwhina</w:t>
      </w:r>
      <w:r w:rsidR="007A2C75" w:rsidRPr="000860C9">
        <w:t xml:space="preserve"> </w:t>
      </w:r>
      <w:r w:rsidR="00CD4D0E">
        <w:t>because they</w:t>
      </w:r>
      <w:r w:rsidR="00CD4D0E" w:rsidRPr="000860C9">
        <w:t xml:space="preserve"> </w:t>
      </w:r>
      <w:r w:rsidR="007A2C75" w:rsidRPr="000860C9">
        <w:t>have been carried over from previous monitoring.</w:t>
      </w:r>
      <w:r w:rsidR="00515ED6" w:rsidRPr="000860C9">
        <w:t xml:space="preserve"> </w:t>
      </w:r>
    </w:p>
    <w:p w14:paraId="63DA5FF7" w14:textId="3BA8B697" w:rsidR="00B140AE" w:rsidRPr="000860C9" w:rsidRDefault="00BF4BA2" w:rsidP="003E1626">
      <w:r>
        <w:lastRenderedPageBreak/>
        <w:t>We take the following</w:t>
      </w:r>
      <w:r w:rsidRPr="000860C9">
        <w:t xml:space="preserve"> </w:t>
      </w:r>
      <w:r w:rsidR="001A093C" w:rsidRPr="000860C9">
        <w:t>approach to show change over time</w:t>
      </w:r>
      <w:r>
        <w:t>.</w:t>
      </w:r>
    </w:p>
    <w:p w14:paraId="6EE6DDBE" w14:textId="6D420F8E" w:rsidR="00325F5A" w:rsidRPr="000860C9" w:rsidRDefault="007A2C75" w:rsidP="000A69B6">
      <w:pPr>
        <w:pStyle w:val="ListParagraph"/>
        <w:numPr>
          <w:ilvl w:val="0"/>
          <w:numId w:val="25"/>
        </w:numPr>
        <w:spacing w:after="160" w:line="276" w:lineRule="auto"/>
        <w:ind w:left="714" w:right="357" w:hanging="357"/>
        <w:contextualSpacing w:val="0"/>
      </w:pPr>
      <w:r w:rsidRPr="000860C9">
        <w:t xml:space="preserve">The change </w:t>
      </w:r>
      <w:r w:rsidR="00A36187" w:rsidRPr="000860C9">
        <w:t>over time</w:t>
      </w:r>
      <w:r w:rsidRPr="000860C9">
        <w:t xml:space="preserve">, </w:t>
      </w:r>
      <w:r w:rsidR="00CD4D0E">
        <w:t>signalled</w:t>
      </w:r>
      <w:r w:rsidR="00CD4D0E" w:rsidRPr="000860C9">
        <w:t xml:space="preserve"> </w:t>
      </w:r>
      <w:r w:rsidRPr="000860C9">
        <w:t xml:space="preserve">through arrows, is </w:t>
      </w:r>
      <w:r w:rsidR="00A36187" w:rsidRPr="000860C9">
        <w:t xml:space="preserve">colour </w:t>
      </w:r>
      <w:r w:rsidRPr="000860C9">
        <w:t>coded</w:t>
      </w:r>
      <w:r w:rsidR="00A36187" w:rsidRPr="000860C9">
        <w:t xml:space="preserve"> to </w:t>
      </w:r>
      <w:r w:rsidR="00CD4D0E">
        <w:t>show whether</w:t>
      </w:r>
      <w:r w:rsidR="00A36187" w:rsidRPr="000860C9">
        <w:t xml:space="preserve"> an increase or decrease is an improvement</w:t>
      </w:r>
      <w:r w:rsidR="00163070">
        <w:t xml:space="preserve"> or going in the wrong direction</w:t>
      </w:r>
      <w:r w:rsidR="00A36187" w:rsidRPr="000860C9">
        <w:t>. In some cases</w:t>
      </w:r>
      <w:r w:rsidR="00163070" w:rsidRPr="000860C9">
        <w:t xml:space="preserve"> (e.g.</w:t>
      </w:r>
      <w:r w:rsidR="00163070">
        <w:t xml:space="preserve"> a</w:t>
      </w:r>
      <w:r w:rsidR="00163070" w:rsidRPr="000860C9">
        <w:t xml:space="preserve"> decrease in service use)</w:t>
      </w:r>
      <w:r w:rsidR="00A36187" w:rsidRPr="000860C9">
        <w:t xml:space="preserve">, </w:t>
      </w:r>
      <w:r w:rsidR="00EC29C9" w:rsidRPr="000860C9">
        <w:t xml:space="preserve">we cannot </w:t>
      </w:r>
      <w:r w:rsidR="004F6674" w:rsidRPr="000860C9">
        <w:t xml:space="preserve">judge </w:t>
      </w:r>
      <w:r w:rsidR="00EC29C9" w:rsidRPr="000860C9">
        <w:t>if</w:t>
      </w:r>
      <w:r w:rsidR="00163070">
        <w:t xml:space="preserve"> the</w:t>
      </w:r>
      <w:r w:rsidR="00EC29C9" w:rsidRPr="000860C9">
        <w:t xml:space="preserve"> change is an improvement</w:t>
      </w:r>
      <w:r w:rsidR="00754993" w:rsidRPr="000860C9">
        <w:t xml:space="preserve">, </w:t>
      </w:r>
      <w:r w:rsidR="00CD4D0E">
        <w:t>so we indicate this</w:t>
      </w:r>
      <w:r w:rsidR="00D57658" w:rsidRPr="000860C9">
        <w:t xml:space="preserve"> in grey</w:t>
      </w:r>
      <w:r w:rsidR="00163070">
        <w:t>.</w:t>
      </w:r>
    </w:p>
    <w:tbl>
      <w:tblPr>
        <w:tblStyle w:val="TableGrid"/>
        <w:tblW w:w="899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
        <w:gridCol w:w="618"/>
        <w:gridCol w:w="7745"/>
      </w:tblGrid>
      <w:tr w:rsidR="005C5C5E" w14:paraId="6227B857" w14:textId="77777777" w:rsidTr="00543B9E">
        <w:trPr>
          <w:trHeight w:val="525"/>
        </w:trPr>
        <w:tc>
          <w:tcPr>
            <w:tcW w:w="562" w:type="dxa"/>
          </w:tcPr>
          <w:p w14:paraId="7F2692C6" w14:textId="77777777" w:rsidR="005C5C5E" w:rsidRDefault="005C5C5E" w:rsidP="00B100DE">
            <w:pPr>
              <w:spacing w:after="0"/>
              <w:rPr>
                <w:rFonts w:ascii="Wingdings" w:eastAsia="Wingdings" w:hAnsi="Wingdings" w:cs="Wingdings"/>
                <w:color w:val="05896A"/>
                <w:sz w:val="36"/>
                <w:szCs w:val="36"/>
                <w:lang w:eastAsia="en-NZ"/>
              </w:rPr>
            </w:pPr>
            <w:r w:rsidRPr="00EA0813">
              <w:rPr>
                <w:rFonts w:ascii="Wingdings" w:eastAsia="Wingdings" w:hAnsi="Wingdings" w:cs="Wingdings"/>
                <w:color w:val="05896A"/>
                <w:sz w:val="36"/>
                <w:szCs w:val="36"/>
                <w:lang w:eastAsia="en-NZ"/>
              </w:rPr>
              <w:t>é</w:t>
            </w:r>
          </w:p>
        </w:tc>
        <w:tc>
          <w:tcPr>
            <w:tcW w:w="537" w:type="dxa"/>
            <w:vAlign w:val="bottom"/>
          </w:tcPr>
          <w:p w14:paraId="05D9AD4B" w14:textId="77777777" w:rsidR="005C5C5E" w:rsidRDefault="005C5C5E" w:rsidP="00B100DE">
            <w:pPr>
              <w:spacing w:after="60"/>
              <w:jc w:val="right"/>
              <w:rPr>
                <w:rFonts w:ascii="Wingdings" w:eastAsia="Wingdings" w:hAnsi="Wingdings" w:cs="Wingdings"/>
                <w:color w:val="05896A"/>
                <w:sz w:val="36"/>
                <w:szCs w:val="36"/>
                <w:lang w:eastAsia="en-NZ"/>
              </w:rPr>
            </w:pPr>
            <w:r w:rsidRPr="00EF313C">
              <w:rPr>
                <w:rFonts w:ascii="Wingdings" w:eastAsia="Wingdings" w:hAnsi="Wingdings" w:cs="Wingdings"/>
                <w:color w:val="05896A"/>
                <w:sz w:val="36"/>
                <w:szCs w:val="36"/>
                <w:lang w:eastAsia="en-NZ"/>
              </w:rPr>
              <w:t>ê</w:t>
            </w:r>
          </w:p>
        </w:tc>
        <w:tc>
          <w:tcPr>
            <w:tcW w:w="7897" w:type="dxa"/>
          </w:tcPr>
          <w:p w14:paraId="0AD9D75D" w14:textId="77777777" w:rsidR="005C5C5E" w:rsidRDefault="005C5C5E" w:rsidP="00F52AD9">
            <w:pPr>
              <w:spacing w:before="60" w:after="0"/>
              <w:rPr>
                <w:rFonts w:ascii="Wingdings" w:eastAsia="Wingdings" w:hAnsi="Wingdings" w:cs="Wingdings"/>
                <w:color w:val="05896A"/>
                <w:sz w:val="36"/>
                <w:szCs w:val="36"/>
                <w:lang w:eastAsia="en-NZ"/>
              </w:rPr>
            </w:pPr>
            <w:r w:rsidRPr="00F55A44">
              <w:rPr>
                <w:color w:val="000000" w:themeColor="text1"/>
              </w:rPr>
              <w:t>Measure improving over time</w:t>
            </w:r>
          </w:p>
        </w:tc>
      </w:tr>
      <w:tr w:rsidR="005C5C5E" w14:paraId="66912252" w14:textId="77777777" w:rsidTr="00543B9E">
        <w:trPr>
          <w:trHeight w:val="433"/>
        </w:trPr>
        <w:tc>
          <w:tcPr>
            <w:tcW w:w="562" w:type="dxa"/>
          </w:tcPr>
          <w:p w14:paraId="28D7CC3B" w14:textId="77777777" w:rsidR="005C5C5E" w:rsidRDefault="005C5C5E" w:rsidP="00B100DE">
            <w:pPr>
              <w:spacing w:after="0"/>
              <w:rPr>
                <w:rFonts w:ascii="Wingdings" w:eastAsia="Wingdings" w:hAnsi="Wingdings" w:cs="Wingdings"/>
                <w:color w:val="05896A"/>
                <w:sz w:val="36"/>
                <w:szCs w:val="36"/>
                <w:lang w:eastAsia="en-NZ"/>
              </w:rPr>
            </w:pPr>
            <w:r w:rsidRPr="00EA0813">
              <w:rPr>
                <w:rFonts w:ascii="Wingdings" w:eastAsia="Wingdings" w:hAnsi="Wingdings" w:cs="Wingdings"/>
                <w:color w:val="8096A1"/>
                <w:sz w:val="36"/>
                <w:szCs w:val="36"/>
                <w:lang w:eastAsia="en-NZ"/>
              </w:rPr>
              <w:t>é</w:t>
            </w:r>
          </w:p>
        </w:tc>
        <w:tc>
          <w:tcPr>
            <w:tcW w:w="537" w:type="dxa"/>
            <w:vAlign w:val="bottom"/>
          </w:tcPr>
          <w:p w14:paraId="79C2B91D" w14:textId="77777777" w:rsidR="005C5C5E" w:rsidRDefault="005C5C5E" w:rsidP="00B100DE">
            <w:pPr>
              <w:spacing w:before="60" w:after="0"/>
              <w:jc w:val="right"/>
              <w:rPr>
                <w:rFonts w:ascii="Wingdings" w:eastAsia="Wingdings" w:hAnsi="Wingdings" w:cs="Wingdings"/>
                <w:color w:val="05896A"/>
                <w:sz w:val="36"/>
                <w:szCs w:val="36"/>
                <w:lang w:eastAsia="en-NZ"/>
              </w:rPr>
            </w:pPr>
            <w:r w:rsidRPr="0011288B">
              <w:rPr>
                <w:rFonts w:ascii="Wingdings" w:eastAsia="Wingdings" w:hAnsi="Wingdings" w:cs="Wingdings"/>
                <w:color w:val="8096A1"/>
                <w:sz w:val="36"/>
                <w:szCs w:val="36"/>
                <w:lang w:eastAsia="en-NZ"/>
              </w:rPr>
              <w:t>ê</w:t>
            </w:r>
          </w:p>
        </w:tc>
        <w:tc>
          <w:tcPr>
            <w:tcW w:w="7897" w:type="dxa"/>
          </w:tcPr>
          <w:p w14:paraId="3E448AE4" w14:textId="2DCF396A" w:rsidR="005C5C5E" w:rsidRDefault="007A6FF0" w:rsidP="00F52AD9">
            <w:pPr>
              <w:spacing w:before="60" w:after="0"/>
              <w:rPr>
                <w:rFonts w:ascii="Wingdings" w:eastAsia="Wingdings" w:hAnsi="Wingdings" w:cs="Wingdings"/>
                <w:color w:val="05896A"/>
                <w:sz w:val="36"/>
                <w:szCs w:val="36"/>
                <w:lang w:eastAsia="en-NZ"/>
              </w:rPr>
            </w:pPr>
            <w:r>
              <w:t>Unable</w:t>
            </w:r>
            <w:r w:rsidR="005C5C5E">
              <w:t xml:space="preserve"> to determine if change is an improvement</w:t>
            </w:r>
          </w:p>
        </w:tc>
      </w:tr>
      <w:tr w:rsidR="005C5C5E" w14:paraId="75D2E1E6" w14:textId="77777777" w:rsidTr="00543B9E">
        <w:trPr>
          <w:trHeight w:val="392"/>
        </w:trPr>
        <w:tc>
          <w:tcPr>
            <w:tcW w:w="562" w:type="dxa"/>
          </w:tcPr>
          <w:p w14:paraId="68DE874B" w14:textId="77777777" w:rsidR="005C5C5E" w:rsidRDefault="005C5C5E" w:rsidP="00B100DE">
            <w:pPr>
              <w:spacing w:after="0"/>
              <w:rPr>
                <w:rFonts w:ascii="Wingdings" w:eastAsia="Wingdings" w:hAnsi="Wingdings" w:cs="Wingdings"/>
                <w:color w:val="05896A"/>
                <w:sz w:val="36"/>
                <w:szCs w:val="36"/>
                <w:lang w:eastAsia="en-NZ"/>
              </w:rPr>
            </w:pPr>
            <w:r w:rsidRPr="001F4F56">
              <w:rPr>
                <w:rFonts w:ascii="Wingdings" w:eastAsia="Wingdings" w:hAnsi="Wingdings" w:cs="Wingdings"/>
                <w:color w:val="B34954"/>
                <w:sz w:val="36"/>
                <w:szCs w:val="36"/>
                <w:lang w:eastAsia="en-NZ"/>
              </w:rPr>
              <w:t>é</w:t>
            </w:r>
          </w:p>
        </w:tc>
        <w:tc>
          <w:tcPr>
            <w:tcW w:w="537" w:type="dxa"/>
            <w:vAlign w:val="bottom"/>
          </w:tcPr>
          <w:p w14:paraId="3BF92A7A" w14:textId="77777777" w:rsidR="005C5C5E" w:rsidRDefault="005C5C5E" w:rsidP="00B100DE">
            <w:pPr>
              <w:spacing w:before="100" w:after="0"/>
              <w:jc w:val="right"/>
              <w:rPr>
                <w:rFonts w:ascii="Wingdings" w:eastAsia="Wingdings" w:hAnsi="Wingdings" w:cs="Wingdings"/>
                <w:color w:val="05896A"/>
                <w:sz w:val="36"/>
                <w:szCs w:val="36"/>
                <w:lang w:eastAsia="en-NZ"/>
              </w:rPr>
            </w:pPr>
            <w:r w:rsidRPr="00EF313C">
              <w:rPr>
                <w:rFonts w:ascii="Wingdings" w:eastAsia="Wingdings" w:hAnsi="Wingdings" w:cs="Wingdings"/>
                <w:color w:val="B34954"/>
                <w:sz w:val="36"/>
                <w:szCs w:val="36"/>
                <w:lang w:eastAsia="en-NZ"/>
              </w:rPr>
              <w:t>ê</w:t>
            </w:r>
          </w:p>
        </w:tc>
        <w:tc>
          <w:tcPr>
            <w:tcW w:w="7897" w:type="dxa"/>
          </w:tcPr>
          <w:p w14:paraId="60DF692E" w14:textId="77777777" w:rsidR="005C5C5E" w:rsidRDefault="005C5C5E" w:rsidP="00B100DE">
            <w:pPr>
              <w:spacing w:before="60" w:after="0"/>
              <w:rPr>
                <w:rFonts w:ascii="Wingdings" w:eastAsia="Wingdings" w:hAnsi="Wingdings" w:cs="Wingdings"/>
                <w:color w:val="05896A"/>
                <w:sz w:val="36"/>
                <w:szCs w:val="36"/>
                <w:lang w:eastAsia="en-NZ"/>
              </w:rPr>
            </w:pPr>
            <w:r>
              <w:t>Measure going in the wrong direction</w:t>
            </w:r>
          </w:p>
        </w:tc>
      </w:tr>
      <w:tr w:rsidR="007A6FF0" w14:paraId="58E0AE05" w14:textId="77777777" w:rsidTr="00543B9E">
        <w:trPr>
          <w:trHeight w:val="392"/>
        </w:trPr>
        <w:tc>
          <w:tcPr>
            <w:tcW w:w="1099" w:type="dxa"/>
            <w:gridSpan w:val="2"/>
          </w:tcPr>
          <w:p w14:paraId="28D273EC" w14:textId="37F4F236" w:rsidR="007A6FF0" w:rsidRPr="007A6FF0" w:rsidRDefault="007A6FF0" w:rsidP="006802B4">
            <w:pPr>
              <w:spacing w:before="100" w:after="120"/>
              <w:jc w:val="center"/>
              <w:rPr>
                <w:rFonts w:eastAsia="Wingdings" w:cs="Wingdings"/>
                <w:color w:val="B34954"/>
                <w:sz w:val="36"/>
                <w:szCs w:val="36"/>
                <w:lang w:eastAsia="en-NZ"/>
              </w:rPr>
            </w:pPr>
            <w:r w:rsidRPr="007A6FF0">
              <w:rPr>
                <w:rFonts w:eastAsia="Wingdings" w:cs="Wingdings"/>
                <w:color w:val="000000" w:themeColor="text1"/>
                <w:sz w:val="20"/>
                <w:szCs w:val="20"/>
                <w:lang w:eastAsia="en-NZ"/>
              </w:rPr>
              <w:t>No/minimal change</w:t>
            </w:r>
          </w:p>
        </w:tc>
        <w:tc>
          <w:tcPr>
            <w:tcW w:w="7897" w:type="dxa"/>
          </w:tcPr>
          <w:p w14:paraId="2CB5E360" w14:textId="582F9277" w:rsidR="007A6FF0" w:rsidRDefault="006802B4" w:rsidP="00F52AD9">
            <w:pPr>
              <w:spacing w:before="120" w:after="0"/>
            </w:pPr>
            <w:r>
              <w:t>Measure hasn’t changed over time</w:t>
            </w:r>
          </w:p>
        </w:tc>
      </w:tr>
    </w:tbl>
    <w:p w14:paraId="41AFF23B" w14:textId="19FD7DFA" w:rsidR="00325F5A" w:rsidRPr="000860C9" w:rsidRDefault="00325F5A" w:rsidP="006124E9">
      <w:pPr>
        <w:pStyle w:val="ListParagraph"/>
        <w:numPr>
          <w:ilvl w:val="0"/>
          <w:numId w:val="25"/>
        </w:numPr>
        <w:spacing w:after="160" w:line="276" w:lineRule="auto"/>
        <w:ind w:left="714" w:right="357" w:hanging="357"/>
        <w:contextualSpacing w:val="0"/>
      </w:pPr>
      <w:r w:rsidRPr="000860C9">
        <w:t xml:space="preserve">In most cases, the </w:t>
      </w:r>
      <w:r w:rsidR="00FD62D3" w:rsidRPr="000860C9">
        <w:t>change over time shown</w:t>
      </w:r>
      <w:r w:rsidR="0058113E" w:rsidRPr="000860C9">
        <w:t xml:space="preserve"> in the tables</w:t>
      </w:r>
      <w:r w:rsidRPr="000860C9">
        <w:t xml:space="preserve"> indicates change over the five-year period from 2017/18 to 2021/22.</w:t>
      </w:r>
      <w:r w:rsidR="0021762A" w:rsidRPr="000860C9">
        <w:rPr>
          <w:rStyle w:val="FootnoteReference"/>
        </w:rPr>
        <w:footnoteReference w:id="10"/>
      </w:r>
      <w:r w:rsidRPr="000860C9">
        <w:t xml:space="preserve"> However, when the one-year </w:t>
      </w:r>
      <w:r w:rsidR="00094258" w:rsidRPr="000860C9">
        <w:t xml:space="preserve">change differs from the five-year trend, we report the change in the last one year (that is, between 2020/21 </w:t>
      </w:r>
      <w:r w:rsidR="00163070">
        <w:t>and</w:t>
      </w:r>
      <w:r w:rsidR="00163070" w:rsidRPr="000860C9">
        <w:t xml:space="preserve"> </w:t>
      </w:r>
      <w:r w:rsidR="00094258" w:rsidRPr="000860C9">
        <w:t>2021/22)</w:t>
      </w:r>
      <w:r w:rsidRPr="000860C9">
        <w:t>.</w:t>
      </w:r>
      <w:r w:rsidR="00163070" w:rsidRPr="00163070">
        <w:t xml:space="preserve"> </w:t>
      </w:r>
      <w:r w:rsidR="00163070" w:rsidRPr="000860C9">
        <w:t>An asterisk (*)</w:t>
      </w:r>
      <w:r w:rsidRPr="000860C9">
        <w:t xml:space="preserve"> </w:t>
      </w:r>
      <w:r w:rsidR="00163070">
        <w:t>signals a o</w:t>
      </w:r>
      <w:r w:rsidR="00094258" w:rsidRPr="000860C9">
        <w:t>ne</w:t>
      </w:r>
      <w:r w:rsidR="00163070">
        <w:t>-</w:t>
      </w:r>
      <w:r w:rsidR="00094258" w:rsidRPr="000860C9">
        <w:t>year change</w:t>
      </w:r>
      <w:r w:rsidRPr="000860C9">
        <w:t>.</w:t>
      </w:r>
    </w:p>
    <w:p w14:paraId="15EC9056" w14:textId="536AA435" w:rsidR="00325F5A" w:rsidRPr="000860C9" w:rsidRDefault="00163070" w:rsidP="006124E9">
      <w:pPr>
        <w:pStyle w:val="ListParagraph"/>
        <w:numPr>
          <w:ilvl w:val="0"/>
          <w:numId w:val="25"/>
        </w:numPr>
        <w:spacing w:after="160" w:line="276" w:lineRule="auto"/>
        <w:ind w:right="357" w:hanging="357"/>
        <w:contextualSpacing w:val="0"/>
      </w:pPr>
      <w:r>
        <w:t>We use a</w:t>
      </w:r>
      <w:r w:rsidRPr="000860C9">
        <w:t xml:space="preserve">n </w:t>
      </w:r>
      <w:r w:rsidR="00325F5A" w:rsidRPr="000860C9">
        <w:t>arrow only</w:t>
      </w:r>
      <w:r w:rsidR="00325F5A" w:rsidRPr="000860C9" w:rsidDel="00163070">
        <w:t xml:space="preserve"> </w:t>
      </w:r>
      <w:r w:rsidR="00325F5A" w:rsidRPr="000860C9">
        <w:t>where the change over time is more than 5</w:t>
      </w:r>
      <w:r>
        <w:t xml:space="preserve"> per cent</w:t>
      </w:r>
      <w:r w:rsidR="00325F5A" w:rsidRPr="000860C9">
        <w:t>.</w:t>
      </w:r>
      <w:r w:rsidR="000A742D" w:rsidRPr="000860C9">
        <w:rPr>
          <w:rStyle w:val="FootnoteReference"/>
        </w:rPr>
        <w:footnoteReference w:id="11"/>
      </w:r>
      <w:r w:rsidR="00325F5A" w:rsidRPr="000860C9">
        <w:t xml:space="preserve"> ‘No</w:t>
      </w:r>
      <w:r w:rsidR="00F51AE4">
        <w:t>/minimal</w:t>
      </w:r>
      <w:r w:rsidR="00325F5A" w:rsidRPr="000860C9">
        <w:t xml:space="preserve"> change’ </w:t>
      </w:r>
      <w:r>
        <w:t>indicates</w:t>
      </w:r>
      <w:r w:rsidR="00325F5A" w:rsidRPr="000860C9">
        <w:t xml:space="preserve"> any change over time </w:t>
      </w:r>
      <w:r>
        <w:t xml:space="preserve">that is </w:t>
      </w:r>
      <w:r w:rsidR="00325F5A" w:rsidRPr="000860C9">
        <w:t>less than 5</w:t>
      </w:r>
      <w:r>
        <w:t xml:space="preserve"> per cent</w:t>
      </w:r>
      <w:r w:rsidR="00325F5A" w:rsidRPr="000860C9">
        <w:t>.</w:t>
      </w:r>
      <w:r w:rsidR="00F51AE4">
        <w:t xml:space="preserve"> We use </w:t>
      </w:r>
      <w:r w:rsidR="00AD1C62">
        <w:t xml:space="preserve">5 per cent </w:t>
      </w:r>
      <w:r w:rsidR="00F51AE4">
        <w:t xml:space="preserve">for all measures to provide a </w:t>
      </w:r>
      <w:r w:rsidR="00AD1C62">
        <w:t xml:space="preserve">consistent threshold, irrespective of whether the measure is expressed as a number, dollars, or a percentage. </w:t>
      </w:r>
      <w:r w:rsidR="000A742D">
        <w:t>For measures expressed as percentages, change is calculated in relative terms not absolute.</w:t>
      </w:r>
      <w:r w:rsidR="007A416E">
        <w:rPr>
          <w:rStyle w:val="FootnoteReference"/>
        </w:rPr>
        <w:footnoteReference w:id="12"/>
      </w:r>
      <w:r w:rsidR="007A416E">
        <w:t xml:space="preserve"> </w:t>
      </w:r>
    </w:p>
    <w:p w14:paraId="27603F88" w14:textId="29589720" w:rsidR="00DC6F72" w:rsidRPr="000860C9" w:rsidRDefault="00325F5A" w:rsidP="006124E9">
      <w:pPr>
        <w:pStyle w:val="ListParagraph"/>
        <w:numPr>
          <w:ilvl w:val="0"/>
          <w:numId w:val="25"/>
        </w:numPr>
        <w:spacing w:after="160" w:line="276" w:lineRule="auto"/>
        <w:ind w:right="357" w:hanging="357"/>
        <w:contextualSpacing w:val="0"/>
      </w:pPr>
      <w:r w:rsidRPr="000860C9">
        <w:t xml:space="preserve">The </w:t>
      </w:r>
      <w:r w:rsidR="002E6F5F">
        <w:t>change over time</w:t>
      </w:r>
      <w:r w:rsidRPr="000860C9">
        <w:t xml:space="preserve"> is only based on the total measure</w:t>
      </w:r>
      <w:r w:rsidR="003B0C84">
        <w:t xml:space="preserve"> at two points in time</w:t>
      </w:r>
      <w:r w:rsidRPr="000860C9">
        <w:t xml:space="preserve">. </w:t>
      </w:r>
      <w:r w:rsidR="00BF4BA2">
        <w:t xml:space="preserve">The online </w:t>
      </w:r>
      <w:r w:rsidR="00BF4BA2" w:rsidRPr="000860C9">
        <w:t xml:space="preserve">dashboard </w:t>
      </w:r>
      <w:r w:rsidR="00BF4BA2">
        <w:t xml:space="preserve">will give </w:t>
      </w:r>
      <w:r w:rsidR="009003CB">
        <w:t>more complete data over time, and further detail</w:t>
      </w:r>
      <w:r w:rsidRPr="000860C9">
        <w:t xml:space="preserve"> by ethnicity, age groups, and other </w:t>
      </w:r>
      <w:r w:rsidR="00A63963">
        <w:t>groups</w:t>
      </w:r>
      <w:r w:rsidRPr="000860C9">
        <w:t>.</w:t>
      </w:r>
      <w:bookmarkStart w:id="20" w:name="_Toc130899468"/>
    </w:p>
    <w:p w14:paraId="739A855B" w14:textId="5D2452EA" w:rsidR="00926C46" w:rsidRPr="000860C9" w:rsidRDefault="00926C46" w:rsidP="00926C46">
      <w:pPr>
        <w:spacing w:after="160" w:line="276" w:lineRule="auto"/>
        <w:ind w:right="357"/>
      </w:pPr>
      <w:r>
        <w:t>All data in this report is presented to two significant figures.</w:t>
      </w:r>
    </w:p>
    <w:p w14:paraId="445AB3EE" w14:textId="426563E9" w:rsidR="005F35C5" w:rsidRPr="000860C9" w:rsidRDefault="005F35C5" w:rsidP="005F35C5">
      <w:pPr>
        <w:pStyle w:val="Heading1"/>
        <w:rPr>
          <w:lang w:val="en-NZ"/>
        </w:rPr>
      </w:pPr>
      <w:bookmarkStart w:id="21" w:name="_Toc136261156"/>
      <w:r w:rsidRPr="000860C9">
        <w:rPr>
          <w:lang w:val="en-NZ"/>
        </w:rPr>
        <w:lastRenderedPageBreak/>
        <w:t xml:space="preserve">Ngā </w:t>
      </w:r>
      <w:r w:rsidR="00326E43" w:rsidRPr="000860C9">
        <w:rPr>
          <w:lang w:val="en-NZ"/>
        </w:rPr>
        <w:t>kitenga</w:t>
      </w:r>
      <w:r w:rsidRPr="000860C9">
        <w:rPr>
          <w:lang w:val="en-NZ"/>
        </w:rPr>
        <w:t xml:space="preserve"> | Findings</w:t>
      </w:r>
      <w:bookmarkEnd w:id="19"/>
      <w:bookmarkEnd w:id="20"/>
      <w:bookmarkEnd w:id="21"/>
    </w:p>
    <w:p w14:paraId="7FA0D30B" w14:textId="5C1B48CD" w:rsidR="00896C66" w:rsidRDefault="00657592" w:rsidP="0025205A">
      <w:pPr>
        <w:tabs>
          <w:tab w:val="left" w:pos="2410"/>
        </w:tabs>
        <w:spacing w:after="160" w:line="276" w:lineRule="auto"/>
        <w:rPr>
          <w:rFonts w:eastAsiaTheme="minorEastAsia"/>
          <w:b/>
          <w:bCs/>
        </w:rPr>
      </w:pPr>
      <w:r w:rsidRPr="00C27FB9">
        <w:rPr>
          <w:rFonts w:eastAsiaTheme="minorEastAsia"/>
          <w:b/>
          <w:bCs/>
        </w:rPr>
        <w:t>Whakatauk</w:t>
      </w:r>
      <w:r w:rsidR="0025205A" w:rsidRPr="00C27FB9">
        <w:rPr>
          <w:rFonts w:eastAsiaTheme="minorEastAsia" w:cs="Calibri"/>
          <w:b/>
          <w:bCs/>
        </w:rPr>
        <w:t>ī</w:t>
      </w:r>
      <w:r w:rsidR="00896C66" w:rsidRPr="00C27FB9">
        <w:rPr>
          <w:rFonts w:eastAsiaTheme="minorEastAsia" w:cs="Calibri"/>
          <w:b/>
          <w:bCs/>
        </w:rPr>
        <w:t>/</w:t>
      </w:r>
      <w:r w:rsidR="00896C66" w:rsidRPr="00896C66">
        <w:rPr>
          <w:rFonts w:eastAsiaTheme="minorEastAsia"/>
          <w:b/>
          <w:bCs/>
        </w:rPr>
        <w:t xml:space="preserve"> </w:t>
      </w:r>
      <w:r w:rsidR="00896C66" w:rsidRPr="00E20E37">
        <w:rPr>
          <w:rFonts w:eastAsiaTheme="minorEastAsia"/>
          <w:b/>
          <w:bCs/>
        </w:rPr>
        <w:t>whakatauākī</w:t>
      </w:r>
      <w:r w:rsidR="0025205A" w:rsidRPr="000860C9">
        <w:rPr>
          <w:rFonts w:eastAsiaTheme="minorEastAsia"/>
          <w:b/>
          <w:bCs/>
        </w:rPr>
        <w:t>:</w:t>
      </w:r>
    </w:p>
    <w:p w14:paraId="3E324C17" w14:textId="0B9913F7" w:rsidR="00657592" w:rsidRPr="000860C9" w:rsidRDefault="00657592" w:rsidP="00732D07">
      <w:pPr>
        <w:spacing w:after="160" w:line="276" w:lineRule="auto"/>
        <w:jc w:val="center"/>
        <w:rPr>
          <w:rFonts w:eastAsiaTheme="minorEastAsia"/>
          <w:b/>
          <w:bCs/>
        </w:rPr>
      </w:pPr>
      <w:r w:rsidRPr="000860C9">
        <w:rPr>
          <w:rFonts w:eastAsiaTheme="minorEastAsia"/>
          <w:b/>
          <w:bCs/>
        </w:rPr>
        <w:t>Ko te amorangi ki mua, te hāpai ō ki muri</w:t>
      </w:r>
    </w:p>
    <w:p w14:paraId="2A9DDA56" w14:textId="77777777" w:rsidR="00657592" w:rsidRPr="000860C9" w:rsidRDefault="00657592" w:rsidP="00657592">
      <w:pPr>
        <w:spacing w:after="160" w:line="276" w:lineRule="auto"/>
        <w:jc w:val="center"/>
        <w:rPr>
          <w:rFonts w:eastAsiaTheme="minorEastAsia"/>
          <w:b/>
          <w:bCs/>
        </w:rPr>
      </w:pPr>
      <w:r w:rsidRPr="000860C9">
        <w:rPr>
          <w:rFonts w:eastAsiaTheme="minorEastAsia"/>
          <w:b/>
          <w:bCs/>
        </w:rPr>
        <w:t>The leader at the front and the workers behind the scenes</w:t>
      </w:r>
    </w:p>
    <w:p w14:paraId="04CDCFC4" w14:textId="0D9EEF5D" w:rsidR="00657592" w:rsidRPr="000860C9" w:rsidRDefault="00657592" w:rsidP="00732D07">
      <w:r w:rsidRPr="000860C9">
        <w:t>This whakataukī/whakatauākī</w:t>
      </w:r>
      <w:r w:rsidRPr="000860C9" w:rsidDel="00896C66">
        <w:t xml:space="preserve"> </w:t>
      </w:r>
      <w:r w:rsidR="00896C66" w:rsidRPr="000860C9">
        <w:t>refer</w:t>
      </w:r>
      <w:r w:rsidR="00896C66">
        <w:t>s</w:t>
      </w:r>
      <w:r w:rsidR="00896C66" w:rsidRPr="000860C9">
        <w:t xml:space="preserve"> </w:t>
      </w:r>
      <w:r w:rsidRPr="000860C9">
        <w:t>to marae protocol where the speakers are at the front of the meeting house receiving the manuhiri (guests) and the whānau and hap</w:t>
      </w:r>
      <w:r w:rsidR="00896C66" w:rsidRPr="00C27FB9">
        <w:rPr>
          <w:rFonts w:cs="Calibri"/>
        </w:rPr>
        <w:t>ū</w:t>
      </w:r>
      <w:r w:rsidRPr="000860C9">
        <w:t xml:space="preserve"> members are at the back</w:t>
      </w:r>
      <w:r w:rsidR="00896C66">
        <w:t>,</w:t>
      </w:r>
      <w:r w:rsidRPr="000860C9">
        <w:t xml:space="preserve"> making sure everything is prepared and that the manuhiri</w:t>
      </w:r>
      <w:r w:rsidRPr="000860C9" w:rsidDel="00896C66">
        <w:t xml:space="preserve"> </w:t>
      </w:r>
      <w:r w:rsidRPr="000860C9">
        <w:t xml:space="preserve">are well looked after. </w:t>
      </w:r>
      <w:r w:rsidR="00896C66">
        <w:t>B</w:t>
      </w:r>
      <w:r w:rsidRPr="000860C9">
        <w:t>oth jobs are equally important, and manaakitanga is fundamentally reflected throughout</w:t>
      </w:r>
      <w:r w:rsidR="00896C66">
        <w:t xml:space="preserve"> the protocol</w:t>
      </w:r>
      <w:r w:rsidRPr="000860C9">
        <w:t>.</w:t>
      </w:r>
    </w:p>
    <w:p w14:paraId="27086E3C" w14:textId="77777777" w:rsidR="000200B0" w:rsidRPr="000860C9" w:rsidRDefault="00D356DC" w:rsidP="00896C66">
      <w:pPr>
        <w:pStyle w:val="Heading2"/>
        <w:rPr>
          <w:szCs w:val="28"/>
        </w:rPr>
      </w:pPr>
      <w:bookmarkStart w:id="22" w:name="_Toc136261157"/>
      <w:r w:rsidRPr="000860C9">
        <w:t>Visual collective story</w:t>
      </w:r>
      <w:bookmarkEnd w:id="22"/>
    </w:p>
    <w:p w14:paraId="0979C300" w14:textId="11B3E795" w:rsidR="00F049A7" w:rsidRPr="000860C9" w:rsidRDefault="003E0AC8" w:rsidP="00732D07">
      <w:r w:rsidRPr="000860C9">
        <w:t>This section presents the</w:t>
      </w:r>
      <w:r w:rsidR="00BF4BA2">
        <w:t xml:space="preserve"> overall</w:t>
      </w:r>
      <w:r w:rsidRPr="000860C9">
        <w:t xml:space="preserve"> findings </w:t>
      </w:r>
      <w:r w:rsidR="00942838" w:rsidRPr="000860C9">
        <w:t xml:space="preserve">from our </w:t>
      </w:r>
      <w:r w:rsidR="00BC4BA2" w:rsidRPr="000860C9">
        <w:t xml:space="preserve">service </w:t>
      </w:r>
      <w:r w:rsidR="00942838" w:rsidRPr="000860C9">
        <w:t>monitoring against He Ara Āwhina</w:t>
      </w:r>
      <w:r w:rsidR="00BE38CB" w:rsidRPr="000860C9">
        <w:t>.</w:t>
      </w:r>
      <w:r w:rsidR="00311FEA" w:rsidRPr="000860C9">
        <w:t xml:space="preserve"> </w:t>
      </w:r>
    </w:p>
    <w:p w14:paraId="1F3A8A41" w14:textId="243B4774" w:rsidR="002D5F57" w:rsidRPr="000860C9" w:rsidRDefault="002D5F57" w:rsidP="00B0221C">
      <w:pPr>
        <w:spacing w:after="160" w:line="276" w:lineRule="auto"/>
      </w:pPr>
      <w:r w:rsidRPr="000860C9">
        <w:t xml:space="preserve">The </w:t>
      </w:r>
      <w:r w:rsidR="00896C66">
        <w:t>infographics on the next</w:t>
      </w:r>
      <w:r w:rsidR="00896C66" w:rsidRPr="000860C9">
        <w:t xml:space="preserve"> </w:t>
      </w:r>
      <w:r w:rsidRPr="000860C9">
        <w:t xml:space="preserve">two </w:t>
      </w:r>
      <w:r w:rsidR="00896C66">
        <w:t>pages</w:t>
      </w:r>
      <w:r w:rsidR="00896C66" w:rsidRPr="000860C9">
        <w:t xml:space="preserve"> </w:t>
      </w:r>
      <w:r w:rsidRPr="000860C9">
        <w:t xml:space="preserve">summarise the </w:t>
      </w:r>
      <w:r w:rsidR="00EE356A" w:rsidRPr="000860C9">
        <w:t xml:space="preserve">collective </w:t>
      </w:r>
      <w:r w:rsidR="00380433" w:rsidRPr="000860C9">
        <w:t xml:space="preserve">story </w:t>
      </w:r>
      <w:r w:rsidR="00D02E7A" w:rsidRPr="000860C9">
        <w:t>for tāngata whaiora</w:t>
      </w:r>
      <w:r w:rsidR="00BE38CB" w:rsidRPr="000860C9">
        <w:t xml:space="preserve"> and whānau, </w:t>
      </w:r>
      <w:r w:rsidR="00896C66">
        <w:t xml:space="preserve">which comes </w:t>
      </w:r>
      <w:r w:rsidR="00875D2D" w:rsidRPr="000860C9">
        <w:t>from</w:t>
      </w:r>
      <w:r w:rsidR="00BE38CB" w:rsidRPr="000860C9">
        <w:t xml:space="preserve"> monitoring against </w:t>
      </w:r>
      <w:r w:rsidR="00732D07">
        <w:t>Te</w:t>
      </w:r>
      <w:r w:rsidR="00BE38CB" w:rsidRPr="000860C9">
        <w:t xml:space="preserve"> </w:t>
      </w:r>
      <w:r w:rsidR="00BE38CB" w:rsidRPr="000860C9" w:rsidDel="00896C66">
        <w:t>A</w:t>
      </w:r>
      <w:r w:rsidR="00BE38CB" w:rsidRPr="000860C9">
        <w:t>o Māori and shared domains of He Ara Āwhina</w:t>
      </w:r>
      <w:r w:rsidR="0048561D" w:rsidRPr="000860C9">
        <w:t xml:space="preserve">. </w:t>
      </w:r>
    </w:p>
    <w:p w14:paraId="0041D39D" w14:textId="47F27F5E" w:rsidR="001C0D85" w:rsidRPr="000860C9" w:rsidRDefault="00896C66" w:rsidP="00B0221C">
      <w:pPr>
        <w:spacing w:after="160" w:line="276" w:lineRule="auto"/>
        <w:sectPr w:rsidR="001C0D85" w:rsidRPr="000860C9" w:rsidSect="00D50790">
          <w:footerReference w:type="even" r:id="rId31"/>
          <w:footerReference w:type="default" r:id="rId32"/>
          <w:pgSz w:w="11910" w:h="16840"/>
          <w:pgMar w:top="1440" w:right="1440" w:bottom="1440" w:left="1440" w:header="709" w:footer="709" w:gutter="0"/>
          <w:cols w:space="708"/>
          <w:titlePg/>
          <w:docGrid w:linePitch="326"/>
        </w:sectPr>
      </w:pPr>
      <w:r>
        <w:t>After t</w:t>
      </w:r>
      <w:r w:rsidR="6E41FE11" w:rsidRPr="000860C9">
        <w:t>h</w:t>
      </w:r>
      <w:r w:rsidR="25EB5DA8" w:rsidRPr="000860C9">
        <w:t>ese</w:t>
      </w:r>
      <w:r w:rsidR="6E41FE11" w:rsidRPr="000860C9">
        <w:t xml:space="preserve"> </w:t>
      </w:r>
      <w:r w:rsidR="0C695AC5" w:rsidRPr="000860C9">
        <w:t>visual summa</w:t>
      </w:r>
      <w:r w:rsidR="25EB5DA8" w:rsidRPr="000860C9">
        <w:t>ries</w:t>
      </w:r>
      <w:r>
        <w:t>, we</w:t>
      </w:r>
      <w:r w:rsidR="6E41FE11" w:rsidRPr="000860C9">
        <w:t xml:space="preserve"> </w:t>
      </w:r>
      <w:r w:rsidR="2BBE089A" w:rsidRPr="000860C9">
        <w:t xml:space="preserve">report </w:t>
      </w:r>
      <w:r w:rsidR="4207B5E6" w:rsidRPr="000860C9">
        <w:t>our</w:t>
      </w:r>
      <w:r w:rsidR="2BBE089A" w:rsidRPr="000860C9">
        <w:t xml:space="preserve"> findings </w:t>
      </w:r>
      <w:r w:rsidR="557E65B6" w:rsidRPr="000860C9">
        <w:t xml:space="preserve">against each of </w:t>
      </w:r>
      <w:r>
        <w:t xml:space="preserve">the 12 </w:t>
      </w:r>
      <w:r w:rsidRPr="000860C9">
        <w:t>domain</w:t>
      </w:r>
      <w:r>
        <w:t>s</w:t>
      </w:r>
      <w:r w:rsidRPr="000860C9">
        <w:t xml:space="preserve"> </w:t>
      </w:r>
      <w:r>
        <w:t>of</w:t>
      </w:r>
      <w:r w:rsidRPr="000860C9">
        <w:t xml:space="preserve"> </w:t>
      </w:r>
      <w:r w:rsidR="557E65B6" w:rsidRPr="000860C9">
        <w:t>He Ara Āwhina</w:t>
      </w:r>
      <w:r w:rsidR="00BF4BA2">
        <w:t xml:space="preserve"> in two sections. First, we present the six domains from a shared perspective and then the six domains from a perspective of </w:t>
      </w:r>
      <w:r w:rsidR="00732D07">
        <w:t>T</w:t>
      </w:r>
      <w:r w:rsidR="00BF4BA2">
        <w:t xml:space="preserve">e </w:t>
      </w:r>
      <w:r w:rsidR="00732D07">
        <w:t>A</w:t>
      </w:r>
      <w:r w:rsidR="00BF4BA2">
        <w:t>o M</w:t>
      </w:r>
      <w:r w:rsidR="00BF4BA2" w:rsidRPr="000860C9">
        <w:t>ā</w:t>
      </w:r>
      <w:r w:rsidR="00BF4BA2">
        <w:t>ori</w:t>
      </w:r>
      <w:r>
        <w:t>.</w:t>
      </w:r>
      <w:r w:rsidR="557E65B6" w:rsidRPr="000860C9" w:rsidDel="00896C66">
        <w:t xml:space="preserve"> </w:t>
      </w:r>
    </w:p>
    <w:p w14:paraId="47F39526" w14:textId="2F28C081" w:rsidR="004416EA" w:rsidRPr="000860C9" w:rsidRDefault="00FF44FE" w:rsidP="00BC0DC9">
      <w:pPr>
        <w:tabs>
          <w:tab w:val="left" w:pos="8513"/>
        </w:tabs>
      </w:pPr>
      <w:r w:rsidRPr="000860C9">
        <w:rPr>
          <w:noProof/>
        </w:rPr>
        <w:lastRenderedPageBreak/>
        <mc:AlternateContent>
          <mc:Choice Requires="wps">
            <w:drawing>
              <wp:anchor distT="0" distB="0" distL="114300" distR="114300" simplePos="0" relativeHeight="251658243" behindDoc="0" locked="0" layoutInCell="1" allowOverlap="1" wp14:anchorId="0F78FCCE" wp14:editId="25C7AA4D">
                <wp:simplePos x="0" y="0"/>
                <wp:positionH relativeFrom="margin">
                  <wp:align>right</wp:align>
                </wp:positionH>
                <wp:positionV relativeFrom="paragraph">
                  <wp:posOffset>-304800</wp:posOffset>
                </wp:positionV>
                <wp:extent cx="9010650" cy="447675"/>
                <wp:effectExtent l="0" t="0" r="0" b="0"/>
                <wp:wrapNone/>
                <wp:docPr id="1517055427" name="Text Box 1517055427"/>
                <wp:cNvGraphicFramePr/>
                <a:graphic xmlns:a="http://schemas.openxmlformats.org/drawingml/2006/main">
                  <a:graphicData uri="http://schemas.microsoft.com/office/word/2010/wordprocessingShape">
                    <wps:wsp>
                      <wps:cNvSpPr txBox="1"/>
                      <wps:spPr>
                        <a:xfrm>
                          <a:off x="0" y="0"/>
                          <a:ext cx="9010650" cy="447675"/>
                        </a:xfrm>
                        <a:prstGeom prst="rect">
                          <a:avLst/>
                        </a:prstGeom>
                        <a:noFill/>
                        <a:ln w="6350">
                          <a:noFill/>
                        </a:ln>
                      </wps:spPr>
                      <wps:txbx>
                        <w:txbxContent>
                          <w:p w14:paraId="58F16BEC" w14:textId="3FD8970B" w:rsidR="004416EA" w:rsidRPr="00010985" w:rsidRDefault="009748CB" w:rsidP="000303B9">
                            <w:pPr>
                              <w:rPr>
                                <w:rFonts w:ascii="Basic Sans" w:hAnsi="Basic Sans"/>
                                <w:color w:val="B34954"/>
                                <w:sz w:val="22"/>
                                <w:szCs w:val="22"/>
                              </w:rPr>
                            </w:pPr>
                            <w:r>
                              <w:rPr>
                                <w:rFonts w:ascii="Basic Sans" w:hAnsi="Basic Sans"/>
                                <w:color w:val="B34954"/>
                                <w:sz w:val="22"/>
                                <w:szCs w:val="22"/>
                              </w:rPr>
                              <w:t>O</w:t>
                            </w:r>
                            <w:r w:rsidR="004416EA" w:rsidRPr="00010985">
                              <w:rPr>
                                <w:rFonts w:ascii="Basic Sans" w:hAnsi="Basic Sans"/>
                                <w:color w:val="B34954"/>
                                <w:sz w:val="22"/>
                                <w:szCs w:val="22"/>
                              </w:rPr>
                              <w:t>ur monitoring uses current state data</w:t>
                            </w:r>
                            <w:r>
                              <w:rPr>
                                <w:rFonts w:ascii="Basic Sans" w:hAnsi="Basic Sans"/>
                                <w:color w:val="B34954"/>
                                <w:sz w:val="22"/>
                                <w:szCs w:val="22"/>
                              </w:rPr>
                              <w:t>, while we have</w:t>
                            </w:r>
                            <w:r w:rsidRPr="009748CB">
                              <w:rPr>
                                <w:rFonts w:ascii="Basic Sans" w:hAnsi="Basic Sans"/>
                                <w:color w:val="B34954"/>
                                <w:sz w:val="22"/>
                                <w:szCs w:val="22"/>
                              </w:rPr>
                              <w:t xml:space="preserve"> </w:t>
                            </w:r>
                            <w:r w:rsidRPr="00010985">
                              <w:rPr>
                                <w:rFonts w:ascii="Basic Sans" w:hAnsi="Basic Sans"/>
                                <w:color w:val="B34954"/>
                                <w:sz w:val="22"/>
                                <w:szCs w:val="22"/>
                              </w:rPr>
                              <w:t>significant gap</w:t>
                            </w:r>
                            <w:r w:rsidR="00652A3F">
                              <w:rPr>
                                <w:rFonts w:ascii="Basic Sans" w:hAnsi="Basic Sans"/>
                                <w:color w:val="B34954"/>
                                <w:sz w:val="22"/>
                                <w:szCs w:val="22"/>
                              </w:rPr>
                              <w:t>s</w:t>
                            </w:r>
                            <w:r w:rsidRPr="00010985">
                              <w:rPr>
                                <w:rFonts w:ascii="Basic Sans" w:hAnsi="Basic Sans"/>
                                <w:color w:val="B34954"/>
                                <w:sz w:val="22"/>
                                <w:szCs w:val="22"/>
                              </w:rPr>
                              <w:t xml:space="preserve"> in </w:t>
                            </w:r>
                            <w:r w:rsidR="00376A2A">
                              <w:rPr>
                                <w:rFonts w:ascii="Basic Sans" w:hAnsi="Basic Sans"/>
                                <w:color w:val="B34954"/>
                                <w:sz w:val="22"/>
                                <w:szCs w:val="22"/>
                              </w:rPr>
                              <w:t>T</w:t>
                            </w:r>
                            <w:r w:rsidRPr="00010985">
                              <w:rPr>
                                <w:rFonts w:ascii="Basic Sans" w:hAnsi="Basic Sans"/>
                                <w:color w:val="B34954"/>
                                <w:sz w:val="22"/>
                                <w:szCs w:val="22"/>
                              </w:rPr>
                              <w:t xml:space="preserve">e </w:t>
                            </w:r>
                            <w:r w:rsidR="00376A2A">
                              <w:rPr>
                                <w:rFonts w:ascii="Basic Sans" w:hAnsi="Basic Sans"/>
                                <w:color w:val="B34954"/>
                                <w:sz w:val="22"/>
                                <w:szCs w:val="22"/>
                              </w:rPr>
                              <w:t>A</w:t>
                            </w:r>
                            <w:r w:rsidRPr="00010985">
                              <w:rPr>
                                <w:rFonts w:ascii="Basic Sans" w:hAnsi="Basic Sans"/>
                                <w:color w:val="B34954"/>
                                <w:sz w:val="22"/>
                                <w:szCs w:val="22"/>
                              </w:rPr>
                              <w:t>o Māori data</w:t>
                            </w:r>
                            <w:r w:rsidR="004416EA" w:rsidRPr="00010985">
                              <w:rPr>
                                <w:rFonts w:ascii="Basic Sans" w:hAnsi="Basic Sans"/>
                                <w:color w:val="B34954"/>
                                <w:sz w:val="22"/>
                                <w:szCs w:val="22"/>
                              </w:rPr>
                              <w:t>. A</w:t>
                            </w:r>
                            <w:r w:rsidRPr="009748CB">
                              <w:rPr>
                                <w:rFonts w:ascii="Basic Sans" w:hAnsi="Basic Sans"/>
                                <w:color w:val="B34954"/>
                                <w:sz w:val="22"/>
                                <w:szCs w:val="22"/>
                              </w:rPr>
                              <w:t xml:space="preserve"> </w:t>
                            </w:r>
                            <w:r w:rsidRPr="00010985">
                              <w:rPr>
                                <w:rFonts w:ascii="Basic Sans" w:hAnsi="Basic Sans"/>
                                <w:color w:val="B34954"/>
                                <w:sz w:val="22"/>
                                <w:szCs w:val="22"/>
                              </w:rPr>
                              <w:t>story</w:t>
                            </w:r>
                            <w:r>
                              <w:rPr>
                                <w:rFonts w:ascii="Basic Sans" w:hAnsi="Basic Sans"/>
                                <w:color w:val="B34954"/>
                                <w:sz w:val="22"/>
                                <w:szCs w:val="22"/>
                              </w:rPr>
                              <w:t xml:space="preserve"> from</w:t>
                            </w:r>
                            <w:r w:rsidR="004416EA" w:rsidRPr="00010985">
                              <w:rPr>
                                <w:rFonts w:ascii="Calibri" w:hAnsi="Calibri" w:cs="Calibri"/>
                                <w:color w:val="B34954"/>
                                <w:sz w:val="22"/>
                                <w:szCs w:val="22"/>
                              </w:rPr>
                              <w:t> </w:t>
                            </w:r>
                            <w:r w:rsidR="00732D07">
                              <w:rPr>
                                <w:rFonts w:ascii="Basic Sans" w:hAnsi="Basic Sans"/>
                                <w:color w:val="B34954"/>
                                <w:sz w:val="22"/>
                                <w:szCs w:val="22"/>
                              </w:rPr>
                              <w:t>T</w:t>
                            </w:r>
                            <w:r w:rsidR="004416EA" w:rsidRPr="00010985">
                              <w:rPr>
                                <w:rFonts w:ascii="Basic Sans" w:hAnsi="Basic Sans"/>
                                <w:color w:val="B34954"/>
                                <w:sz w:val="22"/>
                                <w:szCs w:val="22"/>
                              </w:rPr>
                              <w:t xml:space="preserve">e </w:t>
                            </w:r>
                            <w:r w:rsidR="004416EA" w:rsidRPr="00010985" w:rsidDel="009748CB">
                              <w:rPr>
                                <w:rFonts w:ascii="Basic Sans" w:hAnsi="Basic Sans"/>
                                <w:color w:val="B34954"/>
                                <w:sz w:val="22"/>
                                <w:szCs w:val="22"/>
                              </w:rPr>
                              <w:t>A</w:t>
                            </w:r>
                            <w:r w:rsidR="004416EA" w:rsidRPr="00010985">
                              <w:rPr>
                                <w:rFonts w:ascii="Basic Sans" w:hAnsi="Basic Sans"/>
                                <w:color w:val="B34954"/>
                                <w:sz w:val="22"/>
                                <w:szCs w:val="22"/>
                              </w:rPr>
                              <w:t>o M</w:t>
                            </w:r>
                            <w:r w:rsidR="004416EA" w:rsidRPr="00010985">
                              <w:rPr>
                                <w:rFonts w:ascii="Basic Sans" w:hAnsi="Basic Sans" w:cs="Basic Sans SemiBold"/>
                                <w:color w:val="B34954"/>
                                <w:sz w:val="22"/>
                                <w:szCs w:val="22"/>
                              </w:rPr>
                              <w:t>ā</w:t>
                            </w:r>
                            <w:r w:rsidR="004416EA" w:rsidRPr="00010985">
                              <w:rPr>
                                <w:rFonts w:ascii="Basic Sans" w:hAnsi="Basic Sans"/>
                                <w:color w:val="B34954"/>
                                <w:sz w:val="22"/>
                                <w:szCs w:val="22"/>
                              </w:rPr>
                              <w:t>ori would look quite different to that presented here.</w:t>
                            </w:r>
                          </w:p>
                          <w:p w14:paraId="40C62B2E" w14:textId="0904ECC6" w:rsidR="004416EA" w:rsidRPr="007A7B76" w:rsidRDefault="004416EA" w:rsidP="004416EA">
                            <w:pPr>
                              <w:rPr>
                                <w:color w:val="B34954"/>
                              </w:rPr>
                            </w:pPr>
                          </w:p>
                          <w:p w14:paraId="5D717587" w14:textId="3AF7ED17" w:rsidR="00C879D2" w:rsidRDefault="00CE1825">
                            <w:r>
                              <w:rPr>
                                <w:color w:val="B34954"/>
                              </w:rPr>
                              <w:t xml:space="preserve"> </w:t>
                            </w:r>
                            <w:r w:rsidR="009A0546">
                              <w:rPr>
                                <w:color w:val="B3495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8FCCE" id="Text Box 1517055427" o:spid="_x0000_s1087" type="#_x0000_t202" style="position:absolute;margin-left:658.3pt;margin-top:-24pt;width:709.5pt;height:35.2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dvGgIAADQEAAAOAAAAZHJzL2Uyb0RvYy54bWysU01v2zAMvQ/YfxB0b5yk+ViNOEXWIsOA&#10;oC2QDj0rshQLkEVNUmJnv36UnK91Ow29yKRIP5LvUbP7ttZkL5xXYAo66PUpEYZDqcy2oD9elzdf&#10;KPGBmZJpMKKgB+Hp/fzzp1ljczGECnQpHEEQ4/PGFrQKweZZ5nklauZ7YIXBoARXs4Cu22alYw2i&#10;1zob9vuTrAFXWgdceI+3j12QzhO+lIKHZym9CEQXFHsL6XTp3MQzm89YvnXMVoof22D/0UXNlMGi&#10;Z6hHFhjZOfUXVK24Aw8y9DjUGUipuEgz4DSD/rtp1hWzIs2C5Hh7psl/HCx/2q/tiyOh/QotChgJ&#10;aazPPV7GeVrp6vjFTgnGkcLDmTbRBsLx8g47n4wxxDE2Gk0n03GEyS5/W+fDNwE1iUZBHcqS2GL7&#10;lQ9d6iklFjOwVFonabQhTUEntwj/RwTBtcEal16jFdpNS1RZ0NvJaZANlAecz0Envbd8qbCJFfPh&#10;hTnUGvvG/Q3PeEgNWAyOFiUVuF//uo/5KAFGKWlwdwrqf+6YE5To7wbFuRuMRnHZkjMaT4fouOvI&#10;5jpidvUD4HoO8KVYnsyYH/TJlA7qN1zzRayKIWY41i5oOJkPodtofCZcLBYpCdfLsrAya8sjdCQv&#10;UvzavjFnjzoEVPAJTlvG8ndydLkd7YtdAKmSVpHojtUj/7iaSe3jM4q7f+2nrMtjn/8GAAD//wMA&#10;UEsDBBQABgAIAAAAIQASqG6A3wAAAAgBAAAPAAAAZHJzL2Rvd25yZXYueG1sTI9PS8NAEMXvgt9h&#10;GcFbu2loJcZMSgkUQfTQ2ou3SXabBPdPzG7b6Kd3etLbG97jze8V68kacdZj6L1DWMwTENo1XvWu&#10;RTi8b2cZiBDJKTLeaYRvHWBd3t4UlCt/cTt93sdWcIkLOSF0MQ65lKHptKUw94N27B39aCnyObZS&#10;jXThcmtkmiQP0lLv+ENHg6463XzuTxbhpdq+0a5ObfZjqufX42b4OnysEO/vps0TiKin+BeGKz6j&#10;Q8lMtT85FYRB4CERYbbMWFzt5eKRVY2QpiuQZSH/Dyh/AQAA//8DAFBLAQItABQABgAIAAAAIQC2&#10;gziS/gAAAOEBAAATAAAAAAAAAAAAAAAAAAAAAABbQ29udGVudF9UeXBlc10ueG1sUEsBAi0AFAAG&#10;AAgAAAAhADj9If/WAAAAlAEAAAsAAAAAAAAAAAAAAAAALwEAAF9yZWxzLy5yZWxzUEsBAi0AFAAG&#10;AAgAAAAhAO1+d28aAgAANAQAAA4AAAAAAAAAAAAAAAAALgIAAGRycy9lMm9Eb2MueG1sUEsBAi0A&#10;FAAGAAgAAAAhABKoboDfAAAACAEAAA8AAAAAAAAAAAAAAAAAdAQAAGRycy9kb3ducmV2LnhtbFBL&#10;BQYAAAAABAAEAPMAAACABQAAAAA=&#10;" filled="f" stroked="f" strokeweight=".5pt">
                <v:textbox>
                  <w:txbxContent>
                    <w:p w14:paraId="58F16BEC" w14:textId="3FD8970B" w:rsidR="004416EA" w:rsidRPr="00010985" w:rsidRDefault="009748CB" w:rsidP="000303B9">
                      <w:pPr>
                        <w:rPr>
                          <w:rFonts w:ascii="Basic Sans" w:hAnsi="Basic Sans"/>
                          <w:color w:val="B34954"/>
                          <w:sz w:val="22"/>
                          <w:szCs w:val="22"/>
                        </w:rPr>
                      </w:pPr>
                      <w:r>
                        <w:rPr>
                          <w:rFonts w:ascii="Basic Sans" w:hAnsi="Basic Sans"/>
                          <w:color w:val="B34954"/>
                          <w:sz w:val="22"/>
                          <w:szCs w:val="22"/>
                        </w:rPr>
                        <w:t>O</w:t>
                      </w:r>
                      <w:r w:rsidR="004416EA" w:rsidRPr="00010985">
                        <w:rPr>
                          <w:rFonts w:ascii="Basic Sans" w:hAnsi="Basic Sans"/>
                          <w:color w:val="B34954"/>
                          <w:sz w:val="22"/>
                          <w:szCs w:val="22"/>
                        </w:rPr>
                        <w:t>ur monitoring uses current state data</w:t>
                      </w:r>
                      <w:r>
                        <w:rPr>
                          <w:rFonts w:ascii="Basic Sans" w:hAnsi="Basic Sans"/>
                          <w:color w:val="B34954"/>
                          <w:sz w:val="22"/>
                          <w:szCs w:val="22"/>
                        </w:rPr>
                        <w:t>, while we have</w:t>
                      </w:r>
                      <w:r w:rsidRPr="009748CB">
                        <w:rPr>
                          <w:rFonts w:ascii="Basic Sans" w:hAnsi="Basic Sans"/>
                          <w:color w:val="B34954"/>
                          <w:sz w:val="22"/>
                          <w:szCs w:val="22"/>
                        </w:rPr>
                        <w:t xml:space="preserve"> </w:t>
                      </w:r>
                      <w:r w:rsidRPr="00010985">
                        <w:rPr>
                          <w:rFonts w:ascii="Basic Sans" w:hAnsi="Basic Sans"/>
                          <w:color w:val="B34954"/>
                          <w:sz w:val="22"/>
                          <w:szCs w:val="22"/>
                        </w:rPr>
                        <w:t>significant gap</w:t>
                      </w:r>
                      <w:r w:rsidR="00652A3F">
                        <w:rPr>
                          <w:rFonts w:ascii="Basic Sans" w:hAnsi="Basic Sans"/>
                          <w:color w:val="B34954"/>
                          <w:sz w:val="22"/>
                          <w:szCs w:val="22"/>
                        </w:rPr>
                        <w:t>s</w:t>
                      </w:r>
                      <w:r w:rsidRPr="00010985">
                        <w:rPr>
                          <w:rFonts w:ascii="Basic Sans" w:hAnsi="Basic Sans"/>
                          <w:color w:val="B34954"/>
                          <w:sz w:val="22"/>
                          <w:szCs w:val="22"/>
                        </w:rPr>
                        <w:t xml:space="preserve"> in </w:t>
                      </w:r>
                      <w:r w:rsidR="00376A2A">
                        <w:rPr>
                          <w:rFonts w:ascii="Basic Sans" w:hAnsi="Basic Sans"/>
                          <w:color w:val="B34954"/>
                          <w:sz w:val="22"/>
                          <w:szCs w:val="22"/>
                        </w:rPr>
                        <w:t>T</w:t>
                      </w:r>
                      <w:r w:rsidRPr="00010985">
                        <w:rPr>
                          <w:rFonts w:ascii="Basic Sans" w:hAnsi="Basic Sans"/>
                          <w:color w:val="B34954"/>
                          <w:sz w:val="22"/>
                          <w:szCs w:val="22"/>
                        </w:rPr>
                        <w:t xml:space="preserve">e </w:t>
                      </w:r>
                      <w:r w:rsidR="00376A2A">
                        <w:rPr>
                          <w:rFonts w:ascii="Basic Sans" w:hAnsi="Basic Sans"/>
                          <w:color w:val="B34954"/>
                          <w:sz w:val="22"/>
                          <w:szCs w:val="22"/>
                        </w:rPr>
                        <w:t>A</w:t>
                      </w:r>
                      <w:r w:rsidRPr="00010985">
                        <w:rPr>
                          <w:rFonts w:ascii="Basic Sans" w:hAnsi="Basic Sans"/>
                          <w:color w:val="B34954"/>
                          <w:sz w:val="22"/>
                          <w:szCs w:val="22"/>
                        </w:rPr>
                        <w:t>o Māori data</w:t>
                      </w:r>
                      <w:r w:rsidR="004416EA" w:rsidRPr="00010985">
                        <w:rPr>
                          <w:rFonts w:ascii="Basic Sans" w:hAnsi="Basic Sans"/>
                          <w:color w:val="B34954"/>
                          <w:sz w:val="22"/>
                          <w:szCs w:val="22"/>
                        </w:rPr>
                        <w:t>. A</w:t>
                      </w:r>
                      <w:r w:rsidRPr="009748CB">
                        <w:rPr>
                          <w:rFonts w:ascii="Basic Sans" w:hAnsi="Basic Sans"/>
                          <w:color w:val="B34954"/>
                          <w:sz w:val="22"/>
                          <w:szCs w:val="22"/>
                        </w:rPr>
                        <w:t xml:space="preserve"> </w:t>
                      </w:r>
                      <w:r w:rsidRPr="00010985">
                        <w:rPr>
                          <w:rFonts w:ascii="Basic Sans" w:hAnsi="Basic Sans"/>
                          <w:color w:val="B34954"/>
                          <w:sz w:val="22"/>
                          <w:szCs w:val="22"/>
                        </w:rPr>
                        <w:t>story</w:t>
                      </w:r>
                      <w:r>
                        <w:rPr>
                          <w:rFonts w:ascii="Basic Sans" w:hAnsi="Basic Sans"/>
                          <w:color w:val="B34954"/>
                          <w:sz w:val="22"/>
                          <w:szCs w:val="22"/>
                        </w:rPr>
                        <w:t xml:space="preserve"> from</w:t>
                      </w:r>
                      <w:r w:rsidR="004416EA" w:rsidRPr="00010985">
                        <w:rPr>
                          <w:rFonts w:ascii="Calibri" w:hAnsi="Calibri" w:cs="Calibri"/>
                          <w:color w:val="B34954"/>
                          <w:sz w:val="22"/>
                          <w:szCs w:val="22"/>
                        </w:rPr>
                        <w:t> </w:t>
                      </w:r>
                      <w:r w:rsidR="00732D07">
                        <w:rPr>
                          <w:rFonts w:ascii="Basic Sans" w:hAnsi="Basic Sans"/>
                          <w:color w:val="B34954"/>
                          <w:sz w:val="22"/>
                          <w:szCs w:val="22"/>
                        </w:rPr>
                        <w:t>T</w:t>
                      </w:r>
                      <w:r w:rsidR="004416EA" w:rsidRPr="00010985">
                        <w:rPr>
                          <w:rFonts w:ascii="Basic Sans" w:hAnsi="Basic Sans"/>
                          <w:color w:val="B34954"/>
                          <w:sz w:val="22"/>
                          <w:szCs w:val="22"/>
                        </w:rPr>
                        <w:t xml:space="preserve">e </w:t>
                      </w:r>
                      <w:r w:rsidR="004416EA" w:rsidRPr="00010985" w:rsidDel="009748CB">
                        <w:rPr>
                          <w:rFonts w:ascii="Basic Sans" w:hAnsi="Basic Sans"/>
                          <w:color w:val="B34954"/>
                          <w:sz w:val="22"/>
                          <w:szCs w:val="22"/>
                        </w:rPr>
                        <w:t>A</w:t>
                      </w:r>
                      <w:r w:rsidR="004416EA" w:rsidRPr="00010985">
                        <w:rPr>
                          <w:rFonts w:ascii="Basic Sans" w:hAnsi="Basic Sans"/>
                          <w:color w:val="B34954"/>
                          <w:sz w:val="22"/>
                          <w:szCs w:val="22"/>
                        </w:rPr>
                        <w:t>o M</w:t>
                      </w:r>
                      <w:r w:rsidR="004416EA" w:rsidRPr="00010985">
                        <w:rPr>
                          <w:rFonts w:ascii="Basic Sans" w:hAnsi="Basic Sans" w:cs="Basic Sans SemiBold"/>
                          <w:color w:val="B34954"/>
                          <w:sz w:val="22"/>
                          <w:szCs w:val="22"/>
                        </w:rPr>
                        <w:t>ā</w:t>
                      </w:r>
                      <w:r w:rsidR="004416EA" w:rsidRPr="00010985">
                        <w:rPr>
                          <w:rFonts w:ascii="Basic Sans" w:hAnsi="Basic Sans"/>
                          <w:color w:val="B34954"/>
                          <w:sz w:val="22"/>
                          <w:szCs w:val="22"/>
                        </w:rPr>
                        <w:t>ori would look quite different to that presented here.</w:t>
                      </w:r>
                    </w:p>
                    <w:p w14:paraId="40C62B2E" w14:textId="0904ECC6" w:rsidR="004416EA" w:rsidRPr="007A7B76" w:rsidRDefault="004416EA" w:rsidP="004416EA">
                      <w:pPr>
                        <w:rPr>
                          <w:color w:val="B34954"/>
                        </w:rPr>
                      </w:pPr>
                    </w:p>
                    <w:p w14:paraId="5D717587" w14:textId="3AF7ED17" w:rsidR="00C879D2" w:rsidRDefault="00CE1825">
                      <w:r>
                        <w:rPr>
                          <w:color w:val="B34954"/>
                        </w:rPr>
                        <w:t xml:space="preserve"> </w:t>
                      </w:r>
                      <w:r w:rsidR="009A0546">
                        <w:rPr>
                          <w:color w:val="B34954"/>
                        </w:rPr>
                        <w:t xml:space="preserve"> </w:t>
                      </w:r>
                    </w:p>
                  </w:txbxContent>
                </v:textbox>
                <w10:wrap anchorx="margin"/>
              </v:shape>
            </w:pict>
          </mc:Fallback>
        </mc:AlternateContent>
      </w:r>
      <w:r w:rsidR="00EE5F27" w:rsidRPr="000860C9">
        <w:rPr>
          <w:noProof/>
        </w:rPr>
        <mc:AlternateContent>
          <mc:Choice Requires="wps">
            <w:drawing>
              <wp:anchor distT="0" distB="0" distL="114300" distR="114300" simplePos="0" relativeHeight="251658302" behindDoc="0" locked="0" layoutInCell="1" allowOverlap="1" wp14:anchorId="6A89F0F6" wp14:editId="58C9D1D9">
                <wp:simplePos x="0" y="0"/>
                <wp:positionH relativeFrom="margin">
                  <wp:align>right</wp:align>
                </wp:positionH>
                <wp:positionV relativeFrom="paragraph">
                  <wp:posOffset>339725</wp:posOffset>
                </wp:positionV>
                <wp:extent cx="2143125" cy="838200"/>
                <wp:effectExtent l="285750" t="0" r="28575" b="19050"/>
                <wp:wrapNone/>
                <wp:docPr id="1294334466" name="Speech Bubble: Rectangle with Corners Rounded 1294334466"/>
                <wp:cNvGraphicFramePr/>
                <a:graphic xmlns:a="http://schemas.openxmlformats.org/drawingml/2006/main">
                  <a:graphicData uri="http://schemas.microsoft.com/office/word/2010/wordprocessingShape">
                    <wps:wsp>
                      <wps:cNvSpPr/>
                      <wps:spPr>
                        <a:xfrm>
                          <a:off x="7610475" y="1257300"/>
                          <a:ext cx="2143125" cy="838200"/>
                        </a:xfrm>
                        <a:prstGeom prst="wedgeRoundRectCallout">
                          <a:avLst>
                            <a:gd name="adj1" fmla="val -62167"/>
                            <a:gd name="adj2" fmla="val 681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66561D" w14:textId="77777777" w:rsidR="00B86395" w:rsidRDefault="00B86395" w:rsidP="00B863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89F0F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294334466" o:spid="_x0000_s1088" type="#_x0000_t62" style="position:absolute;margin-left:117.55pt;margin-top:26.75pt;width:168.75pt;height:66pt;z-index:25165830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AmYrwIAALgFAAAOAAAAZHJzL2Uyb0RvYy54bWysVEtvGjEQvlfqf7B8T/YBLARliRBRqkpR&#10;EiWpcjZem93Kr9qGhf76jr3LgpKoh6oczHhn5vPMN4/rm70UaMesa7QqcXaZYsQU1VWjNiX+8Xp3&#10;McPIeaIqIrRiJT4wh28WX79ct2bOcl1rUTGLAES5eWtKXHtv5kniaM0kcZfaMAVKrq0kHq52k1SW&#10;tIAuRZKnaZG02lbGasqcg6+3nRIvIj7njPpHzh3zSJQYYvPxtPFchzNZXJP5xhJTN7QPg/xDFJI0&#10;Ch4doG6JJ2hrmw9QsqFWO839JdUy0Zw3lMUcIJssfZfNS00Mi7kAOc4MNLn/B0sfdi/myQINrXFz&#10;B2LIYs+tDP8QH9qXeFpk6Xg6wegAJc4n01HaE8f2HlEwyLPxCBQYUbCYjWZQmcBsckIy1vlvTEsU&#10;hBK3rNqwZ71V1TOUaEWE0FsfCSS7e+cjkxVSRELLkOpnhhGXAgqzIwJdFHlWTPvKnRnl50bFLLv6&#10;aDI6N8mKooOBMPtXQToGCtGfGImSPwgWAhPqmXHUVCHvGHJsVrYSFkF4EC+lTPmsU9WkYt3nSQq/&#10;npXBI3IUAQMyb4QYsHuAMAgfsTtye/vgymKvD87p3wLrnAeP+LJWfnCWjdL2MwABWfUvd/ZHkjpq&#10;Akt+v94DNyUexQqFT2tdHZ4ssrobPmfoXQNNcE+cfyIWigpzCRvEP8LBhW5LrHsJo1rb3599D/Yw&#10;BKDFqIXpLbH7tSWWYSS+KxiPq2w8DuMeL+PJNIeLPdeszzVqK1caKgdtBtFFMdh7cRS51fINFs0y&#10;vAoqoii8XWLq7fGy8t1WgVVF2XIZzWDEDfH36sXQAB6IDu31un8j1vST4GGGHvRx0vtO7Eg+2QZP&#10;pZdbr3njg/LEa3+B9RB7qV9lYf+c36PVaeEu/gAAAP//AwBQSwMEFAAGAAgAAAAhABAOzwjeAAAA&#10;BwEAAA8AAABkcnMvZG93bnJldi54bWxMj81OwzAQhO9IvIO1SNyoU6JAFeJUFaLAgUMb+gBuso1D&#10;43UUOz99e5YTvc1qRjPfZuvZtmLE3jeOFCwXEQik0lUN1QoO39uHFQgfNFW6dYQKLuhhnd/eZDqt&#10;3ER7HItQCy4hn2oFJoQuldKXBq32C9chsXdyvdWBz76WVa8nLretfIyiJ2l1Q7xgdIevBstzMVgF&#10;X5+792IzjKftofsIP9M+uuzMm1L3d/PmBUTAOfyH4Q+f0SFnpqMbqPKiVcCPBAVJnIBgN46fWRw5&#10;tkoSkHkmr/nzXwAAAP//AwBQSwECLQAUAAYACAAAACEAtoM4kv4AAADhAQAAEwAAAAAAAAAAAAAA&#10;AAAAAAAAW0NvbnRlbnRfVHlwZXNdLnhtbFBLAQItABQABgAIAAAAIQA4/SH/1gAAAJQBAAALAAAA&#10;AAAAAAAAAAAAAC8BAABfcmVscy8ucmVsc1BLAQItABQABgAIAAAAIQAl2AmYrwIAALgFAAAOAAAA&#10;AAAAAAAAAAAAAC4CAABkcnMvZTJvRG9jLnhtbFBLAQItABQABgAIAAAAIQAQDs8I3gAAAAcBAAAP&#10;AAAAAAAAAAAAAAAAAAkFAABkcnMvZG93bnJldi54bWxQSwUGAAAAAAQABADzAAAAFAYAAAAA&#10;" adj="-2628,12273" fillcolor="#2b5262 [3204]" strokecolor="#152830 [1604]" strokeweight="1pt">
                <v:textbox>
                  <w:txbxContent>
                    <w:p w14:paraId="3666561D" w14:textId="77777777" w:rsidR="00B86395" w:rsidRDefault="00B86395" w:rsidP="00B86395">
                      <w:pPr>
                        <w:jc w:val="center"/>
                      </w:pPr>
                    </w:p>
                  </w:txbxContent>
                </v:textbox>
                <w10:wrap anchorx="margin"/>
              </v:shape>
            </w:pict>
          </mc:Fallback>
        </mc:AlternateContent>
      </w:r>
      <w:r w:rsidR="00EE5F27" w:rsidRPr="000860C9">
        <w:rPr>
          <w:noProof/>
        </w:rPr>
        <mc:AlternateContent>
          <mc:Choice Requires="wps">
            <w:drawing>
              <wp:anchor distT="0" distB="0" distL="114300" distR="114300" simplePos="0" relativeHeight="251658301" behindDoc="0" locked="0" layoutInCell="1" allowOverlap="1" wp14:anchorId="56E7B72F" wp14:editId="1C51959C">
                <wp:simplePos x="0" y="0"/>
                <wp:positionH relativeFrom="column">
                  <wp:posOffset>3695700</wp:posOffset>
                </wp:positionH>
                <wp:positionV relativeFrom="paragraph">
                  <wp:posOffset>314325</wp:posOffset>
                </wp:positionV>
                <wp:extent cx="2143125" cy="838200"/>
                <wp:effectExtent l="381000" t="0" r="28575" b="19050"/>
                <wp:wrapNone/>
                <wp:docPr id="2034195222" name="Speech Bubble: Rectangle with Corners Rounded 2034195222"/>
                <wp:cNvGraphicFramePr/>
                <a:graphic xmlns:a="http://schemas.openxmlformats.org/drawingml/2006/main">
                  <a:graphicData uri="http://schemas.microsoft.com/office/word/2010/wordprocessingShape">
                    <wps:wsp>
                      <wps:cNvSpPr/>
                      <wps:spPr>
                        <a:xfrm>
                          <a:off x="0" y="0"/>
                          <a:ext cx="2143125" cy="838200"/>
                        </a:xfrm>
                        <a:prstGeom prst="wedgeRoundRectCallout">
                          <a:avLst>
                            <a:gd name="adj1" fmla="val -65722"/>
                            <a:gd name="adj2" fmla="val 795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8CA3AF" w14:textId="03E8DDCA" w:rsidR="000954A2" w:rsidRDefault="000954A2" w:rsidP="00B86395">
                            <w:pPr>
                              <w:jc w:val="center"/>
                            </w:pPr>
                          </w:p>
                          <w:p w14:paraId="2D1E4A0F" w14:textId="77777777" w:rsidR="00025A03" w:rsidRDefault="00025A03" w:rsidP="00B86395">
                            <w:pPr>
                              <w:jc w:val="center"/>
                            </w:pPr>
                          </w:p>
                          <w:p w14:paraId="686ABBD9" w14:textId="1E704A91" w:rsidR="00B86395" w:rsidRDefault="000954A2" w:rsidP="00B86395">
                            <w:pPr>
                              <w:jc w:val="center"/>
                            </w:pPr>
                            <w:r>
                              <w:t>djhfdskfhsdjkfhdkfhjdsk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E7B72F" id="Speech Bubble: Rectangle with Corners Rounded 2034195222" o:spid="_x0000_s1089" type="#_x0000_t62" style="position:absolute;margin-left:291pt;margin-top:24.75pt;width:168.75pt;height:66pt;z-index:2516583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vbgpQIAAKwFAAAOAAAAZHJzL2Uyb0RvYy54bWysVN1v2yAQf5+0/wHx3jp2PppGdaooVadJ&#10;VVe1nfpMMMSeMMeAxM7++h3YcaK12sM0P2Dgvn734+5ubttakb2wrgKd0/RyRInQHIpKb3P6/fX+&#10;Yk6J80wXTIEWOT0IR2+Xnz/dNGYhMihBFcISdKLdojE5Lb03iyRxvBQ1c5dghEahBFszj0e7TQrL&#10;GvReqyQbjWZJA7YwFrhwDm/vOiFdRv9SCu6/SemEJyqniM3H1cZ1E9ZkecMWW8tMWfEeBvsHFDWr&#10;NAYdXN0xz8jOVu9c1RW34ED6Sw51AlJWXMQcMJt09Ec2LyUzIuaC5Dgz0OT+n1v+uH8xTxZpaIxb&#10;ONyGLFpp6/BHfKSNZB0GskTrCcfLLJ2M02xKCUfZfDzH1whsJidrY53/IqAmYZPTRhRb8Qw7XTzj&#10;s6yZUrDzkTS2f3A+slcQzWosE1b8SCmRtcLH2DNFLmbTqyzrX+tMKTtXurqeTt+rjM9V0tlsdtXD&#10;7KMi4CNQRH9iIe78QYkATOlnIUlVhLwj5FigYq0sQXiIl3OhfdqJSlaI7no6wq8PN1hEjqLD4FlW&#10;Sg2+eweh+N/77sjt9YOpiPU9GI/+BqwzHixiZNB+MK4rDfYjBwqz6iN3+keSOmoCS77dtMhNTsfz&#10;oBquNlAcniyx0DWcM/y+wiJ4YM4/MYuPir2IU8N/w0UqaHIK/Y6SEuyvj+6DPhY+SilpsGNz6n7u&#10;mBWUqK8aW+I6nUxCi8fDBOsFD/ZcsjmX6F29Bnw5LDNEF7dB36vjVlqo33C4rEJUFDHNMXZOubfH&#10;w9p3kwTHExerVVTDtjbMP+gXw4PzQHQor9f2jVnTd4LHHnqEY3ezRazEjuSTbrDUsNp5kJUPwhOv&#10;/QFHQqylfnyFmXN+jlqnIbv8DQAA//8DAFBLAwQUAAYACAAAACEALJTWq94AAAAKAQAADwAAAGRy&#10;cy9kb3ducmV2LnhtbEyPwU7DMAyG70i8Q2QkLoilnVbUlqYTDE2g3dj2AFlj2orGqZJs694e78Ru&#10;tvzp9/dXy8kO4oQ+9I4UpLMEBFLjTE+tgv1u/ZyDCFGT0YMjVHDBAMv6/q7SpXFn+sbTNraCQyiU&#10;WkEX41hKGZoOrQ4zNyLx7cd5qyOvvpXG6zOH20HOk+RFWt0Tf+j0iKsOm9/t0SpYbdLNJxGudx9P&#10;e7x4u3gv6Eupx4fp7RVExCn+w3DVZ3Wo2engjmSCGBRk+Zy7RAWLIgPBQJFehwOTeZqBrCt5W6H+&#10;AwAA//8DAFBLAQItABQABgAIAAAAIQC2gziS/gAAAOEBAAATAAAAAAAAAAAAAAAAAAAAAABbQ29u&#10;dGVudF9UeXBlc10ueG1sUEsBAi0AFAAGAAgAAAAhADj9If/WAAAAlAEAAAsAAAAAAAAAAAAAAAAA&#10;LwEAAF9yZWxzLy5yZWxzUEsBAi0AFAAGAAgAAAAhAC2y9uClAgAArAUAAA4AAAAAAAAAAAAAAAAA&#10;LgIAAGRycy9lMm9Eb2MueG1sUEsBAi0AFAAGAAgAAAAhACyU1qveAAAACgEAAA8AAAAAAAAAAAAA&#10;AAAA/wQAAGRycy9kb3ducmV2LnhtbFBLBQYAAAAABAAEAPMAAAAKBgAAAAA=&#10;" adj="-3396,12518" fillcolor="#2b5262 [3204]" strokecolor="#152830 [1604]" strokeweight="1pt">
                <v:textbox>
                  <w:txbxContent>
                    <w:p w14:paraId="308CA3AF" w14:textId="03E8DDCA" w:rsidR="000954A2" w:rsidRDefault="000954A2" w:rsidP="00B86395">
                      <w:pPr>
                        <w:jc w:val="center"/>
                      </w:pPr>
                    </w:p>
                    <w:p w14:paraId="2D1E4A0F" w14:textId="77777777" w:rsidR="00025A03" w:rsidRDefault="00025A03" w:rsidP="00B86395">
                      <w:pPr>
                        <w:jc w:val="center"/>
                      </w:pPr>
                    </w:p>
                    <w:p w14:paraId="686ABBD9" w14:textId="1E704A91" w:rsidR="00B86395" w:rsidRDefault="000954A2" w:rsidP="00B86395">
                      <w:pPr>
                        <w:jc w:val="center"/>
                      </w:pPr>
                      <w:r>
                        <w:t>djhfdskfhsdjkfhdkfhjdsk</w:t>
                      </w:r>
                    </w:p>
                  </w:txbxContent>
                </v:textbox>
              </v:shape>
            </w:pict>
          </mc:Fallback>
        </mc:AlternateContent>
      </w:r>
      <w:r w:rsidR="00EE5F27" w:rsidRPr="000860C9">
        <w:rPr>
          <w:noProof/>
        </w:rPr>
        <mc:AlternateContent>
          <mc:Choice Requires="wps">
            <w:drawing>
              <wp:anchor distT="0" distB="0" distL="114300" distR="114300" simplePos="0" relativeHeight="251658300" behindDoc="1" locked="0" layoutInCell="1" allowOverlap="1" wp14:anchorId="027AB55E" wp14:editId="5CDF7142">
                <wp:simplePos x="0" y="0"/>
                <wp:positionH relativeFrom="column">
                  <wp:posOffset>514350</wp:posOffset>
                </wp:positionH>
                <wp:positionV relativeFrom="paragraph">
                  <wp:posOffset>333375</wp:posOffset>
                </wp:positionV>
                <wp:extent cx="2143125" cy="838200"/>
                <wp:effectExtent l="266700" t="0" r="28575" b="19050"/>
                <wp:wrapNone/>
                <wp:docPr id="544873228" name="Speech Bubble: Rectangle with Corners Rounded 544873228"/>
                <wp:cNvGraphicFramePr/>
                <a:graphic xmlns:a="http://schemas.openxmlformats.org/drawingml/2006/main">
                  <a:graphicData uri="http://schemas.microsoft.com/office/word/2010/wordprocessingShape">
                    <wps:wsp>
                      <wps:cNvSpPr/>
                      <wps:spPr>
                        <a:xfrm>
                          <a:off x="0" y="0"/>
                          <a:ext cx="2143125" cy="838200"/>
                        </a:xfrm>
                        <a:prstGeom prst="wedgeRoundRectCallout">
                          <a:avLst>
                            <a:gd name="adj1" fmla="val -61278"/>
                            <a:gd name="adj2" fmla="val 7954"/>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8CC660" w14:textId="77777777" w:rsidR="00B86395" w:rsidRDefault="00B86395" w:rsidP="00B863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7AB55E" id="Speech Bubble: Rectangle with Corners Rounded 544873228" o:spid="_x0000_s1090" type="#_x0000_t62" style="position:absolute;margin-left:40.5pt;margin-top:26.25pt;width:168.75pt;height:66pt;z-index:-2516581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4aKpQIAAKwFAAAOAAAAZHJzL2Uyb0RvYy54bWysVN1v2yAQf5+0/wHx3jp2PhvVqaJUnSZV&#10;bdV26jPBEHvCHAMSJ/vrd2DHidpqD9P8gIH7+t2Pu7u+2deK7IR1FeicppcDSoTmUFR6k9Mfr3cX&#10;M0qcZ7pgCrTI6UE4erP4+uW6MXORQQmqEJagE+3mjclp6b2ZJ4njpaiZuwQjNAol2Jp5PNpNUljW&#10;oPdaJdlgMEkasIWxwIVzeHvbCuki+pdScP8opROeqJwiNh9XG9d1WJPFNZtvLDNlxTsY7B9Q1KzS&#10;GLR3dcs8I1tbfXBVV9yCA+kvOdQJSFlxEXPAbNLBu2xeSmZEzAXJcaanyf0/t/xh92KeLNLQGDd3&#10;uA1Z7KWtwx/xkX0k69CTJfaecLzM0tEwzcaUcJTNhjN8jcBmcrI21vlvAmoSNjltRLERz7DVxTM+&#10;y4opBVsfSWO7e+cjewXRrMYyYcXPlBJZK3yMHVPkYpJm01n3WmdK2bnS9Go8+qgyPFdJJ5PJtIPZ&#10;RUXAR6CI/sRC3PmDEgGY0s9CkqoIeUfIsUDFSlmC8BAv50L7tBWVrBDt9XiAXxeut4gcRYfBs6yU&#10;6n13DkLxf/TdktvpB1MR67s3HvwNWGvcW8TIoH1vXFca7GcOFGbVRW71jyS11ASW/H69R25yOrwK&#10;quFqDcXhyRILbcM5w+8qLIJ75vwTs/io2Is4NfwjLlJBk1PodpSUYH9/dh/0sfBRSkmDHZtT92vL&#10;rKBEfdfYElfpaBRaPB5G42mGB3suWZ9L9LZeAb4clhmii9ug79VxKy3UbzhcliEqipjmGDun3Nvj&#10;YeXbSYLjiYvlMqphWxvm7/WL4cF5IDqU1+v+jVnTdYLHHnqAY3ezeazEluSTbrDUsNx6kJUPwhOv&#10;3QFHQqylbnyFmXN+jlqnIbv4AwAA//8DAFBLAwQUAAYACAAAACEADc5L7N0AAAAJAQAADwAAAGRy&#10;cy9kb3ducmV2LnhtbEyPQU+EMBCF7yb+h2ZMvLmFDWwIUjbGBI8mrm702KWzQKRTbMuC/97xpLd5&#10;eS9vvlftVzuKC/owOFKQbhIQSK0zA3UK3l6buwJEiJqMHh2hgm8MsK+vrypdGrfQC14OsRNcQqHU&#10;CvoYp1LK0PZoddi4CYm9s/NWR5a+k8brhcvtKLdJspNWD8Qfej3hY4/t52G2CpZs95E9t+cv78M8&#10;rI1vnuz7Uanbm/XhHkTENf6F4Ref0aFmppObyQQxKihSnhIV5NscBPtZWvBx4mCR5SDrSv5fUP8A&#10;AAD//wMAUEsBAi0AFAAGAAgAAAAhALaDOJL+AAAA4QEAABMAAAAAAAAAAAAAAAAAAAAAAFtDb250&#10;ZW50X1R5cGVzXS54bWxQSwECLQAUAAYACAAAACEAOP0h/9YAAACUAQAACwAAAAAAAAAAAAAAAAAv&#10;AQAAX3JlbHMvLnJlbHNQSwECLQAUAAYACAAAACEAFIeGiqUCAACsBQAADgAAAAAAAAAAAAAAAAAu&#10;AgAAZHJzL2Uyb0RvYy54bWxQSwECLQAUAAYACAAAACEADc5L7N0AAAAJAQAADwAAAAAAAAAAAAAA&#10;AAD/BAAAZHJzL2Rvd25yZXYueG1sUEsFBgAAAAAEAAQA8wAAAAkGAAAAAA==&#10;" adj="-2436,12518" fillcolor="#2b5262 [3204]" strokecolor="#152830 [1604]" strokeweight="1pt">
                <v:textbox>
                  <w:txbxContent>
                    <w:p w14:paraId="008CC660" w14:textId="77777777" w:rsidR="00B86395" w:rsidRDefault="00B86395" w:rsidP="00B86395">
                      <w:pPr>
                        <w:jc w:val="center"/>
                      </w:pPr>
                    </w:p>
                  </w:txbxContent>
                </v:textbox>
              </v:shape>
            </w:pict>
          </mc:Fallback>
        </mc:AlternateContent>
      </w:r>
      <w:r w:rsidR="000303B9" w:rsidRPr="000860C9">
        <w:rPr>
          <w:noProof/>
        </w:rPr>
        <mc:AlternateContent>
          <mc:Choice Requires="wps">
            <w:drawing>
              <wp:anchor distT="0" distB="0" distL="114300" distR="114300" simplePos="0" relativeHeight="251658242" behindDoc="0" locked="0" layoutInCell="1" allowOverlap="1" wp14:anchorId="6E326E44" wp14:editId="5063F555">
                <wp:simplePos x="0" y="0"/>
                <wp:positionH relativeFrom="margin">
                  <wp:posOffset>-161925</wp:posOffset>
                </wp:positionH>
                <wp:positionV relativeFrom="paragraph">
                  <wp:posOffset>-660400</wp:posOffset>
                </wp:positionV>
                <wp:extent cx="9372600" cy="512445"/>
                <wp:effectExtent l="0" t="0" r="0" b="1905"/>
                <wp:wrapNone/>
                <wp:docPr id="1567638487" name="Text Box 1567638487"/>
                <wp:cNvGraphicFramePr/>
                <a:graphic xmlns:a="http://schemas.openxmlformats.org/drawingml/2006/main">
                  <a:graphicData uri="http://schemas.microsoft.com/office/word/2010/wordprocessingShape">
                    <wps:wsp>
                      <wps:cNvSpPr txBox="1"/>
                      <wps:spPr>
                        <a:xfrm>
                          <a:off x="0" y="0"/>
                          <a:ext cx="9372600" cy="512445"/>
                        </a:xfrm>
                        <a:prstGeom prst="rect">
                          <a:avLst/>
                        </a:prstGeom>
                        <a:noFill/>
                        <a:ln w="6350">
                          <a:noFill/>
                        </a:ln>
                      </wps:spPr>
                      <wps:txbx>
                        <w:txbxContent>
                          <w:p w14:paraId="08B41946" w14:textId="42AE2ED9" w:rsidR="004416EA" w:rsidRPr="007A7B76" w:rsidRDefault="004416EA" w:rsidP="004416EA">
                            <w:pPr>
                              <w:rPr>
                                <w:rFonts w:ascii="Basic Sans SemiBold" w:hAnsi="Basic Sans SemiBold"/>
                                <w:color w:val="B34954"/>
                                <w:sz w:val="40"/>
                                <w:szCs w:val="40"/>
                              </w:rPr>
                            </w:pPr>
                            <w:r w:rsidRPr="007A7B76">
                              <w:rPr>
                                <w:rFonts w:ascii="Basic Sans SemiBold" w:hAnsi="Basic Sans SemiBold"/>
                                <w:color w:val="B34954"/>
                                <w:sz w:val="40"/>
                                <w:szCs w:val="40"/>
                              </w:rPr>
                              <w:t xml:space="preserve">Collective story of Māori </w:t>
                            </w:r>
                            <w:r w:rsidR="005E6826" w:rsidRPr="007A7B76">
                              <w:rPr>
                                <w:rFonts w:ascii="Basic Sans SemiBold" w:hAnsi="Basic Sans SemiBold"/>
                                <w:color w:val="B34954"/>
                                <w:sz w:val="40"/>
                                <w:szCs w:val="40"/>
                              </w:rPr>
                              <w:t>using</w:t>
                            </w:r>
                            <w:r w:rsidRPr="007A7B76">
                              <w:rPr>
                                <w:rFonts w:ascii="Basic Sans SemiBold" w:hAnsi="Basic Sans SemiBold"/>
                                <w:color w:val="B34954"/>
                                <w:sz w:val="40"/>
                                <w:szCs w:val="40"/>
                              </w:rPr>
                              <w:t xml:space="preserve"> mental health and addiction services</w:t>
                            </w:r>
                          </w:p>
                          <w:p w14:paraId="003A5592" w14:textId="77777777" w:rsidR="004416EA" w:rsidRPr="00837F92" w:rsidRDefault="004416EA" w:rsidP="004416EA">
                            <w:pPr>
                              <w:rPr>
                                <w:rFonts w:ascii="Basic Sans SemiBold" w:hAnsi="Basic Sans SemiBold"/>
                                <w:color w:val="005E85" w:themeColor="text2"/>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26E44" id="Text Box 1567638487" o:spid="_x0000_s1091" type="#_x0000_t202" style="position:absolute;margin-left:-12.75pt;margin-top:-52pt;width:738pt;height:40.3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J9GwIAADQEAAAOAAAAZHJzL2Uyb0RvYy54bWysU8tu2zAQvBfoPxC815Id20kEy4GbwEUB&#10;IwngFDnTFGkJILksSVtyv75Lyi+kPRW9UMud1T5mlrOHTiuyF843YEo6HOSUCMOhasy2pD/ell/u&#10;KPGBmYopMKKkB+Hpw/zzp1lrCzGCGlQlHMEkxhetLWkdgi2yzPNaaOYHYIVBUILTLODVbbPKsRaz&#10;a5WN8nyateAq64AL79H71IN0nvJLKXh4kdKLQFRJsbeQTpfOTTyz+YwVW8ds3fBjG+wfutCsMVj0&#10;nOqJBUZ2rvkjlW64Aw8yDDjoDKRsuEgz4DTD/MM065pZkWZBcrw90+T/X1r+vF/bV0dC9xU6FDAS&#10;0lpfeHTGeTrpdPxipwRxpPBwpk10gXB03t/cjqY5QhyxyXA0Hk9imuzyt3U+fBOgSTRK6lCWxBbb&#10;r3zoQ08hsZiBZaNUkkYZ0pZ0ejPJ0w9nBJMrgzUuvUYrdJuONFVJx0nZ6NpAdcD5HPTSe8uXDTax&#10;Yj68ModaY9+4v+EFD6kAi8HRoqQG9+tv/hiPEiBKSYu7U1L/c8ecoER9NyjO/XCMDZCQLuPJ7Qgv&#10;7hrZXCNmpx8B13OIL8XyZMb4oE6mdKDfcc0XsSpCzHCsXdJwMh9Dv9H4TLhYLFIQrpdlYWXWlsfU&#10;kdZI8Vv3zpw96hBQwWc4bRkrPsjRx/aCLHYBZJO0urB65B9XM6l9fEZx96/vKery2Oe/AQAA//8D&#10;AFBLAwQUAAYACAAAACEAQKN2/+IAAAANAQAADwAAAGRycy9kb3ducmV2LnhtbEyPwU7DMBBE70j8&#10;g7VI3Fq7aYOqEKeqIlVICA4tvXBzYjeJsNchdtvA17M50dvuzmj2Tb4ZnWUXM4TOo4TFXAAzWHvd&#10;YSPh+LGbrYGFqFAr69FI+DEBNsX9Xa4y7a+4N5dDbBiFYMiUhDbGPuM81K1xKsx9b5C0kx+cirQO&#10;DdeDulK4szwR4ok71SF9aFVvytbUX4ezk/Ba7t7Vvkrc+teWL2+nbf99/EylfHwYt8/Aohnjvxkm&#10;fEKHgpgqf0YdmJUwS9KUrDQsxIpaTZZVKuhWTeJyCbzI+W2L4g8AAP//AwBQSwECLQAUAAYACAAA&#10;ACEAtoM4kv4AAADhAQAAEwAAAAAAAAAAAAAAAAAAAAAAW0NvbnRlbnRfVHlwZXNdLnhtbFBLAQIt&#10;ABQABgAIAAAAIQA4/SH/1gAAAJQBAAALAAAAAAAAAAAAAAAAAC8BAABfcmVscy8ucmVsc1BLAQIt&#10;ABQABgAIAAAAIQBXXQJ9GwIAADQEAAAOAAAAAAAAAAAAAAAAAC4CAABkcnMvZTJvRG9jLnhtbFBL&#10;AQItABQABgAIAAAAIQBAo3b/4gAAAA0BAAAPAAAAAAAAAAAAAAAAAHUEAABkcnMvZG93bnJldi54&#10;bWxQSwUGAAAAAAQABADzAAAAhAUAAAAA&#10;" filled="f" stroked="f" strokeweight=".5pt">
                <v:textbox>
                  <w:txbxContent>
                    <w:p w14:paraId="08B41946" w14:textId="42AE2ED9" w:rsidR="004416EA" w:rsidRPr="007A7B76" w:rsidRDefault="004416EA" w:rsidP="004416EA">
                      <w:pPr>
                        <w:rPr>
                          <w:rFonts w:ascii="Basic Sans SemiBold" w:hAnsi="Basic Sans SemiBold"/>
                          <w:color w:val="B34954"/>
                          <w:sz w:val="40"/>
                          <w:szCs w:val="40"/>
                        </w:rPr>
                      </w:pPr>
                      <w:r w:rsidRPr="007A7B76">
                        <w:rPr>
                          <w:rFonts w:ascii="Basic Sans SemiBold" w:hAnsi="Basic Sans SemiBold"/>
                          <w:color w:val="B34954"/>
                          <w:sz w:val="40"/>
                          <w:szCs w:val="40"/>
                        </w:rPr>
                        <w:t xml:space="preserve">Collective story of Māori </w:t>
                      </w:r>
                      <w:r w:rsidR="005E6826" w:rsidRPr="007A7B76">
                        <w:rPr>
                          <w:rFonts w:ascii="Basic Sans SemiBold" w:hAnsi="Basic Sans SemiBold"/>
                          <w:color w:val="B34954"/>
                          <w:sz w:val="40"/>
                          <w:szCs w:val="40"/>
                        </w:rPr>
                        <w:t>using</w:t>
                      </w:r>
                      <w:r w:rsidRPr="007A7B76">
                        <w:rPr>
                          <w:rFonts w:ascii="Basic Sans SemiBold" w:hAnsi="Basic Sans SemiBold"/>
                          <w:color w:val="B34954"/>
                          <w:sz w:val="40"/>
                          <w:szCs w:val="40"/>
                        </w:rPr>
                        <w:t xml:space="preserve"> mental health and addiction services</w:t>
                      </w:r>
                    </w:p>
                    <w:p w14:paraId="003A5592" w14:textId="77777777" w:rsidR="004416EA" w:rsidRPr="00837F92" w:rsidRDefault="004416EA" w:rsidP="004416EA">
                      <w:pPr>
                        <w:rPr>
                          <w:rFonts w:ascii="Basic Sans SemiBold" w:hAnsi="Basic Sans SemiBold"/>
                          <w:color w:val="005E85" w:themeColor="text2"/>
                          <w:sz w:val="32"/>
                          <w:szCs w:val="32"/>
                        </w:rPr>
                      </w:pPr>
                    </w:p>
                  </w:txbxContent>
                </v:textbox>
                <w10:wrap anchorx="margin"/>
              </v:shape>
            </w:pict>
          </mc:Fallback>
        </mc:AlternateContent>
      </w:r>
      <w:r w:rsidR="000303B9" w:rsidRPr="000860C9">
        <w:rPr>
          <w:noProof/>
        </w:rPr>
        <w:drawing>
          <wp:anchor distT="0" distB="0" distL="114300" distR="114300" simplePos="0" relativeHeight="251658315" behindDoc="1" locked="0" layoutInCell="1" allowOverlap="1" wp14:anchorId="5E4E1D3D" wp14:editId="5522054D">
            <wp:simplePos x="0" y="0"/>
            <wp:positionH relativeFrom="leftMargin">
              <wp:align>right</wp:align>
            </wp:positionH>
            <wp:positionV relativeFrom="paragraph">
              <wp:posOffset>-782320</wp:posOffset>
            </wp:positionV>
            <wp:extent cx="1081474" cy="883577"/>
            <wp:effectExtent l="0" t="0" r="0" b="0"/>
            <wp:wrapNone/>
            <wp:docPr id="1849975442" name="Picture 1849975442" descr="A picture containing graphics, graphic design, clipart,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75442" name="Picture 1849975442" descr="A picture containing graphics, graphic design, clipart, symbol&#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1474" cy="8835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3B45" w:rsidRPr="000860C9">
        <w:rPr>
          <w:noProof/>
        </w:rPr>
        <w:drawing>
          <wp:anchor distT="0" distB="0" distL="114300" distR="114300" simplePos="0" relativeHeight="251658280" behindDoc="1" locked="0" layoutInCell="1" allowOverlap="1" wp14:anchorId="6DA698A5" wp14:editId="05D9BEEB">
            <wp:simplePos x="0" y="0"/>
            <wp:positionH relativeFrom="leftMargin">
              <wp:posOffset>685800</wp:posOffset>
            </wp:positionH>
            <wp:positionV relativeFrom="paragraph">
              <wp:posOffset>361950</wp:posOffset>
            </wp:positionV>
            <wp:extent cx="533821" cy="1933575"/>
            <wp:effectExtent l="0" t="0" r="0" b="0"/>
            <wp:wrapNone/>
            <wp:docPr id="273649097" name="Picture 27364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49097" name=""/>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533821" cy="1933575"/>
                    </a:xfrm>
                    <a:prstGeom prst="rect">
                      <a:avLst/>
                    </a:prstGeom>
                  </pic:spPr>
                </pic:pic>
              </a:graphicData>
            </a:graphic>
            <wp14:sizeRelH relativeFrom="margin">
              <wp14:pctWidth>0</wp14:pctWidth>
            </wp14:sizeRelH>
            <wp14:sizeRelV relativeFrom="margin">
              <wp14:pctHeight>0</wp14:pctHeight>
            </wp14:sizeRelV>
          </wp:anchor>
        </w:drawing>
      </w:r>
    </w:p>
    <w:p w14:paraId="035A520A" w14:textId="602636A5" w:rsidR="00B86395" w:rsidRPr="000860C9" w:rsidRDefault="00025260" w:rsidP="00A6135C">
      <w:r w:rsidRPr="000860C9">
        <w:rPr>
          <w:noProof/>
        </w:rPr>
        <w:drawing>
          <wp:anchor distT="0" distB="0" distL="114300" distR="114300" simplePos="0" relativeHeight="251658295" behindDoc="1" locked="0" layoutInCell="1" allowOverlap="1" wp14:anchorId="0405FF8F" wp14:editId="678AABCF">
            <wp:simplePos x="0" y="0"/>
            <wp:positionH relativeFrom="column">
              <wp:posOffset>2809875</wp:posOffset>
            </wp:positionH>
            <wp:positionV relativeFrom="paragraph">
              <wp:posOffset>177165</wp:posOffset>
            </wp:positionV>
            <wp:extent cx="705485" cy="2054679"/>
            <wp:effectExtent l="0" t="0" r="0" b="3175"/>
            <wp:wrapNone/>
            <wp:docPr id="1447001861" name="Picture 144700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001861" name="Picture 1"/>
                    <pic:cNvPicPr/>
                  </pic:nvPicPr>
                  <pic:blipFill>
                    <a:blip r:embed="rId35">
                      <a:extLst>
                        <a:ext uri="{28A0092B-C50C-407E-A947-70E740481C1C}">
                          <a14:useLocalDpi xmlns:a14="http://schemas.microsoft.com/office/drawing/2010/main" val="0"/>
                        </a:ext>
                      </a:extLst>
                    </a:blip>
                    <a:stretch>
                      <a:fillRect/>
                    </a:stretch>
                  </pic:blipFill>
                  <pic:spPr>
                    <a:xfrm>
                      <a:off x="0" y="0"/>
                      <a:ext cx="705485" cy="2054679"/>
                    </a:xfrm>
                    <a:prstGeom prst="rect">
                      <a:avLst/>
                    </a:prstGeom>
                  </pic:spPr>
                </pic:pic>
              </a:graphicData>
            </a:graphic>
            <wp14:sizeRelH relativeFrom="margin">
              <wp14:pctWidth>0</wp14:pctWidth>
            </wp14:sizeRelH>
            <wp14:sizeRelV relativeFrom="margin">
              <wp14:pctHeight>0</wp14:pctHeight>
            </wp14:sizeRelV>
          </wp:anchor>
        </w:drawing>
      </w:r>
      <w:r w:rsidR="004078F9" w:rsidRPr="000860C9">
        <w:rPr>
          <w:noProof/>
        </w:rPr>
        <mc:AlternateContent>
          <mc:Choice Requires="wps">
            <w:drawing>
              <wp:anchor distT="0" distB="0" distL="114300" distR="114300" simplePos="0" relativeHeight="251658307" behindDoc="0" locked="0" layoutInCell="1" allowOverlap="1" wp14:anchorId="10DE51E8" wp14:editId="4896F6EE">
                <wp:simplePos x="0" y="0"/>
                <wp:positionH relativeFrom="column">
                  <wp:posOffset>6848475</wp:posOffset>
                </wp:positionH>
                <wp:positionV relativeFrom="paragraph">
                  <wp:posOffset>12065</wp:posOffset>
                </wp:positionV>
                <wp:extent cx="1905000" cy="800100"/>
                <wp:effectExtent l="0" t="0" r="19050" b="19050"/>
                <wp:wrapNone/>
                <wp:docPr id="68776754" name="Text Box 68776754"/>
                <wp:cNvGraphicFramePr/>
                <a:graphic xmlns:a="http://schemas.openxmlformats.org/drawingml/2006/main">
                  <a:graphicData uri="http://schemas.microsoft.com/office/word/2010/wordprocessingShape">
                    <wps:wsp>
                      <wps:cNvSpPr txBox="1"/>
                      <wps:spPr>
                        <a:xfrm>
                          <a:off x="0" y="0"/>
                          <a:ext cx="1905000" cy="800100"/>
                        </a:xfrm>
                        <a:prstGeom prst="rect">
                          <a:avLst/>
                        </a:prstGeom>
                        <a:solidFill>
                          <a:srgbClr val="2B5262"/>
                        </a:solidFill>
                        <a:ln w="6350">
                          <a:solidFill>
                            <a:srgbClr val="2B5262"/>
                          </a:solidFill>
                        </a:ln>
                      </wps:spPr>
                      <wps:txbx>
                        <w:txbxContent>
                          <w:p w14:paraId="54D76A62" w14:textId="4EBD9F48" w:rsidR="004078F9" w:rsidRPr="003B6861" w:rsidRDefault="004078F9" w:rsidP="004078F9">
                            <w:pPr>
                              <w:jc w:val="center"/>
                              <w:rPr>
                                <w:rFonts w:ascii="Basic Sans" w:hAnsi="Basic Sans"/>
                                <w:b/>
                                <w:color w:val="FFFFFF" w:themeColor="background1"/>
                                <w:sz w:val="20"/>
                                <w:szCs w:val="20"/>
                              </w:rPr>
                            </w:pPr>
                            <w:r w:rsidRPr="003B6861" w:rsidDel="009748CB">
                              <w:rPr>
                                <w:rFonts w:ascii="Basic Sans" w:hAnsi="Basic Sans"/>
                                <w:b/>
                                <w:color w:val="FFFFFF" w:themeColor="background1"/>
                                <w:sz w:val="20"/>
                                <w:szCs w:val="20"/>
                              </w:rPr>
                              <w:t>There is limited</w:t>
                            </w:r>
                            <w:r w:rsidRPr="003B6861">
                              <w:rPr>
                                <w:rFonts w:ascii="Basic Sans" w:hAnsi="Basic Sans"/>
                                <w:b/>
                                <w:color w:val="FFFFFF" w:themeColor="background1"/>
                                <w:sz w:val="20"/>
                                <w:szCs w:val="20"/>
                              </w:rPr>
                              <w:t xml:space="preserve"> data to show whether services have improved things for us</w:t>
                            </w:r>
                            <w:r w:rsidR="003B6861" w:rsidRPr="003B6861">
                              <w:rPr>
                                <w:rFonts w:ascii="Basic Sans" w:hAnsi="Basic Sans"/>
                                <w:b/>
                                <w:bCs/>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DE51E8" id="Text Box 68776754" o:spid="_x0000_s1092" type="#_x0000_t202" style="position:absolute;margin-left:539.25pt;margin-top:.95pt;width:150pt;height:63pt;z-index:2516583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5sMNgIAAIYEAAAOAAAAZHJzL2Uyb0RvYy54bWysVE1v2zAMvQ/YfxB0X+x4SdYacYo0RYYB&#10;QVsgHXpWZCkRIIuapMTOfv0o5bPdDsOwi0yJ1BP5HunxXddoshPOKzAV7fdySoThUCuzruj3l/mn&#10;G0p8YKZmGoyo6F54ejf5+GHc2lIUsAFdC0cQxPiytRXdhGDLLPN8Ixrme2CFQacE17CAW7fOasda&#10;RG90VuT5KGvB1dYBF97j6cPBSScJX0rBw5OUXgSiK4q5hbS6tK7imk3GrFw7ZjeKH9Ng/5BFw5TB&#10;R89QDywwsnXqN6hGcQceZOhxaDKQUnGRasBq+vm7apYbZkWqBcnx9kyT/3+w/HG3tM+OhO4eOhQw&#10;EtJaX3o8jPV00jXxi5kS9COF+zNtoguEx0u3+TDP0cXRd5NjHYnX7HLbOh++CmhINCrqUJbEFtst&#10;fMAXMfQUEh/zoFU9V1qnjVuvZtqRHUMJi/thMSpiknjlTZg2pK3o6PMwT8hvfP5vIBBQG8S9VB+t&#10;0K06ouqKDs7UrKDeI2MODs3kLZ8rLGvBfHhmDrsHmcCJCE+4SA2YFRwtSjbgfv7pPMajqOilpMVu&#10;rKj/sWVOUKK/GZT7tj8YxPZNm8HwS4Ebd+1ZXXvMtpkBstXH2bM8mTE+6JMpHTSvODjT+Cq6mOH4&#10;dkXDyZyFw4zg4HExnaYgbFjLwsIsLY/QUZso2kv3ypw9KhuwJx7h1LesfCfwITbeNDDdBpAqqR+J&#10;PrB65B+bPSl8HMw4Tdf7FHX5fUx+AQAA//8DAFBLAwQUAAYACAAAACEA40slx9wAAAALAQAADwAA&#10;AGRycy9kb3ducmV2LnhtbEyPS0/DMBCE70j8B2uRuFGbIvoIcSqoxA0q0SLOW2eJI+KHYrdN/j1b&#10;LuU2szua/bZcDa4TR+pTG7yG+4kCQd6EuvWNhs/d690CRMroa+yCJw0jJVhV11clFnU4+Q86bnMj&#10;uMSnAjXYnGMhZTKWHKZJiOR59x16h5lt38i6xxOXu05OlZpJh63nCxYjrS2Zn+3BaXj7MhsVdy/j&#10;exzIGmxH2oS11rc3w/MTiExDvoThjM/oUDHTPhx8nUTHXs0Xj5xltQRxDjz8DfaspvMlyKqU/3+o&#10;fgEAAP//AwBQSwECLQAUAAYACAAAACEAtoM4kv4AAADhAQAAEwAAAAAAAAAAAAAAAAAAAAAAW0Nv&#10;bnRlbnRfVHlwZXNdLnhtbFBLAQItABQABgAIAAAAIQA4/SH/1gAAAJQBAAALAAAAAAAAAAAAAAAA&#10;AC8BAABfcmVscy8ucmVsc1BLAQItABQABgAIAAAAIQCqV5sMNgIAAIYEAAAOAAAAAAAAAAAAAAAA&#10;AC4CAABkcnMvZTJvRG9jLnhtbFBLAQItABQABgAIAAAAIQDjSyXH3AAAAAsBAAAPAAAAAAAAAAAA&#10;AAAAAJAEAABkcnMvZG93bnJldi54bWxQSwUGAAAAAAQABADzAAAAmQUAAAAA&#10;" fillcolor="#2b5262" strokecolor="#2b5262" strokeweight=".5pt">
                <v:textbox>
                  <w:txbxContent>
                    <w:p w14:paraId="54D76A62" w14:textId="4EBD9F48" w:rsidR="004078F9" w:rsidRPr="003B6861" w:rsidRDefault="004078F9" w:rsidP="004078F9">
                      <w:pPr>
                        <w:jc w:val="center"/>
                        <w:rPr>
                          <w:rFonts w:ascii="Basic Sans" w:hAnsi="Basic Sans"/>
                          <w:b/>
                          <w:color w:val="FFFFFF" w:themeColor="background1"/>
                          <w:sz w:val="20"/>
                          <w:szCs w:val="20"/>
                        </w:rPr>
                      </w:pPr>
                      <w:r w:rsidRPr="003B6861" w:rsidDel="009748CB">
                        <w:rPr>
                          <w:rFonts w:ascii="Basic Sans" w:hAnsi="Basic Sans"/>
                          <w:b/>
                          <w:color w:val="FFFFFF" w:themeColor="background1"/>
                          <w:sz w:val="20"/>
                          <w:szCs w:val="20"/>
                        </w:rPr>
                        <w:t>There is limited</w:t>
                      </w:r>
                      <w:r w:rsidRPr="003B6861">
                        <w:rPr>
                          <w:rFonts w:ascii="Basic Sans" w:hAnsi="Basic Sans"/>
                          <w:b/>
                          <w:color w:val="FFFFFF" w:themeColor="background1"/>
                          <w:sz w:val="20"/>
                          <w:szCs w:val="20"/>
                        </w:rPr>
                        <w:t xml:space="preserve"> data to show whether services have improved things for us</w:t>
                      </w:r>
                      <w:r w:rsidR="003B6861" w:rsidRPr="003B6861">
                        <w:rPr>
                          <w:rFonts w:ascii="Basic Sans" w:hAnsi="Basic Sans"/>
                          <w:b/>
                          <w:bCs/>
                          <w:color w:val="FFFFFF" w:themeColor="background1"/>
                          <w:sz w:val="20"/>
                          <w:szCs w:val="20"/>
                        </w:rPr>
                        <w:t>.</w:t>
                      </w:r>
                    </w:p>
                  </w:txbxContent>
                </v:textbox>
              </v:shape>
            </w:pict>
          </mc:Fallback>
        </mc:AlternateContent>
      </w:r>
      <w:r w:rsidR="00F43FCD" w:rsidRPr="000860C9">
        <w:rPr>
          <w:noProof/>
        </w:rPr>
        <mc:AlternateContent>
          <mc:Choice Requires="wps">
            <w:drawing>
              <wp:anchor distT="0" distB="0" distL="114300" distR="114300" simplePos="0" relativeHeight="251658306" behindDoc="0" locked="0" layoutInCell="1" allowOverlap="1" wp14:anchorId="0986FA8A" wp14:editId="0E67D2E0">
                <wp:simplePos x="0" y="0"/>
                <wp:positionH relativeFrom="column">
                  <wp:posOffset>3781425</wp:posOffset>
                </wp:positionH>
                <wp:positionV relativeFrom="paragraph">
                  <wp:posOffset>59690</wp:posOffset>
                </wp:positionV>
                <wp:extent cx="1952625" cy="752475"/>
                <wp:effectExtent l="0" t="0" r="28575" b="28575"/>
                <wp:wrapNone/>
                <wp:docPr id="232461026" name="Text Box 232461026"/>
                <wp:cNvGraphicFramePr/>
                <a:graphic xmlns:a="http://schemas.openxmlformats.org/drawingml/2006/main">
                  <a:graphicData uri="http://schemas.microsoft.com/office/word/2010/wordprocessingShape">
                    <wps:wsp>
                      <wps:cNvSpPr txBox="1"/>
                      <wps:spPr>
                        <a:xfrm>
                          <a:off x="0" y="0"/>
                          <a:ext cx="1952625" cy="752475"/>
                        </a:xfrm>
                        <a:prstGeom prst="rect">
                          <a:avLst/>
                        </a:prstGeom>
                        <a:solidFill>
                          <a:srgbClr val="2B5262"/>
                        </a:solidFill>
                        <a:ln w="6350">
                          <a:solidFill>
                            <a:srgbClr val="2B5262"/>
                          </a:solidFill>
                        </a:ln>
                      </wps:spPr>
                      <wps:txbx>
                        <w:txbxContent>
                          <w:p w14:paraId="03BAE517" w14:textId="170AA0AE" w:rsidR="00063152" w:rsidRDefault="00F43FCD" w:rsidP="00705176">
                            <w:pPr>
                              <w:jc w:val="center"/>
                              <w:rPr>
                                <w:rFonts w:ascii="Basic Sans" w:hAnsi="Basic Sans"/>
                                <w:b/>
                                <w:color w:val="FFFFFF" w:themeColor="background1"/>
                                <w:sz w:val="20"/>
                                <w:szCs w:val="20"/>
                              </w:rPr>
                            </w:pPr>
                            <w:r w:rsidRPr="00D67E5B">
                              <w:rPr>
                                <w:rFonts w:ascii="Basic Sans" w:hAnsi="Basic Sans"/>
                                <w:b/>
                                <w:color w:val="FFFFFF" w:themeColor="background1"/>
                                <w:sz w:val="20"/>
                                <w:szCs w:val="20"/>
                              </w:rPr>
                              <w:t xml:space="preserve">Our inherent right to exercise self-determination continues to be </w:t>
                            </w:r>
                            <w:r w:rsidRPr="00D67E5B" w:rsidDel="009748CB">
                              <w:rPr>
                                <w:rFonts w:ascii="Basic Sans" w:hAnsi="Basic Sans"/>
                                <w:b/>
                                <w:color w:val="FFFFFF" w:themeColor="background1"/>
                                <w:sz w:val="20"/>
                                <w:szCs w:val="20"/>
                              </w:rPr>
                              <w:t xml:space="preserve">lacking </w:t>
                            </w:r>
                            <w:r w:rsidR="00705176" w:rsidRPr="00D67E5B" w:rsidDel="009748CB">
                              <w:rPr>
                                <w:rFonts w:ascii="Basic Sans" w:hAnsi="Basic Sans"/>
                                <w:b/>
                                <w:color w:val="FFFFFF" w:themeColor="background1"/>
                                <w:sz w:val="20"/>
                                <w:szCs w:val="20"/>
                              </w:rPr>
                              <w:t>in</w:t>
                            </w:r>
                            <w:r w:rsidR="00705176" w:rsidRPr="00D67E5B">
                              <w:rPr>
                                <w:rFonts w:ascii="Basic Sans" w:hAnsi="Basic Sans"/>
                                <w:b/>
                                <w:color w:val="FFFFFF" w:themeColor="background1"/>
                                <w:sz w:val="20"/>
                                <w:szCs w:val="20"/>
                              </w:rPr>
                              <w:t xml:space="preserve"> our experiences receiving care</w:t>
                            </w:r>
                            <w:r w:rsidR="003B6861" w:rsidRPr="00D67E5B">
                              <w:rPr>
                                <w:rFonts w:ascii="Basic Sans" w:hAnsi="Basic Sans"/>
                                <w:b/>
                                <w:bCs/>
                                <w:color w:val="FFFFFF" w:themeColor="background1"/>
                                <w:sz w:val="20"/>
                                <w:szCs w:val="20"/>
                              </w:rPr>
                              <w:t>.</w:t>
                            </w:r>
                          </w:p>
                          <w:p w14:paraId="6C51C759" w14:textId="46F9ED76" w:rsidR="00CA132E" w:rsidRPr="00D67E5B" w:rsidRDefault="00CA132E" w:rsidP="00705176">
                            <w:pPr>
                              <w:jc w:val="center"/>
                              <w:rPr>
                                <w:rFonts w:ascii="Basic Sans" w:hAnsi="Basic Sans"/>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6FA8A" id="Text Box 232461026" o:spid="_x0000_s1093" type="#_x0000_t202" style="position:absolute;margin-left:297.75pt;margin-top:4.7pt;width:153.75pt;height:59.2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XyVNQIAAIYEAAAOAAAAZHJzL2Uyb0RvYy54bWysVE1v2zAMvQ/YfxB0X5x4cboacYo0RYYB&#10;QVsgHXpWZDkWIIuapMTOfv0oxflot8Mw7CKTIvVIPpKe3nWNInthnQRd0NFgSInQHEqptwX9/rL8&#10;9IUS55kumQItCnoQjt7NPn6YtiYXKdSgSmEJgmiXt6agtfcmTxLHa9EwNwAjNBorsA3zqNptUlrW&#10;InqjknQ4nCQt2NJY4MI5vH04Guks4leV4P6pqpzwRBUUc/PxtPHchDOZTVm+tczUkvdpsH/IomFS&#10;Y9Az1APzjOys/A2qkdyCg8oPODQJVJXkItaA1YyG76pZ18yIWAuS48yZJvf/YPnjfm2eLfHdPXTY&#10;wEBIa1zu8DLU01W2CV/MlKAdKTycaROdJzw8us3SSZpRwtF2k6XjmyzAJJfXxjr/VUBDglBQi22J&#10;bLH9yvmj68klBHOgZLmUSkXFbjcLZcmeYQvT+xCqR3/jpjRpCzr5nA0j8hub+xsITFdpzPpSfZB8&#10;t+mILAs6jlHD1QbKAzJm4ThMzvClxLJWzPlnZnF6kCTcCP+ER6UAs4JeoqQG+/NP98Efm4pWSlqc&#10;xoK6HztmBSXqm8Z2347G4zC+URlnNykq9tqyubboXbMAZGuEu2d4FIO/VyexstC84uLMQ1Q0Mc0x&#10;dkH9SVz4447g4nExn0cnHFjD/EqvDQ/QoTehaS/dK7Om76zHmXiE09yy/F2Dj77hpYb5zkMlY/cv&#10;rPb847DH+ekXM2zTtR69Lr+P2S8AAAD//wMAUEsDBBQABgAIAAAAIQCKC5ou3AAAAAkBAAAPAAAA&#10;ZHJzL2Rvd25yZXYueG1sTI/LTsMwEEX3SPyDNUjsqE0hQEKcCiqxg0q0iPU0HuKI+KHYbZO/Z1jB&#10;cnSP7pxbryY3iCONqQ9ew/VCgSDfBtP7TsPH7uXqAUTK6A0OwZOGmRKsmvOzGisTTv6djtvcCS7x&#10;qUINNudYSZlaSw7TIkTynH2F0WHmc+ykGfHE5W6QS6XupMPe8weLkdaW2u/twWl4/Ww3Ku6e57c4&#10;kW2xn2kT1lpfXkxPjyAyTfkPhl99VoeGnfbh4E0Sg4aiLApGNZS3IDgv1Q1v2zO4vC9BNrX8v6D5&#10;AQAA//8DAFBLAQItABQABgAIAAAAIQC2gziS/gAAAOEBAAATAAAAAAAAAAAAAAAAAAAAAABbQ29u&#10;dGVudF9UeXBlc10ueG1sUEsBAi0AFAAGAAgAAAAhADj9If/WAAAAlAEAAAsAAAAAAAAAAAAAAAAA&#10;LwEAAF9yZWxzLy5yZWxzUEsBAi0AFAAGAAgAAAAhAIuFfJU1AgAAhgQAAA4AAAAAAAAAAAAAAAAA&#10;LgIAAGRycy9lMm9Eb2MueG1sUEsBAi0AFAAGAAgAAAAhAIoLmi7cAAAACQEAAA8AAAAAAAAAAAAA&#10;AAAAjwQAAGRycy9kb3ducmV2LnhtbFBLBQYAAAAABAAEAPMAAACYBQAAAAA=&#10;" fillcolor="#2b5262" strokecolor="#2b5262" strokeweight=".5pt">
                <v:textbox>
                  <w:txbxContent>
                    <w:p w14:paraId="03BAE517" w14:textId="170AA0AE" w:rsidR="00063152" w:rsidRDefault="00F43FCD" w:rsidP="00705176">
                      <w:pPr>
                        <w:jc w:val="center"/>
                        <w:rPr>
                          <w:rFonts w:ascii="Basic Sans" w:hAnsi="Basic Sans"/>
                          <w:b/>
                          <w:color w:val="FFFFFF" w:themeColor="background1"/>
                          <w:sz w:val="20"/>
                          <w:szCs w:val="20"/>
                        </w:rPr>
                      </w:pPr>
                      <w:r w:rsidRPr="00D67E5B">
                        <w:rPr>
                          <w:rFonts w:ascii="Basic Sans" w:hAnsi="Basic Sans"/>
                          <w:b/>
                          <w:color w:val="FFFFFF" w:themeColor="background1"/>
                          <w:sz w:val="20"/>
                          <w:szCs w:val="20"/>
                        </w:rPr>
                        <w:t xml:space="preserve">Our inherent right to exercise self-determination continues to be </w:t>
                      </w:r>
                      <w:r w:rsidRPr="00D67E5B" w:rsidDel="009748CB">
                        <w:rPr>
                          <w:rFonts w:ascii="Basic Sans" w:hAnsi="Basic Sans"/>
                          <w:b/>
                          <w:color w:val="FFFFFF" w:themeColor="background1"/>
                          <w:sz w:val="20"/>
                          <w:szCs w:val="20"/>
                        </w:rPr>
                        <w:t xml:space="preserve">lacking </w:t>
                      </w:r>
                      <w:r w:rsidR="00705176" w:rsidRPr="00D67E5B" w:rsidDel="009748CB">
                        <w:rPr>
                          <w:rFonts w:ascii="Basic Sans" w:hAnsi="Basic Sans"/>
                          <w:b/>
                          <w:color w:val="FFFFFF" w:themeColor="background1"/>
                          <w:sz w:val="20"/>
                          <w:szCs w:val="20"/>
                        </w:rPr>
                        <w:t>in</w:t>
                      </w:r>
                      <w:r w:rsidR="00705176" w:rsidRPr="00D67E5B">
                        <w:rPr>
                          <w:rFonts w:ascii="Basic Sans" w:hAnsi="Basic Sans"/>
                          <w:b/>
                          <w:color w:val="FFFFFF" w:themeColor="background1"/>
                          <w:sz w:val="20"/>
                          <w:szCs w:val="20"/>
                        </w:rPr>
                        <w:t xml:space="preserve"> our experiences receiving care</w:t>
                      </w:r>
                      <w:r w:rsidR="003B6861" w:rsidRPr="00D67E5B">
                        <w:rPr>
                          <w:rFonts w:ascii="Basic Sans" w:hAnsi="Basic Sans"/>
                          <w:b/>
                          <w:bCs/>
                          <w:color w:val="FFFFFF" w:themeColor="background1"/>
                          <w:sz w:val="20"/>
                          <w:szCs w:val="20"/>
                        </w:rPr>
                        <w:t>.</w:t>
                      </w:r>
                    </w:p>
                    <w:p w14:paraId="6C51C759" w14:textId="46F9ED76" w:rsidR="00CA132E" w:rsidRPr="00D67E5B" w:rsidRDefault="00CA132E" w:rsidP="00705176">
                      <w:pPr>
                        <w:jc w:val="center"/>
                        <w:rPr>
                          <w:rFonts w:ascii="Basic Sans" w:hAnsi="Basic Sans"/>
                          <w:b/>
                          <w:sz w:val="20"/>
                          <w:szCs w:val="20"/>
                        </w:rPr>
                      </w:pPr>
                    </w:p>
                  </w:txbxContent>
                </v:textbox>
              </v:shape>
            </w:pict>
          </mc:Fallback>
        </mc:AlternateContent>
      </w:r>
      <w:r w:rsidR="0044225F" w:rsidRPr="000860C9">
        <w:rPr>
          <w:noProof/>
        </w:rPr>
        <mc:AlternateContent>
          <mc:Choice Requires="wps">
            <w:drawing>
              <wp:anchor distT="0" distB="0" distL="114300" distR="114300" simplePos="0" relativeHeight="251658303" behindDoc="0" locked="0" layoutInCell="1" allowOverlap="1" wp14:anchorId="38CE786B" wp14:editId="2B79AB40">
                <wp:simplePos x="0" y="0"/>
                <wp:positionH relativeFrom="column">
                  <wp:posOffset>657225</wp:posOffset>
                </wp:positionH>
                <wp:positionV relativeFrom="paragraph">
                  <wp:posOffset>12065</wp:posOffset>
                </wp:positionV>
                <wp:extent cx="1952625" cy="800100"/>
                <wp:effectExtent l="0" t="0" r="28575" b="19050"/>
                <wp:wrapNone/>
                <wp:docPr id="1728095016" name="Text Box 1728095016"/>
                <wp:cNvGraphicFramePr/>
                <a:graphic xmlns:a="http://schemas.openxmlformats.org/drawingml/2006/main">
                  <a:graphicData uri="http://schemas.microsoft.com/office/word/2010/wordprocessingShape">
                    <wps:wsp>
                      <wps:cNvSpPr txBox="1"/>
                      <wps:spPr>
                        <a:xfrm>
                          <a:off x="0" y="0"/>
                          <a:ext cx="1952625" cy="800100"/>
                        </a:xfrm>
                        <a:prstGeom prst="rect">
                          <a:avLst/>
                        </a:prstGeom>
                        <a:solidFill>
                          <a:srgbClr val="2B5262"/>
                        </a:solidFill>
                        <a:ln w="6350">
                          <a:solidFill>
                            <a:srgbClr val="2B5262"/>
                          </a:solidFill>
                        </a:ln>
                      </wps:spPr>
                      <wps:txbx>
                        <w:txbxContent>
                          <w:p w14:paraId="61D1F227" w14:textId="4E73142B" w:rsidR="004B47BB" w:rsidRPr="00F577A7" w:rsidRDefault="002A1A9E" w:rsidP="00F577A7">
                            <w:pPr>
                              <w:jc w:val="center"/>
                              <w:rPr>
                                <w:rFonts w:ascii="Basic Sans" w:hAnsi="Basic Sans"/>
                                <w:b/>
                                <w:color w:val="FFFFFF" w:themeColor="background1"/>
                                <w:sz w:val="20"/>
                                <w:szCs w:val="20"/>
                              </w:rPr>
                            </w:pPr>
                            <w:r w:rsidRPr="00F577A7">
                              <w:rPr>
                                <w:rFonts w:ascii="Basic Sans" w:hAnsi="Basic Sans"/>
                                <w:b/>
                                <w:color w:val="FFFFFF" w:themeColor="background1"/>
                                <w:sz w:val="20"/>
                                <w:szCs w:val="20"/>
                              </w:rPr>
                              <w:t xml:space="preserve">We have higher access rates for </w:t>
                            </w:r>
                            <w:r w:rsidR="004078F9" w:rsidRPr="00F577A7">
                              <w:rPr>
                                <w:rFonts w:ascii="Basic Sans" w:hAnsi="Basic Sans"/>
                                <w:b/>
                                <w:color w:val="FFFFFF" w:themeColor="background1"/>
                                <w:sz w:val="20"/>
                                <w:szCs w:val="20"/>
                              </w:rPr>
                              <w:t xml:space="preserve">specialist services but </w:t>
                            </w:r>
                            <w:r w:rsidR="00CA1165">
                              <w:rPr>
                                <w:rFonts w:ascii="Basic Sans" w:hAnsi="Basic Sans"/>
                                <w:b/>
                                <w:color w:val="FFFFFF" w:themeColor="background1"/>
                                <w:sz w:val="20"/>
                                <w:szCs w:val="20"/>
                              </w:rPr>
                              <w:t xml:space="preserve">can </w:t>
                            </w:r>
                            <w:r w:rsidR="004078F9" w:rsidRPr="00F577A7">
                              <w:rPr>
                                <w:rFonts w:ascii="Basic Sans" w:hAnsi="Basic Sans"/>
                                <w:b/>
                                <w:color w:val="FFFFFF" w:themeColor="background1"/>
                                <w:sz w:val="20"/>
                                <w:szCs w:val="20"/>
                              </w:rPr>
                              <w:t>struggle to ge</w:t>
                            </w:r>
                            <w:r w:rsidR="00792477">
                              <w:rPr>
                                <w:rFonts w:ascii="Basic Sans" w:hAnsi="Basic Sans"/>
                                <w:b/>
                                <w:color w:val="FFFFFF" w:themeColor="background1"/>
                                <w:sz w:val="20"/>
                                <w:szCs w:val="20"/>
                              </w:rPr>
                              <w:t>t</w:t>
                            </w:r>
                            <w:r w:rsidR="004078F9" w:rsidRPr="00F577A7">
                              <w:rPr>
                                <w:rFonts w:ascii="Basic Sans" w:hAnsi="Basic Sans"/>
                                <w:b/>
                                <w:color w:val="FFFFFF" w:themeColor="background1"/>
                                <w:sz w:val="20"/>
                                <w:szCs w:val="20"/>
                              </w:rPr>
                              <w:t xml:space="preserve"> early access through the health system</w:t>
                            </w:r>
                            <w:r w:rsidR="003B6861" w:rsidRPr="00F577A7">
                              <w:rPr>
                                <w:rFonts w:ascii="Basic Sans" w:hAnsi="Basic Sans"/>
                                <w:b/>
                                <w:bCs/>
                                <w:color w:val="FFFFFF" w:themeColor="background1"/>
                                <w:sz w:val="20"/>
                                <w:szCs w:val="20"/>
                              </w:rPr>
                              <w:t>.</w:t>
                            </w:r>
                          </w:p>
                          <w:p w14:paraId="1722F818" w14:textId="77777777" w:rsidR="00EB797C" w:rsidRDefault="00EB797C"/>
                          <w:p w14:paraId="4B90B033" w14:textId="723835A5" w:rsidR="0044225F" w:rsidRPr="000954A2" w:rsidRDefault="002A1A9E">
                            <w:pPr>
                              <w:rPr>
                                <w:rFonts w:ascii="Basic Sans" w:hAnsi="Basic Sans"/>
                                <w:b/>
                                <w:color w:val="FFFFFF" w:themeColor="background1"/>
                                <w:sz w:val="20"/>
                                <w:szCs w:val="20"/>
                              </w:rPr>
                            </w:pPr>
                            <w:r w:rsidRPr="000954A2">
                              <w:rPr>
                                <w:rFonts w:ascii="Basic Sans" w:hAnsi="Basic Sans"/>
                                <w:b/>
                                <w:bCs/>
                                <w:color w:val="FFFFFF" w:themeColor="background1"/>
                                <w:sz w:val="20"/>
                                <w:szCs w:val="20"/>
                              </w:rPr>
                              <w:t>We have higher access rates for s</w:t>
                            </w:r>
                            <w:r w:rsidR="000954A2" w:rsidRPr="000954A2">
                              <w:rPr>
                                <w:rFonts w:ascii="Basic Sans" w:hAnsi="Basic Sans"/>
                                <w:b/>
                                <w:bCs/>
                                <w:color w:val="FFFFFF" w:themeColor="background1"/>
                                <w:sz w:val="20"/>
                                <w:szCs w:val="20"/>
                              </w:rPr>
                              <w:t>pecialist services but struggle to get early access through the health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E786B" id="Text Box 1728095016" o:spid="_x0000_s1094" type="#_x0000_t202" style="position:absolute;margin-left:51.75pt;margin-top:.95pt;width:153.75pt;height:63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QqvNwIAAIYEAAAOAAAAZHJzL2Uyb0RvYy54bWysVE1vGjEQvVfqf7B8LwsboMmKJSJEVJVQ&#10;EolEORuvzVryelzbsEt/fcfmIyTtoap6MeOd8ZuZ92aY3HaNJjvhvAJT0kGvT4kwHCplNiV9eV58&#10;uabEB2YqpsGIku6Fp7fTz58mrS1EDjXoSjiCIMYXrS1pHYItsszzWjTM98AKg04JrmEBr26TVY61&#10;iN7oLO/3x1kLrrIOuPAev94fnHSa8KUUPDxK6UUguqRYW0inS+c6ntl0woqNY7ZW/FgG+4cqGqYM&#10;Jj1D3bPAyNap36AaxR14kKHHoclASsVF6gG7GfQ/dLOqmRWpFyTH2zNN/v/B8ofdyj45Ero76FDA&#10;SEhrfeHxY+ynk66Jv1gpQT9SuD/TJrpAeHx0M8rH+YgSjr7rPvaReM3eXlvnwzcBDYlGSR3Kkthi&#10;u6UPmBFDTyExmQetqoXSOl3cZj3XjuwYSpjfxVSxSHzyLkwb0pZ0fDXqJ+R3Pv83EAioDeK+dR+t&#10;0K07oqqSDq9O1Kyh2iNjDg7D5C1fKGxryXx4Yg6nB0nCjQiPeEgNWBUcLUpqcD//9D3Go6jopaTF&#10;aSyp/7FlTlCivxuU+2YwHMbxTZfh6GuOF3fpWV96zLaZA7I1wN2zPJkxPuiTKR00r7g4s5gVXcxw&#10;zF3ScDLn4bAjuHhczGYpCAfWsrA0K8sjdNQmivbcvTJnj8oGnIkHOM0tKz4IfIiNLw3MtgGkSupH&#10;og+sHvnHYU8KHxczbtPlPUW9/X1MfwEAAP//AwBQSwMEFAAGAAgAAAAhAOncsiXbAAAACQEAAA8A&#10;AABkcnMvZG93bnJldi54bWxMj81OwzAQhO9IvIO1SNyonfLXhjgVVOIGlWgRZ9fexhHxOordNnl7&#10;lhPcdjSj2W+q1Rg6ccIhtZE0FDMFAslG11Kj4XP3erMAkbIhZ7pIqGHCBKv68qIypYtn+sDTNjeC&#10;SyiVRoPPuS+lTNZjMGkWeyT2DnEIJrMcGukGc+by0Mm5Ug8ymJb4gzc9rj3a7+0xaHj7shvV716m&#10;935Eb0074Sautb6+Gp+fQGQc818YfvEZHWpm2scjuSQ61ur2nqN8LEGwf1cUvG3Pev64BFlX8v+C&#10;+gcAAP//AwBQSwECLQAUAAYACAAAACEAtoM4kv4AAADhAQAAEwAAAAAAAAAAAAAAAAAAAAAAW0Nv&#10;bnRlbnRfVHlwZXNdLnhtbFBLAQItABQABgAIAAAAIQA4/SH/1gAAAJQBAAALAAAAAAAAAAAAAAAA&#10;AC8BAABfcmVscy8ucmVsc1BLAQItABQABgAIAAAAIQDyqQqvNwIAAIYEAAAOAAAAAAAAAAAAAAAA&#10;AC4CAABkcnMvZTJvRG9jLnhtbFBLAQItABQABgAIAAAAIQDp3LIl2wAAAAkBAAAPAAAAAAAAAAAA&#10;AAAAAJEEAABkcnMvZG93bnJldi54bWxQSwUGAAAAAAQABADzAAAAmQUAAAAA&#10;" fillcolor="#2b5262" strokecolor="#2b5262" strokeweight=".5pt">
                <v:textbox>
                  <w:txbxContent>
                    <w:p w14:paraId="61D1F227" w14:textId="4E73142B" w:rsidR="004B47BB" w:rsidRPr="00F577A7" w:rsidRDefault="002A1A9E" w:rsidP="00F577A7">
                      <w:pPr>
                        <w:jc w:val="center"/>
                        <w:rPr>
                          <w:rFonts w:ascii="Basic Sans" w:hAnsi="Basic Sans"/>
                          <w:b/>
                          <w:color w:val="FFFFFF" w:themeColor="background1"/>
                          <w:sz w:val="20"/>
                          <w:szCs w:val="20"/>
                        </w:rPr>
                      </w:pPr>
                      <w:r w:rsidRPr="00F577A7">
                        <w:rPr>
                          <w:rFonts w:ascii="Basic Sans" w:hAnsi="Basic Sans"/>
                          <w:b/>
                          <w:color w:val="FFFFFF" w:themeColor="background1"/>
                          <w:sz w:val="20"/>
                          <w:szCs w:val="20"/>
                        </w:rPr>
                        <w:t xml:space="preserve">We have higher access rates for </w:t>
                      </w:r>
                      <w:r w:rsidR="004078F9" w:rsidRPr="00F577A7">
                        <w:rPr>
                          <w:rFonts w:ascii="Basic Sans" w:hAnsi="Basic Sans"/>
                          <w:b/>
                          <w:color w:val="FFFFFF" w:themeColor="background1"/>
                          <w:sz w:val="20"/>
                          <w:szCs w:val="20"/>
                        </w:rPr>
                        <w:t xml:space="preserve">specialist services but </w:t>
                      </w:r>
                      <w:r w:rsidR="00CA1165">
                        <w:rPr>
                          <w:rFonts w:ascii="Basic Sans" w:hAnsi="Basic Sans"/>
                          <w:b/>
                          <w:color w:val="FFFFFF" w:themeColor="background1"/>
                          <w:sz w:val="20"/>
                          <w:szCs w:val="20"/>
                        </w:rPr>
                        <w:t xml:space="preserve">can </w:t>
                      </w:r>
                      <w:r w:rsidR="004078F9" w:rsidRPr="00F577A7">
                        <w:rPr>
                          <w:rFonts w:ascii="Basic Sans" w:hAnsi="Basic Sans"/>
                          <w:b/>
                          <w:color w:val="FFFFFF" w:themeColor="background1"/>
                          <w:sz w:val="20"/>
                          <w:szCs w:val="20"/>
                        </w:rPr>
                        <w:t>struggle to ge</w:t>
                      </w:r>
                      <w:r w:rsidR="00792477">
                        <w:rPr>
                          <w:rFonts w:ascii="Basic Sans" w:hAnsi="Basic Sans"/>
                          <w:b/>
                          <w:color w:val="FFFFFF" w:themeColor="background1"/>
                          <w:sz w:val="20"/>
                          <w:szCs w:val="20"/>
                        </w:rPr>
                        <w:t>t</w:t>
                      </w:r>
                      <w:r w:rsidR="004078F9" w:rsidRPr="00F577A7">
                        <w:rPr>
                          <w:rFonts w:ascii="Basic Sans" w:hAnsi="Basic Sans"/>
                          <w:b/>
                          <w:color w:val="FFFFFF" w:themeColor="background1"/>
                          <w:sz w:val="20"/>
                          <w:szCs w:val="20"/>
                        </w:rPr>
                        <w:t xml:space="preserve"> early access through the health system</w:t>
                      </w:r>
                      <w:r w:rsidR="003B6861" w:rsidRPr="00F577A7">
                        <w:rPr>
                          <w:rFonts w:ascii="Basic Sans" w:hAnsi="Basic Sans"/>
                          <w:b/>
                          <w:bCs/>
                          <w:color w:val="FFFFFF" w:themeColor="background1"/>
                          <w:sz w:val="20"/>
                          <w:szCs w:val="20"/>
                        </w:rPr>
                        <w:t>.</w:t>
                      </w:r>
                    </w:p>
                    <w:p w14:paraId="1722F818" w14:textId="77777777" w:rsidR="00EB797C" w:rsidRDefault="00EB797C"/>
                    <w:p w14:paraId="4B90B033" w14:textId="723835A5" w:rsidR="0044225F" w:rsidRPr="000954A2" w:rsidRDefault="002A1A9E">
                      <w:pPr>
                        <w:rPr>
                          <w:rFonts w:ascii="Basic Sans" w:hAnsi="Basic Sans"/>
                          <w:b/>
                          <w:color w:val="FFFFFF" w:themeColor="background1"/>
                          <w:sz w:val="20"/>
                          <w:szCs w:val="20"/>
                        </w:rPr>
                      </w:pPr>
                      <w:r w:rsidRPr="000954A2">
                        <w:rPr>
                          <w:rFonts w:ascii="Basic Sans" w:hAnsi="Basic Sans"/>
                          <w:b/>
                          <w:bCs/>
                          <w:color w:val="FFFFFF" w:themeColor="background1"/>
                          <w:sz w:val="20"/>
                          <w:szCs w:val="20"/>
                        </w:rPr>
                        <w:t>We have higher access rates for s</w:t>
                      </w:r>
                      <w:r w:rsidR="000954A2" w:rsidRPr="000954A2">
                        <w:rPr>
                          <w:rFonts w:ascii="Basic Sans" w:hAnsi="Basic Sans"/>
                          <w:b/>
                          <w:bCs/>
                          <w:color w:val="FFFFFF" w:themeColor="background1"/>
                          <w:sz w:val="20"/>
                          <w:szCs w:val="20"/>
                        </w:rPr>
                        <w:t>pecialist services but struggle to get early access through the health system</w:t>
                      </w:r>
                    </w:p>
                  </w:txbxContent>
                </v:textbox>
              </v:shape>
            </w:pict>
          </mc:Fallback>
        </mc:AlternateContent>
      </w:r>
      <w:r w:rsidR="00EE5F27" w:rsidRPr="000860C9">
        <w:rPr>
          <w:noProof/>
        </w:rPr>
        <w:drawing>
          <wp:anchor distT="0" distB="0" distL="114300" distR="114300" simplePos="0" relativeHeight="251658296" behindDoc="1" locked="0" layoutInCell="1" allowOverlap="1" wp14:anchorId="67305BA7" wp14:editId="57D3C83C">
            <wp:simplePos x="0" y="0"/>
            <wp:positionH relativeFrom="column">
              <wp:posOffset>5819775</wp:posOffset>
            </wp:positionH>
            <wp:positionV relativeFrom="paragraph">
              <wp:posOffset>53975</wp:posOffset>
            </wp:positionV>
            <wp:extent cx="742950" cy="2095500"/>
            <wp:effectExtent l="0" t="0" r="0" b="0"/>
            <wp:wrapNone/>
            <wp:docPr id="1994014194" name="Picture 1994014194" descr="A picture containing clothing, skirt, standing, pattern (fashion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014194" name="Picture 1" descr="A picture containing clothing, skirt, standing, pattern (fashion desig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742950" cy="2095500"/>
                    </a:xfrm>
                    <a:prstGeom prst="rect">
                      <a:avLst/>
                    </a:prstGeom>
                  </pic:spPr>
                </pic:pic>
              </a:graphicData>
            </a:graphic>
          </wp:anchor>
        </w:drawing>
      </w:r>
      <w:r w:rsidR="009D1233" w:rsidRPr="000860C9">
        <w:t xml:space="preserve">  </w:t>
      </w:r>
      <w:r w:rsidR="00132C96" w:rsidRPr="000860C9">
        <w:t xml:space="preserve">  </w:t>
      </w:r>
      <w:r w:rsidR="009D1233" w:rsidRPr="000860C9">
        <w:t xml:space="preserve">     </w:t>
      </w:r>
      <w:r w:rsidR="005C4BCE" w:rsidRPr="000860C9">
        <w:t xml:space="preserve">         </w:t>
      </w:r>
    </w:p>
    <w:p w14:paraId="57AA86E5" w14:textId="47072671" w:rsidR="0048403C" w:rsidRPr="000860C9" w:rsidRDefault="0048403C" w:rsidP="00A6135C"/>
    <w:p w14:paraId="327F8830" w14:textId="46E71583" w:rsidR="005D5615" w:rsidRPr="000860C9" w:rsidRDefault="009C49C5" w:rsidP="00A6135C">
      <w:r w:rsidRPr="000860C9">
        <w:rPr>
          <w:b/>
          <w:bCs/>
          <w:noProof/>
        </w:rPr>
        <mc:AlternateContent>
          <mc:Choice Requires="wps">
            <w:drawing>
              <wp:anchor distT="0" distB="0" distL="114300" distR="114300" simplePos="0" relativeHeight="251658291" behindDoc="0" locked="0" layoutInCell="1" allowOverlap="1" wp14:anchorId="69C7E646" wp14:editId="481B8AD0">
                <wp:simplePos x="0" y="0"/>
                <wp:positionH relativeFrom="column">
                  <wp:posOffset>7090714</wp:posOffset>
                </wp:positionH>
                <wp:positionV relativeFrom="paragraph">
                  <wp:posOffset>188595</wp:posOffset>
                </wp:positionV>
                <wp:extent cx="1543050" cy="1285875"/>
                <wp:effectExtent l="0" t="0" r="19050" b="28575"/>
                <wp:wrapNone/>
                <wp:docPr id="251262840" name="Rectangle: Rounded Corners 251262840"/>
                <wp:cNvGraphicFramePr/>
                <a:graphic xmlns:a="http://schemas.openxmlformats.org/drawingml/2006/main">
                  <a:graphicData uri="http://schemas.microsoft.com/office/word/2010/wordprocessingShape">
                    <wps:wsp>
                      <wps:cNvSpPr/>
                      <wps:spPr>
                        <a:xfrm>
                          <a:off x="0" y="0"/>
                          <a:ext cx="1543050" cy="1285875"/>
                        </a:xfrm>
                        <a:prstGeom prst="roundRect">
                          <a:avLst/>
                        </a:prstGeom>
                        <a:solidFill>
                          <a:srgbClr val="B34954"/>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768264" w14:textId="0FCF08C8" w:rsidR="00AE6D5F" w:rsidRPr="00D62CE7" w:rsidRDefault="009748CB" w:rsidP="00AE6D5F">
                            <w:pPr>
                              <w:jc w:val="center"/>
                              <w:rPr>
                                <w:b/>
                                <w:bCs/>
                                <w:sz w:val="22"/>
                                <w:szCs w:val="22"/>
                              </w:rPr>
                            </w:pPr>
                            <w:r>
                              <w:rPr>
                                <w:b/>
                                <w:bCs/>
                                <w:sz w:val="22"/>
                                <w:szCs w:val="22"/>
                              </w:rPr>
                              <w:t>We</w:t>
                            </w:r>
                            <w:r w:rsidR="00AE6D5F" w:rsidRPr="00D62CE7">
                              <w:rPr>
                                <w:b/>
                                <w:bCs/>
                                <w:sz w:val="22"/>
                                <w:szCs w:val="22"/>
                              </w:rPr>
                              <w:t xml:space="preserve"> need</w:t>
                            </w:r>
                            <w:r w:rsidR="00AE6D5F" w:rsidRPr="00D62CE7" w:rsidDel="009748CB">
                              <w:rPr>
                                <w:b/>
                                <w:bCs/>
                                <w:sz w:val="22"/>
                                <w:szCs w:val="22"/>
                              </w:rPr>
                              <w:t xml:space="preserve"> </w:t>
                            </w:r>
                            <w:r>
                              <w:rPr>
                                <w:b/>
                                <w:bCs/>
                                <w:sz w:val="22"/>
                                <w:szCs w:val="22"/>
                              </w:rPr>
                              <w:t xml:space="preserve">data </w:t>
                            </w:r>
                            <w:r w:rsidR="00AE6D5F" w:rsidRPr="00D62CE7">
                              <w:rPr>
                                <w:b/>
                                <w:bCs/>
                                <w:sz w:val="22"/>
                                <w:szCs w:val="22"/>
                              </w:rPr>
                              <w:t>collect</w:t>
                            </w:r>
                            <w:r w:rsidR="00FF44FE">
                              <w:rPr>
                                <w:b/>
                                <w:bCs/>
                                <w:sz w:val="22"/>
                                <w:szCs w:val="22"/>
                              </w:rPr>
                              <w:t>ed through a framework from</w:t>
                            </w:r>
                            <w:r w:rsidR="00AE6D5F" w:rsidRPr="00D62CE7">
                              <w:rPr>
                                <w:b/>
                                <w:bCs/>
                                <w:sz w:val="22"/>
                                <w:szCs w:val="22"/>
                              </w:rPr>
                              <w:t xml:space="preserve"> </w:t>
                            </w:r>
                            <w:r w:rsidR="00ED270E">
                              <w:rPr>
                                <w:b/>
                                <w:bCs/>
                                <w:sz w:val="22"/>
                                <w:szCs w:val="22"/>
                              </w:rPr>
                              <w:t>Te Ao</w:t>
                            </w:r>
                            <w:r w:rsidR="00FF44FE" w:rsidRPr="00D62CE7">
                              <w:rPr>
                                <w:b/>
                                <w:bCs/>
                                <w:sz w:val="22"/>
                                <w:szCs w:val="22"/>
                              </w:rPr>
                              <w:t xml:space="preserve"> Māori </w:t>
                            </w:r>
                            <w:r>
                              <w:rPr>
                                <w:b/>
                                <w:bCs/>
                                <w:sz w:val="22"/>
                                <w:szCs w:val="22"/>
                              </w:rPr>
                              <w:t>to</w:t>
                            </w:r>
                            <w:r w:rsidRPr="00D62CE7">
                              <w:rPr>
                                <w:b/>
                                <w:bCs/>
                                <w:sz w:val="22"/>
                                <w:szCs w:val="22"/>
                              </w:rPr>
                              <w:t xml:space="preserve"> </w:t>
                            </w:r>
                            <w:r w:rsidR="00AE6D5F" w:rsidRPr="00D62CE7">
                              <w:rPr>
                                <w:b/>
                                <w:bCs/>
                                <w:sz w:val="22"/>
                                <w:szCs w:val="22"/>
                              </w:rPr>
                              <w:t>measure our service outcomes</w:t>
                            </w:r>
                            <w:r w:rsidR="00305C2F" w:rsidRPr="00D62CE7">
                              <w:rPr>
                                <w:b/>
                                <w:bCs/>
                                <w:sz w:val="22"/>
                                <w:szCs w:val="22"/>
                              </w:rPr>
                              <w:t>.</w:t>
                            </w:r>
                          </w:p>
                          <w:p w14:paraId="49752B24" w14:textId="77777777" w:rsidR="00AE6D5F" w:rsidRDefault="00AE6D5F" w:rsidP="00AE6D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C7E646" id="Rectangle: Rounded Corners 251262840" o:spid="_x0000_s1095" style="position:absolute;margin-left:558.3pt;margin-top:14.85pt;width:121.5pt;height:101.2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NOGhgIAAGAFAAAOAAAAZHJzL2Uyb0RvYy54bWysVE1v2zAMvQ/YfxB0X22n9toGdYqsRYcB&#10;RVu0HXpWZCk2IIuapMTJfv0o+SNBW+wwzAeZEslH8onU5dWuVWQrrGtAlzQ7SSkRmkPV6HVJf77c&#10;fjmnxHmmK6ZAi5LuhaNXi8+fLjszFzOoQVXCEgTRbt6Zktbem3mSOF6LlrkTMEKjUoJtmcetXSeV&#10;ZR2ityqZpenXpANbGQtcOIenN72SLiK+lIL7Bymd8ESVFHPzcbVxXYU1WVyy+doyUzd8SIP9QxYt&#10;azQGnaBumGdkY5t3UG3DLTiQ/oRDm4CUDRexBqwmS99U81wzI2ItSI4zE03u/8Hy++2zebRIQ2fc&#10;3KEYqthJ24Y/5kd2kaz9RJbYecLxMCvy07RATjnqstl5cX5WBDqTg7uxzn8X0JIglNTCRldPeCWR&#10;Kba9c763H+1CSAeqqW4bpeLGrlfXypItw+v7dppfFPkQ4sgsOWQeJb9XIjgr/SQkaSrMdRYjxqYS&#10;Ex7jXGif9aqaVaIPU6T4jVFCGwaPWFYEDMgS05uwB4DRsgcZsfv6BvvgKmJPTs7p3xLrnSePGBm0&#10;n5zbRoP9CEBhVUPk3h7TP6ImiH632iE3Jc0jo+FoBdX+0RIL/ZA4w28bvLc75vwjszgVeNc46f4B&#10;F6mgKykMEiU12N8fnQd7bFbUUtLhlJXU/dowKyhRPzS28UWW52Es4yYvzma4scea1bFGb9prwE7I&#10;8E0xPIrB3qtRlBbaV3wQliEqqpjmGLuk3Ntxc+376ccnhYvlMprhKBrm7/Sz4QE8EB1a8mX3yqwZ&#10;mtdj39/DOJFs/qZ9e9vgqWG58SCb2NsHXocrwDGOvTQ8OeGdON5Hq8PDuPgDAAD//wMAUEsDBBQA&#10;BgAIAAAAIQCAKkAg3wAAAAwBAAAPAAAAZHJzL2Rvd25yZXYueG1sTI/NTsMwEITvSLyDtUjcqOMU&#10;UhriVIifEwfUAAdubrwkEfE6ip00vD3bExxn9tPsTLFbXC9mHEPnSYNaJSCQam87ajS8vz1f3YII&#10;0ZA1vSfU8IMBduX5WWFy64+0x7mKjeAQCrnR0MY45FKGukVnwsoPSHz78qMzkeXYSDuaI4e7XqZJ&#10;kklnOuIPrRnwocX6u5qcho8nRY+vn5Xdb17a6w7t5GY1aX15sdzfgYi4xD8YTvW5OpTc6eAnskH0&#10;rJXKMmY1pNsNiBOxvtmyc2BnnaYgy0L+H1H+AgAA//8DAFBLAQItABQABgAIAAAAIQC2gziS/gAA&#10;AOEBAAATAAAAAAAAAAAAAAAAAAAAAABbQ29udGVudF9UeXBlc10ueG1sUEsBAi0AFAAGAAgAAAAh&#10;ADj9If/WAAAAlAEAAAsAAAAAAAAAAAAAAAAALwEAAF9yZWxzLy5yZWxzUEsBAi0AFAAGAAgAAAAh&#10;APrE04aGAgAAYAUAAA4AAAAAAAAAAAAAAAAALgIAAGRycy9lMm9Eb2MueG1sUEsBAi0AFAAGAAgA&#10;AAAhAIAqQCDfAAAADAEAAA8AAAAAAAAAAAAAAAAA4AQAAGRycy9kb3ducmV2LnhtbFBLBQYAAAAA&#10;BAAEAPMAAADsBQAAAAA=&#10;" fillcolor="#b34954" strokecolor="#152830 [1604]" strokeweight="1pt">
                <v:stroke joinstyle="miter"/>
                <v:textbox>
                  <w:txbxContent>
                    <w:p w14:paraId="5C768264" w14:textId="0FCF08C8" w:rsidR="00AE6D5F" w:rsidRPr="00D62CE7" w:rsidRDefault="009748CB" w:rsidP="00AE6D5F">
                      <w:pPr>
                        <w:jc w:val="center"/>
                        <w:rPr>
                          <w:b/>
                          <w:bCs/>
                          <w:sz w:val="22"/>
                          <w:szCs w:val="22"/>
                        </w:rPr>
                      </w:pPr>
                      <w:r>
                        <w:rPr>
                          <w:b/>
                          <w:bCs/>
                          <w:sz w:val="22"/>
                          <w:szCs w:val="22"/>
                        </w:rPr>
                        <w:t>We</w:t>
                      </w:r>
                      <w:r w:rsidR="00AE6D5F" w:rsidRPr="00D62CE7">
                        <w:rPr>
                          <w:b/>
                          <w:bCs/>
                          <w:sz w:val="22"/>
                          <w:szCs w:val="22"/>
                        </w:rPr>
                        <w:t xml:space="preserve"> need</w:t>
                      </w:r>
                      <w:r w:rsidR="00AE6D5F" w:rsidRPr="00D62CE7" w:rsidDel="009748CB">
                        <w:rPr>
                          <w:b/>
                          <w:bCs/>
                          <w:sz w:val="22"/>
                          <w:szCs w:val="22"/>
                        </w:rPr>
                        <w:t xml:space="preserve"> </w:t>
                      </w:r>
                      <w:r>
                        <w:rPr>
                          <w:b/>
                          <w:bCs/>
                          <w:sz w:val="22"/>
                          <w:szCs w:val="22"/>
                        </w:rPr>
                        <w:t xml:space="preserve">data </w:t>
                      </w:r>
                      <w:r w:rsidR="00AE6D5F" w:rsidRPr="00D62CE7">
                        <w:rPr>
                          <w:b/>
                          <w:bCs/>
                          <w:sz w:val="22"/>
                          <w:szCs w:val="22"/>
                        </w:rPr>
                        <w:t>collect</w:t>
                      </w:r>
                      <w:r w:rsidR="00FF44FE">
                        <w:rPr>
                          <w:b/>
                          <w:bCs/>
                          <w:sz w:val="22"/>
                          <w:szCs w:val="22"/>
                        </w:rPr>
                        <w:t>ed through a framework from</w:t>
                      </w:r>
                      <w:r w:rsidR="00AE6D5F" w:rsidRPr="00D62CE7">
                        <w:rPr>
                          <w:b/>
                          <w:bCs/>
                          <w:sz w:val="22"/>
                          <w:szCs w:val="22"/>
                        </w:rPr>
                        <w:t xml:space="preserve"> </w:t>
                      </w:r>
                      <w:r w:rsidR="00ED270E">
                        <w:rPr>
                          <w:b/>
                          <w:bCs/>
                          <w:sz w:val="22"/>
                          <w:szCs w:val="22"/>
                        </w:rPr>
                        <w:t>Te Ao</w:t>
                      </w:r>
                      <w:r w:rsidR="00FF44FE" w:rsidRPr="00D62CE7">
                        <w:rPr>
                          <w:b/>
                          <w:bCs/>
                          <w:sz w:val="22"/>
                          <w:szCs w:val="22"/>
                        </w:rPr>
                        <w:t xml:space="preserve"> Māori </w:t>
                      </w:r>
                      <w:r>
                        <w:rPr>
                          <w:b/>
                          <w:bCs/>
                          <w:sz w:val="22"/>
                          <w:szCs w:val="22"/>
                        </w:rPr>
                        <w:t>to</w:t>
                      </w:r>
                      <w:r w:rsidRPr="00D62CE7">
                        <w:rPr>
                          <w:b/>
                          <w:bCs/>
                          <w:sz w:val="22"/>
                          <w:szCs w:val="22"/>
                        </w:rPr>
                        <w:t xml:space="preserve"> </w:t>
                      </w:r>
                      <w:r w:rsidR="00AE6D5F" w:rsidRPr="00D62CE7">
                        <w:rPr>
                          <w:b/>
                          <w:bCs/>
                          <w:sz w:val="22"/>
                          <w:szCs w:val="22"/>
                        </w:rPr>
                        <w:t>measure our service outcomes</w:t>
                      </w:r>
                      <w:r w:rsidR="00305C2F" w:rsidRPr="00D62CE7">
                        <w:rPr>
                          <w:b/>
                          <w:bCs/>
                          <w:sz w:val="22"/>
                          <w:szCs w:val="22"/>
                        </w:rPr>
                        <w:t>.</w:t>
                      </w:r>
                    </w:p>
                    <w:p w14:paraId="49752B24" w14:textId="77777777" w:rsidR="00AE6D5F" w:rsidRDefault="00AE6D5F" w:rsidP="00AE6D5F">
                      <w:pPr>
                        <w:jc w:val="center"/>
                      </w:pPr>
                    </w:p>
                  </w:txbxContent>
                </v:textbox>
              </v:roundrect>
            </w:pict>
          </mc:Fallback>
        </mc:AlternateContent>
      </w:r>
      <w:r w:rsidR="009D1233" w:rsidRPr="000860C9">
        <w:tab/>
      </w:r>
      <w:r w:rsidR="009D1233" w:rsidRPr="000860C9">
        <w:tab/>
      </w:r>
      <w:r w:rsidR="00132C96" w:rsidRPr="000860C9">
        <w:t xml:space="preserve">         </w:t>
      </w:r>
    </w:p>
    <w:p w14:paraId="51317FB8" w14:textId="37FEB339" w:rsidR="00C303CD" w:rsidRPr="000860C9" w:rsidRDefault="00D27541" w:rsidP="00A6135C">
      <w:r w:rsidRPr="000860C9">
        <w:rPr>
          <w:b/>
          <w:bCs/>
          <w:noProof/>
        </w:rPr>
        <mc:AlternateContent>
          <mc:Choice Requires="wps">
            <w:drawing>
              <wp:anchor distT="0" distB="0" distL="114300" distR="114300" simplePos="0" relativeHeight="251658288" behindDoc="0" locked="0" layoutInCell="1" allowOverlap="1" wp14:anchorId="41CFEE08" wp14:editId="01002A16">
                <wp:simplePos x="0" y="0"/>
                <wp:positionH relativeFrom="column">
                  <wp:posOffset>3757295</wp:posOffset>
                </wp:positionH>
                <wp:positionV relativeFrom="paragraph">
                  <wp:posOffset>8890</wp:posOffset>
                </wp:positionV>
                <wp:extent cx="1533525" cy="1333500"/>
                <wp:effectExtent l="0" t="0" r="28575" b="19050"/>
                <wp:wrapNone/>
                <wp:docPr id="495115186" name="Rectangle: Rounded Corners 495115186"/>
                <wp:cNvGraphicFramePr/>
                <a:graphic xmlns:a="http://schemas.openxmlformats.org/drawingml/2006/main">
                  <a:graphicData uri="http://schemas.microsoft.com/office/word/2010/wordprocessingShape">
                    <wps:wsp>
                      <wps:cNvSpPr/>
                      <wps:spPr>
                        <a:xfrm>
                          <a:off x="0" y="0"/>
                          <a:ext cx="1533525" cy="1333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A92926" w14:textId="33637551" w:rsidR="00D27541" w:rsidRDefault="00D27541" w:rsidP="009748CB">
                            <w:pPr>
                              <w:jc w:val="center"/>
                            </w:pPr>
                            <w:r w:rsidRPr="00250DDE">
                              <w:rPr>
                                <w:b/>
                                <w:sz w:val="22"/>
                                <w:szCs w:val="22"/>
                              </w:rPr>
                              <w:t>Compulsory community treatment has increased</w:t>
                            </w:r>
                            <w:r w:rsidR="00305C2F" w:rsidRPr="00250DDE">
                              <w:rPr>
                                <w:b/>
                                <w:bCs/>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CFEE08" id="Rectangle: Rounded Corners 495115186" o:spid="_x0000_s1096" style="position:absolute;margin-left:295.85pt;margin-top:.7pt;width:120.75pt;height:10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9iagIAACwFAAAOAAAAZHJzL2Uyb0RvYy54bWysVE1v2zAMvQ/YfxB0Xx3nYx9BnSJo0WFA&#10;0RZth54VWYoNyKJGKbGzXz9KdpyiLXYYdrFFkXyknh51ftE1hu0V+hpswfOzCWfKSihruy34z6fr&#10;T18580HYUhiwquAH5fnF6uOH89Yt1RQqMKVCRiDWL1tX8CoEt8wyLyvVCH8GTllyasBGBDJxm5Uo&#10;WkJvTDadTD5nLWDpEKTynnaveidfJXytlQx3WnsVmCk49RbSF9N3E7/Z6lwstyhcVcuhDfEPXTSi&#10;tlR0hLoSQbAd1m+gmloieNDhTEKTgda1VOkMdJp88uo0j5VwKp2FyPFupMn/P1h5u39090g0tM4v&#10;PS3jKTqNTfxTf6xLZB1GslQXmKTNfDGbLaYLziT58hkZk0Rndkp36MN3BQ2Li4Ij7Gz5QFeSmBL7&#10;Gx+oLsUf48g4dZFW4WBUbMTYB6VZXVLdacpOAlGXBtle0NUKKZUNee+qRKn6bWppbGrMSCUTYETW&#10;tTEj9gAQxfcWu+91iI+pKulrTJ78rbE+ecxIlcGGMbmpLeB7AIZONVTu448k9dRElkK36Yibgs8X&#10;MTRubaA83CND6AXvnbyu6Q5uhA/3AknhNAs0teGOPtpAW3AYVpxVgL/f24/xJDzyctbSxBTc/9oJ&#10;VJyZH5Yk+S2fz+OIJWO++DIlA196Ni89dtdcAt1cTu+Dk2kZ44M5LjVC80zDvY5VySWspNoFlwGP&#10;xmXoJ5meB6nW6xRGY+VEuLGPTkbwSHSU11P3LNANQgyk4Vs4TpdYvpJiHxszLax3AXSddHridbgC&#10;GsmkpeH5iDP/0k5Rp0du9QcAAP//AwBQSwMEFAAGAAgAAAAhAFRJKg3cAAAACQEAAA8AAABkcnMv&#10;ZG93bnJldi54bWxMjz1PwzAQhnck/oN1SGzU+aAQQpyqUHViIrB0c+IjDsR2ZLut+fccE4x3z6v3&#10;nms2yczshD5MzgrIVxkwtINTkx0FvL/tbypgIUqr5OwsCvjGAJv28qKRtXJn+4qnLo6MSmyopQAd&#10;41JzHgaNRoaVW9AS+3DeyEijH7ny8kzlZuZFlt1xIydLF7Rc8Fnj8NUdjQCjyrT7lNsD7qvu6bBO&#10;LzuveyGur9L2EVjEFP/C8KtP6tCSU++OVgU2C1g/5PcUJXALjHhVlgWwXkCR04a3Df//QfsDAAD/&#10;/wMAUEsBAi0AFAAGAAgAAAAhALaDOJL+AAAA4QEAABMAAAAAAAAAAAAAAAAAAAAAAFtDb250ZW50&#10;X1R5cGVzXS54bWxQSwECLQAUAAYACAAAACEAOP0h/9YAAACUAQAACwAAAAAAAAAAAAAAAAAvAQAA&#10;X3JlbHMvLnJlbHNQSwECLQAUAAYACAAAACEA6p1vYmoCAAAsBQAADgAAAAAAAAAAAAAAAAAuAgAA&#10;ZHJzL2Uyb0RvYy54bWxQSwECLQAUAAYACAAAACEAVEkqDdwAAAAJAQAADwAAAAAAAAAAAAAAAADE&#10;BAAAZHJzL2Rvd25yZXYueG1sUEsFBgAAAAAEAAQA8wAAAM0FAAAAAA==&#10;" fillcolor="#2b5262 [3204]" strokecolor="#152830 [1604]" strokeweight="1pt">
                <v:stroke joinstyle="miter"/>
                <v:textbox>
                  <w:txbxContent>
                    <w:p w14:paraId="74A92926" w14:textId="33637551" w:rsidR="00D27541" w:rsidRDefault="00D27541" w:rsidP="009748CB">
                      <w:pPr>
                        <w:jc w:val="center"/>
                      </w:pPr>
                      <w:r w:rsidRPr="00250DDE">
                        <w:rPr>
                          <w:b/>
                          <w:sz w:val="22"/>
                          <w:szCs w:val="22"/>
                        </w:rPr>
                        <w:t>Compulsory community treatment has increased</w:t>
                      </w:r>
                      <w:r w:rsidR="00305C2F" w:rsidRPr="00250DDE">
                        <w:rPr>
                          <w:b/>
                          <w:bCs/>
                          <w:sz w:val="22"/>
                          <w:szCs w:val="22"/>
                        </w:rPr>
                        <w:t>.</w:t>
                      </w:r>
                    </w:p>
                  </w:txbxContent>
                </v:textbox>
              </v:roundrect>
            </w:pict>
          </mc:Fallback>
        </mc:AlternateContent>
      </w:r>
      <w:r w:rsidR="005434F7" w:rsidRPr="000860C9">
        <w:rPr>
          <w:b/>
          <w:bCs/>
        </w:rPr>
        <w:br/>
      </w:r>
      <w:r w:rsidR="00BA019D" w:rsidRPr="000860C9">
        <w:rPr>
          <w:b/>
          <w:bCs/>
          <w:noProof/>
        </w:rPr>
        <mc:AlternateContent>
          <mc:Choice Requires="wps">
            <w:drawing>
              <wp:anchor distT="0" distB="0" distL="114300" distR="114300" simplePos="0" relativeHeight="251658275" behindDoc="0" locked="0" layoutInCell="1" allowOverlap="1" wp14:anchorId="45448BEF" wp14:editId="7E5B49DB">
                <wp:simplePos x="0" y="0"/>
                <wp:positionH relativeFrom="column">
                  <wp:posOffset>771525</wp:posOffset>
                </wp:positionH>
                <wp:positionV relativeFrom="paragraph">
                  <wp:posOffset>6350</wp:posOffset>
                </wp:positionV>
                <wp:extent cx="1476000" cy="1332000"/>
                <wp:effectExtent l="0" t="0" r="10160" b="20955"/>
                <wp:wrapNone/>
                <wp:docPr id="1354838836" name="Rectangle: Rounded Corners 1354838836"/>
                <wp:cNvGraphicFramePr/>
                <a:graphic xmlns:a="http://schemas.openxmlformats.org/drawingml/2006/main">
                  <a:graphicData uri="http://schemas.microsoft.com/office/word/2010/wordprocessingShape">
                    <wps:wsp>
                      <wps:cNvSpPr/>
                      <wps:spPr>
                        <a:xfrm>
                          <a:off x="0" y="0"/>
                          <a:ext cx="1476000" cy="1332000"/>
                        </a:xfrm>
                        <a:prstGeom prst="roundRect">
                          <a:avLst/>
                        </a:prstGeom>
                        <a:solidFill>
                          <a:srgbClr val="B34954"/>
                        </a:solidFill>
                      </wps:spPr>
                      <wps:style>
                        <a:lnRef idx="2">
                          <a:schemeClr val="accent4">
                            <a:shade val="50000"/>
                          </a:schemeClr>
                        </a:lnRef>
                        <a:fillRef idx="1">
                          <a:schemeClr val="accent4"/>
                        </a:fillRef>
                        <a:effectRef idx="0">
                          <a:schemeClr val="accent4"/>
                        </a:effectRef>
                        <a:fontRef idx="minor">
                          <a:schemeClr val="lt1"/>
                        </a:fontRef>
                      </wps:style>
                      <wps:txbx>
                        <w:txbxContent>
                          <w:p w14:paraId="7F4D1ED6" w14:textId="72499A56" w:rsidR="00BA019D" w:rsidRPr="00844839" w:rsidRDefault="00BA019D" w:rsidP="00BA019D">
                            <w:pPr>
                              <w:jc w:val="center"/>
                              <w:rPr>
                                <w:sz w:val="22"/>
                                <w:szCs w:val="22"/>
                              </w:rPr>
                            </w:pPr>
                            <w:r w:rsidRPr="00844839">
                              <w:rPr>
                                <w:b/>
                                <w:sz w:val="22"/>
                                <w:szCs w:val="22"/>
                              </w:rPr>
                              <w:t>Expenditure for kaupapa Māori services increased over the last few</w:t>
                            </w:r>
                            <w:r w:rsidRPr="00844839">
                              <w:rPr>
                                <w:sz w:val="22"/>
                                <w:szCs w:val="22"/>
                              </w:rPr>
                              <w:t xml:space="preserve"> </w:t>
                            </w:r>
                            <w:r w:rsidRPr="00844839">
                              <w:rPr>
                                <w:b/>
                                <w:sz w:val="22"/>
                                <w:szCs w:val="22"/>
                              </w:rPr>
                              <w:t>years</w:t>
                            </w:r>
                            <w:r w:rsidR="00305C2F" w:rsidRPr="00844839">
                              <w:rPr>
                                <w:b/>
                                <w:bCs/>
                                <w:sz w:val="22"/>
                                <w:szCs w:val="22"/>
                              </w:rPr>
                              <w:t>.</w:t>
                            </w:r>
                          </w:p>
                          <w:p w14:paraId="4CA4ECDB" w14:textId="77777777" w:rsidR="00BA019D" w:rsidRDefault="00BA019D" w:rsidP="00BA01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448BEF" id="Rectangle: Rounded Corners 1354838836" o:spid="_x0000_s1097" style="position:absolute;margin-left:60.75pt;margin-top:.5pt;width:116.2pt;height:104.9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VqVgAIAAGAFAAAOAAAAZHJzL2Uyb0RvYy54bWysVMFu2zAMvQ/YPwi6r7YTt12DOkWWosOA&#10;og3aDj0rshQbkEVNUmJnXz9KdpygKzZg2MWmRPKRfCR1fdM1iuyEdTXogmZnKSVCcyhrvSno95e7&#10;T58pcZ7pkinQoqB74ejN/OOH69bMxAQqUKWwBEG0m7WmoJX3ZpYkjleiYe4MjNColGAb5vFoN0lp&#10;WYvojUomaXqRtGBLY4EL5/D2tlfSecSXUnD/KKUTnqiCYm4+fm38rsM3mV+z2cYyU9V8SIP9QxYN&#10;qzUGHaFumWdka+vfoJqaW3Ag/RmHJgEpay5iDVhNlr6p5rliRsRakBxnRprc/4PlD7tns7JIQ2vc&#10;zKEYquikbcIf8yNdJGs/kiU6TzheZvnlRZoipxx12XSK3Yh0Jkd3Y53/KqAhQSioha0un7AlkSm2&#10;u3ce46L9wS6EdKDq8q5WKh7sZr1UluwYtu/LNL86z0PH0OXELDlmHiW/VyI4K/0kJKlLzHUSI8ah&#10;EiMe41xon/eqipWiD3OOdRwKGT1izAgYkCWmN2Jnf8Lukx3sg6uIMzk6p393Hj1iZNB+dG5qDfY9&#10;AOWzgSbZ22P6J9QE0XfrDrkpaH4RTMPVGsr9yhIL/ZI4w+9q7Ns9c37FLG4F9ho33T/iRypoCwqD&#10;REkF9ud798EehxW1lLS4ZQV1P7bMCkrUN41jfJXleVjLeMjPLyd4sKea9alGb5sl4CRk+KYYHsVg&#10;79VBlBaaV3wQFiEqqpjmGLug3NvDYen77ccnhYvFIprhKhrm7/Wz4QE8EB1G8qV7ZdYMw+tx7h/g&#10;sJFs9mZ8e9vgqWGx9SDrONtHXocW4BrHWRqenPBOnJ6j1fFhnP8CAAD//wMAUEsDBBQABgAIAAAA&#10;IQD2GL9B3QAAAAkBAAAPAAAAZHJzL2Rvd25yZXYueG1sTI/BTsMwEETvSPyDtUjcqJNUqdIQp6Ig&#10;LlxQC4KrEy9JRLyObKcNf89yorcdzWj2TbVb7ChO6MPgSEG6SkAgtc4M1Cl4f3u+K0CEqMno0REq&#10;+MEAu/r6qtKlcWc64OkYO8ElFEqtoI9xKqUMbY9Wh5WbkNj7ct7qyNJ30nh95nI7yixJNtLqgfhD&#10;ryd87LH9Ps5WQbE8FR/zfo/Np/XNa759Ocxmo9TtzfJwDyLiEv/D8IfP6FAzU+NmMkGMrLM05ygf&#10;PIn9db7egmgUZGlSgKwrebmg/gUAAP//AwBQSwECLQAUAAYACAAAACEAtoM4kv4AAADhAQAAEwAA&#10;AAAAAAAAAAAAAAAAAAAAW0NvbnRlbnRfVHlwZXNdLnhtbFBLAQItABQABgAIAAAAIQA4/SH/1gAA&#10;AJQBAAALAAAAAAAAAAAAAAAAAC8BAABfcmVscy8ucmVsc1BLAQItABQABgAIAAAAIQBW1VqVgAIA&#10;AGAFAAAOAAAAAAAAAAAAAAAAAC4CAABkcnMvZTJvRG9jLnhtbFBLAQItABQABgAIAAAAIQD2GL9B&#10;3QAAAAkBAAAPAAAAAAAAAAAAAAAAANoEAABkcnMvZG93bnJldi54bWxQSwUGAAAAAAQABADzAAAA&#10;5AUAAAAA&#10;" fillcolor="#b34954" strokecolor="#a12816 [1607]" strokeweight="1pt">
                <v:stroke joinstyle="miter"/>
                <v:textbox>
                  <w:txbxContent>
                    <w:p w14:paraId="7F4D1ED6" w14:textId="72499A56" w:rsidR="00BA019D" w:rsidRPr="00844839" w:rsidRDefault="00BA019D" w:rsidP="00BA019D">
                      <w:pPr>
                        <w:jc w:val="center"/>
                        <w:rPr>
                          <w:sz w:val="22"/>
                          <w:szCs w:val="22"/>
                        </w:rPr>
                      </w:pPr>
                      <w:r w:rsidRPr="00844839">
                        <w:rPr>
                          <w:b/>
                          <w:sz w:val="22"/>
                          <w:szCs w:val="22"/>
                        </w:rPr>
                        <w:t>Expenditure for kaupapa Māori services increased over the last few</w:t>
                      </w:r>
                      <w:r w:rsidRPr="00844839">
                        <w:rPr>
                          <w:sz w:val="22"/>
                          <w:szCs w:val="22"/>
                        </w:rPr>
                        <w:t xml:space="preserve"> </w:t>
                      </w:r>
                      <w:r w:rsidRPr="00844839">
                        <w:rPr>
                          <w:b/>
                          <w:sz w:val="22"/>
                          <w:szCs w:val="22"/>
                        </w:rPr>
                        <w:t>years</w:t>
                      </w:r>
                      <w:r w:rsidR="00305C2F" w:rsidRPr="00844839">
                        <w:rPr>
                          <w:b/>
                          <w:bCs/>
                          <w:sz w:val="22"/>
                          <w:szCs w:val="22"/>
                        </w:rPr>
                        <w:t>.</w:t>
                      </w:r>
                    </w:p>
                    <w:p w14:paraId="4CA4ECDB" w14:textId="77777777" w:rsidR="00BA019D" w:rsidRDefault="00BA019D" w:rsidP="00BA019D">
                      <w:pPr>
                        <w:jc w:val="center"/>
                      </w:pPr>
                    </w:p>
                  </w:txbxContent>
                </v:textbox>
              </v:roundrect>
            </w:pict>
          </mc:Fallback>
        </mc:AlternateContent>
      </w:r>
    </w:p>
    <w:p w14:paraId="1069CD6A" w14:textId="12DBF4AF" w:rsidR="00C303CD" w:rsidRPr="000860C9" w:rsidRDefault="00C303CD" w:rsidP="00A6135C"/>
    <w:p w14:paraId="6CE9C0E2" w14:textId="2C6A18D1" w:rsidR="004A33EC" w:rsidRPr="000860C9" w:rsidRDefault="00D67B85" w:rsidP="00CE7EB0">
      <w:pPr>
        <w:rPr>
          <w:i/>
        </w:rPr>
      </w:pPr>
      <w:r w:rsidRPr="000860C9">
        <w:rPr>
          <w:b/>
          <w:bCs/>
          <w:noProof/>
        </w:rPr>
        <mc:AlternateContent>
          <mc:Choice Requires="wps">
            <w:drawing>
              <wp:anchor distT="0" distB="0" distL="114300" distR="114300" simplePos="0" relativeHeight="251658292" behindDoc="0" locked="0" layoutInCell="1" allowOverlap="1" wp14:anchorId="030BB7E7" wp14:editId="69E97CA4">
                <wp:simplePos x="0" y="0"/>
                <wp:positionH relativeFrom="column">
                  <wp:posOffset>7089444</wp:posOffset>
                </wp:positionH>
                <wp:positionV relativeFrom="paragraph">
                  <wp:posOffset>280670</wp:posOffset>
                </wp:positionV>
                <wp:extent cx="1533525" cy="1360627"/>
                <wp:effectExtent l="0" t="0" r="28575" b="11430"/>
                <wp:wrapNone/>
                <wp:docPr id="726286750" name="Rectangle: Rounded Corners 726286750"/>
                <wp:cNvGraphicFramePr/>
                <a:graphic xmlns:a="http://schemas.openxmlformats.org/drawingml/2006/main">
                  <a:graphicData uri="http://schemas.microsoft.com/office/word/2010/wordprocessingShape">
                    <wps:wsp>
                      <wps:cNvSpPr/>
                      <wps:spPr>
                        <a:xfrm>
                          <a:off x="0" y="0"/>
                          <a:ext cx="1533525" cy="1360627"/>
                        </a:xfrm>
                        <a:prstGeom prst="roundRect">
                          <a:avLst/>
                        </a:prstGeom>
                        <a:solidFill>
                          <a:srgbClr val="B34954"/>
                        </a:solidFill>
                        <a:ln w="12700" cap="flat" cmpd="sng" algn="ctr">
                          <a:solidFill>
                            <a:srgbClr val="2B5262">
                              <a:shade val="50000"/>
                            </a:srgbClr>
                          </a:solidFill>
                          <a:prstDash val="solid"/>
                          <a:miter lim="800000"/>
                        </a:ln>
                        <a:effectLst/>
                      </wps:spPr>
                      <wps:txbx>
                        <w:txbxContent>
                          <w:p w14:paraId="350B4A35" w14:textId="1D7C2191" w:rsidR="00CB2095" w:rsidRPr="009C49C5" w:rsidRDefault="00FF44FE" w:rsidP="00CB2095">
                            <w:pPr>
                              <w:jc w:val="center"/>
                              <w:rPr>
                                <w:rFonts w:ascii="Basic Sans" w:hAnsi="Basic Sans"/>
                                <w:b/>
                                <w:color w:val="FFFFFF" w:themeColor="background1"/>
                                <w:sz w:val="20"/>
                                <w:szCs w:val="20"/>
                              </w:rPr>
                            </w:pPr>
                            <w:r>
                              <w:rPr>
                                <w:rFonts w:ascii="Basic Sans" w:hAnsi="Basic Sans"/>
                                <w:b/>
                                <w:color w:val="FFFFFF" w:themeColor="background1"/>
                                <w:sz w:val="20"/>
                                <w:szCs w:val="20"/>
                              </w:rPr>
                              <w:t>We</w:t>
                            </w:r>
                            <w:r w:rsidRPr="009C49C5">
                              <w:rPr>
                                <w:rFonts w:ascii="Basic Sans" w:hAnsi="Basic Sans"/>
                                <w:b/>
                                <w:color w:val="FFFFFF" w:themeColor="background1"/>
                                <w:sz w:val="20"/>
                                <w:szCs w:val="20"/>
                              </w:rPr>
                              <w:t xml:space="preserve"> </w:t>
                            </w:r>
                            <w:r w:rsidR="00CB2095" w:rsidRPr="009C49C5">
                              <w:rPr>
                                <w:rFonts w:ascii="Basic Sans" w:hAnsi="Basic Sans"/>
                                <w:b/>
                                <w:color w:val="FFFFFF" w:themeColor="background1"/>
                                <w:sz w:val="20"/>
                                <w:szCs w:val="20"/>
                              </w:rPr>
                              <w:t>need</w:t>
                            </w:r>
                            <w:r>
                              <w:rPr>
                                <w:rFonts w:ascii="Basic Sans" w:hAnsi="Basic Sans"/>
                                <w:b/>
                                <w:color w:val="FFFFFF" w:themeColor="background1"/>
                                <w:sz w:val="20"/>
                                <w:szCs w:val="20"/>
                              </w:rPr>
                              <w:t xml:space="preserve"> data</w:t>
                            </w:r>
                            <w:r w:rsidR="00CB2095" w:rsidRPr="009C49C5">
                              <w:rPr>
                                <w:rFonts w:ascii="Basic Sans" w:hAnsi="Basic Sans"/>
                                <w:b/>
                                <w:color w:val="FFFFFF" w:themeColor="background1"/>
                                <w:sz w:val="20"/>
                                <w:szCs w:val="20"/>
                              </w:rPr>
                              <w:t xml:space="preserve"> collect</w:t>
                            </w:r>
                            <w:r>
                              <w:rPr>
                                <w:rFonts w:ascii="Basic Sans" w:hAnsi="Basic Sans"/>
                                <w:b/>
                                <w:color w:val="FFFFFF" w:themeColor="background1"/>
                                <w:sz w:val="20"/>
                                <w:szCs w:val="20"/>
                              </w:rPr>
                              <w:t>ed through a framework from</w:t>
                            </w:r>
                            <w:r w:rsidRPr="00FF44FE">
                              <w:rPr>
                                <w:rFonts w:ascii="Basic Sans" w:hAnsi="Basic Sans"/>
                                <w:b/>
                                <w:color w:val="FFFFFF" w:themeColor="background1"/>
                                <w:sz w:val="20"/>
                                <w:szCs w:val="20"/>
                              </w:rPr>
                              <w:t xml:space="preserve"> </w:t>
                            </w:r>
                            <w:r w:rsidR="007D096F">
                              <w:rPr>
                                <w:rFonts w:ascii="Basic Sans" w:hAnsi="Basic Sans"/>
                                <w:b/>
                                <w:color w:val="FFFFFF" w:themeColor="background1"/>
                                <w:sz w:val="20"/>
                                <w:szCs w:val="20"/>
                              </w:rPr>
                              <w:t>T</w:t>
                            </w:r>
                            <w:r w:rsidRPr="009C49C5">
                              <w:rPr>
                                <w:rFonts w:ascii="Basic Sans" w:hAnsi="Basic Sans"/>
                                <w:b/>
                                <w:color w:val="FFFFFF" w:themeColor="background1"/>
                                <w:sz w:val="20"/>
                                <w:szCs w:val="20"/>
                              </w:rPr>
                              <w:t xml:space="preserve">e </w:t>
                            </w:r>
                            <w:r w:rsidR="007D096F">
                              <w:rPr>
                                <w:rFonts w:ascii="Basic Sans" w:hAnsi="Basic Sans"/>
                                <w:b/>
                                <w:color w:val="FFFFFF" w:themeColor="background1"/>
                                <w:sz w:val="20"/>
                                <w:szCs w:val="20"/>
                              </w:rPr>
                              <w:t>A</w:t>
                            </w:r>
                            <w:r w:rsidRPr="009C49C5">
                              <w:rPr>
                                <w:rFonts w:ascii="Basic Sans" w:hAnsi="Basic Sans"/>
                                <w:b/>
                                <w:color w:val="FFFFFF" w:themeColor="background1"/>
                                <w:sz w:val="20"/>
                                <w:szCs w:val="20"/>
                              </w:rPr>
                              <w:t>o Māori</w:t>
                            </w:r>
                            <w:r w:rsidR="00CB2095" w:rsidRPr="009C49C5">
                              <w:rPr>
                                <w:rFonts w:ascii="Basic Sans" w:hAnsi="Basic Sans"/>
                                <w:b/>
                                <w:color w:val="FFFFFF" w:themeColor="background1"/>
                                <w:sz w:val="20"/>
                                <w:szCs w:val="20"/>
                              </w:rPr>
                              <w:t xml:space="preserve"> that measures our </w:t>
                            </w:r>
                            <w:r w:rsidR="00C878E2" w:rsidRPr="009C49C5">
                              <w:rPr>
                                <w:rFonts w:ascii="Basic Sans" w:hAnsi="Basic Sans"/>
                                <w:b/>
                                <w:color w:val="FFFFFF" w:themeColor="background1"/>
                                <w:sz w:val="20"/>
                                <w:szCs w:val="20"/>
                              </w:rPr>
                              <w:t>experiences</w:t>
                            </w:r>
                            <w:r w:rsidR="00CB2095" w:rsidRPr="009C49C5">
                              <w:rPr>
                                <w:rFonts w:ascii="Basic Sans" w:hAnsi="Basic Sans"/>
                                <w:b/>
                                <w:color w:val="FFFFFF" w:themeColor="background1"/>
                                <w:sz w:val="20"/>
                                <w:szCs w:val="20"/>
                              </w:rPr>
                              <w:t xml:space="preserve"> </w:t>
                            </w:r>
                            <w:r w:rsidR="00C878E2" w:rsidRPr="009C49C5">
                              <w:rPr>
                                <w:rFonts w:ascii="Basic Sans" w:hAnsi="Basic Sans"/>
                                <w:b/>
                                <w:color w:val="FFFFFF" w:themeColor="background1"/>
                                <w:sz w:val="20"/>
                                <w:szCs w:val="20"/>
                              </w:rPr>
                              <w:t>of services</w:t>
                            </w:r>
                            <w:r w:rsidR="00305C2F" w:rsidRPr="009C49C5">
                              <w:rPr>
                                <w:rFonts w:ascii="Basic Sans" w:hAnsi="Basic Sans"/>
                                <w:b/>
                                <w:color w:val="FFFFFF" w:themeColor="background1"/>
                                <w:sz w:val="20"/>
                                <w:szCs w:val="20"/>
                              </w:rPr>
                              <w:t>.</w:t>
                            </w:r>
                          </w:p>
                          <w:p w14:paraId="0D2AAD2C" w14:textId="77777777" w:rsidR="00CB2095" w:rsidRPr="00D62CE7" w:rsidRDefault="00CB2095" w:rsidP="00CB2095">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0BB7E7" id="Rectangle: Rounded Corners 726286750" o:spid="_x0000_s1098" style="position:absolute;margin-left:558.2pt;margin-top:22.1pt;width:120.75pt;height:107.1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o7ewIAAAUFAAAOAAAAZHJzL2Uyb0RvYy54bWysVN1P2zAQf5+0/8Hy+0iaNgUiUlRATJMQ&#10;oMHE89VxGkv+mu02ZX/9zk5KC9vTtD64d74v3+9+l4vLnZJky50XRtd0cpJTwjUzjdDrmv54vv1y&#10;RokPoBuQRvOavnJPLxefP130tuKF6YxsuCOYRPuqtzXtQrBVlnnWcQX+xFiu0dgapyCg6tZZ46DH&#10;7EpmRZ7Ps964xjrDuPd4ezMY6SLlb1vOwkPbeh6IrCm+LaTTpXMVz2xxAdXage0EG58B//AKBUJj&#10;0bdUNxCAbJz4I5USzBlv2nDCjMpM2wrGUw/YzST/0M1TB5anXhAcb99g8v8vLbvfPtlHhzD01lce&#10;xdjFrnUq/uP7yC6B9foGFt8FwvByUk6nZVFSwtA2mc7zeXEa4cwO4db58JUbRaJQU2c2uvmOI0lI&#10;wfbOh8F/7xdLeiNFcyukTIpbr66lI1vA8V1NZ+flbCzxzk1q0uMbitMcR8wAadRKCCgq29TU6zUl&#10;INfITxZcqv0u2h8XKa7KYl4MTh00fChd5vjbVx7cU6Pv8sQubsB3Q0gyxRColAjIcSlUTc9ion0m&#10;qaOVJ5aOWByGEKWwW+2IwBZmCdl4tTLN66MjzgxM9pbdCqx7Bz48gkPqIgK4juEBj1YahMWMEiWd&#10;cb/+dh/9kVFopaTHVUDIfm7AcUrkN41cO5/MZnF3kjIrTwtU3LFldWzRG3VtcFwTXHzLkhj9g9yL&#10;rTPqBbd2GauiCTTD2sNwRuU6DCuKe8/4cpnccF8shDv9ZFlMHqGLiD/vXsDZkWEByXlv9msD1QeO&#10;Db4xUpvlJphWJAIecMWhRgV3LY13/C7EZT7Wk9fh67X4DQAA//8DAFBLAwQUAAYACAAAACEAbKen&#10;Q98AAAAMAQAADwAAAGRycy9kb3ducmV2LnhtbEyPy07DMBBF90j8gzVIbBB1kialCXEqVIktgvJY&#10;u/GQRMTjyI80/D3uii6v5ujeM/Vu0SOb0brBkIB0lQBDao0aqBPw8f58vwXmvCQlR0Mo4Bcd7Jrr&#10;q1pWypzoDeeD71gsIVdJAb33U8W5a3vU0q3MhBRv38Zq6WO0HVdWnmK5HnmWJBuu5UBxoZcT7nts&#10;fw5BC/hch/SF7spy1uFrbxfyoXv1QtzeLE+PwDwu/h+Gs35UhyY6HU0g5dgYc5pu8sgKyPMM2JlY&#10;Fw8lsKOArNgWwJuaXz7R/AEAAP//AwBQSwECLQAUAAYACAAAACEAtoM4kv4AAADhAQAAEwAAAAAA&#10;AAAAAAAAAAAAAAAAW0NvbnRlbnRfVHlwZXNdLnhtbFBLAQItABQABgAIAAAAIQA4/SH/1gAAAJQB&#10;AAALAAAAAAAAAAAAAAAAAC8BAABfcmVscy8ucmVsc1BLAQItABQABgAIAAAAIQBN2+o7ewIAAAUF&#10;AAAOAAAAAAAAAAAAAAAAAC4CAABkcnMvZTJvRG9jLnhtbFBLAQItABQABgAIAAAAIQBsp6dD3wAA&#10;AAwBAAAPAAAAAAAAAAAAAAAAANUEAABkcnMvZG93bnJldi54bWxQSwUGAAAAAAQABADzAAAA4QUA&#10;AAAA&#10;" fillcolor="#b34954" strokecolor="#1d3a46" strokeweight="1pt">
                <v:stroke joinstyle="miter"/>
                <v:textbox>
                  <w:txbxContent>
                    <w:p w14:paraId="350B4A35" w14:textId="1D7C2191" w:rsidR="00CB2095" w:rsidRPr="009C49C5" w:rsidRDefault="00FF44FE" w:rsidP="00CB2095">
                      <w:pPr>
                        <w:jc w:val="center"/>
                        <w:rPr>
                          <w:rFonts w:ascii="Basic Sans" w:hAnsi="Basic Sans"/>
                          <w:b/>
                          <w:color w:val="FFFFFF" w:themeColor="background1"/>
                          <w:sz w:val="20"/>
                          <w:szCs w:val="20"/>
                        </w:rPr>
                      </w:pPr>
                      <w:r>
                        <w:rPr>
                          <w:rFonts w:ascii="Basic Sans" w:hAnsi="Basic Sans"/>
                          <w:b/>
                          <w:color w:val="FFFFFF" w:themeColor="background1"/>
                          <w:sz w:val="20"/>
                          <w:szCs w:val="20"/>
                        </w:rPr>
                        <w:t>We</w:t>
                      </w:r>
                      <w:r w:rsidRPr="009C49C5">
                        <w:rPr>
                          <w:rFonts w:ascii="Basic Sans" w:hAnsi="Basic Sans"/>
                          <w:b/>
                          <w:color w:val="FFFFFF" w:themeColor="background1"/>
                          <w:sz w:val="20"/>
                          <w:szCs w:val="20"/>
                        </w:rPr>
                        <w:t xml:space="preserve"> </w:t>
                      </w:r>
                      <w:r w:rsidR="00CB2095" w:rsidRPr="009C49C5">
                        <w:rPr>
                          <w:rFonts w:ascii="Basic Sans" w:hAnsi="Basic Sans"/>
                          <w:b/>
                          <w:color w:val="FFFFFF" w:themeColor="background1"/>
                          <w:sz w:val="20"/>
                          <w:szCs w:val="20"/>
                        </w:rPr>
                        <w:t>need</w:t>
                      </w:r>
                      <w:r>
                        <w:rPr>
                          <w:rFonts w:ascii="Basic Sans" w:hAnsi="Basic Sans"/>
                          <w:b/>
                          <w:color w:val="FFFFFF" w:themeColor="background1"/>
                          <w:sz w:val="20"/>
                          <w:szCs w:val="20"/>
                        </w:rPr>
                        <w:t xml:space="preserve"> data</w:t>
                      </w:r>
                      <w:r w:rsidR="00CB2095" w:rsidRPr="009C49C5">
                        <w:rPr>
                          <w:rFonts w:ascii="Basic Sans" w:hAnsi="Basic Sans"/>
                          <w:b/>
                          <w:color w:val="FFFFFF" w:themeColor="background1"/>
                          <w:sz w:val="20"/>
                          <w:szCs w:val="20"/>
                        </w:rPr>
                        <w:t xml:space="preserve"> collect</w:t>
                      </w:r>
                      <w:r>
                        <w:rPr>
                          <w:rFonts w:ascii="Basic Sans" w:hAnsi="Basic Sans"/>
                          <w:b/>
                          <w:color w:val="FFFFFF" w:themeColor="background1"/>
                          <w:sz w:val="20"/>
                          <w:szCs w:val="20"/>
                        </w:rPr>
                        <w:t>ed through a framework from</w:t>
                      </w:r>
                      <w:r w:rsidRPr="00FF44FE">
                        <w:rPr>
                          <w:rFonts w:ascii="Basic Sans" w:hAnsi="Basic Sans"/>
                          <w:b/>
                          <w:color w:val="FFFFFF" w:themeColor="background1"/>
                          <w:sz w:val="20"/>
                          <w:szCs w:val="20"/>
                        </w:rPr>
                        <w:t xml:space="preserve"> </w:t>
                      </w:r>
                      <w:r w:rsidR="007D096F">
                        <w:rPr>
                          <w:rFonts w:ascii="Basic Sans" w:hAnsi="Basic Sans"/>
                          <w:b/>
                          <w:color w:val="FFFFFF" w:themeColor="background1"/>
                          <w:sz w:val="20"/>
                          <w:szCs w:val="20"/>
                        </w:rPr>
                        <w:t>T</w:t>
                      </w:r>
                      <w:r w:rsidRPr="009C49C5">
                        <w:rPr>
                          <w:rFonts w:ascii="Basic Sans" w:hAnsi="Basic Sans"/>
                          <w:b/>
                          <w:color w:val="FFFFFF" w:themeColor="background1"/>
                          <w:sz w:val="20"/>
                          <w:szCs w:val="20"/>
                        </w:rPr>
                        <w:t xml:space="preserve">e </w:t>
                      </w:r>
                      <w:r w:rsidR="007D096F">
                        <w:rPr>
                          <w:rFonts w:ascii="Basic Sans" w:hAnsi="Basic Sans"/>
                          <w:b/>
                          <w:color w:val="FFFFFF" w:themeColor="background1"/>
                          <w:sz w:val="20"/>
                          <w:szCs w:val="20"/>
                        </w:rPr>
                        <w:t>A</w:t>
                      </w:r>
                      <w:r w:rsidRPr="009C49C5">
                        <w:rPr>
                          <w:rFonts w:ascii="Basic Sans" w:hAnsi="Basic Sans"/>
                          <w:b/>
                          <w:color w:val="FFFFFF" w:themeColor="background1"/>
                          <w:sz w:val="20"/>
                          <w:szCs w:val="20"/>
                        </w:rPr>
                        <w:t>o Māori</w:t>
                      </w:r>
                      <w:r w:rsidR="00CB2095" w:rsidRPr="009C49C5">
                        <w:rPr>
                          <w:rFonts w:ascii="Basic Sans" w:hAnsi="Basic Sans"/>
                          <w:b/>
                          <w:color w:val="FFFFFF" w:themeColor="background1"/>
                          <w:sz w:val="20"/>
                          <w:szCs w:val="20"/>
                        </w:rPr>
                        <w:t xml:space="preserve"> that measures our </w:t>
                      </w:r>
                      <w:r w:rsidR="00C878E2" w:rsidRPr="009C49C5">
                        <w:rPr>
                          <w:rFonts w:ascii="Basic Sans" w:hAnsi="Basic Sans"/>
                          <w:b/>
                          <w:color w:val="FFFFFF" w:themeColor="background1"/>
                          <w:sz w:val="20"/>
                          <w:szCs w:val="20"/>
                        </w:rPr>
                        <w:t>experiences</w:t>
                      </w:r>
                      <w:r w:rsidR="00CB2095" w:rsidRPr="009C49C5">
                        <w:rPr>
                          <w:rFonts w:ascii="Basic Sans" w:hAnsi="Basic Sans"/>
                          <w:b/>
                          <w:color w:val="FFFFFF" w:themeColor="background1"/>
                          <w:sz w:val="20"/>
                          <w:szCs w:val="20"/>
                        </w:rPr>
                        <w:t xml:space="preserve"> </w:t>
                      </w:r>
                      <w:r w:rsidR="00C878E2" w:rsidRPr="009C49C5">
                        <w:rPr>
                          <w:rFonts w:ascii="Basic Sans" w:hAnsi="Basic Sans"/>
                          <w:b/>
                          <w:color w:val="FFFFFF" w:themeColor="background1"/>
                          <w:sz w:val="20"/>
                          <w:szCs w:val="20"/>
                        </w:rPr>
                        <w:t>of services</w:t>
                      </w:r>
                      <w:r w:rsidR="00305C2F" w:rsidRPr="009C49C5">
                        <w:rPr>
                          <w:rFonts w:ascii="Basic Sans" w:hAnsi="Basic Sans"/>
                          <w:b/>
                          <w:color w:val="FFFFFF" w:themeColor="background1"/>
                          <w:sz w:val="20"/>
                          <w:szCs w:val="20"/>
                        </w:rPr>
                        <w:t>.</w:t>
                      </w:r>
                    </w:p>
                    <w:p w14:paraId="0D2AAD2C" w14:textId="77777777" w:rsidR="00CB2095" w:rsidRPr="00D62CE7" w:rsidRDefault="00CB2095" w:rsidP="00CB2095">
                      <w:pPr>
                        <w:jc w:val="center"/>
                        <w:rPr>
                          <w:sz w:val="18"/>
                          <w:szCs w:val="18"/>
                        </w:rPr>
                      </w:pPr>
                    </w:p>
                  </w:txbxContent>
                </v:textbox>
              </v:roundrect>
            </w:pict>
          </mc:Fallback>
        </mc:AlternateContent>
      </w:r>
    </w:p>
    <w:p w14:paraId="25AE854F" w14:textId="789494BC" w:rsidR="00C303CD" w:rsidRPr="000860C9" w:rsidRDefault="007B7EA3" w:rsidP="004A33EC">
      <w:pPr>
        <w:jc w:val="center"/>
      </w:pPr>
      <w:r w:rsidRPr="000860C9">
        <w:rPr>
          <w:b/>
          <w:bCs/>
          <w:noProof/>
        </w:rPr>
        <mc:AlternateContent>
          <mc:Choice Requires="wps">
            <w:drawing>
              <wp:anchor distT="0" distB="0" distL="114300" distR="114300" simplePos="0" relativeHeight="251658289" behindDoc="0" locked="0" layoutInCell="1" allowOverlap="1" wp14:anchorId="7920DAC1" wp14:editId="5A26EB62">
                <wp:simplePos x="0" y="0"/>
                <wp:positionH relativeFrom="column">
                  <wp:posOffset>3743325</wp:posOffset>
                </wp:positionH>
                <wp:positionV relativeFrom="paragraph">
                  <wp:posOffset>215900</wp:posOffset>
                </wp:positionV>
                <wp:extent cx="1562100" cy="1323975"/>
                <wp:effectExtent l="0" t="0" r="19050" b="28575"/>
                <wp:wrapNone/>
                <wp:docPr id="1846736985" name="Rectangle: Rounded Corners 1846736985"/>
                <wp:cNvGraphicFramePr/>
                <a:graphic xmlns:a="http://schemas.openxmlformats.org/drawingml/2006/main">
                  <a:graphicData uri="http://schemas.microsoft.com/office/word/2010/wordprocessingShape">
                    <wps:wsp>
                      <wps:cNvSpPr/>
                      <wps:spPr>
                        <a:xfrm>
                          <a:off x="0" y="0"/>
                          <a:ext cx="1562100" cy="1323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3EB476" w14:textId="127CE3DA" w:rsidR="007B7EA3" w:rsidRPr="005C4BCE" w:rsidRDefault="007B7EA3" w:rsidP="007B7EA3">
                            <w:pPr>
                              <w:jc w:val="center"/>
                              <w:rPr>
                                <w:b/>
                                <w:sz w:val="22"/>
                                <w:szCs w:val="22"/>
                              </w:rPr>
                            </w:pPr>
                            <w:r w:rsidRPr="005C4BCE">
                              <w:rPr>
                                <w:b/>
                                <w:sz w:val="22"/>
                                <w:szCs w:val="22"/>
                              </w:rPr>
                              <w:t>The use of solitary confinement (</w:t>
                            </w:r>
                            <w:r w:rsidR="00242A38">
                              <w:rPr>
                                <w:b/>
                                <w:sz w:val="22"/>
                                <w:szCs w:val="22"/>
                              </w:rPr>
                              <w:t>‘</w:t>
                            </w:r>
                            <w:r w:rsidRPr="005C4BCE">
                              <w:rPr>
                                <w:b/>
                                <w:sz w:val="22"/>
                                <w:szCs w:val="22"/>
                              </w:rPr>
                              <w:t>seclusion</w:t>
                            </w:r>
                            <w:r w:rsidR="00242A38">
                              <w:rPr>
                                <w:b/>
                                <w:sz w:val="22"/>
                                <w:szCs w:val="22"/>
                              </w:rPr>
                              <w:t>’</w:t>
                            </w:r>
                            <w:r w:rsidRPr="005C4BCE">
                              <w:rPr>
                                <w:b/>
                                <w:sz w:val="22"/>
                                <w:szCs w:val="22"/>
                              </w:rPr>
                              <w:t>) has decreased but is still high</w:t>
                            </w:r>
                            <w:r w:rsidR="00305C2F" w:rsidRPr="005C4BCE">
                              <w:rPr>
                                <w:b/>
                                <w:bCs/>
                                <w:sz w:val="22"/>
                                <w:szCs w:val="22"/>
                              </w:rPr>
                              <w:t>.</w:t>
                            </w:r>
                          </w:p>
                          <w:p w14:paraId="759E097A" w14:textId="77777777" w:rsidR="007B7EA3" w:rsidRDefault="007B7EA3" w:rsidP="007B7E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20DAC1" id="Rectangle: Rounded Corners 1846736985" o:spid="_x0000_s1099" style="position:absolute;left:0;text-align:left;margin-left:294.75pt;margin-top:17pt;width:123pt;height:104.2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8rbgIAACwFAAAOAAAAZHJzL2Uyb0RvYy54bWysVN9P2zAQfp+0/8Hy+0hTWn5UpKgCMU1C&#10;gICJZ9exSSTH553dJt1fv7OTpgjQHqblwTn77j6fP3/ni8uuMWyr0NdgC54fTThTVkJZ29eC/3y+&#10;+XbGmQ/ClsKAVQXfKc8vl1+/XLRuoaZQgSkVMgKxftG6glchuEWWeVmpRvgjcMqSUwM2ItAUX7MS&#10;RUvojcmmk8lJ1gKWDkEq72n1unfyZcLXWslwr7VXgZmCU20hjZjGdRyz5YVYvKJwVS2HMsQ/VNGI&#10;2tKmI9S1CIJtsP4A1dQSwYMORxKaDLSupUpnoNPkk3eneaqEU+ksRI53I03+/8HKu+2Te0CioXV+&#10;4cmMp+g0NvFP9bEukbUbyVJdYJIW8/nJNJ8Qp5J8+fH0+Px0HunMDukOffiuoGHRKDjCxpaPdCWJ&#10;KbG99aGP38dR8qGKZIWdUbEQYx+VZnVJ+05TdhKIujLItoKuVkipbMh7VyVK1S/PJ/QNRY0ZqcQE&#10;GJF1bcyIPQBE8X3E7msd4mOqSvoakyd/K6xPHjPSzmDDmNzUFvAzAEOnGnbu4/ck9dRElkK37oib&#10;gs/OYmhcWkO5e0CG0AveO3lT0x3cCh8eBJLC6d6oa8M9DdpAW3AYLM4qwN+frcd4Eh55OWupYwru&#10;f20EKs7MD0uSPM9ns9hiaTKbn05pgm8967ceu2mugG4up/fByWTG+GD2pkZoXqi5V3FXcgkrae+C&#10;y4D7yVXoO5meB6lWqxRGbeVEuLVPTkbwSHSU13P3ItANQgyk4TvYd5dYvJNiHxszLaw2AXSddHrg&#10;dbgCasmkpeH5iD3/dp6iDo/c8g8AAAD//wMAUEsDBBQABgAIAAAAIQBYWqGA3QAAAAoBAAAPAAAA&#10;ZHJzL2Rvd25yZXYueG1sTI+xTsMwEIZ3JN7BOiQ26pDUKIQ4VaHqxERg6ebERxyI7Sh2W/P2HBMd&#10;7+7Tf99fb5Kd2AmXMHon4X6VAUPXez26QcLH+/6uBBaiclpN3qGEHwywaa6valVpf3ZveGrjwCjE&#10;hUpJMDHOFeehN2hVWPkZHd0+/WJVpHEZuF7UmcLtxPMse+BWjY4+GDXji8H+uz1aCVYXafeltgfc&#10;l+3zQaTX3WI6KW9v0vYJWMQU/2H40yd1aMip80enA5skiPJRECqhWFMnAspC0KKTkK9zAbyp+WWF&#10;5hcAAP//AwBQSwECLQAUAAYACAAAACEAtoM4kv4AAADhAQAAEwAAAAAAAAAAAAAAAAAAAAAAW0Nv&#10;bnRlbnRfVHlwZXNdLnhtbFBLAQItABQABgAIAAAAIQA4/SH/1gAAAJQBAAALAAAAAAAAAAAAAAAA&#10;AC8BAABfcmVscy8ucmVsc1BLAQItABQABgAIAAAAIQA5+48rbgIAACwFAAAOAAAAAAAAAAAAAAAA&#10;AC4CAABkcnMvZTJvRG9jLnhtbFBLAQItABQABgAIAAAAIQBYWqGA3QAAAAoBAAAPAAAAAAAAAAAA&#10;AAAAAMgEAABkcnMvZG93bnJldi54bWxQSwUGAAAAAAQABADzAAAA0gUAAAAA&#10;" fillcolor="#2b5262 [3204]" strokecolor="#152830 [1604]" strokeweight="1pt">
                <v:stroke joinstyle="miter"/>
                <v:textbox>
                  <w:txbxContent>
                    <w:p w14:paraId="793EB476" w14:textId="127CE3DA" w:rsidR="007B7EA3" w:rsidRPr="005C4BCE" w:rsidRDefault="007B7EA3" w:rsidP="007B7EA3">
                      <w:pPr>
                        <w:jc w:val="center"/>
                        <w:rPr>
                          <w:b/>
                          <w:sz w:val="22"/>
                          <w:szCs w:val="22"/>
                        </w:rPr>
                      </w:pPr>
                      <w:r w:rsidRPr="005C4BCE">
                        <w:rPr>
                          <w:b/>
                          <w:sz w:val="22"/>
                          <w:szCs w:val="22"/>
                        </w:rPr>
                        <w:t>The use of solitary confinement (</w:t>
                      </w:r>
                      <w:r w:rsidR="00242A38">
                        <w:rPr>
                          <w:b/>
                          <w:sz w:val="22"/>
                          <w:szCs w:val="22"/>
                        </w:rPr>
                        <w:t>‘</w:t>
                      </w:r>
                      <w:r w:rsidRPr="005C4BCE">
                        <w:rPr>
                          <w:b/>
                          <w:sz w:val="22"/>
                          <w:szCs w:val="22"/>
                        </w:rPr>
                        <w:t>seclusion</w:t>
                      </w:r>
                      <w:r w:rsidR="00242A38">
                        <w:rPr>
                          <w:b/>
                          <w:sz w:val="22"/>
                          <w:szCs w:val="22"/>
                        </w:rPr>
                        <w:t>’</w:t>
                      </w:r>
                      <w:r w:rsidRPr="005C4BCE">
                        <w:rPr>
                          <w:b/>
                          <w:sz w:val="22"/>
                          <w:szCs w:val="22"/>
                        </w:rPr>
                        <w:t>) has decreased but is still high</w:t>
                      </w:r>
                      <w:r w:rsidR="00305C2F" w:rsidRPr="005C4BCE">
                        <w:rPr>
                          <w:b/>
                          <w:bCs/>
                          <w:sz w:val="22"/>
                          <w:szCs w:val="22"/>
                        </w:rPr>
                        <w:t>.</w:t>
                      </w:r>
                    </w:p>
                    <w:p w14:paraId="759E097A" w14:textId="77777777" w:rsidR="007B7EA3" w:rsidRDefault="007B7EA3" w:rsidP="007B7EA3">
                      <w:pPr>
                        <w:jc w:val="center"/>
                      </w:pPr>
                    </w:p>
                  </w:txbxContent>
                </v:textbox>
              </v:roundrect>
            </w:pict>
          </mc:Fallback>
        </mc:AlternateContent>
      </w:r>
      <w:r w:rsidR="00250DDE" w:rsidRPr="000860C9">
        <w:rPr>
          <w:b/>
          <w:bCs/>
          <w:noProof/>
        </w:rPr>
        <mc:AlternateContent>
          <mc:Choice Requires="wps">
            <w:drawing>
              <wp:anchor distT="0" distB="0" distL="114300" distR="114300" simplePos="0" relativeHeight="251658276" behindDoc="0" locked="0" layoutInCell="1" allowOverlap="1" wp14:anchorId="1DA19720" wp14:editId="222105BD">
                <wp:simplePos x="0" y="0"/>
                <wp:positionH relativeFrom="column">
                  <wp:posOffset>770890</wp:posOffset>
                </wp:positionH>
                <wp:positionV relativeFrom="paragraph">
                  <wp:posOffset>271780</wp:posOffset>
                </wp:positionV>
                <wp:extent cx="1504950" cy="1276350"/>
                <wp:effectExtent l="0" t="0" r="19050" b="19050"/>
                <wp:wrapNone/>
                <wp:docPr id="21517123" name="Rectangle: Rounded Corners 21517123"/>
                <wp:cNvGraphicFramePr/>
                <a:graphic xmlns:a="http://schemas.openxmlformats.org/drawingml/2006/main">
                  <a:graphicData uri="http://schemas.microsoft.com/office/word/2010/wordprocessingShape">
                    <wps:wsp>
                      <wps:cNvSpPr/>
                      <wps:spPr>
                        <a:xfrm>
                          <a:off x="0" y="0"/>
                          <a:ext cx="1504950" cy="1276350"/>
                        </a:xfrm>
                        <a:prstGeom prst="roundRect">
                          <a:avLst/>
                        </a:prstGeom>
                        <a:solidFill>
                          <a:srgbClr val="B34954"/>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388A3D" w14:textId="33E2B438" w:rsidR="001245AB" w:rsidRDefault="001245AB" w:rsidP="00242A38">
                            <w:pPr>
                              <w:jc w:val="center"/>
                            </w:pPr>
                            <w:r w:rsidRPr="00D12436">
                              <w:rPr>
                                <w:b/>
                                <w:bCs/>
                                <w:sz w:val="22"/>
                                <w:szCs w:val="22"/>
                              </w:rPr>
                              <w:t>The Māori workforce</w:t>
                            </w:r>
                            <w:r w:rsidR="009748CB">
                              <w:rPr>
                                <w:b/>
                                <w:bCs/>
                                <w:sz w:val="22"/>
                                <w:szCs w:val="22"/>
                              </w:rPr>
                              <w:t xml:space="preserve"> has grown</w:t>
                            </w:r>
                            <w:r w:rsidR="00305C2F" w:rsidRPr="00D12436">
                              <w:rPr>
                                <w:b/>
                                <w:bCs/>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A19720" id="Rectangle: Rounded Corners 21517123" o:spid="_x0000_s1100" style="position:absolute;left:0;text-align:left;margin-left:60.7pt;margin-top:21.4pt;width:118.5pt;height:100.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9FChAIAAGAFAAAOAAAAZHJzL2Uyb0RvYy54bWysVEtv2zAMvg/YfxB0X2ynSR9BnSJL0WFA&#10;0RZth54VWYoNyKImKbGzXz9KfiToih2G+SCTIvnxIZLXN22tyF5YV4HOaTZJKRGaQ1HpbU5/vN59&#10;uaTEeaYLpkCLnB6EozfLz5+uG7MQUyhBFcISBNFu0Ziclt6bRZI4XoqauQkYoVEowdbMI2u3SWFZ&#10;g+i1SqZpep40YAtjgQvn8Pa2E9JlxJdScP8opROeqJxibD6eNp6bcCbLa7bYWmbKivdhsH+IomaV&#10;Rqcj1C3zjOxs9QdUXXELDqSfcKgTkLLiIuaA2WTpu2xeSmZEzAWL48xYJvf/YPnD/sU8WSxDY9zC&#10;IRmyaKWtwx/jI20s1mEslmg94XiZzdPZ1RxrylGWTS/Oz5BBnORobqzz3wTUJBA5tbDTxTM+SawU&#10;29873+kPesGlA1UVd5VSkbHbzVpZsmf4fF/P0N+sd3Gilhwjj5Q/KBGMlX4WklQFxjqNHmNTiRGP&#10;cS60zzpRyQrRuZmn+A1eQhsGi5hWBAzIEsMbsXuAQbMDGbC7/Hr9YCpiT47G6d8C64xHi+gZtB+N&#10;60qD/QhAYVa9504fwz8pTSB9u2mxNjmdXQXVcLWB4vBkiYVuSJzhdxW+2z1z/olZnAp8a5x0/4iH&#10;VNDkFHqKkhLsr4/ugz42K0opaXDKcup+7pgVlKjvGtv4KpvNwlhGZja/mCJjTyWbU4ne1WvATshw&#10;pxgeyaDv1UBKC/UbLoRV8Ioipjn6zin3dmDWvpt+XClcrFZRDUfRMH+vXwwP4KHQoSVf2zdmTd+8&#10;Hvv+AYaJZIt37dvpBksNq50HWcXePta1fwIc49hL/coJe+KUj1rHxbj8DQAA//8DAFBLAwQUAAYA&#10;CAAAACEAscAWP94AAAAKAQAADwAAAGRycy9kb3ducmV2LnhtbEyPT0+EMBDF7yZ+h2ZMvLkFFpUg&#10;ZWP8c/JgFvXgrUtHSqRTQguL397x5B7fm1/evFftVjeIBafQe1KQbhIQSK03PXUK3t+erwoQIWoy&#10;evCECn4wwK4+P6t0afyR9rg0sRMcQqHUCmyMYyllaC06HTZ+ROLbl5+cjiynTppJHzncDTJLkhvp&#10;dE/8weoRHyy2383sFHw8pfT4+tmY/e2LzXs0s1vSWanLi/X+DkTENf7D8Fefq0PNnQ5+JhPEwDpL&#10;c0YV5BlPYGB7XbBxUJDl2wJkXcnTCfUvAAAA//8DAFBLAQItABQABgAIAAAAIQC2gziS/gAAAOEB&#10;AAATAAAAAAAAAAAAAAAAAAAAAABbQ29udGVudF9UeXBlc10ueG1sUEsBAi0AFAAGAAgAAAAhADj9&#10;If/WAAAAlAEAAAsAAAAAAAAAAAAAAAAALwEAAF9yZWxzLy5yZWxzUEsBAi0AFAAGAAgAAAAhAAKT&#10;0UKEAgAAYAUAAA4AAAAAAAAAAAAAAAAALgIAAGRycy9lMm9Eb2MueG1sUEsBAi0AFAAGAAgAAAAh&#10;ALHAFj/eAAAACgEAAA8AAAAAAAAAAAAAAAAA3gQAAGRycy9kb3ducmV2LnhtbFBLBQYAAAAABAAE&#10;APMAAADpBQAAAAA=&#10;" fillcolor="#b34954" strokecolor="#152830 [1604]" strokeweight="1pt">
                <v:stroke joinstyle="miter"/>
                <v:textbox>
                  <w:txbxContent>
                    <w:p w14:paraId="46388A3D" w14:textId="33E2B438" w:rsidR="001245AB" w:rsidRDefault="001245AB" w:rsidP="00242A38">
                      <w:pPr>
                        <w:jc w:val="center"/>
                      </w:pPr>
                      <w:r w:rsidRPr="00D12436">
                        <w:rPr>
                          <w:b/>
                          <w:bCs/>
                          <w:sz w:val="22"/>
                          <w:szCs w:val="22"/>
                        </w:rPr>
                        <w:t>The Māori workforce</w:t>
                      </w:r>
                      <w:r w:rsidR="009748CB">
                        <w:rPr>
                          <w:b/>
                          <w:bCs/>
                          <w:sz w:val="22"/>
                          <w:szCs w:val="22"/>
                        </w:rPr>
                        <w:t xml:space="preserve"> has grown</w:t>
                      </w:r>
                      <w:r w:rsidR="00305C2F" w:rsidRPr="00D12436">
                        <w:rPr>
                          <w:b/>
                          <w:bCs/>
                          <w:sz w:val="22"/>
                          <w:szCs w:val="22"/>
                        </w:rPr>
                        <w:t>.</w:t>
                      </w:r>
                    </w:p>
                  </w:txbxContent>
                </v:textbox>
              </v:roundrect>
            </w:pict>
          </mc:Fallback>
        </mc:AlternateContent>
      </w:r>
      <w:r w:rsidR="00B95F69" w:rsidRPr="000860C9">
        <w:rPr>
          <w:noProof/>
        </w:rPr>
        <w:drawing>
          <wp:anchor distT="0" distB="0" distL="114300" distR="114300" simplePos="0" relativeHeight="251658283" behindDoc="1" locked="0" layoutInCell="1" allowOverlap="1" wp14:anchorId="1E7B656A" wp14:editId="67E5F627">
            <wp:simplePos x="0" y="0"/>
            <wp:positionH relativeFrom="column">
              <wp:posOffset>1790700</wp:posOffset>
            </wp:positionH>
            <wp:positionV relativeFrom="paragraph">
              <wp:posOffset>90805</wp:posOffset>
            </wp:positionV>
            <wp:extent cx="5365115" cy="3115310"/>
            <wp:effectExtent l="0" t="0" r="6985" b="8890"/>
            <wp:wrapNone/>
            <wp:docPr id="1212809781" name="Picture 1212809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65115" cy="3115310"/>
                    </a:xfrm>
                    <a:prstGeom prst="rect">
                      <a:avLst/>
                    </a:prstGeom>
                    <a:noFill/>
                  </pic:spPr>
                </pic:pic>
              </a:graphicData>
            </a:graphic>
          </wp:anchor>
        </w:drawing>
      </w:r>
    </w:p>
    <w:p w14:paraId="4174A12C" w14:textId="2D5B39A8" w:rsidR="00656536" w:rsidRPr="000860C9" w:rsidRDefault="001245AB" w:rsidP="001245AB">
      <w:pPr>
        <w:tabs>
          <w:tab w:val="left" w:pos="1800"/>
        </w:tabs>
      </w:pPr>
      <w:r w:rsidRPr="000860C9">
        <w:tab/>
      </w:r>
    </w:p>
    <w:p w14:paraId="1EC763CA" w14:textId="31EC1360" w:rsidR="00656536" w:rsidRPr="000860C9" w:rsidRDefault="00656536" w:rsidP="004A33EC">
      <w:pPr>
        <w:jc w:val="center"/>
      </w:pPr>
    </w:p>
    <w:p w14:paraId="170113CD" w14:textId="56D89F87" w:rsidR="00656536" w:rsidRPr="000860C9" w:rsidRDefault="004D713C" w:rsidP="004A33EC">
      <w:pPr>
        <w:jc w:val="center"/>
      </w:pPr>
      <w:r w:rsidRPr="000860C9">
        <w:rPr>
          <w:b/>
          <w:bCs/>
          <w:noProof/>
        </w:rPr>
        <mc:AlternateContent>
          <mc:Choice Requires="wps">
            <w:drawing>
              <wp:anchor distT="0" distB="0" distL="114300" distR="114300" simplePos="0" relativeHeight="251658293" behindDoc="0" locked="0" layoutInCell="1" allowOverlap="1" wp14:anchorId="2EE88414" wp14:editId="17005EA9">
                <wp:simplePos x="0" y="0"/>
                <wp:positionH relativeFrom="column">
                  <wp:posOffset>7067219</wp:posOffset>
                </wp:positionH>
                <wp:positionV relativeFrom="paragraph">
                  <wp:posOffset>295275</wp:posOffset>
                </wp:positionV>
                <wp:extent cx="1590675" cy="1409700"/>
                <wp:effectExtent l="0" t="0" r="28575" b="19050"/>
                <wp:wrapNone/>
                <wp:docPr id="1638722608" name="Rectangle: Rounded Corners 1638722608"/>
                <wp:cNvGraphicFramePr/>
                <a:graphic xmlns:a="http://schemas.openxmlformats.org/drawingml/2006/main">
                  <a:graphicData uri="http://schemas.microsoft.com/office/word/2010/wordprocessingShape">
                    <wps:wsp>
                      <wps:cNvSpPr/>
                      <wps:spPr>
                        <a:xfrm>
                          <a:off x="0" y="0"/>
                          <a:ext cx="1590675" cy="1409700"/>
                        </a:xfrm>
                        <a:prstGeom prst="roundRect">
                          <a:avLst/>
                        </a:prstGeom>
                        <a:solidFill>
                          <a:srgbClr val="B34954"/>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EC1D97" w14:textId="516362B7" w:rsidR="004D713C" w:rsidRPr="00C878E2" w:rsidRDefault="00FF44FE" w:rsidP="004D713C">
                            <w:pPr>
                              <w:jc w:val="center"/>
                              <w:rPr>
                                <w:sz w:val="19"/>
                                <w:szCs w:val="19"/>
                              </w:rPr>
                            </w:pPr>
                            <w:r>
                              <w:rPr>
                                <w:b/>
                                <w:bCs/>
                                <w:color w:val="FFFFFF" w:themeColor="background1"/>
                                <w:sz w:val="19"/>
                                <w:szCs w:val="19"/>
                              </w:rPr>
                              <w:t>We n</w:t>
                            </w:r>
                            <w:r w:rsidR="00C878E2" w:rsidRPr="00C878E2">
                              <w:rPr>
                                <w:b/>
                                <w:bCs/>
                                <w:color w:val="FFFFFF" w:themeColor="background1"/>
                                <w:sz w:val="19"/>
                                <w:szCs w:val="19"/>
                              </w:rPr>
                              <w:t>eed</w:t>
                            </w:r>
                            <w:r w:rsidR="00C878E2" w:rsidRPr="00C878E2" w:rsidDel="00FF44FE">
                              <w:rPr>
                                <w:b/>
                                <w:bCs/>
                                <w:color w:val="FFFFFF" w:themeColor="background1"/>
                                <w:sz w:val="19"/>
                                <w:szCs w:val="19"/>
                              </w:rPr>
                              <w:t xml:space="preserve"> </w:t>
                            </w:r>
                            <w:r w:rsidR="00C878E2" w:rsidRPr="00C878E2">
                              <w:rPr>
                                <w:b/>
                                <w:bCs/>
                                <w:color w:val="FFFFFF" w:themeColor="background1"/>
                                <w:sz w:val="19"/>
                                <w:szCs w:val="19"/>
                              </w:rPr>
                              <w:t>data that show whether we can access supports and services that enable connection to our wh</w:t>
                            </w:r>
                            <w:r w:rsidRPr="00ED0071">
                              <w:rPr>
                                <w:rFonts w:cs="Calibri"/>
                                <w:b/>
                                <w:bCs/>
                                <w:color w:val="FFFFFF" w:themeColor="background1"/>
                                <w:sz w:val="19"/>
                                <w:szCs w:val="19"/>
                              </w:rPr>
                              <w:t>ā</w:t>
                            </w:r>
                            <w:r w:rsidR="00C878E2" w:rsidRPr="00C878E2">
                              <w:rPr>
                                <w:b/>
                                <w:bCs/>
                                <w:color w:val="FFFFFF" w:themeColor="background1"/>
                                <w:sz w:val="19"/>
                                <w:szCs w:val="19"/>
                              </w:rPr>
                              <w:t>nau, whakapapa, hap</w:t>
                            </w:r>
                            <w:r w:rsidRPr="008473DF">
                              <w:rPr>
                                <w:rFonts w:cs="Calibri"/>
                                <w:b/>
                                <w:bCs/>
                                <w:color w:val="FFFFFF" w:themeColor="background1"/>
                                <w:sz w:val="19"/>
                                <w:szCs w:val="19"/>
                              </w:rPr>
                              <w:t>ū</w:t>
                            </w:r>
                            <w:r w:rsidR="00242A38">
                              <w:rPr>
                                <w:rFonts w:ascii="Calibri" w:hAnsi="Calibri" w:cs="Calibri"/>
                                <w:b/>
                                <w:bCs/>
                                <w:color w:val="FFFFFF" w:themeColor="background1"/>
                                <w:sz w:val="19"/>
                                <w:szCs w:val="19"/>
                              </w:rPr>
                              <w:t>,</w:t>
                            </w:r>
                            <w:r w:rsidR="00C878E2" w:rsidRPr="00C878E2">
                              <w:rPr>
                                <w:b/>
                                <w:bCs/>
                                <w:color w:val="FFFFFF" w:themeColor="background1"/>
                                <w:sz w:val="19"/>
                                <w:szCs w:val="19"/>
                              </w:rPr>
                              <w:t xml:space="preserve"> and</w:t>
                            </w:r>
                            <w:r w:rsidR="00C878E2" w:rsidRPr="00C878E2">
                              <w:rPr>
                                <w:sz w:val="19"/>
                                <w:szCs w:val="19"/>
                              </w:rPr>
                              <w:t xml:space="preserve"> </w:t>
                            </w:r>
                            <w:r w:rsidR="00C878E2" w:rsidRPr="00732D07">
                              <w:rPr>
                                <w:b/>
                                <w:sz w:val="19"/>
                                <w:szCs w:val="19"/>
                              </w:rPr>
                              <w:t>iwi</w:t>
                            </w:r>
                            <w:r w:rsidR="00305C2F" w:rsidRPr="00C878E2">
                              <w:rPr>
                                <w:sz w:val="19"/>
                                <w:szCs w:val="19"/>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E88414" id="Rectangle: Rounded Corners 1638722608" o:spid="_x0000_s1101" style="position:absolute;left:0;text-align:left;margin-left:556.45pt;margin-top:23.25pt;width:125.25pt;height:111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6agiAIAAGAFAAAOAAAAZHJzL2Uyb0RvYy54bWysVEtv2zAMvg/YfxB0X21nSbsEcYosRYcB&#10;RVu0HXpWZCk2IIuapMTOfv0o+ZGgK3YY5oNMiuTHh0gur9takYOwrgKd0+wipURoDkWldzn98XL7&#10;6QslzjNdMAVa5PQoHL1effywbMxCTKAEVQhLEES7RWNyWnpvFknieClq5i7ACI1CCbZmHlm7SwrL&#10;GkSvVTJJ08ukAVsYC1w4h7c3nZCuIr6UgvsHKZ3wROUUY/PxtPHchjNZLdliZ5kpK96Hwf4hippV&#10;Gp2OUDfMM7K31R9QdcUtOJD+gkOdgJQVFzEHzCZL32TzXDIjYi5YHGfGMrn/B8vvD8/m0WIZGuMW&#10;DsmQRSttHf4YH2ljsY5jsUTrCcfLbDZPL69mlHCUZdN0fpXGciYnc2Od/yagJoHIqYW9Lp7wSWKl&#10;2OHOefSL+oNecOlAVcVtpVRk7G67UZYcGD7f18/T+WwaXgxNztSSU+SR8kclgrHST0KSqsBYJ9Fj&#10;bCox4jHOhfZZJypZITo3sxS/wUtow2ARfUbAgCwxvBG7Bxg0O5ABuwu21w+mIvbkaJz+LbDOeLSI&#10;nkH70biuNNj3ABRm1Xvu9DH8s9IE0rfbFmuT01nMNVxtoTg+WmKhGxJn+G2F73bHnH9kFqcC5wcn&#10;3T/gIRU0OYWeoqQE++u9+6CPzYpSShqcspy6n3tmBSXqu8Y2nmfTaRjLyExnVxNk7Llkey7R+3oD&#10;2AkZ7hTDIxn0vRpIaaF+xYWwDl5RxDRH3znl3g7MxnfTjyuFi/U6quEoGubv9LPhATwUOrTkS/vK&#10;rOmb12Pf38MwkWzxpn073WCpYb33IKvY26e69k+AYxx7qV85YU+c81HrtBhXvwEAAP//AwBQSwME&#10;FAAGAAgAAAAhAG/ua7PgAAAADAEAAA8AAABkcnMvZG93bnJldi54bWxMj8tOwzAQRfdI/IM1SOyo&#10;4zQNJcSpEI8Vi6oBFuzceIgj4nEUO2n4e9wVLK/m6N4z5W6xPZtx9J0jCWKVAENqnO6olfD+9nKz&#10;BeaDIq16RyjhBz3sqsuLUhXaneiAcx1aFkvIF0qCCWEoOPeNQav8yg1I8fblRqtCjGPL9ahOsdz2&#10;PE2SnFvVUVwwasBHg813PVkJH8+CnvaftT7cvpqsQz3ZWUxSXl8tD/fAAi7hD4azflSHKjod3UTa&#10;sz5mIdK7yErI8g2wM7HO1xmwo4Q0326AVyX//0T1CwAA//8DAFBLAQItABQABgAIAAAAIQC2gziS&#10;/gAAAOEBAAATAAAAAAAAAAAAAAAAAAAAAABbQ29udGVudF9UeXBlc10ueG1sUEsBAi0AFAAGAAgA&#10;AAAhADj9If/WAAAAlAEAAAsAAAAAAAAAAAAAAAAALwEAAF9yZWxzLy5yZWxzUEsBAi0AFAAGAAgA&#10;AAAhACqvpqCIAgAAYAUAAA4AAAAAAAAAAAAAAAAALgIAAGRycy9lMm9Eb2MueG1sUEsBAi0AFAAG&#10;AAgAAAAhAG/ua7PgAAAADAEAAA8AAAAAAAAAAAAAAAAA4gQAAGRycy9kb3ducmV2LnhtbFBLBQYA&#10;AAAABAAEAPMAAADvBQAAAAA=&#10;" fillcolor="#b34954" strokecolor="#152830 [1604]" strokeweight="1pt">
                <v:stroke joinstyle="miter"/>
                <v:textbox>
                  <w:txbxContent>
                    <w:p w14:paraId="33EC1D97" w14:textId="516362B7" w:rsidR="004D713C" w:rsidRPr="00C878E2" w:rsidRDefault="00FF44FE" w:rsidP="004D713C">
                      <w:pPr>
                        <w:jc w:val="center"/>
                        <w:rPr>
                          <w:sz w:val="19"/>
                          <w:szCs w:val="19"/>
                        </w:rPr>
                      </w:pPr>
                      <w:r>
                        <w:rPr>
                          <w:b/>
                          <w:bCs/>
                          <w:color w:val="FFFFFF" w:themeColor="background1"/>
                          <w:sz w:val="19"/>
                          <w:szCs w:val="19"/>
                        </w:rPr>
                        <w:t>We n</w:t>
                      </w:r>
                      <w:r w:rsidR="00C878E2" w:rsidRPr="00C878E2">
                        <w:rPr>
                          <w:b/>
                          <w:bCs/>
                          <w:color w:val="FFFFFF" w:themeColor="background1"/>
                          <w:sz w:val="19"/>
                          <w:szCs w:val="19"/>
                        </w:rPr>
                        <w:t>eed</w:t>
                      </w:r>
                      <w:r w:rsidR="00C878E2" w:rsidRPr="00C878E2" w:rsidDel="00FF44FE">
                        <w:rPr>
                          <w:b/>
                          <w:bCs/>
                          <w:color w:val="FFFFFF" w:themeColor="background1"/>
                          <w:sz w:val="19"/>
                          <w:szCs w:val="19"/>
                        </w:rPr>
                        <w:t xml:space="preserve"> </w:t>
                      </w:r>
                      <w:r w:rsidR="00C878E2" w:rsidRPr="00C878E2">
                        <w:rPr>
                          <w:b/>
                          <w:bCs/>
                          <w:color w:val="FFFFFF" w:themeColor="background1"/>
                          <w:sz w:val="19"/>
                          <w:szCs w:val="19"/>
                        </w:rPr>
                        <w:t>data that show whether we can access supports and services that enable connection to our wh</w:t>
                      </w:r>
                      <w:r w:rsidRPr="00ED0071">
                        <w:rPr>
                          <w:rFonts w:cs="Calibri"/>
                          <w:b/>
                          <w:bCs/>
                          <w:color w:val="FFFFFF" w:themeColor="background1"/>
                          <w:sz w:val="19"/>
                          <w:szCs w:val="19"/>
                        </w:rPr>
                        <w:t>ā</w:t>
                      </w:r>
                      <w:r w:rsidR="00C878E2" w:rsidRPr="00C878E2">
                        <w:rPr>
                          <w:b/>
                          <w:bCs/>
                          <w:color w:val="FFFFFF" w:themeColor="background1"/>
                          <w:sz w:val="19"/>
                          <w:szCs w:val="19"/>
                        </w:rPr>
                        <w:t>nau, whakapapa, hap</w:t>
                      </w:r>
                      <w:r w:rsidRPr="008473DF">
                        <w:rPr>
                          <w:rFonts w:cs="Calibri"/>
                          <w:b/>
                          <w:bCs/>
                          <w:color w:val="FFFFFF" w:themeColor="background1"/>
                          <w:sz w:val="19"/>
                          <w:szCs w:val="19"/>
                        </w:rPr>
                        <w:t>ū</w:t>
                      </w:r>
                      <w:r w:rsidR="00242A38">
                        <w:rPr>
                          <w:rFonts w:ascii="Calibri" w:hAnsi="Calibri" w:cs="Calibri"/>
                          <w:b/>
                          <w:bCs/>
                          <w:color w:val="FFFFFF" w:themeColor="background1"/>
                          <w:sz w:val="19"/>
                          <w:szCs w:val="19"/>
                        </w:rPr>
                        <w:t>,</w:t>
                      </w:r>
                      <w:r w:rsidR="00C878E2" w:rsidRPr="00C878E2">
                        <w:rPr>
                          <w:b/>
                          <w:bCs/>
                          <w:color w:val="FFFFFF" w:themeColor="background1"/>
                          <w:sz w:val="19"/>
                          <w:szCs w:val="19"/>
                        </w:rPr>
                        <w:t xml:space="preserve"> and</w:t>
                      </w:r>
                      <w:r w:rsidR="00C878E2" w:rsidRPr="00C878E2">
                        <w:rPr>
                          <w:sz w:val="19"/>
                          <w:szCs w:val="19"/>
                        </w:rPr>
                        <w:t xml:space="preserve"> </w:t>
                      </w:r>
                      <w:r w:rsidR="00C878E2" w:rsidRPr="00732D07">
                        <w:rPr>
                          <w:b/>
                          <w:sz w:val="19"/>
                          <w:szCs w:val="19"/>
                        </w:rPr>
                        <w:t>iwi</w:t>
                      </w:r>
                      <w:r w:rsidR="00305C2F" w:rsidRPr="00C878E2">
                        <w:rPr>
                          <w:sz w:val="19"/>
                          <w:szCs w:val="19"/>
                        </w:rPr>
                        <w:t>.</w:t>
                      </w:r>
                    </w:p>
                  </w:txbxContent>
                </v:textbox>
              </v:roundrect>
            </w:pict>
          </mc:Fallback>
        </mc:AlternateContent>
      </w:r>
    </w:p>
    <w:p w14:paraId="77A618AF" w14:textId="060FA6A3" w:rsidR="00656536" w:rsidRPr="000860C9" w:rsidRDefault="003B6861" w:rsidP="004A33EC">
      <w:pPr>
        <w:jc w:val="center"/>
      </w:pPr>
      <w:r w:rsidRPr="000860C9">
        <w:rPr>
          <w:b/>
          <w:bCs/>
          <w:noProof/>
        </w:rPr>
        <mc:AlternateContent>
          <mc:Choice Requires="wps">
            <w:drawing>
              <wp:anchor distT="0" distB="0" distL="114300" distR="114300" simplePos="0" relativeHeight="251658290" behindDoc="0" locked="0" layoutInCell="1" allowOverlap="1" wp14:anchorId="78CAB477" wp14:editId="211B8D17">
                <wp:simplePos x="0" y="0"/>
                <wp:positionH relativeFrom="column">
                  <wp:posOffset>3686175</wp:posOffset>
                </wp:positionH>
                <wp:positionV relativeFrom="paragraph">
                  <wp:posOffset>259080</wp:posOffset>
                </wp:positionV>
                <wp:extent cx="1676400" cy="1362075"/>
                <wp:effectExtent l="0" t="0" r="19050" b="28575"/>
                <wp:wrapNone/>
                <wp:docPr id="616389091" name="Rectangle: Rounded Corners 616389091"/>
                <wp:cNvGraphicFramePr/>
                <a:graphic xmlns:a="http://schemas.openxmlformats.org/drawingml/2006/main">
                  <a:graphicData uri="http://schemas.microsoft.com/office/word/2010/wordprocessingShape">
                    <wps:wsp>
                      <wps:cNvSpPr/>
                      <wps:spPr>
                        <a:xfrm>
                          <a:off x="0" y="0"/>
                          <a:ext cx="1676400" cy="13620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27D2AD" w14:textId="73AE08B8" w:rsidR="005C4BCE" w:rsidRDefault="005C4BCE" w:rsidP="005C4BCE">
                            <w:pPr>
                              <w:jc w:val="center"/>
                            </w:pPr>
                            <w:r w:rsidRPr="00417055">
                              <w:rPr>
                                <w:b/>
                                <w:bCs/>
                                <w:sz w:val="22"/>
                                <w:szCs w:val="22"/>
                              </w:rPr>
                              <w:t>We need a system that prioritises Te Tiriti o Waitangi</w:t>
                            </w:r>
                            <w:r w:rsidR="00FF44FE">
                              <w:rPr>
                                <w:b/>
                                <w:bCs/>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CAB477" id="Rectangle: Rounded Corners 616389091" o:spid="_x0000_s1102" style="position:absolute;left:0;text-align:left;margin-left:290.25pt;margin-top:20.4pt;width:132pt;height:107.2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MyWbAIAACwFAAAOAAAAZHJzL2Uyb0RvYy54bWysVFFP2zAQfp+0/2D5fSTp2sIqUlSBmCYh&#10;QMDEs+vYJJLj885u0+7X7+ykKQK0h2l5cM6+u8/nz9/5/GLXGrZV6BuwJS9Ocs6UlVA19qXkP5+u&#10;v5xx5oOwlTBgVcn3yvOL5edP551bqAnUYCqFjECsX3Su5HUIbpFlXtaqFf4EnLLk1ICtCDTFl6xC&#10;0RF6a7JJns+zDrByCFJ5T6tXvZMvE77WSoY7rb0KzJScagtpxDSu45gtz8XiBYWrGzmUIf6hilY0&#10;ljYdoa5EEGyDzTuotpEIHnQ4kdBmoHUjVToDnabI35zmsRZOpbMQOd6NNPn/Bytvt4/uHomGzvmF&#10;JzOeYqexjX+qj+0SWfuRLLULTNJiMT+dT3PiVJKv+Dqf5KezSGd2THfow3cFLYtGyRE2tnqgK0lM&#10;ie2ND338IY6Sj1UkK+yNioUY+6A0ayrad5Kyk0DUpUG2FXS1QkplQ9G7alGpfnmW0zcUNWakEhNg&#10;RNaNMSP2ABDF9x67r3WIj6kq6WtMzv9WWJ88ZqSdwYYxuW0s4EcAhk417NzHH0jqqYkshd16R9yU&#10;fJZC49Iaqv09MoRe8N7J64bu4Eb4cC+QFE73Rl0b7mjQBrqSw2BxVgP+/mg9xpPwyMtZRx1Tcv9r&#10;I1BxZn5YkuS3YjqNLZYm09nphCb42rN+7bGb9hLo5gp6H5xMZowP5mBqhPaZmnsVdyWXsJL2LrkM&#10;eJhchr6T6XmQarVKYdRWToQb++hkBI9ER3k97Z4FukGIgTR8C4fuEos3UuxjY6aF1SaAbpJOj7wO&#10;V0AtmbQ0PB+x51/PU9TxkVv+AQAA//8DAFBLAwQUAAYACAAAACEA+Ct5N90AAAAKAQAADwAAAGRy&#10;cy9kb3ducmV2LnhtbEyPsU7DMBCGdyTewTokNmrTJigKcapC1YmJwNLNiY84ENuR7bbm7TkmGO/u&#10;03/f32yzndkZQ5y8k3C/EsDQDV5PbpTw/na4q4DFpJxWs3co4RsjbNvrq0bV2l/cK567NDIKcbFW&#10;EkxKS815HAxaFVd+QUe3Dx+sSjSGkeugLhRuZ74W4oFbNTn6YNSCzwaHr+5kJVi9yftPtTvioeqe&#10;jmV+2QfTS3l7k3ePwBLm9AfDrz6pQ0tOvT85HdksoaxESaiEQlAFAqqioEUvYV2WG+Btw/9XaH8A&#10;AAD//wMAUEsBAi0AFAAGAAgAAAAhALaDOJL+AAAA4QEAABMAAAAAAAAAAAAAAAAAAAAAAFtDb250&#10;ZW50X1R5cGVzXS54bWxQSwECLQAUAAYACAAAACEAOP0h/9YAAACUAQAACwAAAAAAAAAAAAAAAAAv&#10;AQAAX3JlbHMvLnJlbHNQSwECLQAUAAYACAAAACEAE4zMlmwCAAAsBQAADgAAAAAAAAAAAAAAAAAu&#10;AgAAZHJzL2Uyb0RvYy54bWxQSwECLQAUAAYACAAAACEA+Ct5N90AAAAKAQAADwAAAAAAAAAAAAAA&#10;AADGBAAAZHJzL2Rvd25yZXYueG1sUEsFBgAAAAAEAAQA8wAAANAFAAAAAA==&#10;" fillcolor="#2b5262 [3204]" strokecolor="#152830 [1604]" strokeweight="1pt">
                <v:stroke joinstyle="miter"/>
                <v:textbox>
                  <w:txbxContent>
                    <w:p w14:paraId="5A27D2AD" w14:textId="73AE08B8" w:rsidR="005C4BCE" w:rsidRDefault="005C4BCE" w:rsidP="005C4BCE">
                      <w:pPr>
                        <w:jc w:val="center"/>
                      </w:pPr>
                      <w:r w:rsidRPr="00417055">
                        <w:rPr>
                          <w:b/>
                          <w:bCs/>
                          <w:sz w:val="22"/>
                          <w:szCs w:val="22"/>
                        </w:rPr>
                        <w:t>We need a system that prioritises Te Tiriti o Waitangi</w:t>
                      </w:r>
                      <w:r w:rsidR="00FF44FE">
                        <w:rPr>
                          <w:b/>
                          <w:bCs/>
                          <w:sz w:val="22"/>
                          <w:szCs w:val="22"/>
                        </w:rPr>
                        <w:t>.</w:t>
                      </w:r>
                    </w:p>
                  </w:txbxContent>
                </v:textbox>
              </v:roundrect>
            </w:pict>
          </mc:Fallback>
        </mc:AlternateContent>
      </w:r>
      <w:r w:rsidR="000718E5" w:rsidRPr="000860C9">
        <w:rPr>
          <w:b/>
          <w:bCs/>
          <w:noProof/>
        </w:rPr>
        <mc:AlternateContent>
          <mc:Choice Requires="wps">
            <w:drawing>
              <wp:anchor distT="0" distB="0" distL="114300" distR="114300" simplePos="0" relativeHeight="251658279" behindDoc="0" locked="0" layoutInCell="1" allowOverlap="1" wp14:anchorId="486B124A" wp14:editId="39007B4E">
                <wp:simplePos x="0" y="0"/>
                <wp:positionH relativeFrom="column">
                  <wp:posOffset>771525</wp:posOffset>
                </wp:positionH>
                <wp:positionV relativeFrom="paragraph">
                  <wp:posOffset>330200</wp:posOffset>
                </wp:positionV>
                <wp:extent cx="1504950" cy="1343025"/>
                <wp:effectExtent l="0" t="0" r="19050" b="28575"/>
                <wp:wrapNone/>
                <wp:docPr id="368104102" name="Rectangle: Rounded Corners 368104102"/>
                <wp:cNvGraphicFramePr/>
                <a:graphic xmlns:a="http://schemas.openxmlformats.org/drawingml/2006/main">
                  <a:graphicData uri="http://schemas.microsoft.com/office/word/2010/wordprocessingShape">
                    <wps:wsp>
                      <wps:cNvSpPr/>
                      <wps:spPr>
                        <a:xfrm>
                          <a:off x="0" y="0"/>
                          <a:ext cx="1504950" cy="1343025"/>
                        </a:xfrm>
                        <a:prstGeom prst="roundRect">
                          <a:avLst/>
                        </a:prstGeom>
                        <a:solidFill>
                          <a:srgbClr val="B34954"/>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9F1220" w14:textId="458F0DC2" w:rsidR="000718E5" w:rsidRPr="00D12436" w:rsidRDefault="009748CB" w:rsidP="000718E5">
                            <w:pPr>
                              <w:jc w:val="center"/>
                              <w:rPr>
                                <w:b/>
                                <w:bCs/>
                                <w:sz w:val="22"/>
                                <w:szCs w:val="22"/>
                              </w:rPr>
                            </w:pPr>
                            <w:r>
                              <w:rPr>
                                <w:b/>
                                <w:bCs/>
                                <w:sz w:val="22"/>
                                <w:szCs w:val="22"/>
                              </w:rPr>
                              <w:t>O</w:t>
                            </w:r>
                            <w:r w:rsidR="000718E5" w:rsidRPr="00D12436">
                              <w:rPr>
                                <w:b/>
                                <w:bCs/>
                                <w:sz w:val="22"/>
                                <w:szCs w:val="22"/>
                              </w:rPr>
                              <w:t>ur choice of services and workforce to support us</w:t>
                            </w:r>
                            <w:r>
                              <w:rPr>
                                <w:b/>
                                <w:bCs/>
                                <w:sz w:val="22"/>
                                <w:szCs w:val="22"/>
                              </w:rPr>
                              <w:t xml:space="preserve"> has improved somewhat</w:t>
                            </w:r>
                            <w:r w:rsidR="00305C2F" w:rsidRPr="00D12436">
                              <w:rPr>
                                <w:b/>
                                <w:bCs/>
                                <w:sz w:val="22"/>
                                <w:szCs w:val="22"/>
                              </w:rPr>
                              <w:t>.</w:t>
                            </w:r>
                          </w:p>
                          <w:p w14:paraId="1E871E3C" w14:textId="77777777" w:rsidR="000718E5" w:rsidRPr="002C37A3" w:rsidRDefault="000718E5" w:rsidP="000718E5">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6B124A" id="Rectangle: Rounded Corners 368104102" o:spid="_x0000_s1103" style="position:absolute;left:0;text-align:left;margin-left:60.75pt;margin-top:26pt;width:118.5pt;height:105.7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rghQIAAGAFAAAOAAAAZHJzL2Uyb0RvYy54bWysVEtv2zAMvg/YfxB0X22nybYGdYqsRYcB&#10;xVq0HXpWZCkWIIuapMTOfv0o+ZGgK3YY5oNMiuTHh0heXnWNJnvhvAJT0uIsp0QYDpUy25L+eL79&#10;8JkSH5ipmAYjSnoQnl6t3r+7bO1SzKAGXQlHEMT4ZWtLWodgl1nmeS0a5s/ACoNCCa5hAVm3zSrH&#10;WkRvdDbL849ZC66yDrjwHm9veiFdJXwpBQ/3UnoRiC4pxhbS6dK5iWe2umTLrWO2VnwIg/1DFA1T&#10;Bp1OUDcsMLJz6g+oRnEHHmQ449BkIKXiIuWA2RT5q2yeamZFygWL4+1UJv//YPn3/ZN9cFiG1vql&#10;RzJm0UnXxD/GR7pUrMNULNEFwvGyWOTziwXWlKOsOJ+f57NFLGd2NLfOh68CGhKJkjrYmeoRnyRV&#10;iu3vfOj1R73o0oNW1a3SOjFuu7nWjuwZPt+Xc/Q3H1ycqGXHyBMVDlpEY20ehSSqwlhnyWNqKjHh&#10;Mc6FCUUvqlklejeLHL/RS2zDaJHSSoARWWJ4E/YAMGr2ICN2n9+gH01F6snJOP9bYL3xZJE8gwmT&#10;caMMuLcANGY1eO71MfyT0kQydJsOa1PSxSyqxqsNVIcHRxz0Q+Itv1X4bnfMhwfmcCrwrXHSwz0e&#10;UkNbUhgoSmpwv966j/rYrCilpMUpK6n/uWNOUKK/GWzji2I+j2OZmPni0wwZdyrZnErMrrkG7IQC&#10;d4rliYz6QY+kdNC84EJYR68oYoaj75Ly4EbmOvTTjyuFi/U6qeEoWhbuzJPlETwWOrbkc/fCnB2a&#10;N2Dff4dxItnyVfv2utHSwHoXQKrU28e6Dk+AY5x6aVg5cU+c8knruBhXvwEAAP//AwBQSwMEFAAG&#10;AAgAAAAhAHUi9dzeAAAACgEAAA8AAABkcnMvZG93bnJldi54bWxMj81OwzAQhO9IvIO1SNyok5S0&#10;VYhTIX5OHFADPXBz4yWOiNdR7KTh7VlOcJzZT7Mz5X5xvZhxDJ0nBekqAYHUeNNRq+D97flmByJE&#10;TUb3nlDBNwbYV5cXpS6MP9MB5zq2gkMoFFqBjXEopAyNRafDyg9IfPv0o9OR5dhKM+ozh7teZkmy&#10;kU53xB+sHvDBYvNVT07B8Smlx9eP2hy2L/a2QzO5OZ2Uur5a7u9ARFziHwy/9bk6VNzp5CcyQfSs&#10;szRnVEGe8SYG1vmOjZOCbLPOQVal/D+h+gEAAP//AwBQSwECLQAUAAYACAAAACEAtoM4kv4AAADh&#10;AQAAEwAAAAAAAAAAAAAAAAAAAAAAW0NvbnRlbnRfVHlwZXNdLnhtbFBLAQItABQABgAIAAAAIQA4&#10;/SH/1gAAAJQBAAALAAAAAAAAAAAAAAAAAC8BAABfcmVscy8ucmVsc1BLAQItABQABgAIAAAAIQAr&#10;0arghQIAAGAFAAAOAAAAAAAAAAAAAAAAAC4CAABkcnMvZTJvRG9jLnhtbFBLAQItABQABgAIAAAA&#10;IQB1IvXc3gAAAAoBAAAPAAAAAAAAAAAAAAAAAN8EAABkcnMvZG93bnJldi54bWxQSwUGAAAAAAQA&#10;BADzAAAA6gUAAAAA&#10;" fillcolor="#b34954" strokecolor="#152830 [1604]" strokeweight="1pt">
                <v:stroke joinstyle="miter"/>
                <v:textbox>
                  <w:txbxContent>
                    <w:p w14:paraId="119F1220" w14:textId="458F0DC2" w:rsidR="000718E5" w:rsidRPr="00D12436" w:rsidRDefault="009748CB" w:rsidP="000718E5">
                      <w:pPr>
                        <w:jc w:val="center"/>
                        <w:rPr>
                          <w:b/>
                          <w:bCs/>
                          <w:sz w:val="22"/>
                          <w:szCs w:val="22"/>
                        </w:rPr>
                      </w:pPr>
                      <w:r>
                        <w:rPr>
                          <w:b/>
                          <w:bCs/>
                          <w:sz w:val="22"/>
                          <w:szCs w:val="22"/>
                        </w:rPr>
                        <w:t>O</w:t>
                      </w:r>
                      <w:r w:rsidR="000718E5" w:rsidRPr="00D12436">
                        <w:rPr>
                          <w:b/>
                          <w:bCs/>
                          <w:sz w:val="22"/>
                          <w:szCs w:val="22"/>
                        </w:rPr>
                        <w:t>ur choice of services and workforce to support us</w:t>
                      </w:r>
                      <w:r>
                        <w:rPr>
                          <w:b/>
                          <w:bCs/>
                          <w:sz w:val="22"/>
                          <w:szCs w:val="22"/>
                        </w:rPr>
                        <w:t xml:space="preserve"> has improved somewhat</w:t>
                      </w:r>
                      <w:r w:rsidR="00305C2F" w:rsidRPr="00D12436">
                        <w:rPr>
                          <w:b/>
                          <w:bCs/>
                          <w:sz w:val="22"/>
                          <w:szCs w:val="22"/>
                        </w:rPr>
                        <w:t>.</w:t>
                      </w:r>
                    </w:p>
                    <w:p w14:paraId="1E871E3C" w14:textId="77777777" w:rsidR="000718E5" w:rsidRPr="002C37A3" w:rsidRDefault="000718E5" w:rsidP="000718E5">
                      <w:pPr>
                        <w:jc w:val="center"/>
                        <w:rPr>
                          <w:b/>
                          <w:bCs/>
                        </w:rPr>
                      </w:pPr>
                    </w:p>
                  </w:txbxContent>
                </v:textbox>
              </v:roundrect>
            </w:pict>
          </mc:Fallback>
        </mc:AlternateContent>
      </w:r>
    </w:p>
    <w:p w14:paraId="40805964" w14:textId="64A07797" w:rsidR="00656536" w:rsidRPr="000860C9" w:rsidRDefault="000718E5" w:rsidP="000718E5">
      <w:pPr>
        <w:tabs>
          <w:tab w:val="left" w:pos="2160"/>
        </w:tabs>
      </w:pPr>
      <w:r w:rsidRPr="000860C9">
        <w:tab/>
      </w:r>
    </w:p>
    <w:p w14:paraId="61A0171D" w14:textId="3F593E3E" w:rsidR="00656536" w:rsidRPr="000860C9" w:rsidRDefault="00656536" w:rsidP="004A33EC">
      <w:pPr>
        <w:jc w:val="center"/>
      </w:pPr>
    </w:p>
    <w:p w14:paraId="00143ACC" w14:textId="560C238B" w:rsidR="00656536" w:rsidRPr="000860C9" w:rsidRDefault="00656536" w:rsidP="004A33EC">
      <w:pPr>
        <w:jc w:val="center"/>
      </w:pPr>
    </w:p>
    <w:p w14:paraId="2D2B6BE1" w14:textId="02C81EA7" w:rsidR="00656536" w:rsidRPr="000860C9" w:rsidRDefault="000E64A4" w:rsidP="004A33EC">
      <w:pPr>
        <w:jc w:val="center"/>
      </w:pPr>
      <w:r w:rsidRPr="000860C9">
        <w:rPr>
          <w:b/>
          <w:bCs/>
          <w:noProof/>
        </w:rPr>
        <mc:AlternateContent>
          <mc:Choice Requires="wps">
            <w:drawing>
              <wp:anchor distT="0" distB="0" distL="114300" distR="114300" simplePos="0" relativeHeight="251658294" behindDoc="0" locked="0" layoutInCell="1" allowOverlap="1" wp14:anchorId="773A1018" wp14:editId="15C59F57">
                <wp:simplePos x="0" y="0"/>
                <wp:positionH relativeFrom="column">
                  <wp:posOffset>7069124</wp:posOffset>
                </wp:positionH>
                <wp:positionV relativeFrom="paragraph">
                  <wp:posOffset>6985</wp:posOffset>
                </wp:positionV>
                <wp:extent cx="1571625" cy="983615"/>
                <wp:effectExtent l="0" t="0" r="28575" b="26035"/>
                <wp:wrapNone/>
                <wp:docPr id="1033414348" name="Rectangle: Rounded Corners 1033414348"/>
                <wp:cNvGraphicFramePr/>
                <a:graphic xmlns:a="http://schemas.openxmlformats.org/drawingml/2006/main">
                  <a:graphicData uri="http://schemas.microsoft.com/office/word/2010/wordprocessingShape">
                    <wps:wsp>
                      <wps:cNvSpPr/>
                      <wps:spPr>
                        <a:xfrm>
                          <a:off x="0" y="0"/>
                          <a:ext cx="1571625" cy="983615"/>
                        </a:xfrm>
                        <a:prstGeom prst="roundRect">
                          <a:avLst/>
                        </a:prstGeom>
                        <a:solidFill>
                          <a:srgbClr val="B34954"/>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E8C13E" w14:textId="64F0F7D3" w:rsidR="00F22C27" w:rsidRPr="00C878E2" w:rsidRDefault="00E117BF" w:rsidP="00C878E2">
                            <w:pPr>
                              <w:jc w:val="center"/>
                              <w:rPr>
                                <w:b/>
                                <w:bCs/>
                                <w:sz w:val="21"/>
                                <w:szCs w:val="21"/>
                              </w:rPr>
                            </w:pPr>
                            <w:r w:rsidRPr="00C878E2">
                              <w:rPr>
                                <w:b/>
                                <w:sz w:val="21"/>
                                <w:szCs w:val="21"/>
                              </w:rPr>
                              <w:t>We need data that show how wh</w:t>
                            </w:r>
                            <w:r w:rsidR="00FF44FE" w:rsidRPr="00704E15">
                              <w:rPr>
                                <w:rFonts w:cs="Calibri"/>
                                <w:b/>
                                <w:sz w:val="21"/>
                                <w:szCs w:val="21"/>
                              </w:rPr>
                              <w:t>ā</w:t>
                            </w:r>
                            <w:r w:rsidRPr="00C878E2">
                              <w:rPr>
                                <w:b/>
                                <w:sz w:val="21"/>
                                <w:szCs w:val="21"/>
                              </w:rPr>
                              <w:t>nau are experiencing tino rangatiratanga</w:t>
                            </w:r>
                            <w:r w:rsidR="003B6861" w:rsidRPr="00C878E2">
                              <w:rPr>
                                <w:b/>
                                <w:bCs/>
                                <w:sz w:val="21"/>
                                <w:szCs w:val="21"/>
                              </w:rPr>
                              <w:t>.</w:t>
                            </w:r>
                          </w:p>
                          <w:p w14:paraId="2E29D254" w14:textId="6E1749E4" w:rsidR="004D713C" w:rsidRPr="00E117BF" w:rsidRDefault="004D713C" w:rsidP="00BE3B0B">
                            <w:pP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A1018" id="Rectangle: Rounded Corners 1033414348" o:spid="_x0000_s1104" style="position:absolute;left:0;text-align:left;margin-left:556.6pt;margin-top:.55pt;width:123.75pt;height:77.4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ThgIAAF8FAAAOAAAAZHJzL2Uyb0RvYy54bWysVEtv2zAMvg/YfxB0Xx0ncR9BnSJL0WFA&#10;0RZth54VWYoNyKImKbGzXz9KfiToih2G+SCTIvnxIZLXN22tyF5YV4HOaXo2oURoDkWltzn98Xr3&#10;5ZIS55kumAItcnoQjt4sP3+6bsxCTKEEVQhLEES7RWNyWnpvFknieClq5s7ACI1CCbZmHlm7TQrL&#10;GkSvVTKdTM6TBmxhLHDhHN7edkK6jPhSCu4fpXTCE5VTjM3H08ZzE85kec0WW8tMWfE+DPYPUdSs&#10;0uh0hLplnpGdrf6AqituwYH0ZxzqBKSsuIg5YDbp5F02LyUzIuaCxXFmLJP7f7D8Yf9iniyWoTFu&#10;4ZAMWbTS1uGP8ZE2FuswFku0nnC8TLOL9HyaUcJRdnU5O0+zUM3kaG2s898E1CQQObWw08Uzvkgs&#10;FNvfO9/pD3rBowNVFXeVUpGx281aWbJn+HpfZ/OrbN67OFFLjoFHyh+UCMZKPwtJqgJDnUaPsafE&#10;iMc4F9qnnahkhejcZBP8Bi+hC4NFTCsCBmSJ4Y3YPcCg2YEM2F1+vX4wFbElR+PJ3wLrjEeL6Bm0&#10;H43rSoP9CEBhVr3nTh/DPylNIH27abE2Oc1mQTVcbaA4PFlioZsRZ/hdhe92z5x/YhaHAscHB90/&#10;4iEVNDmFnqKkBPvro/ugj72KUkoaHLKcup87ZgUl6rvGLr5K5/MwlZGZZxdTZOypZHMq0bt6DdgJ&#10;Ka4UwyMZ9L0aSGmhfsN9sApeUcQ0R9855d4OzNp3w48bhYvVKqrhJBrm7/WL4QE8FDq05Gv7xqzp&#10;m9dj2z/AMJBs8a59O91gqWG18yCr2NvHuvZPgFMce6nfOGFNnPJR67gXl78BAAD//wMAUEsDBBQA&#10;BgAIAAAAIQCLIiR93gAAAAsBAAAPAAAAZHJzL2Rvd25yZXYueG1sTI/NTsMwEITvSLyDtUjcqO0W&#10;UhTiVIifEwfUQA+9ufESR8TrKHbS8PY4J7jNaD/NzhS72XVswiG0nhTIlQCGVHvTUqPg8+P15h5Y&#10;iJqM7jyhgh8MsCsvLwqdG3+mPU5VbFgKoZBrBTbGPuc81BadDivfI6Xblx+cjskODTeDPqdw1/G1&#10;EBl3uqX0weoenyzW39XoFBxeJD2/Hyuz377Z2xbN6CY5KnV9NT8+AIs4xz8YlvqpOpSp08mPZALr&#10;kpdys07sooAtwCYTW2CnpO4yAbws+P8N5S8AAAD//wMAUEsBAi0AFAAGAAgAAAAhALaDOJL+AAAA&#10;4QEAABMAAAAAAAAAAAAAAAAAAAAAAFtDb250ZW50X1R5cGVzXS54bWxQSwECLQAUAAYACAAAACEA&#10;OP0h/9YAAACUAQAACwAAAAAAAAAAAAAAAAAvAQAAX3JlbHMvLnJlbHNQSwECLQAUAAYACAAAACEA&#10;KT3v04YCAABfBQAADgAAAAAAAAAAAAAAAAAuAgAAZHJzL2Uyb0RvYy54bWxQSwECLQAUAAYACAAA&#10;ACEAiyIkfd4AAAALAQAADwAAAAAAAAAAAAAAAADgBAAAZHJzL2Rvd25yZXYueG1sUEsFBgAAAAAE&#10;AAQA8wAAAOsFAAAAAA==&#10;" fillcolor="#b34954" strokecolor="#152830 [1604]" strokeweight="1pt">
                <v:stroke joinstyle="miter"/>
                <v:textbox>
                  <w:txbxContent>
                    <w:p w14:paraId="59E8C13E" w14:textId="64F0F7D3" w:rsidR="00F22C27" w:rsidRPr="00C878E2" w:rsidRDefault="00E117BF" w:rsidP="00C878E2">
                      <w:pPr>
                        <w:jc w:val="center"/>
                        <w:rPr>
                          <w:b/>
                          <w:bCs/>
                          <w:sz w:val="21"/>
                          <w:szCs w:val="21"/>
                        </w:rPr>
                      </w:pPr>
                      <w:r w:rsidRPr="00C878E2">
                        <w:rPr>
                          <w:b/>
                          <w:sz w:val="21"/>
                          <w:szCs w:val="21"/>
                        </w:rPr>
                        <w:t>We need data that show how wh</w:t>
                      </w:r>
                      <w:r w:rsidR="00FF44FE" w:rsidRPr="00704E15">
                        <w:rPr>
                          <w:rFonts w:cs="Calibri"/>
                          <w:b/>
                          <w:sz w:val="21"/>
                          <w:szCs w:val="21"/>
                        </w:rPr>
                        <w:t>ā</w:t>
                      </w:r>
                      <w:r w:rsidRPr="00C878E2">
                        <w:rPr>
                          <w:b/>
                          <w:sz w:val="21"/>
                          <w:szCs w:val="21"/>
                        </w:rPr>
                        <w:t>nau are experiencing tino rangatiratanga</w:t>
                      </w:r>
                      <w:r w:rsidR="003B6861" w:rsidRPr="00C878E2">
                        <w:rPr>
                          <w:b/>
                          <w:bCs/>
                          <w:sz w:val="21"/>
                          <w:szCs w:val="21"/>
                        </w:rPr>
                        <w:t>.</w:t>
                      </w:r>
                    </w:p>
                    <w:p w14:paraId="2E29D254" w14:textId="6E1749E4" w:rsidR="004D713C" w:rsidRPr="00E117BF" w:rsidRDefault="004D713C" w:rsidP="00BE3B0B">
                      <w:pPr>
                        <w:rPr>
                          <w:sz w:val="22"/>
                          <w:szCs w:val="22"/>
                        </w:rPr>
                      </w:pPr>
                    </w:p>
                  </w:txbxContent>
                </v:textbox>
              </v:roundrect>
            </w:pict>
          </mc:Fallback>
        </mc:AlternateContent>
      </w:r>
    </w:p>
    <w:p w14:paraId="5B2B44B6" w14:textId="0F596733" w:rsidR="00656536" w:rsidRPr="000860C9" w:rsidRDefault="00E8189F" w:rsidP="004A33EC">
      <w:pPr>
        <w:jc w:val="center"/>
      </w:pPr>
      <w:r w:rsidRPr="000860C9">
        <w:rPr>
          <w:noProof/>
        </w:rPr>
        <w:lastRenderedPageBreak/>
        <mc:AlternateContent>
          <mc:Choice Requires="wps">
            <w:drawing>
              <wp:anchor distT="0" distB="0" distL="114300" distR="114300" simplePos="0" relativeHeight="251658311" behindDoc="0" locked="0" layoutInCell="1" allowOverlap="1" wp14:anchorId="478F764D" wp14:editId="576CA52C">
                <wp:simplePos x="0" y="0"/>
                <wp:positionH relativeFrom="column">
                  <wp:posOffset>6810375</wp:posOffset>
                </wp:positionH>
                <wp:positionV relativeFrom="paragraph">
                  <wp:posOffset>-78518</wp:posOffset>
                </wp:positionV>
                <wp:extent cx="2482215" cy="1000125"/>
                <wp:effectExtent l="400050" t="0" r="0" b="9525"/>
                <wp:wrapNone/>
                <wp:docPr id="527616216" name="Speech Bubble: Rectangle with Corners Rounded 527616216"/>
                <wp:cNvGraphicFramePr/>
                <a:graphic xmlns:a="http://schemas.openxmlformats.org/drawingml/2006/main">
                  <a:graphicData uri="http://schemas.microsoft.com/office/word/2010/wordprocessingShape">
                    <wps:wsp>
                      <wps:cNvSpPr/>
                      <wps:spPr>
                        <a:xfrm>
                          <a:off x="0" y="0"/>
                          <a:ext cx="2482215" cy="1000125"/>
                        </a:xfrm>
                        <a:prstGeom prst="wedgeRoundRectCallout">
                          <a:avLst>
                            <a:gd name="adj1" fmla="val -66074"/>
                            <a:gd name="adj2" fmla="val 49800"/>
                            <a:gd name="adj3" fmla="val 16667"/>
                          </a:avLst>
                        </a:prstGeom>
                        <a:solidFill>
                          <a:srgbClr val="B34954">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F61226" w14:textId="6BA77223" w:rsidR="0062467D" w:rsidRPr="006A4139" w:rsidRDefault="0062467D" w:rsidP="0062467D">
                            <w:pPr>
                              <w:jc w:val="center"/>
                              <w:rPr>
                                <w:b/>
                                <w:bCs/>
                                <w:color w:val="FFFFFF" w:themeColor="background1"/>
                                <w:sz w:val="28"/>
                                <w:szCs w:val="28"/>
                              </w:rPr>
                            </w:pPr>
                            <w:r w:rsidRPr="006A4139" w:rsidDel="00FF44FE">
                              <w:rPr>
                                <w:rFonts w:ascii="Basic Sans" w:hAnsi="Basic Sans"/>
                              </w:rPr>
                              <w:t xml:space="preserve">There is limited </w:t>
                            </w:r>
                            <w:r w:rsidRPr="006A4139">
                              <w:rPr>
                                <w:rFonts w:ascii="Basic Sans" w:hAnsi="Basic Sans"/>
                              </w:rPr>
                              <w:t>data to show wh</w:t>
                            </w:r>
                            <w:r w:rsidR="002F21AF">
                              <w:rPr>
                                <w:rFonts w:ascii="Basic Sans" w:hAnsi="Basic Sans"/>
                              </w:rPr>
                              <w:t>ether</w:t>
                            </w:r>
                            <w:r w:rsidRPr="006A4139">
                              <w:rPr>
                                <w:rFonts w:ascii="Basic Sans" w:hAnsi="Basic Sans"/>
                              </w:rPr>
                              <w:t xml:space="preserve"> services are working for</w:t>
                            </w:r>
                            <w:r w:rsidR="00F04277">
                              <w:rPr>
                                <w:rFonts w:ascii="Basic Sans" w:hAnsi="Basic Sans"/>
                              </w:rPr>
                              <w:t xml:space="preserve"> us</w:t>
                            </w:r>
                            <w:r w:rsidR="00A44B2B">
                              <w:rPr>
                                <w:rFonts w:ascii="Basic Sans" w:hAnsi="Basic San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F764D" id="Speech Bubble: Rectangle with Corners Rounded 527616216" o:spid="_x0000_s1105" type="#_x0000_t62" style="position:absolute;left:0;text-align:left;margin-left:536.25pt;margin-top:-6.2pt;width:195.45pt;height:78.7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rL3QIAABsGAAAOAAAAZHJzL2Uyb0RvYy54bWysVN9v2yAQfp+0/wHx3vpHnTSN6lRZqk6T&#10;qrZqO/WZYIg9YWBA4mR//Q6wnWyr9jDtxQbu7ruPj7u7vtm3Au2YsY2SJc7OU4yYpKpq5KbEX1/v&#10;zmYYWUdkRYSSrMQHZvHN4uOH607PWa5qJSpmEIBIO+90iWvn9DxJLK1ZS+y50kyCkSvTEgdbs0kq&#10;QzpAb0WSp+k06ZSptFGUWQunt9GIFwGfc0bdI+eWOSRKDNxc+JrwXftvsrgm840hum5oT4P8A4uW&#10;NBKSjlC3xBG0Nc0fUG1DjbKKu3Oq2kRx3lAW7gC3ydLfbvNSE83CXUAcq0eZ7P+DpQ+7F/1kQIZO&#10;27mFpb/FnpvW/4Ef2gexDqNYbO8QhcO8mOV5NsGIgi1L0zTLJ17O5BiujXWfmWqRX5S4Y9WGPaut&#10;rJ7hXVZECLV1QTWyu7cuyFchSVqoE1J9yzDirYDX2BGBzqbT9LLon+vEKT91Kq5m6fCkJz4Xpz7Z&#10;dDq97Hn2aYHxwNRzsEo01V0jRNiYzXolDAIOJf50UVxNishY6JrE0xlkDcwAx0b3oMIvOEJ6NKk8&#10;bhTJnyRH0cPKHQTzfkI+M46ayssc0oV+YCMRQimTLoummlQsMpnAK4T7eya+g3xE4BIAPTKH/CN2&#10;DzB4RpABO7Ls/X0oC+00Bqd/IxaDx4iQWUk3BreNVOY9AAG36jNH/0GkKI1Xye3Xe9CmxPAU4OqP&#10;1qo6PBlkVOxvq+ldAyV3T6x7IgZKCFofhpR7hA8Xqiux6lcY1cr8eO/c+0OfgRWjDgZEie33LTEM&#10;I/FFQgdeZUXhJ0rYFJPLHDbm1LI+tchtu1JQQlDUwC4svb8Tw5Ib1b7BLFv6rGAikkLuElNnhs3K&#10;xcEF05Cy5TK4wRTRxN3LF009uBfa1/Lr/o0Y3fedg5Z9UMMwIfNQ9lHko6+PlGq5dYo3zhuPuvYb&#10;mEChlvpp6Ufc6T54HWf64icAAAD//wMAUEsDBBQABgAIAAAAIQA6TTXz4QAAAA0BAAAPAAAAZHJz&#10;L2Rvd25yZXYueG1sTI/BTsMwEETvSPyDtUjcWjuhDVWIUyGkCgkuUCrg6MZLEhGvQ+y26d+zOcFt&#10;Rvs0O1OsR9eJIw6h9aQhmSsQSJW3LdUadm+b2QpEiIas6TyhhjMGWJeXF4XJrT/RKx63sRYcQiE3&#10;GpoY+1zKUDXoTJj7HolvX35wJrIdamkHc+Jw18lUqUw60xJ/aEyPDw1W39uD0/CiVh/Nu/rZyPTz&#10;OdvF5OkcHjOtr6/G+zsQEcf4B8NUn6tDyZ32/kA2iI69uk2XzGqYJekCxIQsshtW+0ktE5BlIf+v&#10;KH8BAAD//wMAUEsBAi0AFAAGAAgAAAAhALaDOJL+AAAA4QEAABMAAAAAAAAAAAAAAAAAAAAAAFtD&#10;b250ZW50X1R5cGVzXS54bWxQSwECLQAUAAYACAAAACEAOP0h/9YAAACUAQAACwAAAAAAAAAAAAAA&#10;AAAvAQAAX3JlbHMvLnJlbHNQSwECLQAUAAYACAAAACEA2TgKy90CAAAbBgAADgAAAAAAAAAAAAAA&#10;AAAuAgAAZHJzL2Uyb0RvYy54bWxQSwECLQAUAAYACAAAACEAOk018+EAAAANAQAADwAAAAAAAAAA&#10;AAAAAAA3BQAAZHJzL2Rvd25yZXYueG1sUEsFBgAAAAAEAAQA8wAAAEUGAAAAAA==&#10;" adj="-3472,21557" fillcolor="#b34954" stroked="f" strokeweight="1pt">
                <v:fill opacity="58853f"/>
                <v:textbox>
                  <w:txbxContent>
                    <w:p w14:paraId="35F61226" w14:textId="6BA77223" w:rsidR="0062467D" w:rsidRPr="006A4139" w:rsidRDefault="0062467D" w:rsidP="0062467D">
                      <w:pPr>
                        <w:jc w:val="center"/>
                        <w:rPr>
                          <w:b/>
                          <w:bCs/>
                          <w:color w:val="FFFFFF" w:themeColor="background1"/>
                          <w:sz w:val="28"/>
                          <w:szCs w:val="28"/>
                        </w:rPr>
                      </w:pPr>
                      <w:r w:rsidRPr="006A4139" w:rsidDel="00FF44FE">
                        <w:rPr>
                          <w:rFonts w:ascii="Basic Sans" w:hAnsi="Basic Sans"/>
                        </w:rPr>
                        <w:t xml:space="preserve">There is limited </w:t>
                      </w:r>
                      <w:r w:rsidRPr="006A4139">
                        <w:rPr>
                          <w:rFonts w:ascii="Basic Sans" w:hAnsi="Basic Sans"/>
                        </w:rPr>
                        <w:t>data to show wh</w:t>
                      </w:r>
                      <w:r w:rsidR="002F21AF">
                        <w:rPr>
                          <w:rFonts w:ascii="Basic Sans" w:hAnsi="Basic Sans"/>
                        </w:rPr>
                        <w:t>ether</w:t>
                      </w:r>
                      <w:r w:rsidRPr="006A4139">
                        <w:rPr>
                          <w:rFonts w:ascii="Basic Sans" w:hAnsi="Basic Sans"/>
                        </w:rPr>
                        <w:t xml:space="preserve"> services are working for</w:t>
                      </w:r>
                      <w:r w:rsidR="00F04277">
                        <w:rPr>
                          <w:rFonts w:ascii="Basic Sans" w:hAnsi="Basic Sans"/>
                        </w:rPr>
                        <w:t xml:space="preserve"> us</w:t>
                      </w:r>
                      <w:r w:rsidR="00A44B2B">
                        <w:rPr>
                          <w:rFonts w:ascii="Basic Sans" w:hAnsi="Basic Sans"/>
                        </w:rPr>
                        <w:t>.</w:t>
                      </w:r>
                    </w:p>
                  </w:txbxContent>
                </v:textbox>
              </v:shape>
            </w:pict>
          </mc:Fallback>
        </mc:AlternateContent>
      </w:r>
      <w:r w:rsidR="000415D4" w:rsidRPr="000860C9">
        <w:rPr>
          <w:noProof/>
        </w:rPr>
        <mc:AlternateContent>
          <mc:Choice Requires="wps">
            <w:drawing>
              <wp:anchor distT="0" distB="0" distL="114300" distR="114300" simplePos="0" relativeHeight="251658309" behindDoc="0" locked="0" layoutInCell="1" allowOverlap="1" wp14:anchorId="7392D6EF" wp14:editId="180539C5">
                <wp:simplePos x="0" y="0"/>
                <wp:positionH relativeFrom="column">
                  <wp:posOffset>76200</wp:posOffset>
                </wp:positionH>
                <wp:positionV relativeFrom="paragraph">
                  <wp:posOffset>-19051</wp:posOffset>
                </wp:positionV>
                <wp:extent cx="2482215" cy="1704975"/>
                <wp:effectExtent l="190500" t="0" r="0" b="9525"/>
                <wp:wrapNone/>
                <wp:docPr id="1326498429" name="Speech Bubble: Rectangle with Corners Rounded 1326498429"/>
                <wp:cNvGraphicFramePr/>
                <a:graphic xmlns:a="http://schemas.openxmlformats.org/drawingml/2006/main">
                  <a:graphicData uri="http://schemas.microsoft.com/office/word/2010/wordprocessingShape">
                    <wps:wsp>
                      <wps:cNvSpPr/>
                      <wps:spPr>
                        <a:xfrm>
                          <a:off x="0" y="0"/>
                          <a:ext cx="2482215" cy="1704975"/>
                        </a:xfrm>
                        <a:prstGeom prst="wedgeRoundRectCallout">
                          <a:avLst>
                            <a:gd name="adj1" fmla="val -57174"/>
                            <a:gd name="adj2" fmla="val 41970"/>
                            <a:gd name="adj3" fmla="val 16667"/>
                          </a:avLst>
                        </a:prstGeom>
                        <a:solidFill>
                          <a:srgbClr val="05896A">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85F9F2" w14:textId="3FCF590F" w:rsidR="00A21B80" w:rsidRPr="00A21B80" w:rsidRDefault="00A21B80" w:rsidP="00A21B80">
                            <w:pPr>
                              <w:jc w:val="center"/>
                              <w:rPr>
                                <w:b/>
                                <w:bCs/>
                                <w:color w:val="FFFFFF" w:themeColor="background1"/>
                              </w:rPr>
                            </w:pPr>
                            <w:r w:rsidRPr="00430548">
                              <w:rPr>
                                <w:b/>
                                <w:bCs/>
                                <w:color w:val="FFFFFF" w:themeColor="background1"/>
                              </w:rPr>
                              <w:t xml:space="preserve">Fewer of us used </w:t>
                            </w:r>
                            <w:r w:rsidR="0064240B">
                              <w:rPr>
                                <w:b/>
                                <w:bCs/>
                                <w:color w:val="FFFFFF" w:themeColor="background1"/>
                              </w:rPr>
                              <w:t xml:space="preserve">most types of </w:t>
                            </w:r>
                            <w:r w:rsidRPr="00430548">
                              <w:rPr>
                                <w:b/>
                                <w:bCs/>
                                <w:color w:val="FFFFFF" w:themeColor="background1"/>
                              </w:rPr>
                              <w:t>mental health and addiction services</w:t>
                            </w:r>
                            <w:r w:rsidR="00B442E3">
                              <w:rPr>
                                <w:b/>
                                <w:bCs/>
                                <w:color w:val="FFFFFF" w:themeColor="background1"/>
                              </w:rPr>
                              <w:t xml:space="preserve"> </w:t>
                            </w:r>
                            <w:r w:rsidR="00FF44FE">
                              <w:rPr>
                                <w:b/>
                                <w:bCs/>
                                <w:color w:val="FFFFFF" w:themeColor="background1"/>
                              </w:rPr>
                              <w:t>last</w:t>
                            </w:r>
                            <w:r w:rsidRPr="00430548">
                              <w:rPr>
                                <w:b/>
                                <w:bCs/>
                                <w:color w:val="FFFFFF" w:themeColor="background1"/>
                              </w:rPr>
                              <w:t xml:space="preserve"> year. </w:t>
                            </w:r>
                            <w:r w:rsidR="00B442E3">
                              <w:rPr>
                                <w:b/>
                                <w:bCs/>
                                <w:color w:val="FFFFFF" w:themeColor="background1"/>
                              </w:rPr>
                              <w:t>But m</w:t>
                            </w:r>
                            <w:r w:rsidRPr="00430548">
                              <w:rPr>
                                <w:b/>
                                <w:bCs/>
                                <w:color w:val="FFFFFF" w:themeColor="background1"/>
                              </w:rPr>
                              <w:t xml:space="preserve">ore of us are using Access and Choice </w:t>
                            </w:r>
                            <w:r w:rsidR="00FF44FE">
                              <w:rPr>
                                <w:b/>
                                <w:bCs/>
                                <w:color w:val="FFFFFF" w:themeColor="background1"/>
                              </w:rPr>
                              <w:t>p</w:t>
                            </w:r>
                            <w:r w:rsidRPr="00430548">
                              <w:rPr>
                                <w:b/>
                                <w:bCs/>
                                <w:color w:val="FFFFFF" w:themeColor="background1"/>
                              </w:rPr>
                              <w:t>rogramme services</w:t>
                            </w:r>
                            <w:r w:rsidR="00FF44FE">
                              <w:rPr>
                                <w:b/>
                                <w:bCs/>
                                <w:color w:val="FFFFFF" w:themeColor="background1"/>
                              </w:rPr>
                              <w:t xml:space="preserve"> and are</w:t>
                            </w:r>
                            <w:r w:rsidRPr="00430548">
                              <w:rPr>
                                <w:b/>
                                <w:bCs/>
                                <w:color w:val="FFFFFF" w:themeColor="background1"/>
                              </w:rPr>
                              <w:t xml:space="preserve"> using medications</w:t>
                            </w:r>
                            <w:r w:rsidR="00B442E3">
                              <w:rPr>
                                <w:b/>
                                <w:bCs/>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2D6EF" id="Speech Bubble: Rectangle with Corners Rounded 1326498429" o:spid="_x0000_s1106" type="#_x0000_t62" style="position:absolute;left:0;text-align:left;margin-left:6pt;margin-top:-1.5pt;width:195.45pt;height:134.2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tFD2AIAABsGAAAOAAAAZHJzL2Uyb0RvYy54bWysVE1v2zAMvQ/YfxB0b21n+UadIkjRYUDR&#10;Fm2HnhVZij3IoiYpcbJfP0p2nHQtdhiWgyKJ5OPTM8mr632tyE5YV4HOaXaZUiI0h6LSm5x+f7m9&#10;mFLiPNMFU6BFTg/C0evF509XjZmLAZSgCmEJgmg3b0xOS+/NPEkcL0XN3CUYodEowdbM49FuksKy&#10;BtFrlQzSdJw0YAtjgQvn8PamNdJFxJdScP8gpROeqJwiNx9XG9d1WJPFFZtvLDNlxTsa7B9Y1KzS&#10;mLSHumGeka2t3kHVFbfgQPpLDnUCUlZcxDfga7L0j9c8l8yI+BYUx5leJvf/YPn97tk8WpShMW7u&#10;cBtesZe2Dv/Ij+yjWIdeLLH3hOPlYDgdDLIRJRxt2SQdziajIGdyCjfW+a8CahI2OW1EsRFPsNXF&#10;E36XFVMKtj6qxnZ3zkf5CqJZjXXCih8ZJbJW+DV2TJGL0SSbDLvPdeY0OHcaZrPJ8ZOe+Xw598nG&#10;4/Gk49mlRcZHpoGDA1UVt5VS8WA365WyBDmgAqPpbLxsGStTsvZ2OpumkRniuNY9qvAGR+mApiHg&#10;tiKFm+Qketz5gxLBT+knIUlVBJljutgPoifCOBfaZ62pZIVomYxS/HVv6yMilwgYkCXm77E7gNBr&#10;77Fblp1/CBWxnfrg9G/E2uA+ImYG7fvgutJgPwJQ+Kouc+t/FKmVJqjk9+s9apPTUay3cLWG4vBo&#10;iYW2v53htxWW3B1z/pFZLCFsfRxS/gEXqaDJKXQ7Skqwvz66D/7YZ2ilpMEBkVP3c8usoER909iB&#10;s2w4DBMlHoajyQAP9tyyPrfobb0CLCEsamQXt8Hfq+NWWqhfcZYtQ1Y0Mc0xd065t8fDyreDC6ch&#10;F8tldMMpYpi/08+GB/AgdKjll/0rs6brO48tew/HYcLmsexbkU++IVLDcutBVj4YT7p2B5xAsZa6&#10;aRlG3Pk5ep1m+uI3AAAA//8DAFBLAwQUAAYACAAAACEAP8Exq98AAAAJAQAADwAAAGRycy9kb3du&#10;cmV2LnhtbEyPzU7DMBCE70i8g7VI3FobQ6MQ4lSICi4cUMuPOLrxkkTE6yh22vTtWU5wWo1mNPtN&#10;uZ59Lw44xi6QgaulAoFUB9dRY+Dt9XGRg4jJkrN9IDRwwgjr6vystIULR9riYZcawSUUC2ugTWko&#10;pIx1i97GZRiQ2PsKo7eJ5dhIN9ojl/teaqUy6W1H/KG1Az60WH/vJm9gzjfP2aTq9PSe4+lzeomb&#10;D10bc3kx39+BSDinvzD84jM6VMy0DxO5KHrWmqckA4trvuzfKH0LYm9AZ6sVyKqU/xdUPwAAAP//&#10;AwBQSwECLQAUAAYACAAAACEAtoM4kv4AAADhAQAAEwAAAAAAAAAAAAAAAAAAAAAAW0NvbnRlbnRf&#10;VHlwZXNdLnhtbFBLAQItABQABgAIAAAAIQA4/SH/1gAAAJQBAAALAAAAAAAAAAAAAAAAAC8BAABf&#10;cmVscy8ucmVsc1BLAQItABQABgAIAAAAIQDh3tFD2AIAABsGAAAOAAAAAAAAAAAAAAAAAC4CAABk&#10;cnMvZTJvRG9jLnhtbFBLAQItABQABgAIAAAAIQA/wTGr3wAAAAkBAAAPAAAAAAAAAAAAAAAAADIF&#10;AABkcnMvZG93bnJldi54bWxQSwUGAAAAAAQABADzAAAAPgYAAAAA&#10;" adj="-1550,19866" fillcolor="#05896a" stroked="f" strokeweight="1pt">
                <v:fill opacity="58853f"/>
                <v:textbox>
                  <w:txbxContent>
                    <w:p w14:paraId="1085F9F2" w14:textId="3FCF590F" w:rsidR="00A21B80" w:rsidRPr="00A21B80" w:rsidRDefault="00A21B80" w:rsidP="00A21B80">
                      <w:pPr>
                        <w:jc w:val="center"/>
                        <w:rPr>
                          <w:b/>
                          <w:bCs/>
                          <w:color w:val="FFFFFF" w:themeColor="background1"/>
                        </w:rPr>
                      </w:pPr>
                      <w:r w:rsidRPr="00430548">
                        <w:rPr>
                          <w:b/>
                          <w:bCs/>
                          <w:color w:val="FFFFFF" w:themeColor="background1"/>
                        </w:rPr>
                        <w:t xml:space="preserve">Fewer of us used </w:t>
                      </w:r>
                      <w:r w:rsidR="0064240B">
                        <w:rPr>
                          <w:b/>
                          <w:bCs/>
                          <w:color w:val="FFFFFF" w:themeColor="background1"/>
                        </w:rPr>
                        <w:t xml:space="preserve">most types of </w:t>
                      </w:r>
                      <w:r w:rsidRPr="00430548">
                        <w:rPr>
                          <w:b/>
                          <w:bCs/>
                          <w:color w:val="FFFFFF" w:themeColor="background1"/>
                        </w:rPr>
                        <w:t>mental health and addiction services</w:t>
                      </w:r>
                      <w:r w:rsidR="00B442E3">
                        <w:rPr>
                          <w:b/>
                          <w:bCs/>
                          <w:color w:val="FFFFFF" w:themeColor="background1"/>
                        </w:rPr>
                        <w:t xml:space="preserve"> </w:t>
                      </w:r>
                      <w:r w:rsidR="00FF44FE">
                        <w:rPr>
                          <w:b/>
                          <w:bCs/>
                          <w:color w:val="FFFFFF" w:themeColor="background1"/>
                        </w:rPr>
                        <w:t>last</w:t>
                      </w:r>
                      <w:r w:rsidRPr="00430548">
                        <w:rPr>
                          <w:b/>
                          <w:bCs/>
                          <w:color w:val="FFFFFF" w:themeColor="background1"/>
                        </w:rPr>
                        <w:t xml:space="preserve"> year. </w:t>
                      </w:r>
                      <w:r w:rsidR="00B442E3">
                        <w:rPr>
                          <w:b/>
                          <w:bCs/>
                          <w:color w:val="FFFFFF" w:themeColor="background1"/>
                        </w:rPr>
                        <w:t>But m</w:t>
                      </w:r>
                      <w:r w:rsidRPr="00430548">
                        <w:rPr>
                          <w:b/>
                          <w:bCs/>
                          <w:color w:val="FFFFFF" w:themeColor="background1"/>
                        </w:rPr>
                        <w:t xml:space="preserve">ore of us are using Access and Choice </w:t>
                      </w:r>
                      <w:r w:rsidR="00FF44FE">
                        <w:rPr>
                          <w:b/>
                          <w:bCs/>
                          <w:color w:val="FFFFFF" w:themeColor="background1"/>
                        </w:rPr>
                        <w:t>p</w:t>
                      </w:r>
                      <w:r w:rsidRPr="00430548">
                        <w:rPr>
                          <w:b/>
                          <w:bCs/>
                          <w:color w:val="FFFFFF" w:themeColor="background1"/>
                        </w:rPr>
                        <w:t>rogramme services</w:t>
                      </w:r>
                      <w:r w:rsidR="00FF44FE">
                        <w:rPr>
                          <w:b/>
                          <w:bCs/>
                          <w:color w:val="FFFFFF" w:themeColor="background1"/>
                        </w:rPr>
                        <w:t xml:space="preserve"> and are</w:t>
                      </w:r>
                      <w:r w:rsidRPr="00430548">
                        <w:rPr>
                          <w:b/>
                          <w:bCs/>
                          <w:color w:val="FFFFFF" w:themeColor="background1"/>
                        </w:rPr>
                        <w:t xml:space="preserve"> using medications</w:t>
                      </w:r>
                      <w:r w:rsidR="00B442E3">
                        <w:rPr>
                          <w:b/>
                          <w:bCs/>
                          <w:color w:val="FFFFFF" w:themeColor="background1"/>
                        </w:rPr>
                        <w:t>.</w:t>
                      </w:r>
                    </w:p>
                  </w:txbxContent>
                </v:textbox>
              </v:shape>
            </w:pict>
          </mc:Fallback>
        </mc:AlternateContent>
      </w:r>
      <w:r w:rsidR="009E3F5F" w:rsidRPr="000860C9">
        <w:rPr>
          <w:noProof/>
        </w:rPr>
        <w:drawing>
          <wp:anchor distT="0" distB="0" distL="114300" distR="114300" simplePos="0" relativeHeight="251658312" behindDoc="1" locked="0" layoutInCell="1" allowOverlap="1" wp14:anchorId="66246CD4" wp14:editId="580498B1">
            <wp:simplePos x="0" y="0"/>
            <wp:positionH relativeFrom="leftMargin">
              <wp:posOffset>-61942</wp:posOffset>
            </wp:positionH>
            <wp:positionV relativeFrom="paragraph">
              <wp:posOffset>-817245</wp:posOffset>
            </wp:positionV>
            <wp:extent cx="1081474" cy="883577"/>
            <wp:effectExtent l="0" t="0" r="0" b="0"/>
            <wp:wrapNone/>
            <wp:docPr id="1410011057" name="Picture 1410011057" descr="A picture containing graphics, graphic design, clipart,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75442" name="Picture 1849975442" descr="A picture containing graphics, graphic design, clipart, symbol&#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1474" cy="8835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F5F" w:rsidRPr="000860C9">
        <w:rPr>
          <w:noProof/>
        </w:rPr>
        <mc:AlternateContent>
          <mc:Choice Requires="wps">
            <w:drawing>
              <wp:anchor distT="0" distB="0" distL="114300" distR="114300" simplePos="0" relativeHeight="251658274" behindDoc="0" locked="0" layoutInCell="1" allowOverlap="1" wp14:anchorId="6735C896" wp14:editId="436291B2">
                <wp:simplePos x="0" y="0"/>
                <wp:positionH relativeFrom="margin">
                  <wp:posOffset>-316865</wp:posOffset>
                </wp:positionH>
                <wp:positionV relativeFrom="paragraph">
                  <wp:posOffset>-737870</wp:posOffset>
                </wp:positionV>
                <wp:extent cx="9801225" cy="800100"/>
                <wp:effectExtent l="0" t="0" r="0" b="0"/>
                <wp:wrapNone/>
                <wp:docPr id="1312806344" name="Text Box 1312806344"/>
                <wp:cNvGraphicFramePr/>
                <a:graphic xmlns:a="http://schemas.openxmlformats.org/drawingml/2006/main">
                  <a:graphicData uri="http://schemas.microsoft.com/office/word/2010/wordprocessingShape">
                    <wps:wsp>
                      <wps:cNvSpPr txBox="1"/>
                      <wps:spPr>
                        <a:xfrm>
                          <a:off x="0" y="0"/>
                          <a:ext cx="9801225" cy="800100"/>
                        </a:xfrm>
                        <a:prstGeom prst="rect">
                          <a:avLst/>
                        </a:prstGeom>
                        <a:noFill/>
                        <a:ln w="6350">
                          <a:noFill/>
                        </a:ln>
                      </wps:spPr>
                      <wps:txbx>
                        <w:txbxContent>
                          <w:p w14:paraId="432EDF88" w14:textId="03E385CA" w:rsidR="008B34DA" w:rsidRPr="00F81952" w:rsidRDefault="00B24353" w:rsidP="00F81952">
                            <w:pPr>
                              <w:spacing w:after="0"/>
                              <w:rPr>
                                <w:rFonts w:ascii="Basic Sans SemiBold" w:hAnsi="Basic Sans SemiBold"/>
                                <w:color w:val="EE9183" w:themeColor="background2"/>
                                <w:sz w:val="40"/>
                                <w:szCs w:val="40"/>
                              </w:rPr>
                            </w:pPr>
                            <w:r w:rsidRPr="00F81952">
                              <w:rPr>
                                <w:rFonts w:ascii="Basic Sans SemiBold" w:hAnsi="Basic Sans SemiBold"/>
                                <w:color w:val="EE9183" w:themeColor="background2"/>
                                <w:sz w:val="40"/>
                                <w:szCs w:val="40"/>
                              </w:rPr>
                              <w:t xml:space="preserve">Collective story </w:t>
                            </w:r>
                            <w:r w:rsidR="00C13769" w:rsidRPr="00F81952">
                              <w:rPr>
                                <w:rFonts w:ascii="Basic Sans SemiBold" w:hAnsi="Basic Sans SemiBold"/>
                                <w:color w:val="EE9183" w:themeColor="background2"/>
                                <w:sz w:val="40"/>
                                <w:szCs w:val="40"/>
                              </w:rPr>
                              <w:t xml:space="preserve">for people using mental health </w:t>
                            </w:r>
                            <w:r w:rsidR="002D5B31" w:rsidRPr="00F81952">
                              <w:rPr>
                                <w:rFonts w:ascii="Basic Sans SemiBold" w:hAnsi="Basic Sans SemiBold"/>
                                <w:color w:val="EE9183" w:themeColor="background2"/>
                                <w:sz w:val="40"/>
                                <w:szCs w:val="40"/>
                              </w:rPr>
                              <w:t>and addiction ser</w:t>
                            </w:r>
                            <w:r w:rsidR="008B34DA" w:rsidRPr="00F81952">
                              <w:rPr>
                                <w:rFonts w:ascii="Basic Sans SemiBold" w:hAnsi="Basic Sans SemiBold"/>
                                <w:color w:val="EE9183" w:themeColor="background2"/>
                                <w:sz w:val="40"/>
                                <w:szCs w:val="40"/>
                              </w:rPr>
                              <w:t xml:space="preserve">vices </w:t>
                            </w:r>
                          </w:p>
                          <w:p w14:paraId="78423FBE" w14:textId="2176FEC0" w:rsidR="00B24353" w:rsidRPr="00477B57" w:rsidRDefault="00A44B2B" w:rsidP="00A44B2B">
                            <w:pPr>
                              <w:spacing w:after="0"/>
                              <w:rPr>
                                <w:rFonts w:ascii="Basic Sans SemiBold" w:hAnsi="Basic Sans SemiBold"/>
                                <w:color w:val="EE9183" w:themeColor="background2"/>
                                <w:sz w:val="20"/>
                                <w:szCs w:val="20"/>
                              </w:rPr>
                            </w:pPr>
                            <w:r>
                              <w:rPr>
                                <w:rFonts w:ascii="Basic Sans SemiBold" w:hAnsi="Basic Sans SemiBold"/>
                                <w:color w:val="EE9183" w:themeColor="background2"/>
                              </w:rPr>
                              <w:t xml:space="preserve">       </w:t>
                            </w:r>
                            <w:r w:rsidR="008B34DA" w:rsidRPr="00477B57">
                              <w:rPr>
                                <w:rFonts w:ascii="Basic Sans SemiBold" w:hAnsi="Basic Sans SemiBold"/>
                                <w:color w:val="EE9183" w:themeColor="background2"/>
                              </w:rPr>
                              <w:t xml:space="preserve">We want mental health and </w:t>
                            </w:r>
                            <w:r w:rsidR="007A4ED2" w:rsidRPr="00477B57">
                              <w:rPr>
                                <w:rFonts w:ascii="Basic Sans SemiBold" w:hAnsi="Basic Sans SemiBold"/>
                                <w:color w:val="EE9183" w:themeColor="background2"/>
                              </w:rPr>
                              <w:t>addictio</w:t>
                            </w:r>
                            <w:r w:rsidR="002179D8" w:rsidRPr="00477B57">
                              <w:rPr>
                                <w:rFonts w:ascii="Basic Sans SemiBold" w:hAnsi="Basic Sans SemiBold"/>
                                <w:color w:val="EE9183" w:themeColor="background2"/>
                              </w:rPr>
                              <w:t>n</w:t>
                            </w:r>
                            <w:r w:rsidR="007A4ED2" w:rsidRPr="00477B57">
                              <w:rPr>
                                <w:rFonts w:ascii="Basic Sans SemiBold" w:hAnsi="Basic Sans SemiBold"/>
                                <w:color w:val="EE9183" w:themeColor="background2"/>
                              </w:rPr>
                              <w:t xml:space="preserve"> services to transform in line with He Ara </w:t>
                            </w:r>
                            <w:r w:rsidR="000E0B1B" w:rsidRPr="00477B57">
                              <w:rPr>
                                <w:rFonts w:ascii="Basic Sans SemiBold" w:hAnsi="Basic Sans SemiBold"/>
                                <w:color w:val="EE9183" w:themeColor="background2"/>
                              </w:rPr>
                              <w:t>Ā</w:t>
                            </w:r>
                            <w:r w:rsidR="00667215" w:rsidRPr="00477B57">
                              <w:rPr>
                                <w:rFonts w:ascii="Basic Sans SemiBold" w:hAnsi="Basic Sans SemiBold"/>
                                <w:color w:val="EE9183" w:themeColor="background2"/>
                              </w:rPr>
                              <w:t>w</w:t>
                            </w:r>
                            <w:r w:rsidR="00DA7499" w:rsidRPr="00477B57">
                              <w:rPr>
                                <w:rFonts w:ascii="Basic Sans SemiBold" w:hAnsi="Basic Sans SemiBold"/>
                                <w:color w:val="EE9183" w:themeColor="background2"/>
                              </w:rPr>
                              <w:t xml:space="preserve">hina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5C896" id="Text Box 1312806344" o:spid="_x0000_s1107" type="#_x0000_t202" style="position:absolute;left:0;text-align:left;margin-left:-24.95pt;margin-top:-58.1pt;width:771.75pt;height:63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t9vHAIAADQ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72b5cDSaUMLRN8txjoRrdn1tnQ/fBGgSjZI6pCWhxQ5r&#10;H7Aihp5DYjEDq0apRI0ypC3p9PMkTw8uHnyhDD689hqt0G070lQlnUzPg2yhOuJ8DnrqveWrBptY&#10;Mx9emEOucSTUb3jGRSrAYnCyKKnB/frbfYxHCtBLSYvaKan/uWdOUKK+GyTnbjgeR7Glw3jyZYQH&#10;d+vZ3nrMXj8AynOIP8XyZMb4oM6mdKDfUObLWBVdzHCsXdJwNh9Cr2j8JlwslykI5WVZWJuN5TF1&#10;hDVC/Nq9MWdPPARk8AnOKmPFOzr62J6Q5T6AbBJXEege1RP+KM1E4ekbRe3fnlPU9bMvfgMAAP//&#10;AwBQSwMEFAAGAAgAAAAhAIa57hTjAAAACwEAAA8AAABkcnMvZG93bnJldi54bWxMj8FOwzAMhu9I&#10;vENkJG5b2jKqtjSdpkoTEoLDxi7c0sZrKxKnNNlWeHqyE9xs+dPv7y/Xs9HsjJMbLAmIlxEwpNaq&#10;gToBh/ftIgPmvCQltSUU8I0O1tXtTSkLZS+0w/PedyyEkCukgN77seDctT0a6ZZ2RAq3o52M9GGd&#10;Oq4meQnhRvMkilJu5EDhQy9HrHtsP/cnI+Cl3r7JXZOY7EfXz6/Hzfh1+HgU4v5u3jwB8zj7Pxiu&#10;+kEdquDU2BMpx7SAxSrPAxqGOE4TYFdklT+kwBoBeQa8Kvn/DtUvAAAA//8DAFBLAQItABQABgAI&#10;AAAAIQC2gziS/gAAAOEBAAATAAAAAAAAAAAAAAAAAAAAAABbQ29udGVudF9UeXBlc10ueG1sUEsB&#10;Ai0AFAAGAAgAAAAhADj9If/WAAAAlAEAAAsAAAAAAAAAAAAAAAAALwEAAF9yZWxzLy5yZWxzUEsB&#10;Ai0AFAAGAAgAAAAhADVW328cAgAANAQAAA4AAAAAAAAAAAAAAAAALgIAAGRycy9lMm9Eb2MueG1s&#10;UEsBAi0AFAAGAAgAAAAhAIa57hTjAAAACwEAAA8AAAAAAAAAAAAAAAAAdgQAAGRycy9kb3ducmV2&#10;LnhtbFBLBQYAAAAABAAEAPMAAACGBQAAAAA=&#10;" filled="f" stroked="f" strokeweight=".5pt">
                <v:textbox>
                  <w:txbxContent>
                    <w:p w14:paraId="432EDF88" w14:textId="03E385CA" w:rsidR="008B34DA" w:rsidRPr="00F81952" w:rsidRDefault="00B24353" w:rsidP="00F81952">
                      <w:pPr>
                        <w:spacing w:after="0"/>
                        <w:rPr>
                          <w:rFonts w:ascii="Basic Sans SemiBold" w:hAnsi="Basic Sans SemiBold"/>
                          <w:color w:val="EE9183" w:themeColor="background2"/>
                          <w:sz w:val="40"/>
                          <w:szCs w:val="40"/>
                        </w:rPr>
                      </w:pPr>
                      <w:r w:rsidRPr="00F81952">
                        <w:rPr>
                          <w:rFonts w:ascii="Basic Sans SemiBold" w:hAnsi="Basic Sans SemiBold"/>
                          <w:color w:val="EE9183" w:themeColor="background2"/>
                          <w:sz w:val="40"/>
                          <w:szCs w:val="40"/>
                        </w:rPr>
                        <w:t xml:space="preserve">Collective story </w:t>
                      </w:r>
                      <w:r w:rsidR="00C13769" w:rsidRPr="00F81952">
                        <w:rPr>
                          <w:rFonts w:ascii="Basic Sans SemiBold" w:hAnsi="Basic Sans SemiBold"/>
                          <w:color w:val="EE9183" w:themeColor="background2"/>
                          <w:sz w:val="40"/>
                          <w:szCs w:val="40"/>
                        </w:rPr>
                        <w:t xml:space="preserve">for people using mental health </w:t>
                      </w:r>
                      <w:r w:rsidR="002D5B31" w:rsidRPr="00F81952">
                        <w:rPr>
                          <w:rFonts w:ascii="Basic Sans SemiBold" w:hAnsi="Basic Sans SemiBold"/>
                          <w:color w:val="EE9183" w:themeColor="background2"/>
                          <w:sz w:val="40"/>
                          <w:szCs w:val="40"/>
                        </w:rPr>
                        <w:t>and addiction ser</w:t>
                      </w:r>
                      <w:r w:rsidR="008B34DA" w:rsidRPr="00F81952">
                        <w:rPr>
                          <w:rFonts w:ascii="Basic Sans SemiBold" w:hAnsi="Basic Sans SemiBold"/>
                          <w:color w:val="EE9183" w:themeColor="background2"/>
                          <w:sz w:val="40"/>
                          <w:szCs w:val="40"/>
                        </w:rPr>
                        <w:t xml:space="preserve">vices </w:t>
                      </w:r>
                    </w:p>
                    <w:p w14:paraId="78423FBE" w14:textId="2176FEC0" w:rsidR="00B24353" w:rsidRPr="00477B57" w:rsidRDefault="00A44B2B" w:rsidP="00A44B2B">
                      <w:pPr>
                        <w:spacing w:after="0"/>
                        <w:rPr>
                          <w:rFonts w:ascii="Basic Sans SemiBold" w:hAnsi="Basic Sans SemiBold"/>
                          <w:color w:val="EE9183" w:themeColor="background2"/>
                          <w:sz w:val="20"/>
                          <w:szCs w:val="20"/>
                        </w:rPr>
                      </w:pPr>
                      <w:r>
                        <w:rPr>
                          <w:rFonts w:ascii="Basic Sans SemiBold" w:hAnsi="Basic Sans SemiBold"/>
                          <w:color w:val="EE9183" w:themeColor="background2"/>
                        </w:rPr>
                        <w:t xml:space="preserve">       </w:t>
                      </w:r>
                      <w:r w:rsidR="008B34DA" w:rsidRPr="00477B57">
                        <w:rPr>
                          <w:rFonts w:ascii="Basic Sans SemiBold" w:hAnsi="Basic Sans SemiBold"/>
                          <w:color w:val="EE9183" w:themeColor="background2"/>
                        </w:rPr>
                        <w:t xml:space="preserve">We want mental health and </w:t>
                      </w:r>
                      <w:r w:rsidR="007A4ED2" w:rsidRPr="00477B57">
                        <w:rPr>
                          <w:rFonts w:ascii="Basic Sans SemiBold" w:hAnsi="Basic Sans SemiBold"/>
                          <w:color w:val="EE9183" w:themeColor="background2"/>
                        </w:rPr>
                        <w:t>addictio</w:t>
                      </w:r>
                      <w:r w:rsidR="002179D8" w:rsidRPr="00477B57">
                        <w:rPr>
                          <w:rFonts w:ascii="Basic Sans SemiBold" w:hAnsi="Basic Sans SemiBold"/>
                          <w:color w:val="EE9183" w:themeColor="background2"/>
                        </w:rPr>
                        <w:t>n</w:t>
                      </w:r>
                      <w:r w:rsidR="007A4ED2" w:rsidRPr="00477B57">
                        <w:rPr>
                          <w:rFonts w:ascii="Basic Sans SemiBold" w:hAnsi="Basic Sans SemiBold"/>
                          <w:color w:val="EE9183" w:themeColor="background2"/>
                        </w:rPr>
                        <w:t xml:space="preserve"> services to transform in line with He Ara </w:t>
                      </w:r>
                      <w:r w:rsidR="000E0B1B" w:rsidRPr="00477B57">
                        <w:rPr>
                          <w:rFonts w:ascii="Basic Sans SemiBold" w:hAnsi="Basic Sans SemiBold"/>
                          <w:color w:val="EE9183" w:themeColor="background2"/>
                        </w:rPr>
                        <w:t>Ā</w:t>
                      </w:r>
                      <w:r w:rsidR="00667215" w:rsidRPr="00477B57">
                        <w:rPr>
                          <w:rFonts w:ascii="Basic Sans SemiBold" w:hAnsi="Basic Sans SemiBold"/>
                          <w:color w:val="EE9183" w:themeColor="background2"/>
                        </w:rPr>
                        <w:t>w</w:t>
                      </w:r>
                      <w:r w:rsidR="00DA7499" w:rsidRPr="00477B57">
                        <w:rPr>
                          <w:rFonts w:ascii="Basic Sans SemiBold" w:hAnsi="Basic Sans SemiBold"/>
                          <w:color w:val="EE9183" w:themeColor="background2"/>
                        </w:rPr>
                        <w:t xml:space="preserve">hina </w:t>
                      </w:r>
                    </w:p>
                  </w:txbxContent>
                </v:textbox>
                <w10:wrap anchorx="margin"/>
              </v:shape>
            </w:pict>
          </mc:Fallback>
        </mc:AlternateContent>
      </w:r>
      <w:r w:rsidR="00CB6604" w:rsidRPr="000860C9">
        <w:rPr>
          <w:noProof/>
        </w:rPr>
        <mc:AlternateContent>
          <mc:Choice Requires="wps">
            <w:drawing>
              <wp:anchor distT="0" distB="0" distL="114300" distR="114300" simplePos="0" relativeHeight="251658297" behindDoc="0" locked="0" layoutInCell="1" allowOverlap="1" wp14:anchorId="54FB915B" wp14:editId="377C39DF">
                <wp:simplePos x="0" y="0"/>
                <wp:positionH relativeFrom="column">
                  <wp:posOffset>107348</wp:posOffset>
                </wp:positionH>
                <wp:positionV relativeFrom="paragraph">
                  <wp:posOffset>181165</wp:posOffset>
                </wp:positionV>
                <wp:extent cx="2711450" cy="1314450"/>
                <wp:effectExtent l="0" t="0" r="0" b="0"/>
                <wp:wrapNone/>
                <wp:docPr id="852259221" name="Rectangle: Rounded Corners 852259221"/>
                <wp:cNvGraphicFramePr/>
                <a:graphic xmlns:a="http://schemas.openxmlformats.org/drawingml/2006/main">
                  <a:graphicData uri="http://schemas.microsoft.com/office/word/2010/wordprocessingShape">
                    <wps:wsp>
                      <wps:cNvSpPr/>
                      <wps:spPr>
                        <a:xfrm>
                          <a:off x="0" y="0"/>
                          <a:ext cx="2711450" cy="13144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162176" w14:textId="77777777" w:rsidR="004123E5" w:rsidRPr="00B81589" w:rsidRDefault="004123E5" w:rsidP="00B6083D">
                            <w:pPr>
                              <w:jc w:val="center"/>
                              <w:rPr>
                                <w:b/>
                                <w:bCs/>
                                <w:color w:val="FFFFFF" w:themeColor="background1"/>
                                <w:sz w:val="22"/>
                                <w:szCs w:val="22"/>
                              </w:rPr>
                            </w:pPr>
                            <w:r w:rsidRPr="00B81589">
                              <w:rPr>
                                <w:b/>
                                <w:bCs/>
                                <w:color w:val="FFFFFF" w:themeColor="background1"/>
                                <w:sz w:val="22"/>
                                <w:szCs w:val="22"/>
                              </w:rPr>
                              <w:t>Fewer of us used most types of mental health and addiction services tan the year before. More of us are using Access and Choice Programme services, using medications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FB915B" id="Rectangle: Rounded Corners 852259221" o:spid="_x0000_s1108" style="position:absolute;left:0;text-align:left;margin-left:8.45pt;margin-top:14.25pt;width:213.5pt;height:103.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eSeAIAAE8FAAAOAAAAZHJzL2Uyb0RvYy54bWysVE1v2zAMvQ/YfxB0Xx1nzdoFdYogRYcB&#10;RVu0HXpWZCk2IIsapcTOfv0o2XG6tthhWA6OxI9H8pHUxWXXGLZT6GuwBc9PJpwpK6Gs7abgP56u&#10;P51z5oOwpTBgVcH3yvPLxccPF62bqylUYEqFjECsn7eu4FUIbp5lXlaqEf4EnLKk1ICNCHTFTVai&#10;aAm9Mdl0MvmStYClQ5DKe5Je9Uq+SPhaKxnutPYqMFNwyi2kL6bvOn6zxYWYb1C4qpZDGuIfsmhE&#10;bSnoCHUlgmBbrN9ANbVE8KDDiYQmA61rqVINVE0+eVXNYyWcSrUQOd6NNPn/Bytvd4/uHomG1vm5&#10;p2OsotPYxH/Kj3WJrP1IluoCkyScnuX56Yw4laTLP+en8UI42dHdoQ/fFDQsHgqOsLXlA7UkMSV2&#10;Nz709ge7GNLCdW1MaouxfwgIOEqyY6LpFPZGRTtjH5RmdRlTSwHSDKmVQbYT1H0hpbIh71WVKFUv&#10;nk3oN+Q9eqQqEmBE1pTQiD0AxPl8i92XM9hHV5VGcHSe/C2x3nn0SJHBhtG5qS3gewCGqhoi9/YH&#10;knpqIkuhW3fETcFnZ9E0itZQ7u+RIfQ74Z28rqlNN8KHe4G0BNRaWuxwRx9toC04DCfOKsBf78mj&#10;Pc0maTlraakK7n9uBSrOzHdLU/uVpiRuYbqczs6mdMGXmvVLjd02K6DO5fSEOJmO0T6Yw1EjNM+0&#10;/8sYlVTCSopdcBnwcFmFftnpBZFquUxmtHlOhBv76GQEj0THCXzqngW6YVYDjfktHBZQzF9Na28b&#10;PS0stwF0nUb5yOvQAtraNEvDCxOfhZf3ZHV8Bxe/AQAA//8DAFBLAwQUAAYACAAAACEAdrphXd0A&#10;AAAJAQAADwAAAGRycy9kb3ducmV2LnhtbEyPy07DMBBF90j8gzVI7KjTtKnaNE6FkFiCREFI7Cbx&#10;1Ika28F228DXM6xgeR+6c6baTXYQZwqx907BfJaBINd63Tuj4O318W4NIiZ0GgfvSMEXRdjV11cV&#10;ltpf3Aud98kIHnGxRAVdSmMpZWw7shhnfiTH2cEHi4llMFIHvPC4HWSeZStpsXd8ocORHjpqj/uT&#10;VWA+D2ZKz0fMvxv7/jHatAnySanbm+l+CyLRlP7K8IvP6FAzU+NPTkcxsF5tuKkgXxcgOF8uF2w0&#10;bCyKAmRdyf8f1D8AAAD//wMAUEsBAi0AFAAGAAgAAAAhALaDOJL+AAAA4QEAABMAAAAAAAAAAAAA&#10;AAAAAAAAAFtDb250ZW50X1R5cGVzXS54bWxQSwECLQAUAAYACAAAACEAOP0h/9YAAACUAQAACwAA&#10;AAAAAAAAAAAAAAAvAQAAX3JlbHMvLnJlbHNQSwECLQAUAAYACAAAACEAjE4nkngCAABPBQAADgAA&#10;AAAAAAAAAAAAAAAuAgAAZHJzL2Uyb0RvYy54bWxQSwECLQAUAAYACAAAACEAdrphXd0AAAAJAQAA&#10;DwAAAAAAAAAAAAAAAADSBAAAZHJzL2Rvd25yZXYueG1sUEsFBgAAAAAEAAQA8wAAANwFAAAAAA==&#10;" filled="f" stroked="f" strokeweight="1pt">
                <v:stroke joinstyle="miter"/>
                <v:textbox>
                  <w:txbxContent>
                    <w:p w14:paraId="4D162176" w14:textId="77777777" w:rsidR="004123E5" w:rsidRPr="00B81589" w:rsidRDefault="004123E5" w:rsidP="00B6083D">
                      <w:pPr>
                        <w:jc w:val="center"/>
                        <w:rPr>
                          <w:b/>
                          <w:bCs/>
                          <w:color w:val="FFFFFF" w:themeColor="background1"/>
                          <w:sz w:val="22"/>
                          <w:szCs w:val="22"/>
                        </w:rPr>
                      </w:pPr>
                      <w:r w:rsidRPr="00B81589">
                        <w:rPr>
                          <w:b/>
                          <w:bCs/>
                          <w:color w:val="FFFFFF" w:themeColor="background1"/>
                          <w:sz w:val="22"/>
                          <w:szCs w:val="22"/>
                        </w:rPr>
                        <w:t>Fewer of us used most types of mental health and addiction services tan the year before. More of us are using Access and Choice Programme services, using medications</w:t>
                      </w:r>
                    </w:p>
                  </w:txbxContent>
                </v:textbox>
              </v:roundrect>
            </w:pict>
          </mc:Fallback>
        </mc:AlternateContent>
      </w:r>
    </w:p>
    <w:p w14:paraId="7CCC9B7E" w14:textId="3A1D98C4" w:rsidR="004C3796" w:rsidRPr="000860C9" w:rsidRDefault="00BD00F0" w:rsidP="004A33EC">
      <w:pPr>
        <w:jc w:val="center"/>
      </w:pPr>
      <w:r w:rsidRPr="000860C9">
        <w:rPr>
          <w:noProof/>
        </w:rPr>
        <mc:AlternateContent>
          <mc:Choice Requires="wps">
            <w:drawing>
              <wp:anchor distT="0" distB="0" distL="114300" distR="114300" simplePos="0" relativeHeight="251658310" behindDoc="0" locked="0" layoutInCell="1" allowOverlap="1" wp14:anchorId="3B786AAF" wp14:editId="50E8266B">
                <wp:simplePos x="0" y="0"/>
                <wp:positionH relativeFrom="column">
                  <wp:posOffset>3443605</wp:posOffset>
                </wp:positionH>
                <wp:positionV relativeFrom="paragraph">
                  <wp:posOffset>42545</wp:posOffset>
                </wp:positionV>
                <wp:extent cx="2482215" cy="1682115"/>
                <wp:effectExtent l="266700" t="0" r="0" b="0"/>
                <wp:wrapNone/>
                <wp:docPr id="1335684642" name="Speech Bubble: Rectangle with Corners Rounded 1335684642"/>
                <wp:cNvGraphicFramePr/>
                <a:graphic xmlns:a="http://schemas.openxmlformats.org/drawingml/2006/main">
                  <a:graphicData uri="http://schemas.microsoft.com/office/word/2010/wordprocessingShape">
                    <wps:wsp>
                      <wps:cNvSpPr/>
                      <wps:spPr>
                        <a:xfrm>
                          <a:off x="0" y="0"/>
                          <a:ext cx="2482215" cy="1682115"/>
                        </a:xfrm>
                        <a:prstGeom prst="wedgeRoundRectCallout">
                          <a:avLst>
                            <a:gd name="adj1" fmla="val -60754"/>
                            <a:gd name="adj2" fmla="val 46270"/>
                            <a:gd name="adj3" fmla="val 16667"/>
                          </a:avLst>
                        </a:prstGeom>
                        <a:solidFill>
                          <a:srgbClr val="0B99B1">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7F3EEB" w14:textId="2EDE137D" w:rsidR="0062467D" w:rsidRPr="00A21B80" w:rsidRDefault="0062467D" w:rsidP="0062467D">
                            <w:pPr>
                              <w:jc w:val="center"/>
                              <w:rPr>
                                <w:b/>
                                <w:bCs/>
                                <w:color w:val="FFFFFF" w:themeColor="background1"/>
                              </w:rPr>
                            </w:pPr>
                            <w:r w:rsidRPr="006A4139">
                              <w:rPr>
                                <w:rFonts w:ascii="Basic Sans" w:hAnsi="Basic Sans"/>
                              </w:rPr>
                              <w:t xml:space="preserve">We have continued to have similar experiences within services, </w:t>
                            </w:r>
                            <w:r w:rsidR="002F21AF">
                              <w:rPr>
                                <w:rFonts w:ascii="Basic Sans" w:hAnsi="Basic Sans"/>
                              </w:rPr>
                              <w:t xml:space="preserve">almost </w:t>
                            </w:r>
                            <w:r w:rsidR="00FF44FE">
                              <w:rPr>
                                <w:rFonts w:ascii="Basic Sans" w:hAnsi="Basic Sans"/>
                              </w:rPr>
                              <w:t>five</w:t>
                            </w:r>
                            <w:r w:rsidR="00FF44FE" w:rsidRPr="006A4139">
                              <w:rPr>
                                <w:rFonts w:ascii="Basic Sans" w:hAnsi="Basic Sans"/>
                              </w:rPr>
                              <w:t xml:space="preserve"> </w:t>
                            </w:r>
                            <w:r w:rsidRPr="006A4139">
                              <w:rPr>
                                <w:rFonts w:ascii="Basic Sans" w:hAnsi="Basic Sans"/>
                              </w:rPr>
                              <w:t>years on from He Ara Oranga.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86AAF" id="Speech Bubble: Rectangle with Corners Rounded 1335684642" o:spid="_x0000_s1109" type="#_x0000_t62" style="position:absolute;left:0;text-align:left;margin-left:271.15pt;margin-top:3.35pt;width:195.45pt;height:132.4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EUw2AIAABsGAAAOAAAAZHJzL2Uyb0RvYy54bWysVE1v2zAMvQ/YfxB0b/2xfKNOkaboMKBY&#10;i7ZDz4osxx5kUZOUONmvHyU7jrcWOwzLQREl8vHpmeTV9aGWZC+MrUBlNLmMKRGKQ16pbUa/vdxd&#10;zCixjqmcSVAio0dh6fXy44erRi9ECiXIXBiCIMouGp3R0jm9iCLLS1EzewlaKLwswNTMoWm2UW5Y&#10;g+i1jNI4nkQNmFwb4MJaPL1tL+ky4BeF4O6hKKxwRGYUubmwmrBu/Botr9hia5guK97RYP/AomaV&#10;wqQ91C1zjOxM9QaqrrgBC4W75FBHUBQVF+EN+Jok/uM1zyXTIrwFxbG6l8n+P1j+df+sHw3K0Gi7&#10;sLj1rzgUpvb/yI8cgljHXixxcITjYTqapWkypoTjXTKZpQkaiBOdw7Wx7rOAmvhNRhuRb8UT7FT+&#10;hN9lzaSEnQuqsf29dUG+nChWY52w/HtCSVFL/Bp7JsnFJJ6OR93nGjilQ6fRJJ2ePunA59PQJ5lM&#10;JtOOZ5cWGZ+Yeg4WZJXfVVIGw2w3a2kIckAFbubzm6RlLHXJ2tPZfBYHZohjW/egwm84Unk0BR63&#10;FcmfRGfRw84dpfB+Uj2JglS5lzmkC/0geiKMc6Fcy8SWLBctk3GMv+5tfUTgEgA9coH5e+wOwPfa&#10;W+yWZefvQ0Vopz44/huxNriPCJlBuT64rhSY9wAkvqrL3PqfRGql8Sq5w+aA2mR0PPOu/mgD+fHR&#10;EANtf1vN7yosuXtm3SMzWELY+jik3AMuhYQmo9DtKCnB/Hzv3Ptjn+EtJQ0OiIzaHztmBCXyi8IO&#10;nCejkZ8owRiNpykaZnizGd6oXb0GLCEsamQXtt7fydO2MFC/4ixb+ax4xRTH3BnlzpyMtWsHF05D&#10;Llar4IZTRDN3r5419+BeaF/LL4dXZnTXdw5b9iuchglbhLJvRT77+kgFq52DonL+8qxrZ+AECrXU&#10;TUs/4oZ28DrP9OUvAAAA//8DAFBLAwQUAAYACAAAACEA5vPUJd8AAAAJAQAADwAAAGRycy9kb3du&#10;cmV2LnhtbEyPQU+DQBSE7yb+h80z8WaXQqEt8miMibEnjWhivb2yKxDZt4TdFvz3ric9TmYy802x&#10;m00vznp0nWWE5SICobm2quMG4e314WYDwnliRb1ljfCtHezKy4uCcmUnftHnyjcilLDLCaH1fsil&#10;dHWrDbmFHTQH79OOhnyQYyPVSFMoN72MoyiThjoOCy0N+r7V9Vd1Mgj0OD1v0/1A6Yelig9P7/ts&#10;lSBeX813tyC8nv1fGH7xAzqUgeloT6yc6BHSVZyEKEK2BhH8bZLEII4I8XqZgSwL+f9B+QMAAP//&#10;AwBQSwECLQAUAAYACAAAACEAtoM4kv4AAADhAQAAEwAAAAAAAAAAAAAAAAAAAAAAW0NvbnRlbnRf&#10;VHlwZXNdLnhtbFBLAQItABQABgAIAAAAIQA4/SH/1gAAAJQBAAALAAAAAAAAAAAAAAAAAC8BAABf&#10;cmVscy8ucmVsc1BLAQItABQABgAIAAAAIQBt7EUw2AIAABsGAAAOAAAAAAAAAAAAAAAAAC4CAABk&#10;cnMvZTJvRG9jLnhtbFBLAQItABQABgAIAAAAIQDm89Ql3wAAAAkBAAAPAAAAAAAAAAAAAAAAADIF&#10;AABkcnMvZG93bnJldi54bWxQSwUGAAAAAAQABADzAAAAPgYAAAAA&#10;" adj="-2323,20794" fillcolor="#0b99b1" stroked="f" strokeweight="1pt">
                <v:fill opacity="58853f"/>
                <v:textbox>
                  <w:txbxContent>
                    <w:p w14:paraId="3D7F3EEB" w14:textId="2EDE137D" w:rsidR="0062467D" w:rsidRPr="00A21B80" w:rsidRDefault="0062467D" w:rsidP="0062467D">
                      <w:pPr>
                        <w:jc w:val="center"/>
                        <w:rPr>
                          <w:b/>
                          <w:bCs/>
                          <w:color w:val="FFFFFF" w:themeColor="background1"/>
                        </w:rPr>
                      </w:pPr>
                      <w:r w:rsidRPr="006A4139">
                        <w:rPr>
                          <w:rFonts w:ascii="Basic Sans" w:hAnsi="Basic Sans"/>
                        </w:rPr>
                        <w:t xml:space="preserve">We have continued to have similar experiences within services, </w:t>
                      </w:r>
                      <w:r w:rsidR="002F21AF">
                        <w:rPr>
                          <w:rFonts w:ascii="Basic Sans" w:hAnsi="Basic Sans"/>
                        </w:rPr>
                        <w:t xml:space="preserve">almost </w:t>
                      </w:r>
                      <w:r w:rsidR="00FF44FE">
                        <w:rPr>
                          <w:rFonts w:ascii="Basic Sans" w:hAnsi="Basic Sans"/>
                        </w:rPr>
                        <w:t>five</w:t>
                      </w:r>
                      <w:r w:rsidR="00FF44FE" w:rsidRPr="006A4139">
                        <w:rPr>
                          <w:rFonts w:ascii="Basic Sans" w:hAnsi="Basic Sans"/>
                        </w:rPr>
                        <w:t xml:space="preserve"> </w:t>
                      </w:r>
                      <w:r w:rsidRPr="006A4139">
                        <w:rPr>
                          <w:rFonts w:ascii="Basic Sans" w:hAnsi="Basic Sans"/>
                        </w:rPr>
                        <w:t>years on from He Ara Oranga.</w:t>
                      </w:r>
                    </w:p>
                  </w:txbxContent>
                </v:textbox>
              </v:shape>
            </w:pict>
          </mc:Fallback>
        </mc:AlternateContent>
      </w:r>
    </w:p>
    <w:p w14:paraId="15A71A4B" w14:textId="4C01AB49" w:rsidR="00CB567C" w:rsidRPr="000860C9" w:rsidRDefault="000415D4" w:rsidP="00C02277">
      <w:r w:rsidRPr="000860C9">
        <w:rPr>
          <w:noProof/>
        </w:rPr>
        <mc:AlternateContent>
          <mc:Choice Requires="wps">
            <w:drawing>
              <wp:anchor distT="0" distB="0" distL="114300" distR="114300" simplePos="0" relativeHeight="251658285" behindDoc="0" locked="0" layoutInCell="1" allowOverlap="1" wp14:anchorId="6ADAD603" wp14:editId="10BD87EA">
                <wp:simplePos x="0" y="0"/>
                <wp:positionH relativeFrom="column">
                  <wp:posOffset>7106920</wp:posOffset>
                </wp:positionH>
                <wp:positionV relativeFrom="paragraph">
                  <wp:posOffset>318770</wp:posOffset>
                </wp:positionV>
                <wp:extent cx="1906905" cy="1247775"/>
                <wp:effectExtent l="0" t="0" r="0" b="9525"/>
                <wp:wrapNone/>
                <wp:docPr id="80160025" name="Rectangle: Rounded Corners 80160025"/>
                <wp:cNvGraphicFramePr/>
                <a:graphic xmlns:a="http://schemas.openxmlformats.org/drawingml/2006/main">
                  <a:graphicData uri="http://schemas.microsoft.com/office/word/2010/wordprocessingShape">
                    <wps:wsp>
                      <wps:cNvSpPr/>
                      <wps:spPr>
                        <a:xfrm>
                          <a:off x="0" y="0"/>
                          <a:ext cx="1906905" cy="1247775"/>
                        </a:xfrm>
                        <a:prstGeom prst="roundRect">
                          <a:avLst/>
                        </a:prstGeom>
                        <a:solidFill>
                          <a:srgbClr val="B34954">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14F844" w14:textId="3E12E527" w:rsidR="00DD3D19" w:rsidRPr="00EE7299" w:rsidRDefault="00532DB5" w:rsidP="00DD3D19">
                            <w:pPr>
                              <w:jc w:val="center"/>
                              <w:rPr>
                                <w:rFonts w:ascii="Basic Sans" w:hAnsi="Basic Sans"/>
                                <w:sz w:val="20"/>
                                <w:szCs w:val="20"/>
                              </w:rPr>
                            </w:pPr>
                            <w:r>
                              <w:rPr>
                                <w:rFonts w:ascii="Basic Sans" w:hAnsi="Basic Sans"/>
                                <w:sz w:val="20"/>
                                <w:szCs w:val="20"/>
                              </w:rPr>
                              <w:t>We n</w:t>
                            </w:r>
                            <w:r w:rsidR="00DD3D19" w:rsidRPr="00EE7299">
                              <w:rPr>
                                <w:rFonts w:ascii="Basic Sans" w:hAnsi="Basic Sans"/>
                                <w:sz w:val="20"/>
                                <w:szCs w:val="20"/>
                              </w:rPr>
                              <w:t>eed</w:t>
                            </w:r>
                            <w:r w:rsidR="00DD3D19" w:rsidRPr="00EE7299" w:rsidDel="00532DB5">
                              <w:rPr>
                                <w:rFonts w:ascii="Basic Sans" w:hAnsi="Basic Sans"/>
                                <w:sz w:val="20"/>
                                <w:szCs w:val="20"/>
                              </w:rPr>
                              <w:t xml:space="preserve"> </w:t>
                            </w:r>
                            <w:r w:rsidR="00DD3D19" w:rsidRPr="00EE7299">
                              <w:rPr>
                                <w:rFonts w:ascii="Basic Sans" w:hAnsi="Basic Sans"/>
                                <w:sz w:val="20"/>
                                <w:szCs w:val="20"/>
                              </w:rPr>
                              <w:t xml:space="preserve">outcome measurement tools that </w:t>
                            </w:r>
                            <w:r>
                              <w:rPr>
                                <w:rFonts w:ascii="Basic Sans" w:hAnsi="Basic Sans"/>
                                <w:sz w:val="20"/>
                                <w:szCs w:val="20"/>
                              </w:rPr>
                              <w:t xml:space="preserve">are </w:t>
                            </w:r>
                            <w:r w:rsidR="00DD3D19" w:rsidRPr="00EE7299">
                              <w:rPr>
                                <w:rFonts w:ascii="Basic Sans" w:hAnsi="Basic Sans"/>
                                <w:sz w:val="20"/>
                                <w:szCs w:val="20"/>
                              </w:rPr>
                              <w:t xml:space="preserve">nationally consistent, culturally appropriate, and </w:t>
                            </w:r>
                            <w:r w:rsidRPr="00EE7299">
                              <w:rPr>
                                <w:rFonts w:ascii="Basic Sans" w:hAnsi="Basic Sans"/>
                                <w:sz w:val="20"/>
                                <w:szCs w:val="20"/>
                              </w:rPr>
                              <w:t xml:space="preserve">reported </w:t>
                            </w:r>
                            <w:r>
                              <w:rPr>
                                <w:rFonts w:ascii="Basic Sans" w:hAnsi="Basic Sans"/>
                                <w:sz w:val="20"/>
                                <w:szCs w:val="20"/>
                              </w:rPr>
                              <w:t xml:space="preserve">by </w:t>
                            </w:r>
                            <w:r w:rsidR="00DD3D19" w:rsidRPr="00EE7299">
                              <w:rPr>
                                <w:rFonts w:ascii="Basic Sans" w:hAnsi="Basic Sans"/>
                                <w:sz w:val="20"/>
                                <w:szCs w:val="20"/>
                              </w:rPr>
                              <w:t>tāng</w:t>
                            </w:r>
                            <w:r w:rsidR="00C510FC" w:rsidRPr="00EE7299">
                              <w:rPr>
                                <w:rFonts w:ascii="Basic Sans" w:hAnsi="Basic Sans"/>
                                <w:sz w:val="20"/>
                                <w:szCs w:val="20"/>
                              </w:rPr>
                              <w:t>ata whaiora and whānau</w:t>
                            </w:r>
                            <w:r>
                              <w:rPr>
                                <w:rFonts w:ascii="Basic Sans" w:hAnsi="Basic Sans"/>
                                <w:sz w:val="20"/>
                                <w:szCs w:val="20"/>
                              </w:rPr>
                              <w:t>.</w:t>
                            </w:r>
                          </w:p>
                          <w:p w14:paraId="1D0C5FD4" w14:textId="77777777" w:rsidR="00536501" w:rsidRDefault="00536501"/>
                          <w:p w14:paraId="33F35017" w14:textId="77777777" w:rsidR="00063152" w:rsidRDefault="00063152"/>
                          <w:p w14:paraId="6EE41583" w14:textId="7D17A274" w:rsidR="00AA2992" w:rsidRDefault="00AA299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DAD603" id="Rectangle: Rounded Corners 80160025" o:spid="_x0000_s1110" style="position:absolute;margin-left:559.6pt;margin-top:25.1pt;width:150.15pt;height:98.2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iWAnQIAAJkFAAAOAAAAZHJzL2Uyb0RvYy54bWysVN9v2yAQfp+0/wHxvtrOkqaJ6lRZq06T&#10;qrZqO/WZYBxbwhwDEjv763eA7WRdtYdpfsDAfffdD+7u8qprJNkLY2tQOc3OUkqE4lDUapvT7y+3&#10;ny4osY6pgklQIqcHYenV6uOHy1YvxQQqkIUwBEmUXbY6p5VzepkklleiYfYMtFAoLME0zOHRbJPC&#10;sBbZG5lM0vQ8acEU2gAX1uLtTRTSVeAvS8HdQ1la4YjMKfrmwmrCuvFrsrpky61huqp57wb7By8a&#10;Vis0OlLdMMfIztR/UDU1N2ChdGccmgTKsuYixIDRZOmbaJ4rpkWIBZNj9Zgm+/9o+f3+WT8aTEOr&#10;7dLi1kfRlabxf/SPdCFZhzFZonOE42W2SM8X6YwSjrJsMp3P5zOfzuSoro11XwU0xG9yamCniid8&#10;kpAptr+zLuIHnDdpQdbFbS1lOJjt5loasmf4fF8+TxezadSVumLx9iLFr7drIzz48BuPVJ5NgeeN&#10;Jv1Ncgw57NxBCo+T6kmUpC4wyEkwF6pRjI4wzoVyWRRVrBDRk9mpJ75+vUbwJRB65hLtj9w9wYCM&#10;JAN39LLHe1URinlUTv/mWFQeNYJlUG5UbmoF5j0CiVH1liN+SFJMjc+S6zYd5ians4WH+qsNFIdH&#10;QwzE7rKa39b44HfMukdmsJ2w8XBEuAdcSgltTqHfUVKB+fnevcdjlaOUkhbbM6f2x44ZQYn8prD+&#10;F9l06vs5HKaz+QQP5lSyOZWoXXMNWEIZDiPNw9bjnRy2pYHmFSfJ2ltFEVMcbeeUOzMcrl0cGziL&#10;uFivAwx7WDN3p5419+Q+0b6WX7pXZnRf9Q4b5h6GVmbLN3UfsV5TwXrnoKxDUxzz2j8B9n+opX5W&#10;+QFzeg6o40Rd/QIAAP//AwBQSwMEFAAGAAgAAAAhAMzqoXrgAAAADAEAAA8AAABkcnMvZG93bnJl&#10;di54bWxMj8tOwzAQRfdI/IM1SOyok/Qd4lQVEgh2bUF0O4mHOMKPELtp+HvcVVmNrubozpliMxrN&#10;Bup966yAdJIAI1s72dpGwMf788MKmA9oJWpnScAvediUtzcF5tKd7Z6GQ2hYLLE+RwEqhC7n3NeK&#10;DPqJ68jG3ZfrDYYY+4bLHs+x3GieJcmCG2xtvKCwoydF9ffhZATUS13tPvcap+Ft+jIeh516/dkK&#10;cX83bh+BBRrDFYaLflSHMjpV7mSlZzrmNF1nkRUwT+K8ELN0PQdWCchmiyXwsuD/nyj/AAAA//8D&#10;AFBLAQItABQABgAIAAAAIQC2gziS/gAAAOEBAAATAAAAAAAAAAAAAAAAAAAAAABbQ29udGVudF9U&#10;eXBlc10ueG1sUEsBAi0AFAAGAAgAAAAhADj9If/WAAAAlAEAAAsAAAAAAAAAAAAAAAAALwEAAF9y&#10;ZWxzLy5yZWxzUEsBAi0AFAAGAAgAAAAhAIAmJYCdAgAAmQUAAA4AAAAAAAAAAAAAAAAALgIAAGRy&#10;cy9lMm9Eb2MueG1sUEsBAi0AFAAGAAgAAAAhAMzqoXrgAAAADAEAAA8AAAAAAAAAAAAAAAAA9wQA&#10;AGRycy9kb3ducmV2LnhtbFBLBQYAAAAABAAEAPMAAAAEBgAAAAA=&#10;" fillcolor="#b34954" stroked="f" strokeweight="1pt">
                <v:fill opacity="52428f"/>
                <v:stroke joinstyle="miter"/>
                <v:textbox>
                  <w:txbxContent>
                    <w:p w14:paraId="7714F844" w14:textId="3E12E527" w:rsidR="00DD3D19" w:rsidRPr="00EE7299" w:rsidRDefault="00532DB5" w:rsidP="00DD3D19">
                      <w:pPr>
                        <w:jc w:val="center"/>
                        <w:rPr>
                          <w:rFonts w:ascii="Basic Sans" w:hAnsi="Basic Sans"/>
                          <w:sz w:val="20"/>
                          <w:szCs w:val="20"/>
                        </w:rPr>
                      </w:pPr>
                      <w:r>
                        <w:rPr>
                          <w:rFonts w:ascii="Basic Sans" w:hAnsi="Basic Sans"/>
                          <w:sz w:val="20"/>
                          <w:szCs w:val="20"/>
                        </w:rPr>
                        <w:t>We n</w:t>
                      </w:r>
                      <w:r w:rsidR="00DD3D19" w:rsidRPr="00EE7299">
                        <w:rPr>
                          <w:rFonts w:ascii="Basic Sans" w:hAnsi="Basic Sans"/>
                          <w:sz w:val="20"/>
                          <w:szCs w:val="20"/>
                        </w:rPr>
                        <w:t>eed</w:t>
                      </w:r>
                      <w:r w:rsidR="00DD3D19" w:rsidRPr="00EE7299" w:rsidDel="00532DB5">
                        <w:rPr>
                          <w:rFonts w:ascii="Basic Sans" w:hAnsi="Basic Sans"/>
                          <w:sz w:val="20"/>
                          <w:szCs w:val="20"/>
                        </w:rPr>
                        <w:t xml:space="preserve"> </w:t>
                      </w:r>
                      <w:r w:rsidR="00DD3D19" w:rsidRPr="00EE7299">
                        <w:rPr>
                          <w:rFonts w:ascii="Basic Sans" w:hAnsi="Basic Sans"/>
                          <w:sz w:val="20"/>
                          <w:szCs w:val="20"/>
                        </w:rPr>
                        <w:t xml:space="preserve">outcome measurement tools that </w:t>
                      </w:r>
                      <w:r>
                        <w:rPr>
                          <w:rFonts w:ascii="Basic Sans" w:hAnsi="Basic Sans"/>
                          <w:sz w:val="20"/>
                          <w:szCs w:val="20"/>
                        </w:rPr>
                        <w:t xml:space="preserve">are </w:t>
                      </w:r>
                      <w:r w:rsidR="00DD3D19" w:rsidRPr="00EE7299">
                        <w:rPr>
                          <w:rFonts w:ascii="Basic Sans" w:hAnsi="Basic Sans"/>
                          <w:sz w:val="20"/>
                          <w:szCs w:val="20"/>
                        </w:rPr>
                        <w:t xml:space="preserve">nationally consistent, culturally appropriate, and </w:t>
                      </w:r>
                      <w:r w:rsidRPr="00EE7299">
                        <w:rPr>
                          <w:rFonts w:ascii="Basic Sans" w:hAnsi="Basic Sans"/>
                          <w:sz w:val="20"/>
                          <w:szCs w:val="20"/>
                        </w:rPr>
                        <w:t xml:space="preserve">reported </w:t>
                      </w:r>
                      <w:r>
                        <w:rPr>
                          <w:rFonts w:ascii="Basic Sans" w:hAnsi="Basic Sans"/>
                          <w:sz w:val="20"/>
                          <w:szCs w:val="20"/>
                        </w:rPr>
                        <w:t xml:space="preserve">by </w:t>
                      </w:r>
                      <w:r w:rsidR="00DD3D19" w:rsidRPr="00EE7299">
                        <w:rPr>
                          <w:rFonts w:ascii="Basic Sans" w:hAnsi="Basic Sans"/>
                          <w:sz w:val="20"/>
                          <w:szCs w:val="20"/>
                        </w:rPr>
                        <w:t>tāng</w:t>
                      </w:r>
                      <w:r w:rsidR="00C510FC" w:rsidRPr="00EE7299">
                        <w:rPr>
                          <w:rFonts w:ascii="Basic Sans" w:hAnsi="Basic Sans"/>
                          <w:sz w:val="20"/>
                          <w:szCs w:val="20"/>
                        </w:rPr>
                        <w:t>ata whaiora and whānau</w:t>
                      </w:r>
                      <w:r>
                        <w:rPr>
                          <w:rFonts w:ascii="Basic Sans" w:hAnsi="Basic Sans"/>
                          <w:sz w:val="20"/>
                          <w:szCs w:val="20"/>
                        </w:rPr>
                        <w:t>.</w:t>
                      </w:r>
                    </w:p>
                    <w:p w14:paraId="1D0C5FD4" w14:textId="77777777" w:rsidR="00536501" w:rsidRDefault="00536501"/>
                    <w:p w14:paraId="33F35017" w14:textId="77777777" w:rsidR="00063152" w:rsidRDefault="00063152"/>
                    <w:p w14:paraId="6EE41583" w14:textId="7D17A274" w:rsidR="00AA2992" w:rsidRDefault="00AA2992"/>
                  </w:txbxContent>
                </v:textbox>
              </v:roundrect>
            </w:pict>
          </mc:Fallback>
        </mc:AlternateContent>
      </w:r>
      <w:r w:rsidR="00BD00F0" w:rsidRPr="000860C9">
        <w:rPr>
          <w:noProof/>
        </w:rPr>
        <w:drawing>
          <wp:anchor distT="0" distB="0" distL="114300" distR="114300" simplePos="0" relativeHeight="251658304" behindDoc="0" locked="0" layoutInCell="1" allowOverlap="1" wp14:anchorId="5E2EA9F6" wp14:editId="0249A995">
            <wp:simplePos x="0" y="0"/>
            <wp:positionH relativeFrom="column">
              <wp:posOffset>6003290</wp:posOffset>
            </wp:positionH>
            <wp:positionV relativeFrom="paragraph">
              <wp:posOffset>2540</wp:posOffset>
            </wp:positionV>
            <wp:extent cx="977900" cy="1975485"/>
            <wp:effectExtent l="0" t="0" r="0" b="5715"/>
            <wp:wrapNone/>
            <wp:docPr id="1700068649" name="Picture 1700068649" descr="A person and person standing toge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68649" name="Picture 7" descr="A person and person standing together&#10;&#10;Description automatically generated with low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77900" cy="1975485"/>
                    </a:xfrm>
                    <a:prstGeom prst="rect">
                      <a:avLst/>
                    </a:prstGeom>
                    <a:noFill/>
                    <a:ln>
                      <a:noFill/>
                    </a:ln>
                  </pic:spPr>
                </pic:pic>
              </a:graphicData>
            </a:graphic>
          </wp:anchor>
        </w:drawing>
      </w:r>
    </w:p>
    <w:p w14:paraId="22F248C7" w14:textId="535E3B4E" w:rsidR="00561F1D" w:rsidRPr="000860C9" w:rsidRDefault="000A38BC" w:rsidP="00C02277">
      <w:r w:rsidRPr="000860C9">
        <w:rPr>
          <w:noProof/>
        </w:rPr>
        <mc:AlternateContent>
          <mc:Choice Requires="wps">
            <w:drawing>
              <wp:anchor distT="0" distB="0" distL="114300" distR="114300" simplePos="0" relativeHeight="251658278" behindDoc="0" locked="0" layoutInCell="1" allowOverlap="1" wp14:anchorId="68681A2E" wp14:editId="5EFB737F">
                <wp:simplePos x="0" y="0"/>
                <wp:positionH relativeFrom="column">
                  <wp:posOffset>356260</wp:posOffset>
                </wp:positionH>
                <wp:positionV relativeFrom="paragraph">
                  <wp:posOffset>3166720</wp:posOffset>
                </wp:positionV>
                <wp:extent cx="1890395" cy="926276"/>
                <wp:effectExtent l="0" t="0" r="0" b="7620"/>
                <wp:wrapNone/>
                <wp:docPr id="13213868" name="Rectangle: Rounded Corners 13213868"/>
                <wp:cNvGraphicFramePr/>
                <a:graphic xmlns:a="http://schemas.openxmlformats.org/drawingml/2006/main">
                  <a:graphicData uri="http://schemas.microsoft.com/office/word/2010/wordprocessingShape">
                    <wps:wsp>
                      <wps:cNvSpPr/>
                      <wps:spPr>
                        <a:xfrm>
                          <a:off x="0" y="0"/>
                          <a:ext cx="1890395" cy="926276"/>
                        </a:xfrm>
                        <a:prstGeom prst="roundRect">
                          <a:avLst/>
                        </a:prstGeom>
                        <a:solidFill>
                          <a:srgbClr val="05896A">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C3F7FB" w14:textId="6C34F117" w:rsidR="00220AF2" w:rsidRPr="00FC6290" w:rsidRDefault="00B442E3" w:rsidP="000A38BC">
                            <w:pPr>
                              <w:rPr>
                                <w:rFonts w:ascii="Basic Sans" w:hAnsi="Basic Sans"/>
                                <w:sz w:val="20"/>
                                <w:szCs w:val="20"/>
                              </w:rPr>
                            </w:pPr>
                            <w:r>
                              <w:rPr>
                                <w:rFonts w:ascii="Basic Sans" w:hAnsi="Basic Sans"/>
                                <w:sz w:val="20"/>
                                <w:szCs w:val="20"/>
                              </w:rPr>
                              <w:t>F</w:t>
                            </w:r>
                            <w:r w:rsidR="006F1D54" w:rsidRPr="00FC6290">
                              <w:rPr>
                                <w:rFonts w:ascii="Basic Sans" w:hAnsi="Basic Sans"/>
                                <w:sz w:val="20"/>
                                <w:szCs w:val="20"/>
                              </w:rPr>
                              <w:t>unding for staff to support us</w:t>
                            </w:r>
                            <w:r>
                              <w:rPr>
                                <w:rFonts w:ascii="Basic Sans" w:hAnsi="Basic Sans"/>
                                <w:sz w:val="20"/>
                                <w:szCs w:val="20"/>
                              </w:rPr>
                              <w:t xml:space="preserve"> has increased</w:t>
                            </w:r>
                            <w:r w:rsidR="006F1D54" w:rsidRPr="00FC6290">
                              <w:rPr>
                                <w:rFonts w:ascii="Basic Sans" w:hAnsi="Basic Sans"/>
                                <w:sz w:val="20"/>
                                <w:szCs w:val="20"/>
                              </w:rPr>
                              <w:t xml:space="preserve">, </w:t>
                            </w:r>
                            <w:r>
                              <w:rPr>
                                <w:rFonts w:ascii="Basic Sans" w:hAnsi="Basic Sans"/>
                                <w:sz w:val="20"/>
                                <w:szCs w:val="20"/>
                              </w:rPr>
                              <w:t xml:space="preserve">but </w:t>
                            </w:r>
                            <w:r w:rsidR="006F1D54" w:rsidRPr="00FC6290">
                              <w:rPr>
                                <w:rFonts w:ascii="Basic Sans" w:hAnsi="Basic Sans"/>
                                <w:sz w:val="20"/>
                                <w:szCs w:val="20"/>
                              </w:rPr>
                              <w:t>vacancy rates have doubled</w:t>
                            </w:r>
                            <w:r w:rsidR="005C57AE" w:rsidRPr="00FC6290">
                              <w:rPr>
                                <w:rFonts w:ascii="Basic Sans" w:hAnsi="Basic Sans"/>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681A2E" id="Rectangle: Rounded Corners 13213868" o:spid="_x0000_s1111" style="position:absolute;margin-left:28.05pt;margin-top:249.35pt;width:148.85pt;height:72.9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7dhngIAAJgFAAAOAAAAZHJzL2Uyb0RvYy54bWysVMFu2zAMvQ/YPwi6r3ayJE2COkXQosOA&#10;oi3aDj0rshQbkEVNUhJnXz9Ksp22K3YY5oMsieQj+UTy4rJtFNkL62rQBR2d5ZQIzaGs9bagP55v&#10;vswpcZ7pkinQoqBH4ejl6vOni4NZijFUoEphCYJotzyYglbem2WWOV6JhrkzMEKjUIJtmMej3Wal&#10;ZQdEb1Q2zvNZdgBbGgtcOIe310lIVxFfSsH9vZROeKIKirH5uNq4bsKarS7YcmuZqWrehcH+IYqG&#10;1RqdDlDXzDOys/UfUE3NLTiQ/oxDk4GUNRcxB8xmlL/L5qliRsRckBxnBprc/4Pld/sn82CRhoNx&#10;S4fbkEUrbRP+GB9pI1nHgSzResLxcjRf5F8XU0o4yhbj2fh8FtjMTtbGOv9NQEPCpqAWdrp8xBeJ&#10;RLH9rfNJv9cLHh2ouryplYoHu91cKUv2LLzedL6YrZOtMhVLt/PFPJ90fl1SjzG8wVE6oGkIuMll&#10;uMlOGcedPyoR9JR+FJLUJeY4ju5iMYohEMa50H6URBUrRYpkmuPXRxLKN1jEWCJgQJbof8DuAHrN&#10;BNJjpyg7/WAqYi0PxvnfAkvGg0X0DNoPxk2twX4EoDCrznPS70lK1ASWfLtpkZuCzmKu4WoD5fHB&#10;EgupuZzhNzU++C1z/oFZ7CbsO5wQ/h4XqeBQUOh2lFRgf310H/SxyFFKyQG7s6Du545ZQYn6rrH8&#10;F6PJJLRzPEym52M82NeSzWuJ3jVXgCU0wllkeNwGfa/6rbTQvOAgWQevKGKao++Ccm/7w5VPUwNH&#10;ERfrdVTDFjbM3+onwwN4IDrU8nP7wqzpqt5jv9xB38ls+a7uk26w1LDeeZB1bIoTr90TYPvHWupG&#10;VZgvr89R6zRQV78BAAD//wMAUEsDBBQABgAIAAAAIQC1YouR4QAAAAoBAAAPAAAAZHJzL2Rvd25y&#10;ZXYueG1sTI9BS8QwEIXvgv8hjODNTdft1lqbLiIIQhHZqnhNm7Et20xKk+5Wf73jSY/DfLz3vXy3&#10;2EEccfK9IwXrVQQCqXGmp1bB2+vjVQrCB01GD45QwRd62BXnZ7nOjDvRHo9VaAWHkM+0gi6EMZPS&#10;Nx1a7VduROLfp5usDnxOrTSTPnG4HeR1FCXS6p64odMjPnTYHKrZKjj4p/S53n80fVXG88u3LxP7&#10;Xip1ebHc34EIuIQ/GH71WR0KdqrdTMaLQcE2WTOpIL5Nb0AwsNlueEutIInjBGSRy/8Tih8AAAD/&#10;/wMAUEsBAi0AFAAGAAgAAAAhALaDOJL+AAAA4QEAABMAAAAAAAAAAAAAAAAAAAAAAFtDb250ZW50&#10;X1R5cGVzXS54bWxQSwECLQAUAAYACAAAACEAOP0h/9YAAACUAQAACwAAAAAAAAAAAAAAAAAvAQAA&#10;X3JlbHMvLnJlbHNQSwECLQAUAAYACAAAACEAyI+3YZ4CAACYBQAADgAAAAAAAAAAAAAAAAAuAgAA&#10;ZHJzL2Uyb0RvYy54bWxQSwECLQAUAAYACAAAACEAtWKLkeEAAAAKAQAADwAAAAAAAAAAAAAAAAD4&#10;BAAAZHJzL2Rvd25yZXYueG1sUEsFBgAAAAAEAAQA8wAAAAYGAAAAAA==&#10;" fillcolor="#05896a" stroked="f" strokeweight="1pt">
                <v:fill opacity="58853f"/>
                <v:stroke joinstyle="miter"/>
                <v:textbox>
                  <w:txbxContent>
                    <w:p w14:paraId="64C3F7FB" w14:textId="6C34F117" w:rsidR="00220AF2" w:rsidRPr="00FC6290" w:rsidRDefault="00B442E3" w:rsidP="000A38BC">
                      <w:pPr>
                        <w:rPr>
                          <w:rFonts w:ascii="Basic Sans" w:hAnsi="Basic Sans"/>
                          <w:sz w:val="20"/>
                          <w:szCs w:val="20"/>
                        </w:rPr>
                      </w:pPr>
                      <w:r>
                        <w:rPr>
                          <w:rFonts w:ascii="Basic Sans" w:hAnsi="Basic Sans"/>
                          <w:sz w:val="20"/>
                          <w:szCs w:val="20"/>
                        </w:rPr>
                        <w:t>F</w:t>
                      </w:r>
                      <w:r w:rsidR="006F1D54" w:rsidRPr="00FC6290">
                        <w:rPr>
                          <w:rFonts w:ascii="Basic Sans" w:hAnsi="Basic Sans"/>
                          <w:sz w:val="20"/>
                          <w:szCs w:val="20"/>
                        </w:rPr>
                        <w:t>unding for staff to support us</w:t>
                      </w:r>
                      <w:r>
                        <w:rPr>
                          <w:rFonts w:ascii="Basic Sans" w:hAnsi="Basic Sans"/>
                          <w:sz w:val="20"/>
                          <w:szCs w:val="20"/>
                        </w:rPr>
                        <w:t xml:space="preserve"> has increased</w:t>
                      </w:r>
                      <w:r w:rsidR="006F1D54" w:rsidRPr="00FC6290">
                        <w:rPr>
                          <w:rFonts w:ascii="Basic Sans" w:hAnsi="Basic Sans"/>
                          <w:sz w:val="20"/>
                          <w:szCs w:val="20"/>
                        </w:rPr>
                        <w:t xml:space="preserve">, </w:t>
                      </w:r>
                      <w:r>
                        <w:rPr>
                          <w:rFonts w:ascii="Basic Sans" w:hAnsi="Basic Sans"/>
                          <w:sz w:val="20"/>
                          <w:szCs w:val="20"/>
                        </w:rPr>
                        <w:t xml:space="preserve">but </w:t>
                      </w:r>
                      <w:r w:rsidR="006F1D54" w:rsidRPr="00FC6290">
                        <w:rPr>
                          <w:rFonts w:ascii="Basic Sans" w:hAnsi="Basic Sans"/>
                          <w:sz w:val="20"/>
                          <w:szCs w:val="20"/>
                        </w:rPr>
                        <w:t>vacancy rates have doubled</w:t>
                      </w:r>
                      <w:r w:rsidR="005C57AE" w:rsidRPr="00FC6290">
                        <w:rPr>
                          <w:rFonts w:ascii="Basic Sans" w:hAnsi="Basic Sans"/>
                          <w:sz w:val="20"/>
                          <w:szCs w:val="20"/>
                        </w:rPr>
                        <w:t>.</w:t>
                      </w:r>
                    </w:p>
                  </w:txbxContent>
                </v:textbox>
              </v:roundrect>
            </w:pict>
          </mc:Fallback>
        </mc:AlternateContent>
      </w:r>
      <w:r w:rsidR="004F47D6" w:rsidRPr="000860C9">
        <w:rPr>
          <w:noProof/>
        </w:rPr>
        <mc:AlternateContent>
          <mc:Choice Requires="wps">
            <w:drawing>
              <wp:anchor distT="0" distB="0" distL="114300" distR="114300" simplePos="0" relativeHeight="251658277" behindDoc="0" locked="0" layoutInCell="1" allowOverlap="1" wp14:anchorId="46576289" wp14:editId="6F8ABC15">
                <wp:simplePos x="0" y="0"/>
                <wp:positionH relativeFrom="column">
                  <wp:posOffset>356235</wp:posOffset>
                </wp:positionH>
                <wp:positionV relativeFrom="paragraph">
                  <wp:posOffset>2109412</wp:posOffset>
                </wp:positionV>
                <wp:extent cx="1889760" cy="985652"/>
                <wp:effectExtent l="0" t="0" r="0" b="5080"/>
                <wp:wrapNone/>
                <wp:docPr id="1049808729" name="Rectangle: Rounded Corners 1049808729"/>
                <wp:cNvGraphicFramePr/>
                <a:graphic xmlns:a="http://schemas.openxmlformats.org/drawingml/2006/main">
                  <a:graphicData uri="http://schemas.microsoft.com/office/word/2010/wordprocessingShape">
                    <wps:wsp>
                      <wps:cNvSpPr/>
                      <wps:spPr>
                        <a:xfrm>
                          <a:off x="0" y="0"/>
                          <a:ext cx="1889760" cy="985652"/>
                        </a:xfrm>
                        <a:prstGeom prst="roundRect">
                          <a:avLst/>
                        </a:prstGeom>
                        <a:solidFill>
                          <a:srgbClr val="05896A">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2251D9" w14:textId="7C003C2C" w:rsidR="000A4930" w:rsidRPr="00EE7299" w:rsidRDefault="009350B3" w:rsidP="004F47D6">
                            <w:pPr>
                              <w:jc w:val="center"/>
                              <w:rPr>
                                <w:rFonts w:ascii="Basic Sans" w:hAnsi="Basic Sans"/>
                                <w:sz w:val="20"/>
                                <w:szCs w:val="20"/>
                              </w:rPr>
                            </w:pPr>
                            <w:r w:rsidRPr="00EE7299">
                              <w:rPr>
                                <w:rFonts w:ascii="Basic Sans" w:hAnsi="Basic Sans"/>
                                <w:sz w:val="20"/>
                                <w:szCs w:val="20"/>
                              </w:rPr>
                              <w:t>Many of us have access to new early support services through the Access and Choice programme</w:t>
                            </w:r>
                            <w:r w:rsidR="00B442E3">
                              <w:rPr>
                                <w:rFonts w:ascii="Basic Sans" w:hAnsi="Basic Sans"/>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76289" id="Rectangle: Rounded Corners 1049808729" o:spid="_x0000_s1112" style="position:absolute;margin-left:28.05pt;margin-top:166.1pt;width:148.8pt;height:77.6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kGvmgIAAJgFAAAOAAAAZHJzL2Uyb0RvYy54bWysVMFu2zAMvQ/YPwi6r06CJk2COkXQosOA&#10;oi2aDj0rshQbkEVNUmJnXz9Ksp2sK3YY5oMsieQj+UTy+qatFTkI6yrQOR1fjCgRmkNR6V1Ov7/e&#10;f5lT4jzTBVOgRU6PwtGb1edP141ZigmUoAphCYJot2xMTkvvzTLLHC9FzdwFGKFRKMHWzOPR7rLC&#10;sgbRa5VNRqNZ1oAtjAUunMPbuySkq4gvpeD+SUonPFE5xdh8XG1ct2HNVtdsubPMlBXvwmD/EEXN&#10;Ko1OB6g75hnZ2+oPqLriFhxIf8GhzkDKiouYA2YzHr3LZlMyI2IuSI4zA03u/8Hyx8PGPFukoTFu&#10;6XAbsmilrcMf4yNtJOs4kCVaTzhejufzxdUMOeUoW8yns+kksJmdrI11/quAmoRNTi3sdfGCLxKJ&#10;YocH55N+rxc8OlBVcV8pFQ92t71VlhxYeL3pfDFbJ1tlSpZu5yP8Or8uqccYfsNROqBpCLjJZbjJ&#10;ThnHnT8qEfSUfhGSVAXmOInuYjGKIRDGudB+nEQlK0SKZHoeSSjfYBFjiYABWaL/AbsD6DUTSI+d&#10;ouz0g6mItTwYj/4WWDIeLKJn0H4wrisN9iMAhVl1npN+T1KiJrDk222L3OR0FlXD1RaK47MlFlJz&#10;OcPvK3zwB+b8M7PYTVgjOCH8Ey5SQZNT6HaUlGB/fnQf9LHIUUpJg92ZU/djz6ygRH3TWP6L8eVl&#10;aOd4uJxeTfBgzyXbc4ne17eAJTTGWWR43AZ9r/qttFC/4SBZB68oYpqj75xyb/vDrU9TA0cRF+t1&#10;VMMWNsw/6I3hATwQHWr5tX1j1nRV77FfHqHvZLZ8V/dJN1hqWO89yCo2xYnX7gmw/WMtdaMqzJfz&#10;c9Q6DdTVLwAAAP//AwBQSwMEFAAGAAgAAAAhACsBUWvkAAAACgEAAA8AAABkcnMvZG93bnJldi54&#10;bWxMj11LwzAUhu8F/0M4gjfi0rXdB7XpkIkgyECnwi6z5qytJielSbvWX2+80svD+/C+z8k3o9Fs&#10;wM41lgTMZxEwpNKqhioB72+Pt2tgzktSUltCARM62BSXF7nMlD3TKw57X7FQQi6TAmrv24xzV9Zo&#10;pJvZFilkJ9sZ6cPZVVx18hzKjeZxFC25kQ2FhVq2uK2x/Nr3RsCn2x1S/dLfbIeP6TR+R08P0/NB&#10;iOur8f4OmMfR/8Hwqx/UoQhOR9uTckwLWCzngRSQJHEMLADJIlkBOwpI16sUeJHz/y8UPwAAAP//&#10;AwBQSwECLQAUAAYACAAAACEAtoM4kv4AAADhAQAAEwAAAAAAAAAAAAAAAAAAAAAAW0NvbnRlbnRf&#10;VHlwZXNdLnhtbFBLAQItABQABgAIAAAAIQA4/SH/1gAAAJQBAAALAAAAAAAAAAAAAAAAAC8BAABf&#10;cmVscy8ucmVsc1BLAQItABQABgAIAAAAIQDzgkGvmgIAAJgFAAAOAAAAAAAAAAAAAAAAAC4CAABk&#10;cnMvZTJvRG9jLnhtbFBLAQItABQABgAIAAAAIQArAVFr5AAAAAoBAAAPAAAAAAAAAAAAAAAAAPQE&#10;AABkcnMvZG93bnJldi54bWxQSwUGAAAAAAQABADzAAAABQYAAAAA&#10;" fillcolor="#05896a" stroked="f" strokeweight="1pt">
                <v:fill opacity="52428f"/>
                <v:stroke joinstyle="miter"/>
                <v:textbox>
                  <w:txbxContent>
                    <w:p w14:paraId="292251D9" w14:textId="7C003C2C" w:rsidR="000A4930" w:rsidRPr="00EE7299" w:rsidRDefault="009350B3" w:rsidP="004F47D6">
                      <w:pPr>
                        <w:jc w:val="center"/>
                        <w:rPr>
                          <w:rFonts w:ascii="Basic Sans" w:hAnsi="Basic Sans"/>
                          <w:sz w:val="20"/>
                          <w:szCs w:val="20"/>
                        </w:rPr>
                      </w:pPr>
                      <w:r w:rsidRPr="00EE7299">
                        <w:rPr>
                          <w:rFonts w:ascii="Basic Sans" w:hAnsi="Basic Sans"/>
                          <w:sz w:val="20"/>
                          <w:szCs w:val="20"/>
                        </w:rPr>
                        <w:t>Many of us have access to new early support services through the Access and Choice programme</w:t>
                      </w:r>
                      <w:r w:rsidR="00B442E3">
                        <w:rPr>
                          <w:rFonts w:ascii="Basic Sans" w:hAnsi="Basic Sans"/>
                          <w:sz w:val="20"/>
                          <w:szCs w:val="20"/>
                        </w:rPr>
                        <w:t>.</w:t>
                      </w:r>
                    </w:p>
                  </w:txbxContent>
                </v:textbox>
              </v:roundrect>
            </w:pict>
          </mc:Fallback>
        </mc:AlternateContent>
      </w:r>
      <w:r w:rsidR="00FD044F" w:rsidRPr="000860C9">
        <w:rPr>
          <w:noProof/>
        </w:rPr>
        <w:drawing>
          <wp:anchor distT="0" distB="0" distL="114300" distR="114300" simplePos="0" relativeHeight="251658308" behindDoc="0" locked="0" layoutInCell="1" allowOverlap="1" wp14:anchorId="7EDB5188" wp14:editId="385E6685">
            <wp:simplePos x="0" y="0"/>
            <wp:positionH relativeFrom="column">
              <wp:posOffset>-621665</wp:posOffset>
            </wp:positionH>
            <wp:positionV relativeFrom="paragraph">
              <wp:posOffset>249574</wp:posOffset>
            </wp:positionV>
            <wp:extent cx="643732" cy="2150414"/>
            <wp:effectExtent l="0" t="0" r="4445" b="2540"/>
            <wp:wrapNone/>
            <wp:docPr id="227021828" name="Picture 22702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643732" cy="21504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4139" w:rsidRPr="000860C9">
        <w:rPr>
          <w:noProof/>
        </w:rPr>
        <mc:AlternateContent>
          <mc:Choice Requires="wps">
            <w:drawing>
              <wp:anchor distT="0" distB="0" distL="114300" distR="114300" simplePos="0" relativeHeight="251658298" behindDoc="0" locked="0" layoutInCell="1" allowOverlap="1" wp14:anchorId="452796AA" wp14:editId="188FBD95">
                <wp:simplePos x="0" y="0"/>
                <wp:positionH relativeFrom="column">
                  <wp:posOffset>360045</wp:posOffset>
                </wp:positionH>
                <wp:positionV relativeFrom="paragraph">
                  <wp:posOffset>815340</wp:posOffset>
                </wp:positionV>
                <wp:extent cx="1890000" cy="1185268"/>
                <wp:effectExtent l="0" t="0" r="0" b="0"/>
                <wp:wrapNone/>
                <wp:docPr id="1207566419" name="Rectangle: Rounded Corners 1207566419"/>
                <wp:cNvGraphicFramePr/>
                <a:graphic xmlns:a="http://schemas.openxmlformats.org/drawingml/2006/main">
                  <a:graphicData uri="http://schemas.microsoft.com/office/word/2010/wordprocessingShape">
                    <wps:wsp>
                      <wps:cNvSpPr/>
                      <wps:spPr>
                        <a:xfrm>
                          <a:off x="0" y="0"/>
                          <a:ext cx="1890000" cy="1185268"/>
                        </a:xfrm>
                        <a:prstGeom prst="roundRect">
                          <a:avLst/>
                        </a:prstGeom>
                        <a:solidFill>
                          <a:srgbClr val="05896A">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D4FDE6" w14:textId="45C3E636" w:rsidR="000A4930" w:rsidRPr="00C16667" w:rsidRDefault="000A4930" w:rsidP="00B81589">
                            <w:pPr>
                              <w:jc w:val="center"/>
                              <w:rPr>
                                <w:rFonts w:ascii="Basic Sans" w:hAnsi="Basic Sans"/>
                                <w:sz w:val="20"/>
                                <w:szCs w:val="20"/>
                              </w:rPr>
                            </w:pPr>
                            <w:r w:rsidRPr="00C16667">
                              <w:rPr>
                                <w:rFonts w:ascii="Basic Sans" w:hAnsi="Basic Sans"/>
                                <w:sz w:val="20"/>
                                <w:szCs w:val="20"/>
                              </w:rPr>
                              <w:t xml:space="preserve">Investment has increased but more is needed </w:t>
                            </w:r>
                            <w:r w:rsidRPr="00C16667" w:rsidDel="00B442E3">
                              <w:rPr>
                                <w:rFonts w:ascii="Basic Sans" w:hAnsi="Basic Sans"/>
                                <w:sz w:val="20"/>
                                <w:szCs w:val="20"/>
                              </w:rPr>
                              <w:t>i</w:t>
                            </w:r>
                            <w:r w:rsidRPr="00C16667">
                              <w:rPr>
                                <w:rFonts w:ascii="Basic Sans" w:hAnsi="Basic Sans"/>
                                <w:sz w:val="20"/>
                                <w:szCs w:val="20"/>
                              </w:rPr>
                              <w:t>n areas</w:t>
                            </w:r>
                            <w:r w:rsidRPr="00C16667" w:rsidDel="00B442E3">
                              <w:rPr>
                                <w:rFonts w:ascii="Basic Sans" w:hAnsi="Basic Sans"/>
                                <w:sz w:val="20"/>
                                <w:szCs w:val="20"/>
                              </w:rPr>
                              <w:t xml:space="preserve"> </w:t>
                            </w:r>
                            <w:r w:rsidR="00B442E3">
                              <w:rPr>
                                <w:rFonts w:ascii="Basic Sans" w:hAnsi="Basic Sans"/>
                                <w:sz w:val="20"/>
                                <w:szCs w:val="20"/>
                              </w:rPr>
                              <w:t>that</w:t>
                            </w:r>
                            <w:r w:rsidRPr="00C16667">
                              <w:rPr>
                                <w:rFonts w:ascii="Basic Sans" w:hAnsi="Basic Sans"/>
                                <w:sz w:val="20"/>
                                <w:szCs w:val="20"/>
                              </w:rPr>
                              <w:t xml:space="preserve"> He Ara Oranga </w:t>
                            </w:r>
                            <w:r w:rsidR="00B442E3">
                              <w:rPr>
                                <w:rFonts w:ascii="Basic Sans" w:hAnsi="Basic Sans"/>
                                <w:sz w:val="20"/>
                                <w:szCs w:val="20"/>
                              </w:rPr>
                              <w:t xml:space="preserve">calls for </w:t>
                            </w:r>
                            <w:r w:rsidRPr="00C16667">
                              <w:rPr>
                                <w:rFonts w:ascii="Basic Sans" w:hAnsi="Basic Sans"/>
                                <w:sz w:val="20"/>
                                <w:szCs w:val="20"/>
                              </w:rPr>
                              <w:t>(e.g.</w:t>
                            </w:r>
                            <w:r w:rsidR="00B442E3">
                              <w:rPr>
                                <w:rFonts w:ascii="Basic Sans" w:hAnsi="Basic Sans"/>
                                <w:sz w:val="20"/>
                                <w:szCs w:val="20"/>
                              </w:rPr>
                              <w:t> </w:t>
                            </w:r>
                            <w:r w:rsidRPr="00C16667">
                              <w:rPr>
                                <w:rFonts w:ascii="Basic Sans" w:hAnsi="Basic Sans"/>
                                <w:sz w:val="20"/>
                                <w:szCs w:val="20"/>
                              </w:rPr>
                              <w:t>peer services and acute community services</w:t>
                            </w:r>
                            <w:r w:rsidR="00041437">
                              <w:rPr>
                                <w:rFonts w:ascii="Basic Sans" w:hAnsi="Basic Sans"/>
                                <w:sz w:val="20"/>
                                <w:szCs w:val="20"/>
                              </w:rPr>
                              <w:t>)</w:t>
                            </w:r>
                            <w:r w:rsidR="00B442E3">
                              <w:rPr>
                                <w:rFonts w:ascii="Basic Sans" w:hAnsi="Basic Sans"/>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2796AA" id="Rectangle: Rounded Corners 1207566419" o:spid="_x0000_s1113" style="position:absolute;margin-left:28.35pt;margin-top:64.2pt;width:148.8pt;height:93.3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sJmQIAAJkFAAAOAAAAZHJzL2Uyb0RvYy54bWysVMFu2zAMvQ/YPwi6r7aDJHOCOkXQosOA&#10;oi2aDj0rshwbkEVNUmJnXz9KcpyuLXYY5oMsieQj+UTy8qpvJTkIYxtQBc0uUkqE4lA2alfQH8+3&#10;X3JKrGOqZBKUKOhRWHq1+vzpstNLMYEaZCkMQRBll50uaO2cXiaJ5bVomb0ALRQKKzAtc3g0u6Q0&#10;rEP0ViaTNJ0nHZhSG+DCWry9iUK6CvhVJbh7qCorHJEFxdhcWE1Yt35NVpdsuTNM1w0fwmD/EEXL&#10;GoVOR6gb5hjZm+YdVNtwAxYqd8GhTaCqGi5CDphNlr7JZlMzLUIuSI7VI032/8Hy+8NGPxqkodN2&#10;aXHrs+gr0/o/xkf6QNZxJEv0jnC8zPJFih8lHGVZls8m89zTmZzNtbHum4CW+E1BDexV+YRPEphi&#10;hzvrov5Jz7u0IJvytpEyHMxuey0NOTD/fLN8MV9HW6lrFm/zRZ5OB782qocY/sCRyqMp8LjRpb9J&#10;zimHnTtK4fWkehIVaUpMchLchWoUYyCMc6FcFkU1K0WMZBboiPCjRYglAHrkCv2P2AOAr/T32BFm&#10;0PemIhTzaJz+LbBoPFoEz6DcaNw2CsxHABKzGjxH/RNJkRrPkuu3PXJT0PnEq/qrLZTHR0MMxO6y&#10;mt82+OB3zLpHZrCdsEhwRLgHXCoJXUFh2FFSg/n10b3XxypHKSUdtmdB7c89M4IS+V1h/S+y6dT3&#10;czhMZ18neDCvJdvXErVvrwFLKMNhpHnYen0nT9vKQPuCk2TtvaKIKY6+C8qdOR2uXRwbOIu4WK+D&#10;GvawZu5ObTT34J5oX8vP/Qszeqh6hw1zD6dWZss3dR91vaWC9d5B1YSmOPM6PAH2f6ilYVb5AfP6&#10;HLTOE3X1GwAA//8DAFBLAwQUAAYACAAAACEAjL5PseAAAAAKAQAADwAAAGRycy9kb3ducmV2Lnht&#10;bEyP30uEQBDH34P+h2WC3rrVOzUx1yOCIJCIs6LXVSeVc2fFXe+sv77pqd7mx4fvfCbfr2YUJ5zd&#10;YElBuAlAIDW2HahT8Pb6eJOCcF5Tq0dLqOALHeyLy4tcZ6090wFPle8Eh5DLtILe+ymT0jU9Gu02&#10;dkLi3aedjfbczp1sZ33mcDPKbRAk0uiB+EKvJ3zosTlWi1FwdE/pc334aIaqjJaXb1cm5r1U6vpq&#10;vb8D4XH1fzD86rM6FOxU24VaJ0YFcXLLJM+3aQSCgV0c7UDUXIRxCLLI5f8Xih8AAAD//wMAUEsB&#10;Ai0AFAAGAAgAAAAhALaDOJL+AAAA4QEAABMAAAAAAAAAAAAAAAAAAAAAAFtDb250ZW50X1R5cGVz&#10;XS54bWxQSwECLQAUAAYACAAAACEAOP0h/9YAAACUAQAACwAAAAAAAAAAAAAAAAAvAQAAX3JlbHMv&#10;LnJlbHNQSwECLQAUAAYACAAAACEAuhf7CZkCAACZBQAADgAAAAAAAAAAAAAAAAAuAgAAZHJzL2Uy&#10;b0RvYy54bWxQSwECLQAUAAYACAAAACEAjL5PseAAAAAKAQAADwAAAAAAAAAAAAAAAADzBAAAZHJz&#10;L2Rvd25yZXYueG1sUEsFBgAAAAAEAAQA8wAAAAAGAAAAAA==&#10;" fillcolor="#05896a" stroked="f" strokeweight="1pt">
                <v:fill opacity="58853f"/>
                <v:stroke joinstyle="miter"/>
                <v:textbox>
                  <w:txbxContent>
                    <w:p w14:paraId="23D4FDE6" w14:textId="45C3E636" w:rsidR="000A4930" w:rsidRPr="00C16667" w:rsidRDefault="000A4930" w:rsidP="00B81589">
                      <w:pPr>
                        <w:jc w:val="center"/>
                        <w:rPr>
                          <w:rFonts w:ascii="Basic Sans" w:hAnsi="Basic Sans"/>
                          <w:sz w:val="20"/>
                          <w:szCs w:val="20"/>
                        </w:rPr>
                      </w:pPr>
                      <w:r w:rsidRPr="00C16667">
                        <w:rPr>
                          <w:rFonts w:ascii="Basic Sans" w:hAnsi="Basic Sans"/>
                          <w:sz w:val="20"/>
                          <w:szCs w:val="20"/>
                        </w:rPr>
                        <w:t xml:space="preserve">Investment has increased but more is needed </w:t>
                      </w:r>
                      <w:r w:rsidRPr="00C16667" w:rsidDel="00B442E3">
                        <w:rPr>
                          <w:rFonts w:ascii="Basic Sans" w:hAnsi="Basic Sans"/>
                          <w:sz w:val="20"/>
                          <w:szCs w:val="20"/>
                        </w:rPr>
                        <w:t>i</w:t>
                      </w:r>
                      <w:r w:rsidRPr="00C16667">
                        <w:rPr>
                          <w:rFonts w:ascii="Basic Sans" w:hAnsi="Basic Sans"/>
                          <w:sz w:val="20"/>
                          <w:szCs w:val="20"/>
                        </w:rPr>
                        <w:t>n areas</w:t>
                      </w:r>
                      <w:r w:rsidRPr="00C16667" w:rsidDel="00B442E3">
                        <w:rPr>
                          <w:rFonts w:ascii="Basic Sans" w:hAnsi="Basic Sans"/>
                          <w:sz w:val="20"/>
                          <w:szCs w:val="20"/>
                        </w:rPr>
                        <w:t xml:space="preserve"> </w:t>
                      </w:r>
                      <w:r w:rsidR="00B442E3">
                        <w:rPr>
                          <w:rFonts w:ascii="Basic Sans" w:hAnsi="Basic Sans"/>
                          <w:sz w:val="20"/>
                          <w:szCs w:val="20"/>
                        </w:rPr>
                        <w:t>that</w:t>
                      </w:r>
                      <w:r w:rsidRPr="00C16667">
                        <w:rPr>
                          <w:rFonts w:ascii="Basic Sans" w:hAnsi="Basic Sans"/>
                          <w:sz w:val="20"/>
                          <w:szCs w:val="20"/>
                        </w:rPr>
                        <w:t xml:space="preserve"> He Ara Oranga </w:t>
                      </w:r>
                      <w:r w:rsidR="00B442E3">
                        <w:rPr>
                          <w:rFonts w:ascii="Basic Sans" w:hAnsi="Basic Sans"/>
                          <w:sz w:val="20"/>
                          <w:szCs w:val="20"/>
                        </w:rPr>
                        <w:t xml:space="preserve">calls for </w:t>
                      </w:r>
                      <w:r w:rsidRPr="00C16667">
                        <w:rPr>
                          <w:rFonts w:ascii="Basic Sans" w:hAnsi="Basic Sans"/>
                          <w:sz w:val="20"/>
                          <w:szCs w:val="20"/>
                        </w:rPr>
                        <w:t>(e.g.</w:t>
                      </w:r>
                      <w:r w:rsidR="00B442E3">
                        <w:rPr>
                          <w:rFonts w:ascii="Basic Sans" w:hAnsi="Basic Sans"/>
                          <w:sz w:val="20"/>
                          <w:szCs w:val="20"/>
                        </w:rPr>
                        <w:t> </w:t>
                      </w:r>
                      <w:r w:rsidRPr="00C16667">
                        <w:rPr>
                          <w:rFonts w:ascii="Basic Sans" w:hAnsi="Basic Sans"/>
                          <w:sz w:val="20"/>
                          <w:szCs w:val="20"/>
                        </w:rPr>
                        <w:t>peer services and acute community services</w:t>
                      </w:r>
                      <w:r w:rsidR="00041437">
                        <w:rPr>
                          <w:rFonts w:ascii="Basic Sans" w:hAnsi="Basic Sans"/>
                          <w:sz w:val="20"/>
                          <w:szCs w:val="20"/>
                        </w:rPr>
                        <w:t>)</w:t>
                      </w:r>
                      <w:r w:rsidR="00B442E3">
                        <w:rPr>
                          <w:rFonts w:ascii="Basic Sans" w:hAnsi="Basic Sans"/>
                          <w:sz w:val="20"/>
                          <w:szCs w:val="20"/>
                        </w:rPr>
                        <w:t>.</w:t>
                      </w:r>
                    </w:p>
                  </w:txbxContent>
                </v:textbox>
              </v:roundrect>
            </w:pict>
          </mc:Fallback>
        </mc:AlternateContent>
      </w:r>
    </w:p>
    <w:p w14:paraId="40BE80F5" w14:textId="06E1E1E4" w:rsidR="00C02277" w:rsidRPr="000860C9" w:rsidRDefault="00C02277" w:rsidP="00C02277"/>
    <w:p w14:paraId="67660381" w14:textId="6D5BC950" w:rsidR="00C02277" w:rsidRPr="000860C9" w:rsidRDefault="00BD00F0" w:rsidP="0043658F">
      <w:pPr>
        <w:spacing w:after="160"/>
      </w:pPr>
      <w:r w:rsidRPr="000860C9">
        <w:rPr>
          <w:noProof/>
        </w:rPr>
        <w:drawing>
          <wp:anchor distT="0" distB="0" distL="114300" distR="114300" simplePos="0" relativeHeight="251658305" behindDoc="0" locked="0" layoutInCell="1" allowOverlap="1" wp14:anchorId="31806155" wp14:editId="5D68B89F">
            <wp:simplePos x="0" y="0"/>
            <wp:positionH relativeFrom="column">
              <wp:posOffset>2647315</wp:posOffset>
            </wp:positionH>
            <wp:positionV relativeFrom="paragraph">
              <wp:posOffset>81915</wp:posOffset>
            </wp:positionV>
            <wp:extent cx="711496" cy="2083242"/>
            <wp:effectExtent l="0" t="0" r="0" b="0"/>
            <wp:wrapNone/>
            <wp:docPr id="1561565567" name="Picture 1561565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11496" cy="20832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E1527B" w14:textId="249F5E02" w:rsidR="0032310A" w:rsidRPr="000860C9" w:rsidRDefault="00F34129" w:rsidP="0032310A">
      <w:pPr>
        <w:tabs>
          <w:tab w:val="left" w:pos="1470"/>
        </w:tabs>
      </w:pPr>
      <w:r w:rsidRPr="000860C9">
        <w:rPr>
          <w:noProof/>
        </w:rPr>
        <mc:AlternateContent>
          <mc:Choice Requires="wps">
            <w:drawing>
              <wp:anchor distT="0" distB="0" distL="114300" distR="114300" simplePos="0" relativeHeight="251658281" behindDoc="0" locked="0" layoutInCell="1" allowOverlap="1" wp14:anchorId="5F4A5F90" wp14:editId="7403D794">
                <wp:simplePos x="0" y="0"/>
                <wp:positionH relativeFrom="column">
                  <wp:posOffset>3729162</wp:posOffset>
                </wp:positionH>
                <wp:positionV relativeFrom="paragraph">
                  <wp:posOffset>122831</wp:posOffset>
                </wp:positionV>
                <wp:extent cx="1889760" cy="1351722"/>
                <wp:effectExtent l="0" t="0" r="0" b="1270"/>
                <wp:wrapNone/>
                <wp:docPr id="394873348" name="Rectangle: Rounded Corners 394873348"/>
                <wp:cNvGraphicFramePr/>
                <a:graphic xmlns:a="http://schemas.openxmlformats.org/drawingml/2006/main">
                  <a:graphicData uri="http://schemas.microsoft.com/office/word/2010/wordprocessingShape">
                    <wps:wsp>
                      <wps:cNvSpPr/>
                      <wps:spPr>
                        <a:xfrm>
                          <a:off x="0" y="0"/>
                          <a:ext cx="1889760" cy="1351722"/>
                        </a:xfrm>
                        <a:prstGeom prst="roundRect">
                          <a:avLst/>
                        </a:prstGeom>
                        <a:solidFill>
                          <a:srgbClr val="0B99B1">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B4F81D" w14:textId="77777777" w:rsidR="0098524B" w:rsidRPr="00EE7299" w:rsidRDefault="00532DB5" w:rsidP="000A596B">
                            <w:pPr>
                              <w:jc w:val="center"/>
                              <w:rPr>
                                <w:rFonts w:ascii="Basic Sans" w:hAnsi="Basic Sans"/>
                                <w:sz w:val="20"/>
                                <w:szCs w:val="20"/>
                              </w:rPr>
                            </w:pPr>
                            <w:r>
                              <w:rPr>
                                <w:rFonts w:ascii="Basic Sans" w:hAnsi="Basic Sans"/>
                                <w:sz w:val="20"/>
                                <w:szCs w:val="20"/>
                              </w:rPr>
                              <w:t>I</w:t>
                            </w:r>
                            <w:r w:rsidR="0098524B" w:rsidRPr="00EE7299">
                              <w:rPr>
                                <w:rFonts w:ascii="Basic Sans" w:hAnsi="Basic Sans"/>
                                <w:sz w:val="20"/>
                                <w:szCs w:val="20"/>
                              </w:rPr>
                              <w:t>nequalities</w:t>
                            </w:r>
                            <w:r>
                              <w:rPr>
                                <w:rFonts w:ascii="Basic Sans" w:hAnsi="Basic Sans"/>
                                <w:sz w:val="20"/>
                                <w:szCs w:val="20"/>
                              </w:rPr>
                              <w:t xml:space="preserve"> between groups</w:t>
                            </w:r>
                            <w:r w:rsidR="0098524B" w:rsidRPr="00EE7299">
                              <w:rPr>
                                <w:rFonts w:ascii="Basic Sans" w:hAnsi="Basic Sans"/>
                                <w:sz w:val="20"/>
                                <w:szCs w:val="20"/>
                              </w:rPr>
                              <w:t xml:space="preserve"> </w:t>
                            </w:r>
                            <w:r>
                              <w:rPr>
                                <w:rFonts w:ascii="Basic Sans" w:hAnsi="Basic Sans"/>
                                <w:sz w:val="20"/>
                                <w:szCs w:val="20"/>
                              </w:rPr>
                              <w:t xml:space="preserve">continue </w:t>
                            </w:r>
                            <w:r w:rsidR="0098524B" w:rsidRPr="00EE7299">
                              <w:rPr>
                                <w:rFonts w:ascii="Basic Sans" w:hAnsi="Basic Sans"/>
                                <w:sz w:val="20"/>
                                <w:szCs w:val="20"/>
                              </w:rPr>
                              <w:t xml:space="preserve">in </w:t>
                            </w:r>
                            <w:r>
                              <w:rPr>
                                <w:rFonts w:ascii="Basic Sans" w:hAnsi="Basic Sans"/>
                                <w:sz w:val="20"/>
                                <w:szCs w:val="20"/>
                              </w:rPr>
                              <w:t>the way</w:t>
                            </w:r>
                            <w:r w:rsidRPr="00EE7299">
                              <w:rPr>
                                <w:rFonts w:ascii="Basic Sans" w:hAnsi="Basic Sans"/>
                                <w:sz w:val="20"/>
                                <w:szCs w:val="20"/>
                              </w:rPr>
                              <w:t xml:space="preserve"> </w:t>
                            </w:r>
                            <w:r w:rsidR="0098524B" w:rsidRPr="00EE7299">
                              <w:rPr>
                                <w:rFonts w:ascii="Basic Sans" w:hAnsi="Basic Sans"/>
                                <w:sz w:val="20"/>
                                <w:szCs w:val="20"/>
                              </w:rPr>
                              <w:t>services are provided. E.g. Māori experience more coercive practices, young people experience long wait times</w:t>
                            </w:r>
                            <w:r>
                              <w:rPr>
                                <w:rFonts w:ascii="Basic Sans" w:hAnsi="Basic Sans"/>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4A5F90" id="Rectangle: Rounded Corners 394873348" o:spid="_x0000_s1114" style="position:absolute;margin-left:293.65pt;margin-top:9.65pt;width:148.8pt;height:106.4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QDnQIAAJkFAAAOAAAAZHJzL2Uyb0RvYy54bWysVE1v2zAMvQ/YfxB0Xx2nX0lQp0hbdBhQ&#10;tEHboWdFlmIDsqhJSpzs14+SbCfrih2G+SBLIvlIPpG8ut41imyFdTXoguYnI0qE5lDWel3Q76/3&#10;XyaUOM90yRRoUdC9cPR6/vnTVWtmYgwVqFJYgiDazVpT0Mp7M8syxyvRMHcCRmgUSrAN83i066y0&#10;rEX0RmXj0egia8GWxgIXzuHtXRLSecSXUnD/JKUTnqiCYmw+rjauq7Bm8ys2W1tmqpp3YbB/iKJh&#10;tUanA9Qd84xsbP0HVFNzCw6kP+HQZCBlzUXMAbPJR++yeamYETEXJMeZgSb3/2D54/bFLC3S0Bo3&#10;c7gNWeykbcIf4yO7SNZ+IEvsPOF4mU8m08sL5JSjLD89zy/H40BndjA31vmvAhoSNgW1sNHlMz5J&#10;ZIptH5xP+r1ecOlA1eV9rVQ82PXqVlmyZeH5bqbTmzzZKlOxdDsZ4df5dUk9xvAbjtIBTUPATS7D&#10;TXZIOe78Xomgp/SzkKQuMclxdBerUQyBMM6F9ikSV7FSpEjOjyMJ9RssYiwRMCBL9D9gdwC9ZgLp&#10;sVOUnX4wFbGYB+PR3wJLxoNF9AzaD8ZNrcF+BKAwq85z0u9JStQElvxutUNuCnpxGlTD1QrK/dIS&#10;C6m7nOH3NT74A3N+ySy2ExYJjgj/hItU0BYUuh0lFdifH90HfaxylFLSYnsW1P3YMCsoUd801v80&#10;PzsL/RwPZ+eXYzzYY8nqWKI3zS1gCeU4jAyP26DvVb+VFpo3nCSL4BVFTHP0XVDubX+49Wls4Czi&#10;YrGIatjDhvkH/WJ4AA9Eh1p+3b0xa7qq99gwj9C3Mpu9q/ukGyw1LDYeZB2b4sBr9wTY/7GWulkV&#10;BszxOWodJur8FwAAAP//AwBQSwMEFAAGAAgAAAAhAEnbrZXfAAAACgEAAA8AAABkcnMvZG93bnJl&#10;di54bWxMj8FOwzAMhu9IvENkJG4spdug65pOA8EBiQsdhx29JjTVGqdrsq68PeYEJ8v6P/3+XGwm&#10;14nRDKH1pOB+loAwVHvdUqPgc/d6l4EIEUlj58ko+DYBNuX1VYG59hf6MGMVG8ElFHJUYGPscylD&#10;bY3DMPO9Ic6+/OAw8jo0Ug944XLXyTRJHqTDlviCxd48W1Mfq7NTgAkutpN9wvH9Zf9m9e5U7Zcn&#10;pW5vpu0aRDRT/IPhV5/VoWSngz+TDqJTsMwe54xysOLJQJYtViAOCtJ5moIsC/n/hfIHAAD//wMA&#10;UEsBAi0AFAAGAAgAAAAhALaDOJL+AAAA4QEAABMAAAAAAAAAAAAAAAAAAAAAAFtDb250ZW50X1R5&#10;cGVzXS54bWxQSwECLQAUAAYACAAAACEAOP0h/9YAAACUAQAACwAAAAAAAAAAAAAAAAAvAQAAX3Jl&#10;bHMvLnJlbHNQSwECLQAUAAYACAAAACEA6qsEA50CAACZBQAADgAAAAAAAAAAAAAAAAAuAgAAZHJz&#10;L2Uyb0RvYy54bWxQSwECLQAUAAYACAAAACEASdutld8AAAAKAQAADwAAAAAAAAAAAAAAAAD3BAAA&#10;ZHJzL2Rvd25yZXYueG1sUEsFBgAAAAAEAAQA8wAAAAMGAAAAAA==&#10;" fillcolor="#0b99b1" stroked="f" strokeweight="1pt">
                <v:fill opacity="52428f"/>
                <v:stroke joinstyle="miter"/>
                <v:textbox>
                  <w:txbxContent>
                    <w:p w14:paraId="67B4F81D" w14:textId="77777777" w:rsidR="0098524B" w:rsidRPr="00EE7299" w:rsidRDefault="00532DB5" w:rsidP="000A596B">
                      <w:pPr>
                        <w:jc w:val="center"/>
                        <w:rPr>
                          <w:rFonts w:ascii="Basic Sans" w:hAnsi="Basic Sans"/>
                          <w:sz w:val="20"/>
                          <w:szCs w:val="20"/>
                        </w:rPr>
                      </w:pPr>
                      <w:r>
                        <w:rPr>
                          <w:rFonts w:ascii="Basic Sans" w:hAnsi="Basic Sans"/>
                          <w:sz w:val="20"/>
                          <w:szCs w:val="20"/>
                        </w:rPr>
                        <w:t>I</w:t>
                      </w:r>
                      <w:r w:rsidR="0098524B" w:rsidRPr="00EE7299">
                        <w:rPr>
                          <w:rFonts w:ascii="Basic Sans" w:hAnsi="Basic Sans"/>
                          <w:sz w:val="20"/>
                          <w:szCs w:val="20"/>
                        </w:rPr>
                        <w:t>nequalities</w:t>
                      </w:r>
                      <w:r>
                        <w:rPr>
                          <w:rFonts w:ascii="Basic Sans" w:hAnsi="Basic Sans"/>
                          <w:sz w:val="20"/>
                          <w:szCs w:val="20"/>
                        </w:rPr>
                        <w:t xml:space="preserve"> between groups</w:t>
                      </w:r>
                      <w:r w:rsidR="0098524B" w:rsidRPr="00EE7299">
                        <w:rPr>
                          <w:rFonts w:ascii="Basic Sans" w:hAnsi="Basic Sans"/>
                          <w:sz w:val="20"/>
                          <w:szCs w:val="20"/>
                        </w:rPr>
                        <w:t xml:space="preserve"> </w:t>
                      </w:r>
                      <w:r>
                        <w:rPr>
                          <w:rFonts w:ascii="Basic Sans" w:hAnsi="Basic Sans"/>
                          <w:sz w:val="20"/>
                          <w:szCs w:val="20"/>
                        </w:rPr>
                        <w:t xml:space="preserve">continue </w:t>
                      </w:r>
                      <w:r w:rsidR="0098524B" w:rsidRPr="00EE7299">
                        <w:rPr>
                          <w:rFonts w:ascii="Basic Sans" w:hAnsi="Basic Sans"/>
                          <w:sz w:val="20"/>
                          <w:szCs w:val="20"/>
                        </w:rPr>
                        <w:t xml:space="preserve">in </w:t>
                      </w:r>
                      <w:r>
                        <w:rPr>
                          <w:rFonts w:ascii="Basic Sans" w:hAnsi="Basic Sans"/>
                          <w:sz w:val="20"/>
                          <w:szCs w:val="20"/>
                        </w:rPr>
                        <w:t>the way</w:t>
                      </w:r>
                      <w:r w:rsidRPr="00EE7299">
                        <w:rPr>
                          <w:rFonts w:ascii="Basic Sans" w:hAnsi="Basic Sans"/>
                          <w:sz w:val="20"/>
                          <w:szCs w:val="20"/>
                        </w:rPr>
                        <w:t xml:space="preserve"> </w:t>
                      </w:r>
                      <w:r w:rsidR="0098524B" w:rsidRPr="00EE7299">
                        <w:rPr>
                          <w:rFonts w:ascii="Basic Sans" w:hAnsi="Basic Sans"/>
                          <w:sz w:val="20"/>
                          <w:szCs w:val="20"/>
                        </w:rPr>
                        <w:t>services are provided. E.g. Māori experience more coercive practices, young people experience long wait times</w:t>
                      </w:r>
                      <w:r>
                        <w:rPr>
                          <w:rFonts w:ascii="Basic Sans" w:hAnsi="Basic Sans"/>
                          <w:sz w:val="20"/>
                          <w:szCs w:val="20"/>
                        </w:rPr>
                        <w:t>.</w:t>
                      </w:r>
                    </w:p>
                  </w:txbxContent>
                </v:textbox>
              </v:roundrect>
            </w:pict>
          </mc:Fallback>
        </mc:AlternateContent>
      </w:r>
      <w:r w:rsidR="000415D4" w:rsidRPr="000860C9">
        <w:rPr>
          <w:noProof/>
        </w:rPr>
        <mc:AlternateContent>
          <mc:Choice Requires="wps">
            <w:drawing>
              <wp:anchor distT="0" distB="0" distL="114300" distR="114300" simplePos="0" relativeHeight="251658299" behindDoc="0" locked="0" layoutInCell="1" allowOverlap="1" wp14:anchorId="42628A3A" wp14:editId="0FF625DB">
                <wp:simplePos x="0" y="0"/>
                <wp:positionH relativeFrom="column">
                  <wp:posOffset>7124700</wp:posOffset>
                </wp:positionH>
                <wp:positionV relativeFrom="paragraph">
                  <wp:posOffset>300355</wp:posOffset>
                </wp:positionV>
                <wp:extent cx="1889760" cy="691515"/>
                <wp:effectExtent l="0" t="0" r="0" b="0"/>
                <wp:wrapNone/>
                <wp:docPr id="822162258" name="Rectangle: Rounded Corners 822162258"/>
                <wp:cNvGraphicFramePr/>
                <a:graphic xmlns:a="http://schemas.openxmlformats.org/drawingml/2006/main">
                  <a:graphicData uri="http://schemas.microsoft.com/office/word/2010/wordprocessingShape">
                    <wps:wsp>
                      <wps:cNvSpPr/>
                      <wps:spPr>
                        <a:xfrm>
                          <a:off x="0" y="0"/>
                          <a:ext cx="1889760" cy="691515"/>
                        </a:xfrm>
                        <a:prstGeom prst="roundRect">
                          <a:avLst/>
                        </a:prstGeom>
                        <a:solidFill>
                          <a:srgbClr val="B34954">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DA9CF3" w14:textId="59FF5CA0" w:rsidR="00965D3C" w:rsidRPr="00EE7299" w:rsidRDefault="00532DB5" w:rsidP="00965D3C">
                            <w:pPr>
                              <w:jc w:val="center"/>
                              <w:rPr>
                                <w:rFonts w:ascii="Basic Sans" w:hAnsi="Basic Sans"/>
                                <w:sz w:val="20"/>
                                <w:szCs w:val="20"/>
                              </w:rPr>
                            </w:pPr>
                            <w:r>
                              <w:rPr>
                                <w:rFonts w:ascii="Basic Sans" w:hAnsi="Basic Sans"/>
                                <w:sz w:val="20"/>
                                <w:szCs w:val="20"/>
                              </w:rPr>
                              <w:t>We n</w:t>
                            </w:r>
                            <w:r w:rsidR="00965D3C" w:rsidRPr="00EE7299">
                              <w:rPr>
                                <w:rFonts w:ascii="Basic Sans" w:hAnsi="Basic Sans"/>
                                <w:sz w:val="20"/>
                                <w:szCs w:val="20"/>
                              </w:rPr>
                              <w:t>eed</w:t>
                            </w:r>
                            <w:r>
                              <w:rPr>
                                <w:rFonts w:ascii="Basic Sans" w:hAnsi="Basic Sans"/>
                                <w:sz w:val="20"/>
                                <w:szCs w:val="20"/>
                              </w:rPr>
                              <w:t xml:space="preserve"> better</w:t>
                            </w:r>
                            <w:r w:rsidR="00965D3C" w:rsidRPr="00EE7299">
                              <w:rPr>
                                <w:rFonts w:ascii="Basic Sans" w:hAnsi="Basic Sans"/>
                                <w:sz w:val="20"/>
                                <w:szCs w:val="20"/>
                              </w:rPr>
                              <w:t xml:space="preserve"> national data </w:t>
                            </w:r>
                            <w:r w:rsidR="0046035A" w:rsidRPr="00EE7299">
                              <w:rPr>
                                <w:rFonts w:ascii="Basic Sans" w:hAnsi="Basic Sans"/>
                                <w:sz w:val="20"/>
                                <w:szCs w:val="20"/>
                              </w:rPr>
                              <w:t>about our ex</w:t>
                            </w:r>
                            <w:r>
                              <w:rPr>
                                <w:rFonts w:ascii="Basic Sans" w:hAnsi="Basic Sans"/>
                                <w:sz w:val="20"/>
                                <w:szCs w:val="20"/>
                              </w:rPr>
                              <w:t>p</w:t>
                            </w:r>
                            <w:r w:rsidR="0046035A" w:rsidRPr="00EE7299">
                              <w:rPr>
                                <w:rFonts w:ascii="Basic Sans" w:hAnsi="Basic Sans"/>
                                <w:sz w:val="20"/>
                                <w:szCs w:val="20"/>
                              </w:rPr>
                              <w:t>er</w:t>
                            </w:r>
                            <w:r>
                              <w:rPr>
                                <w:rFonts w:ascii="Basic Sans" w:hAnsi="Basic Sans"/>
                                <w:sz w:val="20"/>
                                <w:szCs w:val="20"/>
                              </w:rPr>
                              <w:t>i</w:t>
                            </w:r>
                            <w:r w:rsidR="0046035A" w:rsidRPr="00EE7299">
                              <w:rPr>
                                <w:rFonts w:ascii="Basic Sans" w:hAnsi="Basic Sans"/>
                                <w:sz w:val="20"/>
                                <w:szCs w:val="20"/>
                              </w:rPr>
                              <w:t>e</w:t>
                            </w:r>
                            <w:r>
                              <w:rPr>
                                <w:rFonts w:ascii="Basic Sans" w:hAnsi="Basic Sans"/>
                                <w:sz w:val="20"/>
                                <w:szCs w:val="20"/>
                              </w:rPr>
                              <w:t>n</w:t>
                            </w:r>
                            <w:r w:rsidR="0046035A" w:rsidRPr="00EE7299">
                              <w:rPr>
                                <w:rFonts w:ascii="Basic Sans" w:hAnsi="Basic Sans"/>
                                <w:sz w:val="20"/>
                                <w:szCs w:val="20"/>
                              </w:rPr>
                              <w:t xml:space="preserve">ces of </w:t>
                            </w:r>
                            <w:r w:rsidR="00C609F3" w:rsidRPr="00EE7299">
                              <w:rPr>
                                <w:rFonts w:ascii="Basic Sans" w:hAnsi="Basic Sans"/>
                                <w:sz w:val="20"/>
                                <w:szCs w:val="20"/>
                              </w:rPr>
                              <w:t>services</w:t>
                            </w:r>
                            <w:r>
                              <w:rPr>
                                <w:rFonts w:ascii="Basic Sans" w:hAnsi="Basic Sans"/>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628A3A" id="Rectangle: Rounded Corners 822162258" o:spid="_x0000_s1115" style="position:absolute;margin-left:561pt;margin-top:23.65pt;width:148.8pt;height:54.4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YZ2nAIAAJgFAAAOAAAAZHJzL2Uyb0RvYy54bWysVMFu2zAMvQ/YPwi6r46zpE2COkXWosOA&#10;oi3aDj0rshQbkEVNUhJnXz9Ksp2sK3YY5oMsieQj+UTy8qptFNkJ62rQBc3PRpQIzaGs9aag319u&#10;P80ocZ7pkinQoqAH4ejV8uOHy71ZiDFUoEphCYJot9ibglbem0WWOV6JhrkzMEKjUIJtmMej3WSl&#10;ZXtEb1Q2Ho3Osz3Y0ljgwjm8vUlCuoz4UgruH6R0whNVUIzNx9XGdR3WbHnJFhvLTFXzLgz2D1E0&#10;rNbodIC6YZ6Rra3/gGpqbsGB9GccmgykrLmIOWA2+ehNNs8VMyLmguQ4M9Dk/h8sv989m0eLNOyN&#10;WzjchixaaZvwx/hIG8k6DGSJ1hOOl/lsNr84R045ys7n+TSfBjazo7Wxzn8V0JCwKaiFrS6f8EUi&#10;UWx353zS7/WCRweqLm9rpeLBbtbXypIdw9f78nkyn06SrTIVS7ezEX6dX5fUYwy/4Sgd0DQE3OQy&#10;3GTHjOPOH5QIeko/CUnqEnMcR3exGMUQCONcaJ8nUcVKkSKZnkYSyjdYxFgiYECW6H/A7gB6zQTS&#10;Y6coO/1gKmItD8ajvwWWjAeL6Bm0H4ybWoN9D0BhVp3npN+TlKgJLPl23SI3+OKToBqu1lAeHi2x&#10;kJrLGX5b44PfMecfmcVuwhrBCeEfcJEK9gWFbkdJBfbne/dBH4scpZTssTsL6n5smRWUqG8ay3+e&#10;TyahneNhMr0Y48GeStanEr1trgFLKMdZZHjcBn2v+q200LziIFkFryhimqPvgnJv+8O1T1MDRxEX&#10;q1VUwxY2zN/pZ8MDeCA61PJL+8qs6areY7/cQ9/JbPGm7pNusNSw2nqQdWyKI6/dE2D7x1rqRlWY&#10;L6fnqHUcqMtfAAAA//8DAFBLAwQUAAYACAAAACEAc121D+AAAAAMAQAADwAAAGRycy9kb3ducmV2&#10;LnhtbEyPS0/DMBCE70j8B2uRuFHnUVIIcaoKCQS3tiC4bmITR/gRYjcN/57tqdx2tKOZb6r1bA2b&#10;1Bh67wSkiwSYcq2XvesEvL893dwBCxGdROOdEvCrAqzry4sKS+mPbqemfewYhbhQogAd41ByHlqt&#10;LIaFH5Sj35cfLUaSY8fliEcKt4ZnSVJwi72jBo2DetSq/d4frIB2ZZrtx85gHl/z5/lz2uqXn40Q&#10;11fz5gFYVHM8m+GET+hQE1PjD04GZkinWUZjooDlKgd2cizT+wJYQ9dtkQGvK/5/RP0HAAD//wMA&#10;UEsBAi0AFAAGAAgAAAAhALaDOJL+AAAA4QEAABMAAAAAAAAAAAAAAAAAAAAAAFtDb250ZW50X1R5&#10;cGVzXS54bWxQSwECLQAUAAYACAAAACEAOP0h/9YAAACUAQAACwAAAAAAAAAAAAAAAAAvAQAAX3Jl&#10;bHMvLnJlbHNQSwECLQAUAAYACAAAACEAJoGGdpwCAACYBQAADgAAAAAAAAAAAAAAAAAuAgAAZHJz&#10;L2Uyb0RvYy54bWxQSwECLQAUAAYACAAAACEAc121D+AAAAAMAQAADwAAAAAAAAAAAAAAAAD2BAAA&#10;ZHJzL2Rvd25yZXYueG1sUEsFBgAAAAAEAAQA8wAAAAMGAAAAAA==&#10;" fillcolor="#b34954" stroked="f" strokeweight="1pt">
                <v:fill opacity="52428f"/>
                <v:stroke joinstyle="miter"/>
                <v:textbox>
                  <w:txbxContent>
                    <w:p w14:paraId="33DA9CF3" w14:textId="59FF5CA0" w:rsidR="00965D3C" w:rsidRPr="00EE7299" w:rsidRDefault="00532DB5" w:rsidP="00965D3C">
                      <w:pPr>
                        <w:jc w:val="center"/>
                        <w:rPr>
                          <w:rFonts w:ascii="Basic Sans" w:hAnsi="Basic Sans"/>
                          <w:sz w:val="20"/>
                          <w:szCs w:val="20"/>
                        </w:rPr>
                      </w:pPr>
                      <w:r>
                        <w:rPr>
                          <w:rFonts w:ascii="Basic Sans" w:hAnsi="Basic Sans"/>
                          <w:sz w:val="20"/>
                          <w:szCs w:val="20"/>
                        </w:rPr>
                        <w:t>We n</w:t>
                      </w:r>
                      <w:r w:rsidR="00965D3C" w:rsidRPr="00EE7299">
                        <w:rPr>
                          <w:rFonts w:ascii="Basic Sans" w:hAnsi="Basic Sans"/>
                          <w:sz w:val="20"/>
                          <w:szCs w:val="20"/>
                        </w:rPr>
                        <w:t>eed</w:t>
                      </w:r>
                      <w:r>
                        <w:rPr>
                          <w:rFonts w:ascii="Basic Sans" w:hAnsi="Basic Sans"/>
                          <w:sz w:val="20"/>
                          <w:szCs w:val="20"/>
                        </w:rPr>
                        <w:t xml:space="preserve"> better</w:t>
                      </w:r>
                      <w:r w:rsidR="00965D3C" w:rsidRPr="00EE7299">
                        <w:rPr>
                          <w:rFonts w:ascii="Basic Sans" w:hAnsi="Basic Sans"/>
                          <w:sz w:val="20"/>
                          <w:szCs w:val="20"/>
                        </w:rPr>
                        <w:t xml:space="preserve"> national data </w:t>
                      </w:r>
                      <w:r w:rsidR="0046035A" w:rsidRPr="00EE7299">
                        <w:rPr>
                          <w:rFonts w:ascii="Basic Sans" w:hAnsi="Basic Sans"/>
                          <w:sz w:val="20"/>
                          <w:szCs w:val="20"/>
                        </w:rPr>
                        <w:t>about our ex</w:t>
                      </w:r>
                      <w:r>
                        <w:rPr>
                          <w:rFonts w:ascii="Basic Sans" w:hAnsi="Basic Sans"/>
                          <w:sz w:val="20"/>
                          <w:szCs w:val="20"/>
                        </w:rPr>
                        <w:t>p</w:t>
                      </w:r>
                      <w:r w:rsidR="0046035A" w:rsidRPr="00EE7299">
                        <w:rPr>
                          <w:rFonts w:ascii="Basic Sans" w:hAnsi="Basic Sans"/>
                          <w:sz w:val="20"/>
                          <w:szCs w:val="20"/>
                        </w:rPr>
                        <w:t>er</w:t>
                      </w:r>
                      <w:r>
                        <w:rPr>
                          <w:rFonts w:ascii="Basic Sans" w:hAnsi="Basic Sans"/>
                          <w:sz w:val="20"/>
                          <w:szCs w:val="20"/>
                        </w:rPr>
                        <w:t>i</w:t>
                      </w:r>
                      <w:r w:rsidR="0046035A" w:rsidRPr="00EE7299">
                        <w:rPr>
                          <w:rFonts w:ascii="Basic Sans" w:hAnsi="Basic Sans"/>
                          <w:sz w:val="20"/>
                          <w:szCs w:val="20"/>
                        </w:rPr>
                        <w:t>e</w:t>
                      </w:r>
                      <w:r>
                        <w:rPr>
                          <w:rFonts w:ascii="Basic Sans" w:hAnsi="Basic Sans"/>
                          <w:sz w:val="20"/>
                          <w:szCs w:val="20"/>
                        </w:rPr>
                        <w:t>n</w:t>
                      </w:r>
                      <w:r w:rsidR="0046035A" w:rsidRPr="00EE7299">
                        <w:rPr>
                          <w:rFonts w:ascii="Basic Sans" w:hAnsi="Basic Sans"/>
                          <w:sz w:val="20"/>
                          <w:szCs w:val="20"/>
                        </w:rPr>
                        <w:t xml:space="preserve">ces of </w:t>
                      </w:r>
                      <w:r w:rsidR="00C609F3" w:rsidRPr="00EE7299">
                        <w:rPr>
                          <w:rFonts w:ascii="Basic Sans" w:hAnsi="Basic Sans"/>
                          <w:sz w:val="20"/>
                          <w:szCs w:val="20"/>
                        </w:rPr>
                        <w:t>services</w:t>
                      </w:r>
                      <w:r>
                        <w:rPr>
                          <w:rFonts w:ascii="Basic Sans" w:hAnsi="Basic Sans"/>
                          <w:sz w:val="20"/>
                          <w:szCs w:val="20"/>
                        </w:rPr>
                        <w:t>.</w:t>
                      </w:r>
                    </w:p>
                  </w:txbxContent>
                </v:textbox>
              </v:roundrect>
            </w:pict>
          </mc:Fallback>
        </mc:AlternateContent>
      </w:r>
      <w:r w:rsidR="0032310A" w:rsidRPr="000860C9">
        <w:tab/>
      </w:r>
    </w:p>
    <w:p w14:paraId="5B0FD6EB" w14:textId="61E911BF" w:rsidR="00CB567C" w:rsidRPr="000860C9" w:rsidRDefault="00F34129" w:rsidP="0032310A">
      <w:pPr>
        <w:tabs>
          <w:tab w:val="left" w:pos="1470"/>
        </w:tabs>
        <w:sectPr w:rsidR="00CB567C" w:rsidRPr="000860C9" w:rsidSect="004A7293">
          <w:footerReference w:type="even" r:id="rId41"/>
          <w:footerReference w:type="first" r:id="rId42"/>
          <w:pgSz w:w="16840" w:h="11910" w:orient="landscape"/>
          <w:pgMar w:top="1440" w:right="1440" w:bottom="1440" w:left="1440" w:header="709" w:footer="709" w:gutter="0"/>
          <w:cols w:space="708"/>
          <w:titlePg/>
          <w:docGrid w:linePitch="326"/>
        </w:sectPr>
      </w:pPr>
      <w:r w:rsidRPr="000860C9">
        <w:rPr>
          <w:noProof/>
        </w:rPr>
        <mc:AlternateContent>
          <mc:Choice Requires="wps">
            <w:drawing>
              <wp:anchor distT="0" distB="0" distL="114300" distR="114300" simplePos="0" relativeHeight="251658284" behindDoc="0" locked="0" layoutInCell="1" allowOverlap="1" wp14:anchorId="780B8C0E" wp14:editId="27E035DE">
                <wp:simplePos x="0" y="0"/>
                <wp:positionH relativeFrom="column">
                  <wp:posOffset>3723640</wp:posOffset>
                </wp:positionH>
                <wp:positionV relativeFrom="paragraph">
                  <wp:posOffset>2023745</wp:posOffset>
                </wp:positionV>
                <wp:extent cx="1889760" cy="862330"/>
                <wp:effectExtent l="0" t="0" r="0" b="0"/>
                <wp:wrapNone/>
                <wp:docPr id="625321920" name="Rectangle: Rounded Corners 625321920"/>
                <wp:cNvGraphicFramePr/>
                <a:graphic xmlns:a="http://schemas.openxmlformats.org/drawingml/2006/main">
                  <a:graphicData uri="http://schemas.microsoft.com/office/word/2010/wordprocessingShape">
                    <wps:wsp>
                      <wps:cNvSpPr/>
                      <wps:spPr>
                        <a:xfrm>
                          <a:off x="0" y="0"/>
                          <a:ext cx="1889760" cy="862330"/>
                        </a:xfrm>
                        <a:prstGeom prst="roundRect">
                          <a:avLst/>
                        </a:prstGeom>
                        <a:solidFill>
                          <a:srgbClr val="0B99B1">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E634AB" w14:textId="77777777" w:rsidR="0098524B" w:rsidRPr="00EE7299" w:rsidRDefault="00DD3D19" w:rsidP="0098524B">
                            <w:pPr>
                              <w:jc w:val="center"/>
                              <w:rPr>
                                <w:rFonts w:ascii="Basic Sans" w:hAnsi="Basic Sans"/>
                                <w:sz w:val="20"/>
                                <w:szCs w:val="20"/>
                              </w:rPr>
                            </w:pPr>
                            <w:r w:rsidRPr="00EE7299">
                              <w:rPr>
                                <w:rFonts w:ascii="Basic Sans" w:hAnsi="Basic Sans"/>
                                <w:sz w:val="20"/>
                                <w:szCs w:val="20"/>
                              </w:rPr>
                              <w:t>A quarter of us leave an inpatient unit or residential facility without a transition plan</w:t>
                            </w:r>
                            <w:r w:rsidR="00532DB5">
                              <w:rPr>
                                <w:rFonts w:ascii="Basic Sans" w:hAnsi="Basic Sans"/>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0B8C0E" id="Rectangle: Rounded Corners 625321920" o:spid="_x0000_s1116" style="position:absolute;margin-left:293.2pt;margin-top:159.35pt;width:148.8pt;height:67.9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ewRnQIAAJgFAAAOAAAAZHJzL2Uyb0RvYy54bWysVFFP2zAQfp+0/2D5faQtUNqKFBUQ0yQE&#10;CJh4dh27ieT4PNtt0v36ne0krQDtYVof0rPv7ru7z3d3edXWiuyEdRXonI5PRpQIzaGo9CanP1/v&#10;vs0ocZ7pginQIqd74ejV8uuXy8YsxARKUIWwBEG0WzQmp6X3ZpFljpeiZu4EjNColGBr5vFoN1lh&#10;WYPotcomo9E0a8AWxgIXzuHtbVLSZcSXUnD/KKUTnqicYm4+fm38rsM3W16yxcYyU1a8S4P9QxY1&#10;qzQGHaBumWdka6sPUHXFLTiQ/oRDnYGUFRexBqxmPHpXzUvJjIi1IDnODDS5/wfLH3Yv5skiDY1x&#10;C4diqKKVtg7/mB9pI1n7gSzResLxcjybzS+myClH3Ww6OT2NbGYHb2Od/y6gJkHIqYWtLp7xRSJR&#10;bHfvPIZF+94uRHSgquKuUioe7GZ9oyzZsfB61/P59Tj5KlOydDsb4S+8IuK4ZJ7kYxylA5qGgJtM&#10;w012qDhKfq9EsFP6WUhSFVjjJIaLzSiGRBjnQvuUiStZIVIm58eZhPYNHjGXCBiQJcYfsDuA3jKB&#10;9Ngpy84+uIrYy4Pz6G+JJefBI0YG7QfnutJgPwNQWFUXOdn3JCVqAku+XbfITU6n58E0XK2h2D9Z&#10;YiENlzP8rsIHv2fOPzGL04Q9ghvCP+JHKmhyCp1ESQn292f3wR6bHLWUNDidOXW/tswKStQPje0/&#10;H5+dhXGOh7Pziwke7LFmfazR2/oGsIXGuIsMj2Kw96oXpYX6DRfJKkRFFdMcY+eUe9sfbnzaGriK&#10;uFitohmOsGH+Xr8YHsAD0aGXX9s3Zk3X9R7n5QH6SWaLd32fbIOnhtXWg6ziUBx47Z4Axz/2Ureq&#10;wn45Pkerw0Jd/gEAAP//AwBQSwMEFAAGAAgAAAAhAHQDfSbgAAAACwEAAA8AAABkcnMvZG93bnJl&#10;di54bWxMjzFPwzAQhXck/oN1SGzUKTjFCrlUBcFQiYWUoeM1NnFEbKexm4Z/jzvBeLpP732vXM+2&#10;Z5MeQ+cdwnKRAdOu8apzLcLn7u1OAguRnKLeO43wowOsq+urkgrlz+5DT3VsWQpxoSAEE+NQcB4a&#10;oy2FhR+0S78vP1qK6RxbrkY6p3Db8/ssW3FLnUsNhgb9YnTzXZ8sAmUkNrN5pun9db81anes9/kR&#10;8fZm3jwBi3qOfzBc9JM6VMnp4E9OBdYj5HIlEorwsJSPwBIhpUjrDggiFznwquT/N1S/AAAA//8D&#10;AFBLAQItABQABgAIAAAAIQC2gziS/gAAAOEBAAATAAAAAAAAAAAAAAAAAAAAAABbQ29udGVudF9U&#10;eXBlc10ueG1sUEsBAi0AFAAGAAgAAAAhADj9If/WAAAAlAEAAAsAAAAAAAAAAAAAAAAALwEAAF9y&#10;ZWxzLy5yZWxzUEsBAi0AFAAGAAgAAAAhANbx7BGdAgAAmAUAAA4AAAAAAAAAAAAAAAAALgIAAGRy&#10;cy9lMm9Eb2MueG1sUEsBAi0AFAAGAAgAAAAhAHQDfSbgAAAACwEAAA8AAAAAAAAAAAAAAAAA9wQA&#10;AGRycy9kb3ducmV2LnhtbFBLBQYAAAAABAAEAPMAAAAEBgAAAAA=&#10;" fillcolor="#0b99b1" stroked="f" strokeweight="1pt">
                <v:fill opacity="52428f"/>
                <v:stroke joinstyle="miter"/>
                <v:textbox>
                  <w:txbxContent>
                    <w:p w14:paraId="10E634AB" w14:textId="77777777" w:rsidR="0098524B" w:rsidRPr="00EE7299" w:rsidRDefault="00DD3D19" w:rsidP="0098524B">
                      <w:pPr>
                        <w:jc w:val="center"/>
                        <w:rPr>
                          <w:rFonts w:ascii="Basic Sans" w:hAnsi="Basic Sans"/>
                          <w:sz w:val="20"/>
                          <w:szCs w:val="20"/>
                        </w:rPr>
                      </w:pPr>
                      <w:r w:rsidRPr="00EE7299">
                        <w:rPr>
                          <w:rFonts w:ascii="Basic Sans" w:hAnsi="Basic Sans"/>
                          <w:sz w:val="20"/>
                          <w:szCs w:val="20"/>
                        </w:rPr>
                        <w:t>A quarter of us leave an inpatient unit or residential facility without a transition plan</w:t>
                      </w:r>
                      <w:r w:rsidR="00532DB5">
                        <w:rPr>
                          <w:rFonts w:ascii="Basic Sans" w:hAnsi="Basic Sans"/>
                          <w:sz w:val="20"/>
                          <w:szCs w:val="20"/>
                        </w:rPr>
                        <w:t>.</w:t>
                      </w:r>
                    </w:p>
                  </w:txbxContent>
                </v:textbox>
              </v:roundrect>
            </w:pict>
          </mc:Fallback>
        </mc:AlternateContent>
      </w:r>
      <w:r w:rsidRPr="000860C9">
        <w:rPr>
          <w:noProof/>
        </w:rPr>
        <mc:AlternateContent>
          <mc:Choice Requires="wps">
            <w:drawing>
              <wp:anchor distT="0" distB="0" distL="114300" distR="114300" simplePos="0" relativeHeight="251658282" behindDoc="0" locked="0" layoutInCell="1" allowOverlap="1" wp14:anchorId="49B8BEFC" wp14:editId="2E607BF1">
                <wp:simplePos x="0" y="0"/>
                <wp:positionH relativeFrom="column">
                  <wp:posOffset>3723640</wp:posOffset>
                </wp:positionH>
                <wp:positionV relativeFrom="paragraph">
                  <wp:posOffset>1198576</wp:posOffset>
                </wp:positionV>
                <wp:extent cx="1889760" cy="731520"/>
                <wp:effectExtent l="0" t="0" r="0" b="0"/>
                <wp:wrapNone/>
                <wp:docPr id="1361235148" name="Rectangle: Rounded Corners 1361235148"/>
                <wp:cNvGraphicFramePr/>
                <a:graphic xmlns:a="http://schemas.openxmlformats.org/drawingml/2006/main">
                  <a:graphicData uri="http://schemas.microsoft.com/office/word/2010/wordprocessingShape">
                    <wps:wsp>
                      <wps:cNvSpPr/>
                      <wps:spPr>
                        <a:xfrm>
                          <a:off x="0" y="0"/>
                          <a:ext cx="1889760" cy="731520"/>
                        </a:xfrm>
                        <a:prstGeom prst="roundRect">
                          <a:avLst/>
                        </a:prstGeom>
                        <a:solidFill>
                          <a:srgbClr val="0B99B1">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7F319A" w14:textId="77777777" w:rsidR="0098524B" w:rsidRPr="00EE7299" w:rsidRDefault="0098524B" w:rsidP="0098524B">
                            <w:pPr>
                              <w:jc w:val="center"/>
                              <w:rPr>
                                <w:rFonts w:ascii="Basic Sans" w:hAnsi="Basic Sans"/>
                                <w:sz w:val="20"/>
                                <w:szCs w:val="20"/>
                              </w:rPr>
                            </w:pPr>
                            <w:r w:rsidRPr="00EE7299">
                              <w:rPr>
                                <w:rFonts w:ascii="Basic Sans" w:hAnsi="Basic Sans"/>
                                <w:sz w:val="20"/>
                                <w:szCs w:val="20"/>
                              </w:rPr>
                              <w:t>Too many of us continue to be subject to coercive practices</w:t>
                            </w:r>
                            <w:r w:rsidR="00532DB5">
                              <w:rPr>
                                <w:rFonts w:ascii="Basic Sans" w:hAnsi="Basic Sans"/>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B8BEFC" id="Rectangle: Rounded Corners 1361235148" o:spid="_x0000_s1117" style="position:absolute;margin-left:293.2pt;margin-top:94.4pt;width:148.8pt;height:57.6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XsngIAAJgFAAAOAAAAZHJzL2Uyb0RvYy54bWysVMFu2zAMvQ/YPwi6r46zNk2COkXaosOA&#10;og3aDj0rshQbkEVNUuJkXz9Ksp2gK3YYloNDieQj+UTy6nrfKLIT1tWgC5qfjSgRmkNZ601Bf7ze&#10;f5lS4jzTJVOgRUEPwtHrxedPV62ZizFUoEphCYJoN29NQSvvzTzLHK9Ew9wZGKFRKcE2zOPRbrLS&#10;shbRG5WNR6NJ1oItjQUunMPbu6Ski4gvpeD+SUonPFEFxdx8/Nr4XYdvtrhi841lpqp5lwb7hywa&#10;VmsMOkDdMc/I1tZ/QDU1t+BA+jMOTQZS1lzEGrCafPSumpeKGRFrQXKcGWhy/w+WP+5ezMoiDa1x&#10;c4diqGIvbRP+MT+yj2QdBrLE3hOOl/l0OrucIKccdZdf84txZDM7ehvr/DcBDQlCQS1sdfmMLxKJ&#10;YrsH5zEs2vd2IaIDVZf3tVLxYDfrW2XJjoXXu5nNbvLkq0zF0u10hL/wiojjknmST3GUDmgaAm4y&#10;DTfZseIo+YMSwU7pZyFJXWKN4xguNqMYEmGcC+1TJq5ipUiZXJxmEto3eMRcImBAlhh/wO4AessE&#10;0mOnLDv74CpiLw/Oo78llpwHjxgZtB+cm1qD/QhAYVVd5GTfk5SoCSz5/XqP3BR0Mgmm4WoN5WFl&#10;iYU0XM7w+xof/IE5v2IWpwl7BDeEf8KPVNAWFDqJkgrsr4/ugz02OWopaXE6C+p+bpkVlKjvGtt/&#10;lp+fh3GOh/OLS+w9Yk8161ON3ja3gC2U4y4yPIrB3qtelBaaN1wkyxAVVUxzjF1Q7m1/uPVpa+Aq&#10;4mK5jGY4wob5B/1ieAAPRIdeft2/MWu6rvc4L4/QTzKbv+v7ZBs8NSy3HmQdh+LIa/cEOP6xl7pV&#10;FfbL6TlaHRfq4jcAAAD//wMAUEsDBBQABgAIAAAAIQDnjTPK3gAAAAsBAAAPAAAAZHJzL2Rvd25y&#10;ZXYueG1sTI/BTsMwEETvSPyDtUjcqFNIKyvEqQqCAxIXUg49bmMTR43Xaeym4e9ZTnDb0TzNzpSb&#10;2fdismPsAmlYLjIQlppgOmo1fO5e7xSImJAM9oGshm8bYVNdX5VYmHChDzvVqRUcQrFADS6loZAy&#10;Ns56jIswWGLvK4weE8uxlWbEC4f7Xt5n2Vp67Ig/OBzss7PNsT57DZhhvp3dE07vL/s3Z3aner86&#10;aX17M28fQSQ7pz8Yfutzdai40yGcyUTRa1ipdc4oG0rxBiaUynndQcNDxoesSvl/Q/UDAAD//wMA&#10;UEsBAi0AFAAGAAgAAAAhALaDOJL+AAAA4QEAABMAAAAAAAAAAAAAAAAAAAAAAFtDb250ZW50X1R5&#10;cGVzXS54bWxQSwECLQAUAAYACAAAACEAOP0h/9YAAACUAQAACwAAAAAAAAAAAAAAAAAvAQAAX3Jl&#10;bHMvLnJlbHNQSwECLQAUAAYACAAAACEAIs/l7J4CAACYBQAADgAAAAAAAAAAAAAAAAAuAgAAZHJz&#10;L2Uyb0RvYy54bWxQSwECLQAUAAYACAAAACEA540zyt4AAAALAQAADwAAAAAAAAAAAAAAAAD4BAAA&#10;ZHJzL2Rvd25yZXYueG1sUEsFBgAAAAAEAAQA8wAAAAMGAAAAAA==&#10;" fillcolor="#0b99b1" stroked="f" strokeweight="1pt">
                <v:fill opacity="52428f"/>
                <v:stroke joinstyle="miter"/>
                <v:textbox>
                  <w:txbxContent>
                    <w:p w14:paraId="6A7F319A" w14:textId="77777777" w:rsidR="0098524B" w:rsidRPr="00EE7299" w:rsidRDefault="0098524B" w:rsidP="0098524B">
                      <w:pPr>
                        <w:jc w:val="center"/>
                        <w:rPr>
                          <w:rFonts w:ascii="Basic Sans" w:hAnsi="Basic Sans"/>
                          <w:sz w:val="20"/>
                          <w:szCs w:val="20"/>
                        </w:rPr>
                      </w:pPr>
                      <w:r w:rsidRPr="00EE7299">
                        <w:rPr>
                          <w:rFonts w:ascii="Basic Sans" w:hAnsi="Basic Sans"/>
                          <w:sz w:val="20"/>
                          <w:szCs w:val="20"/>
                        </w:rPr>
                        <w:t>Too many of us continue to be subject to coercive practices</w:t>
                      </w:r>
                      <w:r w:rsidR="00532DB5">
                        <w:rPr>
                          <w:rFonts w:ascii="Basic Sans" w:hAnsi="Basic Sans"/>
                          <w:sz w:val="20"/>
                          <w:szCs w:val="20"/>
                        </w:rPr>
                        <w:t>.</w:t>
                      </w:r>
                    </w:p>
                  </w:txbxContent>
                </v:textbox>
              </v:roundrect>
            </w:pict>
          </mc:Fallback>
        </mc:AlternateContent>
      </w:r>
      <w:r w:rsidR="00560B05" w:rsidRPr="000860C9">
        <w:rPr>
          <w:noProof/>
        </w:rPr>
        <w:drawing>
          <wp:anchor distT="0" distB="0" distL="114300" distR="114300" simplePos="0" relativeHeight="251658240" behindDoc="0" locked="0" layoutInCell="1" allowOverlap="1" wp14:anchorId="25598043" wp14:editId="0296D062">
            <wp:simplePos x="0" y="0"/>
            <wp:positionH relativeFrom="column">
              <wp:posOffset>-986980</wp:posOffset>
            </wp:positionH>
            <wp:positionV relativeFrom="paragraph">
              <wp:posOffset>2899410</wp:posOffset>
            </wp:positionV>
            <wp:extent cx="10929620" cy="1447165"/>
            <wp:effectExtent l="0" t="0" r="5080" b="635"/>
            <wp:wrapNone/>
            <wp:docPr id="1994628958" name="Picture 1994628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628958" name="Picture 1"/>
                    <pic:cNvPicPr/>
                  </pic:nvPicPr>
                  <pic:blipFill>
                    <a:blip r:embed="rId43">
                      <a:extLst>
                        <a:ext uri="{28A0092B-C50C-407E-A947-70E740481C1C}">
                          <a14:useLocalDpi xmlns:a14="http://schemas.microsoft.com/office/drawing/2010/main" val="0"/>
                        </a:ext>
                      </a:extLst>
                    </a:blip>
                    <a:stretch>
                      <a:fillRect/>
                    </a:stretch>
                  </pic:blipFill>
                  <pic:spPr>
                    <a:xfrm>
                      <a:off x="0" y="0"/>
                      <a:ext cx="10929620" cy="1447165"/>
                    </a:xfrm>
                    <a:prstGeom prst="rect">
                      <a:avLst/>
                    </a:prstGeom>
                  </pic:spPr>
                </pic:pic>
              </a:graphicData>
            </a:graphic>
            <wp14:sizeRelH relativeFrom="margin">
              <wp14:pctWidth>0</wp14:pctWidth>
            </wp14:sizeRelH>
            <wp14:sizeRelV relativeFrom="margin">
              <wp14:pctHeight>0</wp14:pctHeight>
            </wp14:sizeRelV>
          </wp:anchor>
        </w:drawing>
      </w:r>
      <w:r w:rsidR="000415D4" w:rsidRPr="000860C9">
        <w:rPr>
          <w:noProof/>
        </w:rPr>
        <mc:AlternateContent>
          <mc:Choice Requires="wps">
            <w:drawing>
              <wp:anchor distT="0" distB="0" distL="114300" distR="114300" simplePos="0" relativeHeight="251658286" behindDoc="0" locked="0" layoutInCell="1" allowOverlap="1" wp14:anchorId="5BD7C438" wp14:editId="3538A6C7">
                <wp:simplePos x="0" y="0"/>
                <wp:positionH relativeFrom="column">
                  <wp:posOffset>7130415</wp:posOffset>
                </wp:positionH>
                <wp:positionV relativeFrom="paragraph">
                  <wp:posOffset>721360</wp:posOffset>
                </wp:positionV>
                <wp:extent cx="1889760" cy="667385"/>
                <wp:effectExtent l="0" t="0" r="0" b="0"/>
                <wp:wrapNone/>
                <wp:docPr id="1902368812" name="Rectangle: Rounded Corners 1902368812"/>
                <wp:cNvGraphicFramePr/>
                <a:graphic xmlns:a="http://schemas.openxmlformats.org/drawingml/2006/main">
                  <a:graphicData uri="http://schemas.microsoft.com/office/word/2010/wordprocessingShape">
                    <wps:wsp>
                      <wps:cNvSpPr/>
                      <wps:spPr>
                        <a:xfrm>
                          <a:off x="0" y="0"/>
                          <a:ext cx="1889760" cy="667385"/>
                        </a:xfrm>
                        <a:prstGeom prst="roundRect">
                          <a:avLst/>
                        </a:prstGeom>
                        <a:solidFill>
                          <a:srgbClr val="B34954">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BEFAC7" w14:textId="12C47BB7" w:rsidR="00C510FC" w:rsidRPr="00EE7299" w:rsidRDefault="00532DB5" w:rsidP="00C510FC">
                            <w:pPr>
                              <w:jc w:val="center"/>
                              <w:rPr>
                                <w:rFonts w:ascii="Basic Sans" w:hAnsi="Basic Sans"/>
                                <w:sz w:val="20"/>
                                <w:szCs w:val="20"/>
                              </w:rPr>
                            </w:pPr>
                            <w:r>
                              <w:rPr>
                                <w:rFonts w:ascii="Basic Sans" w:hAnsi="Basic Sans"/>
                                <w:sz w:val="20"/>
                                <w:szCs w:val="20"/>
                              </w:rPr>
                              <w:t>We n</w:t>
                            </w:r>
                            <w:r w:rsidR="00C510FC" w:rsidRPr="00EE7299">
                              <w:rPr>
                                <w:rFonts w:ascii="Basic Sans" w:hAnsi="Basic Sans"/>
                                <w:sz w:val="20"/>
                                <w:szCs w:val="20"/>
                              </w:rPr>
                              <w:t xml:space="preserve">eed </w:t>
                            </w:r>
                            <w:r>
                              <w:rPr>
                                <w:rFonts w:ascii="Basic Sans" w:hAnsi="Basic Sans"/>
                                <w:sz w:val="20"/>
                                <w:szCs w:val="20"/>
                              </w:rPr>
                              <w:t>more</w:t>
                            </w:r>
                            <w:r w:rsidR="00C510FC" w:rsidRPr="00EE7299">
                              <w:rPr>
                                <w:rFonts w:ascii="Basic Sans" w:hAnsi="Basic Sans"/>
                                <w:sz w:val="20"/>
                                <w:szCs w:val="20"/>
                              </w:rPr>
                              <w:t xml:space="preserve"> timel</w:t>
                            </w:r>
                            <w:r>
                              <w:rPr>
                                <w:rFonts w:ascii="Basic Sans" w:hAnsi="Basic Sans"/>
                                <w:sz w:val="20"/>
                                <w:szCs w:val="20"/>
                              </w:rPr>
                              <w:t>y</w:t>
                            </w:r>
                            <w:r w:rsidR="00C510FC" w:rsidRPr="00EE7299">
                              <w:rPr>
                                <w:rFonts w:ascii="Basic Sans" w:hAnsi="Basic Sans"/>
                                <w:sz w:val="20"/>
                                <w:szCs w:val="20"/>
                              </w:rPr>
                              <w:t xml:space="preserve"> data about the use of </w:t>
                            </w:r>
                            <w:r w:rsidR="00C609F3" w:rsidRPr="00EE7299">
                              <w:rPr>
                                <w:rFonts w:ascii="Basic Sans" w:hAnsi="Basic Sans"/>
                                <w:sz w:val="20"/>
                                <w:szCs w:val="20"/>
                              </w:rPr>
                              <w:t>coercive</w:t>
                            </w:r>
                            <w:r w:rsidR="00C510FC" w:rsidRPr="00EE7299">
                              <w:rPr>
                                <w:rFonts w:ascii="Basic Sans" w:hAnsi="Basic Sans"/>
                                <w:sz w:val="20"/>
                                <w:szCs w:val="20"/>
                              </w:rPr>
                              <w:t xml:space="preserve"> practices</w:t>
                            </w:r>
                            <w:r>
                              <w:rPr>
                                <w:rFonts w:ascii="Basic Sans" w:hAnsi="Basic Sans"/>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D7C438" id="Rectangle: Rounded Corners 1902368812" o:spid="_x0000_s1118" style="position:absolute;margin-left:561.45pt;margin-top:56.8pt;width:148.8pt;height:52.5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z+KnAIAAJgFAAAOAAAAZHJzL2Uyb0RvYy54bWysVE1v2zAMvQ/YfxB0X52k+WpQp8hadBhQ&#10;tEXboWdFlmIDsqhJSuLs14+SbCftih2G+SBLIvlIPpG8vGpqRXbCugp0TodnA0qE5lBUepPTHy+3&#10;X+aUOM90wRRokdODcPRq+fnT5d4sxAhKUIWwBEG0W+xNTkvvzSLLHC9FzdwZGKFRKMHWzOPRbrLC&#10;sj2i1yobDQbTbA+2MBa4cA5vb5KQLiO+lIL7Bymd8ETlFGPzcbVxXYc1W16yxcYyU1a8DYP9QxQ1&#10;qzQ67aFumGdka6s/oOqKW3Ag/RmHOgMpKy5iDpjNcPAum+eSGRFzQXKc6Wly/w+W3++ezaNFGvbG&#10;LRxuQxaNtHX4Y3ykiWQderJE4wnHy+F8fjGbIqccZdPp7Hw+CWxmR2tjnf8moCZhk1MLW1084YtE&#10;otjuzvmk3+kFjw5UVdxWSsWD3ayvlSU7hq/39Xx8MRknW2VKlm7nA/xavy6pxxje4Cgd0DQE3OQy&#10;3GTHjOPOH5QIeko/CUmqAnMcRXexGEUfCONcaD9MopIVIkUyOY0klG+wiLFEwIAs0X+P3QJ0mgmk&#10;w05RtvrBVMRa7o0HfwssGfcW0TNo3xvXlQb7EYDCrFrPSb8jKVETWPLNukFu8MVnQTVcraE4PFpi&#10;ITWXM/y2wge/Y84/MovdhDWCE8I/4CIV7HMK7Y6SEuyvj+6DPhY5SinZY3fm1P3cMisoUd81lv/F&#10;cDwO7RwP48lshAd7KlmfSvS2vgYsoSHOIsPjNuh71W2lhfoVB8kqeEUR0xx955R72x2ufZoaOIq4&#10;WK2iGrawYf5OPxsewAPRoZZfmldmTVv1HvvlHrpOZot3dZ90g6WG1daDrGJTHHltnwDbP9ZSO6rC&#10;fDk9R63jQF3+BgAA//8DAFBLAwQUAAYACAAAACEAoa63w+AAAAANAQAADwAAAGRycy9kb3ducmV2&#10;LnhtbEyPy07DMBBF90j8gzVI7KjzgLaEOFWFBIJdWxBsJ7GJI+xxiN00/D3Oquzmao7unCk3kzVs&#10;VIPvHAlIFwkwRY2THbUC3t+ebtbAfECSaBwpAb/Kw6a6vCixkO5EezUeQstiCfkCBegQ+oJz32hl&#10;0S9cryjuvtxgMcQ4tFwOeIrl1vAsSZbcYkfxgsZePWrVfB+OVkCzMvXuY28wD6/58/Q57vTLz1aI&#10;66tp+wAsqCmcYZj1ozpU0al2R5KemZjTLLuP7DzlS2Azcpsld8BqAVm6XgGvSv7/i+oPAAD//wMA&#10;UEsBAi0AFAAGAAgAAAAhALaDOJL+AAAA4QEAABMAAAAAAAAAAAAAAAAAAAAAAFtDb250ZW50X1R5&#10;cGVzXS54bWxQSwECLQAUAAYACAAAACEAOP0h/9YAAACUAQAACwAAAAAAAAAAAAAAAAAvAQAAX3Jl&#10;bHMvLnJlbHNQSwECLQAUAAYACAAAACEA0TM/ipwCAACYBQAADgAAAAAAAAAAAAAAAAAuAgAAZHJz&#10;L2Uyb0RvYy54bWxQSwECLQAUAAYACAAAACEAoa63w+AAAAANAQAADwAAAAAAAAAAAAAAAAD2BAAA&#10;ZHJzL2Rvd25yZXYueG1sUEsFBgAAAAAEAAQA8wAAAAMGAAAAAA==&#10;" fillcolor="#b34954" stroked="f" strokeweight="1pt">
                <v:fill opacity="52428f"/>
                <v:stroke joinstyle="miter"/>
                <v:textbox>
                  <w:txbxContent>
                    <w:p w14:paraId="14BEFAC7" w14:textId="12C47BB7" w:rsidR="00C510FC" w:rsidRPr="00EE7299" w:rsidRDefault="00532DB5" w:rsidP="00C510FC">
                      <w:pPr>
                        <w:jc w:val="center"/>
                        <w:rPr>
                          <w:rFonts w:ascii="Basic Sans" w:hAnsi="Basic Sans"/>
                          <w:sz w:val="20"/>
                          <w:szCs w:val="20"/>
                        </w:rPr>
                      </w:pPr>
                      <w:r>
                        <w:rPr>
                          <w:rFonts w:ascii="Basic Sans" w:hAnsi="Basic Sans"/>
                          <w:sz w:val="20"/>
                          <w:szCs w:val="20"/>
                        </w:rPr>
                        <w:t>We n</w:t>
                      </w:r>
                      <w:r w:rsidR="00C510FC" w:rsidRPr="00EE7299">
                        <w:rPr>
                          <w:rFonts w:ascii="Basic Sans" w:hAnsi="Basic Sans"/>
                          <w:sz w:val="20"/>
                          <w:szCs w:val="20"/>
                        </w:rPr>
                        <w:t xml:space="preserve">eed </w:t>
                      </w:r>
                      <w:r>
                        <w:rPr>
                          <w:rFonts w:ascii="Basic Sans" w:hAnsi="Basic Sans"/>
                          <w:sz w:val="20"/>
                          <w:szCs w:val="20"/>
                        </w:rPr>
                        <w:t>more</w:t>
                      </w:r>
                      <w:r w:rsidR="00C510FC" w:rsidRPr="00EE7299">
                        <w:rPr>
                          <w:rFonts w:ascii="Basic Sans" w:hAnsi="Basic Sans"/>
                          <w:sz w:val="20"/>
                          <w:szCs w:val="20"/>
                        </w:rPr>
                        <w:t xml:space="preserve"> timel</w:t>
                      </w:r>
                      <w:r>
                        <w:rPr>
                          <w:rFonts w:ascii="Basic Sans" w:hAnsi="Basic Sans"/>
                          <w:sz w:val="20"/>
                          <w:szCs w:val="20"/>
                        </w:rPr>
                        <w:t>y</w:t>
                      </w:r>
                      <w:r w:rsidR="00C510FC" w:rsidRPr="00EE7299">
                        <w:rPr>
                          <w:rFonts w:ascii="Basic Sans" w:hAnsi="Basic Sans"/>
                          <w:sz w:val="20"/>
                          <w:szCs w:val="20"/>
                        </w:rPr>
                        <w:t xml:space="preserve"> data about the use of </w:t>
                      </w:r>
                      <w:r w:rsidR="00C609F3" w:rsidRPr="00EE7299">
                        <w:rPr>
                          <w:rFonts w:ascii="Basic Sans" w:hAnsi="Basic Sans"/>
                          <w:sz w:val="20"/>
                          <w:szCs w:val="20"/>
                        </w:rPr>
                        <w:t>coercive</w:t>
                      </w:r>
                      <w:r w:rsidR="00C510FC" w:rsidRPr="00EE7299">
                        <w:rPr>
                          <w:rFonts w:ascii="Basic Sans" w:hAnsi="Basic Sans"/>
                          <w:sz w:val="20"/>
                          <w:szCs w:val="20"/>
                        </w:rPr>
                        <w:t xml:space="preserve"> practices</w:t>
                      </w:r>
                      <w:r>
                        <w:rPr>
                          <w:rFonts w:ascii="Basic Sans" w:hAnsi="Basic Sans"/>
                          <w:sz w:val="20"/>
                          <w:szCs w:val="20"/>
                        </w:rPr>
                        <w:t>.</w:t>
                      </w:r>
                    </w:p>
                  </w:txbxContent>
                </v:textbox>
              </v:roundrect>
            </w:pict>
          </mc:Fallback>
        </mc:AlternateContent>
      </w:r>
      <w:r w:rsidR="000415D4" w:rsidRPr="000860C9">
        <w:rPr>
          <w:noProof/>
        </w:rPr>
        <mc:AlternateContent>
          <mc:Choice Requires="wps">
            <w:drawing>
              <wp:anchor distT="0" distB="0" distL="114300" distR="114300" simplePos="0" relativeHeight="251658287" behindDoc="0" locked="0" layoutInCell="1" allowOverlap="1" wp14:anchorId="7BE66457" wp14:editId="180FE7B4">
                <wp:simplePos x="0" y="0"/>
                <wp:positionH relativeFrom="column">
                  <wp:posOffset>7124065</wp:posOffset>
                </wp:positionH>
                <wp:positionV relativeFrom="paragraph">
                  <wp:posOffset>1467485</wp:posOffset>
                </wp:positionV>
                <wp:extent cx="1889760" cy="894080"/>
                <wp:effectExtent l="0" t="0" r="0" b="1270"/>
                <wp:wrapNone/>
                <wp:docPr id="692052382" name="Rectangle: Rounded Corners 692052382"/>
                <wp:cNvGraphicFramePr/>
                <a:graphic xmlns:a="http://schemas.openxmlformats.org/drawingml/2006/main">
                  <a:graphicData uri="http://schemas.microsoft.com/office/word/2010/wordprocessingShape">
                    <wps:wsp>
                      <wps:cNvSpPr/>
                      <wps:spPr>
                        <a:xfrm>
                          <a:off x="0" y="0"/>
                          <a:ext cx="1889760" cy="894080"/>
                        </a:xfrm>
                        <a:prstGeom prst="roundRect">
                          <a:avLst/>
                        </a:prstGeom>
                        <a:solidFill>
                          <a:srgbClr val="B34954">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B8C911" w14:textId="3D55E8EF" w:rsidR="00C510FC" w:rsidRPr="00EE7299" w:rsidRDefault="00532DB5" w:rsidP="00C510FC">
                            <w:pPr>
                              <w:jc w:val="center"/>
                              <w:rPr>
                                <w:rFonts w:ascii="Basic Sans" w:hAnsi="Basic Sans"/>
                                <w:sz w:val="20"/>
                                <w:szCs w:val="20"/>
                              </w:rPr>
                            </w:pPr>
                            <w:r>
                              <w:rPr>
                                <w:rFonts w:ascii="Basic Sans" w:hAnsi="Basic Sans"/>
                                <w:sz w:val="20"/>
                                <w:szCs w:val="20"/>
                              </w:rPr>
                              <w:t>We n</w:t>
                            </w:r>
                            <w:r w:rsidR="00C510FC" w:rsidRPr="00EE7299">
                              <w:rPr>
                                <w:rFonts w:ascii="Basic Sans" w:hAnsi="Basic Sans"/>
                                <w:sz w:val="20"/>
                                <w:szCs w:val="20"/>
                              </w:rPr>
                              <w:t>eed data on the level of need for services and supports, and use of primary care</w:t>
                            </w:r>
                            <w:r>
                              <w:rPr>
                                <w:rFonts w:ascii="Basic Sans" w:hAnsi="Basic Sans"/>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E66457" id="Rectangle: Rounded Corners 692052382" o:spid="_x0000_s1119" style="position:absolute;margin-left:560.95pt;margin-top:115.55pt;width:148.8pt;height:70.4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CTTngIAAJgFAAAOAAAAZHJzL2Uyb0RvYy54bWysVE1v2zAMvQ/YfxB0X51kaesEdYqsRYcB&#10;xVq0HXpWZCk2IIuapMTOfv0oyXaCrthhWA4OJT4+fojk1XXXKLIX1tWgCzo9m1AiNIey1tuC/ni5&#10;+5RT4jzTJVOgRUEPwtHr1ccPV61ZihlUoEphCZJot2xNQSvvzTLLHK9Ew9wZGKFRKcE2zOPRbrPS&#10;shbZG5XNJpOLrAVbGgtcOIe3t0lJV5FfSsH9g5ROeKIKirH5+LXxuwnfbHXFllvLTFXzPgz2D1E0&#10;rNbodKS6ZZ6Rna3/oGpqbsGB9GccmgykrLmIOWA208mbbJ4rZkTMBYvjzFgm9/9o+ff9s3m0WIbW&#10;uKVDMWTRSduEf4yPdLFYh7FYovOE4+U0zxeXF1hTjrp8MZ/ksZrZ0dpY578KaEgQCmphp8snfJFY&#10;KLa/dx7dIn7ABY8OVF3e1UrFg91ubpQle4av9+XzfHE+T7bKVCzd5hP8hVdEHpfgST7lUTqwaQi8&#10;CRpusmPGUfIHJQJO6SchSV1ijrPoLjajGANhnAvtp0lVsVKkSM5PIwntGyxiLJEwMEv0P3L3BAMy&#10;kQzcKcoeH0xF7OXRePK3wJLxaBE9g/ajcVNrsO8RKMyq95zwQ5FSaUKVfLfpsDYFvcgDNFxtoDw8&#10;WmIhDZcz/K7GB79nzj8yi9OEPYIbwj/gRypoCwq9REkF9td79wGPTY5aSlqczoK6nztmBSXqm8b2&#10;X0zn8zDO8TA/v5zhwZ5qNqcavWtuAFtoirvI8CgGvFeDKC00r7hI1sErqpjm6Lug3NvhcOPT1sBV&#10;xMV6HWE4wob5e/1seCAPhQ69/NK9Mmv6rvc4L99hmGS2fNP3CRssNax3HmQdh+JY1/4JcPxjL/Wr&#10;KuyX03NEHRfq6jcAAAD//wMAUEsDBBQABgAIAAAAIQAsRzBs4AAAAA0BAAAPAAAAZHJzL2Rvd25y&#10;ZXYueG1sTI/LTsMwEEX3SPyDNUjsqOMEKA1xqgoJBLu2INg68RBH+BFiNw1/z3QFy6t7dOdMtZ6d&#10;ZROOsQ9eglhkwNC3Qfe+k/D2+nh1Bywm5bWywaOEH4ywrs/PKlXqcPQ7nPapYzTiY6kkmJSGkvPY&#10;GnQqLsKAnrrPMDqVKI4d16M60rizPM+yW+5U7+mCUQM+GGy/9gcnoV3aZvu+s6pIL8XT/DFtzfP3&#10;RsrLi3lzDyzhnP5gOOmTOtTk1ISD15FZyiIXK2Il5IUQwE7ItVjdAGskFEvqeF3x/1/UvwAAAP//&#10;AwBQSwECLQAUAAYACAAAACEAtoM4kv4AAADhAQAAEwAAAAAAAAAAAAAAAAAAAAAAW0NvbnRlbnRf&#10;VHlwZXNdLnhtbFBLAQItABQABgAIAAAAIQA4/SH/1gAAAJQBAAALAAAAAAAAAAAAAAAAAC8BAABf&#10;cmVscy8ucmVsc1BLAQItABQABgAIAAAAIQCaACTTngIAAJgFAAAOAAAAAAAAAAAAAAAAAC4CAABk&#10;cnMvZTJvRG9jLnhtbFBLAQItABQABgAIAAAAIQAsRzBs4AAAAA0BAAAPAAAAAAAAAAAAAAAAAPgE&#10;AABkcnMvZG93bnJldi54bWxQSwUGAAAAAAQABADzAAAABQYAAAAA&#10;" fillcolor="#b34954" stroked="f" strokeweight="1pt">
                <v:fill opacity="52428f"/>
                <v:stroke joinstyle="miter"/>
                <v:textbox>
                  <w:txbxContent>
                    <w:p w14:paraId="33B8C911" w14:textId="3D55E8EF" w:rsidR="00C510FC" w:rsidRPr="00EE7299" w:rsidRDefault="00532DB5" w:rsidP="00C510FC">
                      <w:pPr>
                        <w:jc w:val="center"/>
                        <w:rPr>
                          <w:rFonts w:ascii="Basic Sans" w:hAnsi="Basic Sans"/>
                          <w:sz w:val="20"/>
                          <w:szCs w:val="20"/>
                        </w:rPr>
                      </w:pPr>
                      <w:r>
                        <w:rPr>
                          <w:rFonts w:ascii="Basic Sans" w:hAnsi="Basic Sans"/>
                          <w:sz w:val="20"/>
                          <w:szCs w:val="20"/>
                        </w:rPr>
                        <w:t>We n</w:t>
                      </w:r>
                      <w:r w:rsidR="00C510FC" w:rsidRPr="00EE7299">
                        <w:rPr>
                          <w:rFonts w:ascii="Basic Sans" w:hAnsi="Basic Sans"/>
                          <w:sz w:val="20"/>
                          <w:szCs w:val="20"/>
                        </w:rPr>
                        <w:t>eed data on the level of need for services and supports, and use of primary care</w:t>
                      </w:r>
                      <w:r>
                        <w:rPr>
                          <w:rFonts w:ascii="Basic Sans" w:hAnsi="Basic Sans"/>
                          <w:sz w:val="20"/>
                          <w:szCs w:val="20"/>
                        </w:rPr>
                        <w:t>.</w:t>
                      </w:r>
                    </w:p>
                  </w:txbxContent>
                </v:textbox>
              </v:roundrect>
            </w:pict>
          </mc:Fallback>
        </mc:AlternateContent>
      </w:r>
      <w:r w:rsidR="0032310A" w:rsidRPr="000860C9">
        <w:tab/>
      </w:r>
    </w:p>
    <w:p w14:paraId="4E63F10A" w14:textId="228C4D12" w:rsidR="005D7781" w:rsidRPr="000860C9" w:rsidRDefault="00ED78D0" w:rsidP="00B0221C">
      <w:pPr>
        <w:pStyle w:val="Heading1"/>
        <w:spacing w:after="160"/>
        <w:rPr>
          <w:color w:val="EE9183" w:themeColor="background2"/>
          <w:lang w:val="en-NZ"/>
        </w:rPr>
      </w:pPr>
      <w:bookmarkStart w:id="23" w:name="_Toc130899470"/>
      <w:bookmarkStart w:id="24" w:name="_Toc136261158"/>
      <w:r w:rsidRPr="004440E8">
        <w:rPr>
          <w:color w:val="EE9183" w:themeColor="background2"/>
          <w:lang w:val="co-FR"/>
        </w:rPr>
        <w:lastRenderedPageBreak/>
        <w:t xml:space="preserve">Te aroturuki i te tirohanga ngātahi o He Ara Āwhina </w:t>
      </w:r>
      <w:r w:rsidR="005D7781" w:rsidRPr="000860C9">
        <w:rPr>
          <w:color w:val="EE9183" w:themeColor="background2"/>
          <w:lang w:val="en-NZ"/>
        </w:rPr>
        <w:t xml:space="preserve">| </w:t>
      </w:r>
      <w:bookmarkEnd w:id="23"/>
      <w:r w:rsidR="00B21BB9" w:rsidRPr="000860C9">
        <w:rPr>
          <w:color w:val="EE9183" w:themeColor="background2"/>
          <w:lang w:val="en-NZ"/>
        </w:rPr>
        <w:t>Monitoring against the shared perspective of He Ara Āwhina</w:t>
      </w:r>
      <w:bookmarkEnd w:id="24"/>
    </w:p>
    <w:p w14:paraId="6B22DA42" w14:textId="58160233" w:rsidR="005D7781" w:rsidRPr="000860C9" w:rsidRDefault="00E61252" w:rsidP="000D0216">
      <w:pPr>
        <w:pStyle w:val="Heading2"/>
        <w:rPr>
          <w:color w:val="EE9183" w:themeColor="accent4"/>
          <w:szCs w:val="28"/>
        </w:rPr>
      </w:pPr>
      <w:bookmarkStart w:id="25" w:name="_Toc136261159"/>
      <w:r w:rsidRPr="000860C9">
        <w:rPr>
          <w:color w:val="EE9183" w:themeColor="background2"/>
        </w:rPr>
        <w:t>Equity</w:t>
      </w:r>
      <w:bookmarkEnd w:id="25"/>
    </w:p>
    <w:p w14:paraId="351BEEA3" w14:textId="6702B54F" w:rsidR="00E61252" w:rsidRPr="000860C9" w:rsidRDefault="00E61252" w:rsidP="00034BB8">
      <w:pPr>
        <w:pStyle w:val="Quote"/>
        <w:ind w:left="0"/>
        <w:jc w:val="left"/>
        <w:rPr>
          <w:color w:val="E24831" w:themeColor="background2" w:themeShade="BF"/>
        </w:rPr>
      </w:pPr>
      <w:r w:rsidRPr="000860C9">
        <w:t>Vision: We (tāngata whaiora) want a mental health and addiction system that supports all of us and our wh</w:t>
      </w:r>
      <w:r w:rsidR="00490FA2" w:rsidRPr="000860C9">
        <w:t>ā</w:t>
      </w:r>
      <w:r w:rsidRPr="000860C9">
        <w:t>nau equitably.</w:t>
      </w:r>
    </w:p>
    <w:p w14:paraId="24B777C8" w14:textId="1A36FD2D" w:rsidR="007C1835" w:rsidRPr="000860C9" w:rsidRDefault="007E1D29" w:rsidP="00B0221C">
      <w:pPr>
        <w:spacing w:after="160" w:line="276" w:lineRule="auto"/>
      </w:pPr>
      <w:r w:rsidRPr="000860C9">
        <w:t xml:space="preserve">This domain is about ensuring </w:t>
      </w:r>
      <w:r w:rsidR="6FEBD350" w:rsidRPr="000860C9">
        <w:t xml:space="preserve">an equitable mental health and addiction system for </w:t>
      </w:r>
      <w:r w:rsidRPr="000860C9">
        <w:t xml:space="preserve">all </w:t>
      </w:r>
      <w:r w:rsidR="4305D43B" w:rsidRPr="000860C9">
        <w:t>t</w:t>
      </w:r>
      <w:r w:rsidR="00887A78" w:rsidRPr="000860C9">
        <w:t>ā</w:t>
      </w:r>
      <w:r w:rsidR="4305D43B" w:rsidRPr="000860C9">
        <w:t xml:space="preserve">ngata whaiora </w:t>
      </w:r>
      <w:r w:rsidRPr="000860C9">
        <w:t>and whānau</w:t>
      </w:r>
      <w:r w:rsidR="6FEBD350" w:rsidRPr="000860C9">
        <w:t xml:space="preserve">. </w:t>
      </w:r>
      <w:r w:rsidR="00DA64F2" w:rsidRPr="000860C9">
        <w:t>This section includes data for specific equity measures, along with key findings from other domains where substantial inequities exist f</w:t>
      </w:r>
      <w:r w:rsidR="07FB38C1" w:rsidRPr="000860C9">
        <w:t>or Māori</w:t>
      </w:r>
      <w:r w:rsidR="5787EB77" w:rsidRPr="000860C9">
        <w:t xml:space="preserve"> as </w:t>
      </w:r>
      <w:r w:rsidR="00A51E81" w:rsidRPr="000860C9">
        <w:t>tāngata</w:t>
      </w:r>
      <w:r w:rsidR="5787EB77" w:rsidRPr="000860C9">
        <w:t xml:space="preserve"> whenua</w:t>
      </w:r>
      <w:r w:rsidR="07FB38C1" w:rsidRPr="000860C9">
        <w:t>, and for</w:t>
      </w:r>
      <w:r w:rsidR="00223D05" w:rsidRPr="000860C9">
        <w:t xml:space="preserve"> </w:t>
      </w:r>
      <w:r w:rsidR="07FB38C1" w:rsidRPr="000860C9">
        <w:t>priority population groups</w:t>
      </w:r>
      <w:r w:rsidR="00E70547">
        <w:t>,</w:t>
      </w:r>
      <w:r w:rsidR="07FB38C1" w:rsidRPr="000860C9">
        <w:t xml:space="preserve"> such as </w:t>
      </w:r>
      <w:r w:rsidR="59BE5648" w:rsidRPr="000860C9">
        <w:t>Pacific peoples and young people.</w:t>
      </w:r>
    </w:p>
    <w:p w14:paraId="339166F1" w14:textId="3604728A" w:rsidR="002B1A0C" w:rsidRPr="00B80A5E" w:rsidRDefault="002B1A0C" w:rsidP="002B1A0C">
      <w:pPr>
        <w:pStyle w:val="Caption"/>
        <w:rPr>
          <w:rFonts w:ascii="Basic Sans" w:hAnsi="Basic Sans"/>
          <w:i w:val="0"/>
          <w:color w:val="EE9183" w:themeColor="background2"/>
          <w:sz w:val="24"/>
          <w:szCs w:val="24"/>
        </w:rPr>
      </w:pPr>
      <w:bookmarkStart w:id="26" w:name="_Ref136247179"/>
      <w:r w:rsidRPr="00B80A5E">
        <w:rPr>
          <w:rFonts w:ascii="Basic Sans" w:hAnsi="Basic Sans"/>
          <w:i w:val="0"/>
          <w:color w:val="EE9183" w:themeColor="background2"/>
          <w:sz w:val="24"/>
          <w:szCs w:val="24"/>
        </w:rPr>
        <w:t xml:space="preserve">Table </w:t>
      </w:r>
      <w:r w:rsidRPr="00B80A5E">
        <w:rPr>
          <w:rFonts w:ascii="Basic Sans" w:hAnsi="Basic Sans"/>
          <w:i w:val="0"/>
          <w:color w:val="EE9183" w:themeColor="background2"/>
          <w:sz w:val="24"/>
          <w:szCs w:val="24"/>
        </w:rPr>
        <w:fldChar w:fldCharType="begin"/>
      </w:r>
      <w:r w:rsidRPr="00B80A5E">
        <w:rPr>
          <w:rFonts w:ascii="Basic Sans" w:hAnsi="Basic Sans"/>
          <w:i w:val="0"/>
          <w:color w:val="EE9183" w:themeColor="background2"/>
          <w:sz w:val="24"/>
          <w:szCs w:val="24"/>
        </w:rPr>
        <w:instrText xml:space="preserve"> SEQ Table \* ARABIC </w:instrText>
      </w:r>
      <w:r w:rsidRPr="00B80A5E">
        <w:rPr>
          <w:rFonts w:ascii="Basic Sans" w:hAnsi="Basic Sans"/>
          <w:i w:val="0"/>
          <w:color w:val="EE9183" w:themeColor="background2"/>
          <w:sz w:val="24"/>
          <w:szCs w:val="24"/>
        </w:rPr>
        <w:fldChar w:fldCharType="separate"/>
      </w:r>
      <w:r w:rsidR="001606C6">
        <w:rPr>
          <w:rFonts w:ascii="Basic Sans" w:hAnsi="Basic Sans"/>
          <w:i w:val="0"/>
          <w:noProof/>
          <w:color w:val="EE9183" w:themeColor="background2"/>
          <w:sz w:val="24"/>
          <w:szCs w:val="24"/>
        </w:rPr>
        <w:t>1</w:t>
      </w:r>
      <w:r w:rsidRPr="00B80A5E">
        <w:rPr>
          <w:rFonts w:ascii="Basic Sans" w:hAnsi="Basic Sans"/>
          <w:i w:val="0"/>
          <w:color w:val="EE9183" w:themeColor="background2"/>
          <w:sz w:val="24"/>
          <w:szCs w:val="24"/>
        </w:rPr>
        <w:fldChar w:fldCharType="end"/>
      </w:r>
      <w:bookmarkEnd w:id="26"/>
    </w:p>
    <w:tbl>
      <w:tblPr>
        <w:tblW w:w="9609" w:type="dxa"/>
        <w:tblBorders>
          <w:bottom w:val="single" w:sz="4" w:space="0" w:color="auto"/>
          <w:insideH w:val="single" w:sz="4" w:space="0" w:color="auto"/>
        </w:tblBorders>
        <w:tblCellMar>
          <w:left w:w="0" w:type="dxa"/>
          <w:right w:w="0" w:type="dxa"/>
        </w:tblCellMar>
        <w:tblLook w:val="04A0" w:firstRow="1" w:lastRow="0" w:firstColumn="1" w:lastColumn="0" w:noHBand="0" w:noVBand="1"/>
      </w:tblPr>
      <w:tblGrid>
        <w:gridCol w:w="4820"/>
        <w:gridCol w:w="1204"/>
        <w:gridCol w:w="1489"/>
        <w:gridCol w:w="111"/>
        <w:gridCol w:w="1985"/>
      </w:tblGrid>
      <w:tr w:rsidR="00D6156E" w:rsidRPr="000860C9" w14:paraId="0CAD48FA" w14:textId="650EE4F8" w:rsidTr="00F428A8">
        <w:trPr>
          <w:trHeight w:val="395"/>
        </w:trPr>
        <w:tc>
          <w:tcPr>
            <w:tcW w:w="4820" w:type="dxa"/>
            <w:shd w:val="clear" w:color="auto" w:fill="FBC2B1" w:themeFill="accent5"/>
            <w:hideMark/>
          </w:tcPr>
          <w:p w14:paraId="50676232" w14:textId="77777777" w:rsidR="00D6156E" w:rsidRPr="000860C9" w:rsidRDefault="00D6156E">
            <w:pPr>
              <w:spacing w:after="0" w:line="240" w:lineRule="auto"/>
              <w:textAlignment w:val="baseline"/>
              <w:rPr>
                <w:rFonts w:eastAsia="Times New Roman" w:cs="Segoe UI"/>
                <w:b/>
                <w:color w:val="000000" w:themeColor="text1"/>
                <w:sz w:val="20"/>
                <w:szCs w:val="20"/>
                <w:lang w:eastAsia="en-NZ"/>
              </w:rPr>
            </w:pPr>
            <w:r w:rsidRPr="000860C9">
              <w:rPr>
                <w:rFonts w:eastAsia="Times New Roman" w:cs="Segoe UI"/>
                <w:b/>
                <w:color w:val="000000" w:themeColor="text1"/>
                <w:sz w:val="20"/>
                <w:szCs w:val="20"/>
                <w:lang w:eastAsia="en-NZ"/>
              </w:rPr>
              <w:t>Measure</w:t>
            </w:r>
            <w:r w:rsidRPr="000860C9">
              <w:rPr>
                <w:rFonts w:ascii="Cambria Math" w:eastAsia="Times New Roman" w:hAnsi="Cambria Math" w:cs="Cambria Math"/>
                <w:b/>
                <w:color w:val="000000" w:themeColor="text1"/>
                <w:sz w:val="20"/>
                <w:szCs w:val="20"/>
                <w:lang w:eastAsia="en-NZ"/>
              </w:rPr>
              <w:t>​</w:t>
            </w:r>
          </w:p>
        </w:tc>
        <w:tc>
          <w:tcPr>
            <w:tcW w:w="1204" w:type="dxa"/>
            <w:shd w:val="clear" w:color="auto" w:fill="FBC2B1" w:themeFill="accent5"/>
            <w:hideMark/>
          </w:tcPr>
          <w:p w14:paraId="292EF633" w14:textId="77777777" w:rsidR="00D6156E" w:rsidRPr="000860C9" w:rsidRDefault="00D6156E" w:rsidP="008A2F89">
            <w:pPr>
              <w:spacing w:after="0" w:line="240" w:lineRule="auto"/>
              <w:jc w:val="center"/>
              <w:textAlignment w:val="baseline"/>
              <w:rPr>
                <w:rFonts w:eastAsia="Times New Roman" w:cs="Segoe UI"/>
                <w:b/>
                <w:color w:val="000000" w:themeColor="text1"/>
                <w:sz w:val="20"/>
                <w:szCs w:val="20"/>
                <w:lang w:eastAsia="en-NZ"/>
              </w:rPr>
            </w:pPr>
            <w:r w:rsidRPr="000860C9">
              <w:rPr>
                <w:rFonts w:eastAsia="Times New Roman" w:cs="Segoe UI"/>
                <w:b/>
                <w:color w:val="000000" w:themeColor="text1"/>
                <w:sz w:val="20"/>
                <w:szCs w:val="20"/>
                <w:lang w:eastAsia="en-NZ"/>
              </w:rPr>
              <w:t>Source</w:t>
            </w:r>
            <w:r w:rsidRPr="000860C9">
              <w:rPr>
                <w:rFonts w:ascii="Cambria Math" w:eastAsia="Times New Roman" w:hAnsi="Cambria Math" w:cs="Cambria Math"/>
                <w:b/>
                <w:color w:val="000000" w:themeColor="text1"/>
                <w:sz w:val="20"/>
                <w:szCs w:val="20"/>
                <w:lang w:eastAsia="en-NZ"/>
              </w:rPr>
              <w:t>​</w:t>
            </w:r>
          </w:p>
        </w:tc>
        <w:tc>
          <w:tcPr>
            <w:tcW w:w="1489" w:type="dxa"/>
            <w:shd w:val="clear" w:color="auto" w:fill="FBC2B1" w:themeFill="accent5"/>
          </w:tcPr>
          <w:p w14:paraId="09A7DACC" w14:textId="74DD25CE" w:rsidR="00D6156E" w:rsidRPr="000860C9" w:rsidRDefault="00D6156E" w:rsidP="008A2F89">
            <w:pPr>
              <w:spacing w:after="0" w:line="240" w:lineRule="auto"/>
              <w:jc w:val="center"/>
              <w:textAlignment w:val="baseline"/>
              <w:rPr>
                <w:rFonts w:eastAsia="Times New Roman" w:cs="Segoe UI"/>
                <w:b/>
                <w:color w:val="000000" w:themeColor="text1"/>
                <w:sz w:val="20"/>
                <w:szCs w:val="20"/>
                <w:lang w:eastAsia="en-NZ"/>
              </w:rPr>
            </w:pPr>
            <w:r w:rsidRPr="000860C9">
              <w:rPr>
                <w:rFonts w:eastAsia="Times New Roman" w:cs="Segoe UI"/>
                <w:b/>
                <w:color w:val="000000" w:themeColor="text1"/>
                <w:sz w:val="20"/>
                <w:szCs w:val="20"/>
                <w:lang w:eastAsia="en-NZ"/>
              </w:rPr>
              <w:t>Change over time</w:t>
            </w:r>
          </w:p>
        </w:tc>
        <w:tc>
          <w:tcPr>
            <w:tcW w:w="111" w:type="dxa"/>
            <w:shd w:val="clear" w:color="auto" w:fill="FBC2B1" w:themeFill="accent5"/>
          </w:tcPr>
          <w:p w14:paraId="176136FD" w14:textId="77777777" w:rsidR="00B43FDA" w:rsidRPr="000860C9" w:rsidRDefault="00B43FDA" w:rsidP="00B43FDA">
            <w:pPr>
              <w:spacing w:after="0" w:line="240" w:lineRule="auto"/>
              <w:ind w:left="-85" w:firstLine="85"/>
              <w:jc w:val="center"/>
              <w:textAlignment w:val="baseline"/>
              <w:rPr>
                <w:rFonts w:eastAsia="Times New Roman" w:cs="Segoe UI"/>
                <w:b/>
                <w:color w:val="000000" w:themeColor="text1"/>
                <w:sz w:val="20"/>
                <w:szCs w:val="20"/>
                <w:lang w:eastAsia="en-NZ"/>
              </w:rPr>
            </w:pPr>
          </w:p>
        </w:tc>
        <w:tc>
          <w:tcPr>
            <w:tcW w:w="1985" w:type="dxa"/>
            <w:shd w:val="clear" w:color="auto" w:fill="FBC2B1" w:themeFill="accent5"/>
          </w:tcPr>
          <w:p w14:paraId="0781768A" w14:textId="2ADC32D7" w:rsidR="0004108C" w:rsidRPr="000860C9" w:rsidRDefault="00450B01" w:rsidP="00450B01">
            <w:pPr>
              <w:spacing w:after="0" w:line="240" w:lineRule="auto"/>
              <w:textAlignment w:val="baseline"/>
              <w:rPr>
                <w:rFonts w:eastAsia="Times New Roman" w:cs="Segoe UI"/>
                <w:b/>
                <w:color w:val="000000" w:themeColor="text1"/>
                <w:sz w:val="20"/>
                <w:szCs w:val="20"/>
                <w:lang w:eastAsia="en-NZ"/>
              </w:rPr>
            </w:pPr>
            <w:r>
              <w:rPr>
                <w:rFonts w:eastAsia="Times New Roman" w:cs="Segoe UI"/>
                <w:b/>
                <w:color w:val="000000" w:themeColor="text1"/>
                <w:sz w:val="20"/>
                <w:szCs w:val="20"/>
                <w:lang w:eastAsia="en-NZ"/>
              </w:rPr>
              <w:t>Selected data</w:t>
            </w:r>
          </w:p>
        </w:tc>
      </w:tr>
      <w:tr w:rsidR="00D6156E" w:rsidRPr="000860C9" w14:paraId="62F9E783" w14:textId="332357DC" w:rsidTr="00F428A8">
        <w:trPr>
          <w:trHeight w:val="395"/>
        </w:trPr>
        <w:tc>
          <w:tcPr>
            <w:tcW w:w="4820" w:type="dxa"/>
            <w:shd w:val="clear" w:color="auto" w:fill="auto"/>
            <w:hideMark/>
          </w:tcPr>
          <w:p w14:paraId="6ED5652D" w14:textId="4349644E" w:rsidR="00D6156E" w:rsidRPr="000860C9" w:rsidRDefault="00D6156E">
            <w:pPr>
              <w:spacing w:after="0" w:line="240" w:lineRule="auto"/>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People with/without self-reported long</w:t>
            </w:r>
            <w:r w:rsidR="00CA6EAE">
              <w:rPr>
                <w:rFonts w:eastAsia="Times New Roman" w:cs="Segoe UI"/>
                <w:color w:val="000000"/>
                <w:sz w:val="20"/>
                <w:szCs w:val="20"/>
                <w:lang w:eastAsia="en-NZ"/>
              </w:rPr>
              <w:t>-</w:t>
            </w:r>
            <w:r w:rsidRPr="000860C9">
              <w:rPr>
                <w:rFonts w:eastAsia="Times New Roman" w:cs="Segoe UI"/>
                <w:color w:val="000000"/>
                <w:sz w:val="20"/>
                <w:szCs w:val="20"/>
                <w:lang w:eastAsia="en-NZ"/>
              </w:rPr>
              <w:t>term mental health condition reporting whether in the last 12</w:t>
            </w:r>
            <w:r w:rsidR="00C27FB9">
              <w:rPr>
                <w:rFonts w:eastAsia="Times New Roman" w:cs="Segoe UI"/>
                <w:color w:val="000000"/>
                <w:sz w:val="20"/>
                <w:szCs w:val="20"/>
                <w:lang w:eastAsia="en-NZ"/>
              </w:rPr>
              <w:t xml:space="preserve"> </w:t>
            </w:r>
            <w:r w:rsidRPr="000860C9">
              <w:rPr>
                <w:rFonts w:eastAsia="Times New Roman" w:cs="Segoe UI"/>
                <w:color w:val="000000"/>
                <w:sz w:val="20"/>
                <w:szCs w:val="20"/>
                <w:lang w:eastAsia="en-NZ"/>
              </w:rPr>
              <w:t>months, there was a time when they wanted health care from a GP or nurse but couldn</w:t>
            </w:r>
            <w:r w:rsidRPr="000860C9">
              <w:rPr>
                <w:rFonts w:eastAsia="Times New Roman" w:cs="Basic Sans Light"/>
                <w:color w:val="000000"/>
                <w:sz w:val="20"/>
                <w:szCs w:val="20"/>
                <w:lang w:eastAsia="en-NZ"/>
              </w:rPr>
              <w:t>’</w:t>
            </w:r>
            <w:r w:rsidRPr="000860C9">
              <w:rPr>
                <w:rFonts w:eastAsia="Times New Roman" w:cs="Segoe UI"/>
                <w:color w:val="000000"/>
                <w:sz w:val="20"/>
                <w:szCs w:val="20"/>
                <w:lang w:eastAsia="en-NZ"/>
              </w:rPr>
              <w:t>t get it</w:t>
            </w:r>
            <w:r w:rsidRPr="000860C9">
              <w:rPr>
                <w:rFonts w:ascii="Cambria Math" w:eastAsia="Times New Roman" w:hAnsi="Cambria Math" w:cs="Cambria Math"/>
                <w:color w:val="000000"/>
                <w:sz w:val="20"/>
                <w:szCs w:val="20"/>
                <w:lang w:eastAsia="en-NZ"/>
              </w:rPr>
              <w:t>​</w:t>
            </w:r>
          </w:p>
        </w:tc>
        <w:tc>
          <w:tcPr>
            <w:tcW w:w="1204" w:type="dxa"/>
            <w:shd w:val="clear" w:color="auto" w:fill="auto"/>
            <w:hideMark/>
          </w:tcPr>
          <w:p w14:paraId="0B975EB2" w14:textId="77777777" w:rsidR="00D6156E" w:rsidRPr="000860C9" w:rsidRDefault="00D6156E" w:rsidP="008A2F89">
            <w:pPr>
              <w:spacing w:after="0" w:line="240" w:lineRule="auto"/>
              <w:jc w:val="center"/>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HQSC</w:t>
            </w:r>
            <w:r w:rsidRPr="000860C9">
              <w:rPr>
                <w:rFonts w:ascii="Cambria Math" w:eastAsia="Times New Roman" w:hAnsi="Cambria Math" w:cs="Cambria Math"/>
                <w:color w:val="000000"/>
                <w:sz w:val="20"/>
                <w:szCs w:val="20"/>
                <w:lang w:eastAsia="en-NZ"/>
              </w:rPr>
              <w:t>​</w:t>
            </w:r>
          </w:p>
        </w:tc>
        <w:tc>
          <w:tcPr>
            <w:tcW w:w="1489" w:type="dxa"/>
            <w:shd w:val="clear" w:color="auto" w:fill="auto"/>
          </w:tcPr>
          <w:p w14:paraId="49188324" w14:textId="27225918" w:rsidR="00D6156E" w:rsidRPr="000860C9" w:rsidRDefault="00D6156E" w:rsidP="008A2F89">
            <w:pPr>
              <w:spacing w:after="0" w:line="240" w:lineRule="auto"/>
              <w:jc w:val="center"/>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Trend not available</w:t>
            </w:r>
          </w:p>
        </w:tc>
        <w:tc>
          <w:tcPr>
            <w:tcW w:w="111" w:type="dxa"/>
          </w:tcPr>
          <w:p w14:paraId="068B9900" w14:textId="308ADC6B" w:rsidR="00B43FDA" w:rsidRPr="000860C9" w:rsidRDefault="00B43FDA" w:rsidP="00B43FDA">
            <w:pPr>
              <w:spacing w:after="0" w:line="240" w:lineRule="auto"/>
              <w:ind w:left="-85" w:firstLine="85"/>
              <w:jc w:val="center"/>
              <w:textAlignment w:val="baseline"/>
              <w:rPr>
                <w:rFonts w:eastAsia="Times New Roman" w:cs="Segoe UI"/>
                <w:color w:val="000000"/>
                <w:sz w:val="20"/>
                <w:szCs w:val="20"/>
                <w:lang w:eastAsia="en-NZ"/>
              </w:rPr>
            </w:pPr>
          </w:p>
        </w:tc>
        <w:tc>
          <w:tcPr>
            <w:tcW w:w="1985" w:type="dxa"/>
            <w:shd w:val="clear" w:color="auto" w:fill="auto"/>
          </w:tcPr>
          <w:p w14:paraId="0D8A733B" w14:textId="77777777" w:rsidR="00BD2CF8" w:rsidRPr="00BD2CF8" w:rsidRDefault="00F2605B" w:rsidP="00F2605B">
            <w:pPr>
              <w:spacing w:after="0" w:line="240" w:lineRule="auto"/>
              <w:textAlignment w:val="baseline"/>
              <w:rPr>
                <w:rFonts w:eastAsia="Times New Roman" w:cs="Segoe UI"/>
                <w:color w:val="000000"/>
                <w:sz w:val="18"/>
                <w:szCs w:val="18"/>
                <w:lang w:eastAsia="en-NZ"/>
              </w:rPr>
            </w:pPr>
            <w:r w:rsidRPr="00BD2CF8">
              <w:rPr>
                <w:rFonts w:eastAsia="Times New Roman" w:cs="Segoe UI"/>
                <w:color w:val="000000"/>
                <w:sz w:val="18"/>
                <w:szCs w:val="18"/>
                <w:lang w:eastAsia="en-NZ"/>
              </w:rPr>
              <w:t>2021/22</w:t>
            </w:r>
            <w:r w:rsidR="00BD2CF8" w:rsidRPr="00BD2CF8">
              <w:rPr>
                <w:rFonts w:eastAsia="Times New Roman" w:cs="Segoe UI"/>
                <w:color w:val="000000"/>
                <w:sz w:val="18"/>
                <w:szCs w:val="18"/>
                <w:lang w:eastAsia="en-NZ"/>
              </w:rPr>
              <w:t xml:space="preserve"> (MHA): 28%</w:t>
            </w:r>
          </w:p>
          <w:p w14:paraId="428B6554" w14:textId="1A48646F" w:rsidR="00BD2CF8" w:rsidRPr="00BD2CF8" w:rsidRDefault="00BD2CF8" w:rsidP="00BD2CF8">
            <w:pPr>
              <w:spacing w:after="0" w:line="240" w:lineRule="auto"/>
              <w:textAlignment w:val="baseline"/>
              <w:rPr>
                <w:rFonts w:eastAsia="Times New Roman" w:cs="Segoe UI"/>
                <w:color w:val="000000"/>
                <w:sz w:val="18"/>
                <w:szCs w:val="18"/>
                <w:lang w:eastAsia="en-NZ"/>
              </w:rPr>
            </w:pPr>
            <w:r w:rsidRPr="00BD2CF8">
              <w:rPr>
                <w:rFonts w:eastAsia="Times New Roman" w:cs="Segoe UI"/>
                <w:color w:val="000000"/>
                <w:sz w:val="18"/>
                <w:szCs w:val="18"/>
                <w:lang w:eastAsia="en-NZ"/>
              </w:rPr>
              <w:t>2021/22 (no MHA): 18%</w:t>
            </w:r>
          </w:p>
          <w:p w14:paraId="4C6BE9EC" w14:textId="00385B48" w:rsidR="0004108C" w:rsidRPr="00BD2CF8" w:rsidRDefault="0004108C" w:rsidP="00F2605B">
            <w:pPr>
              <w:spacing w:after="0" w:line="240" w:lineRule="auto"/>
              <w:textAlignment w:val="baseline"/>
              <w:rPr>
                <w:rFonts w:eastAsia="Times New Roman" w:cs="Segoe UI"/>
                <w:color w:val="000000"/>
                <w:sz w:val="18"/>
                <w:szCs w:val="18"/>
                <w:lang w:eastAsia="en-NZ"/>
              </w:rPr>
            </w:pPr>
          </w:p>
        </w:tc>
      </w:tr>
      <w:tr w:rsidR="00D6156E" w:rsidRPr="000860C9" w14:paraId="05E54570" w14:textId="006D3373" w:rsidTr="00F428A8">
        <w:trPr>
          <w:trHeight w:val="395"/>
        </w:trPr>
        <w:tc>
          <w:tcPr>
            <w:tcW w:w="4820" w:type="dxa"/>
            <w:shd w:val="clear" w:color="auto" w:fill="auto"/>
          </w:tcPr>
          <w:p w14:paraId="28337232" w14:textId="2C685749" w:rsidR="00D6156E" w:rsidRPr="000860C9" w:rsidRDefault="00D6156E">
            <w:pPr>
              <w:spacing w:after="0" w:line="240" w:lineRule="auto"/>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People with/without self-reported long</w:t>
            </w:r>
            <w:r w:rsidR="00CA6EAE">
              <w:rPr>
                <w:rFonts w:eastAsia="Times New Roman" w:cs="Segoe UI"/>
                <w:color w:val="000000"/>
                <w:sz w:val="20"/>
                <w:szCs w:val="20"/>
                <w:lang w:eastAsia="en-NZ"/>
              </w:rPr>
              <w:t>-</w:t>
            </w:r>
            <w:r w:rsidRPr="000860C9">
              <w:rPr>
                <w:rFonts w:eastAsia="Times New Roman" w:cs="Segoe UI"/>
                <w:color w:val="000000"/>
                <w:sz w:val="20"/>
                <w:szCs w:val="20"/>
                <w:lang w:eastAsia="en-NZ"/>
              </w:rPr>
              <w:t>term mental health condition reporting whether in the last 12</w:t>
            </w:r>
            <w:r w:rsidR="00C27FB9">
              <w:rPr>
                <w:rFonts w:eastAsia="Times New Roman" w:cs="Segoe UI"/>
                <w:color w:val="000000"/>
                <w:sz w:val="20"/>
                <w:szCs w:val="20"/>
                <w:lang w:eastAsia="en-NZ"/>
              </w:rPr>
              <w:t xml:space="preserve"> </w:t>
            </w:r>
            <w:r w:rsidRPr="000860C9">
              <w:rPr>
                <w:rFonts w:eastAsia="Times New Roman" w:cs="Segoe UI"/>
                <w:color w:val="000000"/>
                <w:sz w:val="20"/>
                <w:szCs w:val="20"/>
                <w:lang w:eastAsia="en-NZ"/>
              </w:rPr>
              <w:t>months, they were involved as much as they wanted to be in decisions about the best medicine(s) for</w:t>
            </w:r>
            <w:r w:rsidR="00C27FB9">
              <w:rPr>
                <w:rFonts w:eastAsia="Times New Roman" w:cs="Segoe UI"/>
                <w:color w:val="000000"/>
                <w:sz w:val="20"/>
                <w:szCs w:val="20"/>
                <w:lang w:eastAsia="en-NZ"/>
              </w:rPr>
              <w:t xml:space="preserve"> t</w:t>
            </w:r>
            <w:r w:rsidRPr="000860C9">
              <w:rPr>
                <w:rFonts w:eastAsia="Times New Roman" w:cs="Segoe UI"/>
                <w:color w:val="000000"/>
                <w:sz w:val="20"/>
                <w:szCs w:val="20"/>
                <w:lang w:eastAsia="en-NZ"/>
              </w:rPr>
              <w:t>hem</w:t>
            </w:r>
            <w:r w:rsidRPr="000860C9">
              <w:rPr>
                <w:rFonts w:ascii="Cambria Math" w:eastAsia="Times New Roman" w:hAnsi="Cambria Math" w:cs="Cambria Math"/>
                <w:color w:val="000000"/>
                <w:sz w:val="20"/>
                <w:szCs w:val="20"/>
                <w:lang w:eastAsia="en-NZ"/>
              </w:rPr>
              <w:t xml:space="preserve"> ​</w:t>
            </w:r>
          </w:p>
        </w:tc>
        <w:tc>
          <w:tcPr>
            <w:tcW w:w="1204" w:type="dxa"/>
            <w:shd w:val="clear" w:color="auto" w:fill="auto"/>
          </w:tcPr>
          <w:p w14:paraId="58B0A754" w14:textId="77777777" w:rsidR="00D6156E" w:rsidRPr="000860C9" w:rsidRDefault="00D6156E" w:rsidP="008A2F89">
            <w:pPr>
              <w:spacing w:after="0" w:line="240" w:lineRule="auto"/>
              <w:jc w:val="center"/>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HQSC</w:t>
            </w:r>
            <w:r w:rsidRPr="000860C9">
              <w:rPr>
                <w:rFonts w:ascii="Cambria Math" w:eastAsia="Times New Roman" w:hAnsi="Cambria Math" w:cs="Cambria Math"/>
                <w:color w:val="000000"/>
                <w:sz w:val="20"/>
                <w:szCs w:val="20"/>
                <w:lang w:eastAsia="en-NZ"/>
              </w:rPr>
              <w:t>​</w:t>
            </w:r>
          </w:p>
        </w:tc>
        <w:tc>
          <w:tcPr>
            <w:tcW w:w="1489" w:type="dxa"/>
            <w:shd w:val="clear" w:color="auto" w:fill="auto"/>
          </w:tcPr>
          <w:p w14:paraId="0C102014" w14:textId="7D27A43D" w:rsidR="00D6156E" w:rsidRPr="000860C9" w:rsidRDefault="00D6156E" w:rsidP="008A2F89">
            <w:pPr>
              <w:spacing w:after="0" w:line="240" w:lineRule="auto"/>
              <w:jc w:val="center"/>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Trend not available</w:t>
            </w:r>
          </w:p>
        </w:tc>
        <w:tc>
          <w:tcPr>
            <w:tcW w:w="111" w:type="dxa"/>
          </w:tcPr>
          <w:p w14:paraId="530F0221" w14:textId="77777777" w:rsidR="00B43FDA" w:rsidRPr="000860C9" w:rsidRDefault="00B43FDA" w:rsidP="00B43FDA">
            <w:pPr>
              <w:spacing w:after="0" w:line="240" w:lineRule="auto"/>
              <w:ind w:left="-85" w:firstLine="85"/>
              <w:jc w:val="center"/>
              <w:textAlignment w:val="baseline"/>
              <w:rPr>
                <w:rFonts w:eastAsia="Times New Roman" w:cs="Segoe UI"/>
                <w:color w:val="000000"/>
                <w:sz w:val="20"/>
                <w:szCs w:val="20"/>
                <w:lang w:eastAsia="en-NZ"/>
              </w:rPr>
            </w:pPr>
          </w:p>
        </w:tc>
        <w:tc>
          <w:tcPr>
            <w:tcW w:w="1985" w:type="dxa"/>
            <w:shd w:val="clear" w:color="auto" w:fill="auto"/>
          </w:tcPr>
          <w:p w14:paraId="34E104FA" w14:textId="1B9B788F" w:rsidR="00F2605B" w:rsidRPr="00BD2CF8" w:rsidRDefault="00F2605B" w:rsidP="00F2605B">
            <w:pPr>
              <w:spacing w:after="0" w:line="240" w:lineRule="auto"/>
              <w:textAlignment w:val="baseline"/>
              <w:rPr>
                <w:rFonts w:eastAsia="Times New Roman" w:cs="Segoe UI"/>
                <w:color w:val="000000"/>
                <w:sz w:val="18"/>
                <w:szCs w:val="18"/>
                <w:lang w:eastAsia="en-NZ"/>
              </w:rPr>
            </w:pPr>
            <w:r w:rsidRPr="00BD2CF8">
              <w:rPr>
                <w:rFonts w:eastAsia="Times New Roman" w:cs="Segoe UI"/>
                <w:color w:val="000000"/>
                <w:sz w:val="18"/>
                <w:szCs w:val="18"/>
                <w:lang w:eastAsia="en-NZ"/>
              </w:rPr>
              <w:t>2021/22 (MHA)</w:t>
            </w:r>
            <w:r w:rsidR="0052087E">
              <w:rPr>
                <w:rFonts w:eastAsia="Times New Roman" w:cs="Segoe UI"/>
                <w:color w:val="000000"/>
                <w:sz w:val="18"/>
                <w:szCs w:val="18"/>
                <w:lang w:eastAsia="en-NZ"/>
              </w:rPr>
              <w:t>: 83%</w:t>
            </w:r>
          </w:p>
          <w:p w14:paraId="61AB5B95" w14:textId="4D067128" w:rsidR="0004108C" w:rsidRPr="00BD2CF8" w:rsidRDefault="0052087E" w:rsidP="00F2605B">
            <w:pPr>
              <w:spacing w:after="0" w:line="240" w:lineRule="auto"/>
              <w:textAlignment w:val="baseline"/>
              <w:rPr>
                <w:rFonts w:eastAsia="Times New Roman" w:cs="Segoe UI"/>
                <w:color w:val="000000"/>
                <w:sz w:val="18"/>
                <w:szCs w:val="18"/>
                <w:lang w:eastAsia="en-NZ"/>
              </w:rPr>
            </w:pPr>
            <w:r>
              <w:rPr>
                <w:rFonts w:eastAsia="Times New Roman" w:cs="Segoe UI"/>
                <w:color w:val="000000"/>
                <w:sz w:val="18"/>
                <w:szCs w:val="18"/>
                <w:lang w:eastAsia="en-NZ"/>
              </w:rPr>
              <w:t xml:space="preserve">2021/22 </w:t>
            </w:r>
            <w:r w:rsidR="00F2605B" w:rsidRPr="00BD2CF8">
              <w:rPr>
                <w:rFonts w:eastAsia="Times New Roman" w:cs="Segoe UI"/>
                <w:color w:val="000000"/>
                <w:sz w:val="18"/>
                <w:szCs w:val="18"/>
                <w:lang w:eastAsia="en-NZ"/>
              </w:rPr>
              <w:t>(no MHA)</w:t>
            </w:r>
            <w:r>
              <w:rPr>
                <w:rFonts w:eastAsia="Times New Roman" w:cs="Segoe UI"/>
                <w:color w:val="000000"/>
                <w:sz w:val="18"/>
                <w:szCs w:val="18"/>
                <w:lang w:eastAsia="en-NZ"/>
              </w:rPr>
              <w:t>: 85%</w:t>
            </w:r>
          </w:p>
        </w:tc>
      </w:tr>
      <w:tr w:rsidR="00D6156E" w:rsidRPr="000860C9" w14:paraId="090F0F08" w14:textId="4340EFE0" w:rsidTr="00F428A8">
        <w:trPr>
          <w:trHeight w:val="395"/>
        </w:trPr>
        <w:tc>
          <w:tcPr>
            <w:tcW w:w="4820" w:type="dxa"/>
            <w:shd w:val="clear" w:color="auto" w:fill="auto"/>
          </w:tcPr>
          <w:p w14:paraId="47A59927" w14:textId="7F969E86" w:rsidR="00D6156E" w:rsidRPr="000860C9" w:rsidRDefault="00D6156E">
            <w:pPr>
              <w:spacing w:after="0" w:line="240" w:lineRule="auto"/>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Places for Māori and Pacific cultural competenc</w:t>
            </w:r>
            <w:r w:rsidR="006F7DD6">
              <w:rPr>
                <w:rFonts w:eastAsia="Times New Roman" w:cs="Segoe UI"/>
                <w:color w:val="000000"/>
                <w:sz w:val="20"/>
                <w:szCs w:val="20"/>
                <w:lang w:eastAsia="en-NZ"/>
              </w:rPr>
              <w:t>y</w:t>
            </w:r>
            <w:r w:rsidRPr="000860C9">
              <w:rPr>
                <w:rFonts w:eastAsia="Times New Roman" w:cs="Segoe UI"/>
                <w:color w:val="000000"/>
                <w:sz w:val="20"/>
                <w:szCs w:val="20"/>
                <w:lang w:eastAsia="en-NZ"/>
              </w:rPr>
              <w:t xml:space="preserve"> training each year</w:t>
            </w:r>
            <w:r w:rsidRPr="000860C9">
              <w:rPr>
                <w:rFonts w:ascii="Cambria Math" w:eastAsia="Times New Roman" w:hAnsi="Cambria Math" w:cs="Cambria Math"/>
                <w:color w:val="000000"/>
                <w:sz w:val="20"/>
                <w:szCs w:val="20"/>
                <w:lang w:eastAsia="en-NZ"/>
              </w:rPr>
              <w:t>​</w:t>
            </w:r>
          </w:p>
        </w:tc>
        <w:tc>
          <w:tcPr>
            <w:tcW w:w="1204" w:type="dxa"/>
            <w:shd w:val="clear" w:color="auto" w:fill="auto"/>
          </w:tcPr>
          <w:p w14:paraId="36F1413D" w14:textId="58E32278" w:rsidR="00D6156E" w:rsidRPr="000860C9" w:rsidRDefault="00D6156E" w:rsidP="008A2F89">
            <w:pPr>
              <w:spacing w:after="0" w:line="240" w:lineRule="auto"/>
              <w:jc w:val="center"/>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Te</w:t>
            </w:r>
            <w:r w:rsidR="00C27FB9">
              <w:rPr>
                <w:rFonts w:eastAsia="Times New Roman" w:cs="Segoe UI"/>
                <w:color w:val="000000"/>
                <w:sz w:val="20"/>
                <w:szCs w:val="20"/>
                <w:lang w:eastAsia="en-NZ"/>
              </w:rPr>
              <w:t xml:space="preserve"> </w:t>
            </w:r>
            <w:r w:rsidRPr="000860C9">
              <w:rPr>
                <w:rFonts w:eastAsia="Times New Roman" w:cs="Segoe UI"/>
                <w:color w:val="000000"/>
                <w:sz w:val="20"/>
                <w:szCs w:val="20"/>
                <w:lang w:eastAsia="en-NZ"/>
              </w:rPr>
              <w:t>Whatu</w:t>
            </w:r>
            <w:r w:rsidR="00C27FB9">
              <w:rPr>
                <w:rFonts w:eastAsia="Times New Roman" w:cs="Segoe UI"/>
                <w:color w:val="000000"/>
                <w:sz w:val="20"/>
                <w:szCs w:val="20"/>
                <w:lang w:eastAsia="en-NZ"/>
              </w:rPr>
              <w:t xml:space="preserve"> </w:t>
            </w:r>
            <w:r w:rsidRPr="000860C9">
              <w:rPr>
                <w:rFonts w:eastAsia="Times New Roman" w:cs="Segoe UI"/>
                <w:color w:val="000000"/>
                <w:sz w:val="20"/>
                <w:szCs w:val="20"/>
                <w:lang w:eastAsia="en-NZ"/>
              </w:rPr>
              <w:t>Ora</w:t>
            </w:r>
            <w:r w:rsidRPr="000860C9">
              <w:rPr>
                <w:rFonts w:ascii="Cambria Math" w:eastAsia="Times New Roman" w:hAnsi="Cambria Math" w:cs="Cambria Math"/>
                <w:color w:val="000000"/>
                <w:sz w:val="20"/>
                <w:szCs w:val="20"/>
                <w:lang w:eastAsia="en-NZ"/>
              </w:rPr>
              <w:t>​</w:t>
            </w:r>
          </w:p>
        </w:tc>
        <w:tc>
          <w:tcPr>
            <w:tcW w:w="1489" w:type="dxa"/>
            <w:shd w:val="clear" w:color="auto" w:fill="auto"/>
          </w:tcPr>
          <w:p w14:paraId="6060935B" w14:textId="4B5338F2" w:rsidR="00D6156E" w:rsidRPr="00D143CC" w:rsidRDefault="00D6156E" w:rsidP="008A2F89">
            <w:pPr>
              <w:spacing w:after="0" w:line="240" w:lineRule="auto"/>
              <w:jc w:val="center"/>
              <w:textAlignment w:val="baseline"/>
              <w:rPr>
                <w:rFonts w:eastAsia="Times New Roman" w:cs="Segoe UI"/>
                <w:color w:val="05896A"/>
                <w:sz w:val="36"/>
                <w:szCs w:val="36"/>
                <w:lang w:eastAsia="en-NZ"/>
              </w:rPr>
            </w:pPr>
            <w:r w:rsidRPr="000860C9">
              <w:rPr>
                <w:rFonts w:ascii="Wingdings" w:eastAsia="Wingdings" w:hAnsi="Wingdings" w:cs="Wingdings"/>
                <w:color w:val="05896A"/>
                <w:sz w:val="36"/>
                <w:szCs w:val="36"/>
                <w:lang w:eastAsia="en-NZ"/>
              </w:rPr>
              <w:t>é</w:t>
            </w:r>
          </w:p>
        </w:tc>
        <w:tc>
          <w:tcPr>
            <w:tcW w:w="111" w:type="dxa"/>
          </w:tcPr>
          <w:p w14:paraId="4A1706E1" w14:textId="77777777" w:rsidR="00B43FDA" w:rsidRPr="000860C9" w:rsidRDefault="00B43FDA" w:rsidP="00B43FDA">
            <w:pPr>
              <w:spacing w:after="0" w:line="240" w:lineRule="auto"/>
              <w:ind w:left="-85" w:firstLine="85"/>
              <w:jc w:val="center"/>
              <w:textAlignment w:val="baseline"/>
              <w:rPr>
                <w:rFonts w:eastAsia="Times New Roman" w:cs="Segoe UI"/>
                <w:color w:val="000000"/>
                <w:sz w:val="20"/>
                <w:szCs w:val="20"/>
                <w:lang w:eastAsia="en-NZ"/>
              </w:rPr>
            </w:pPr>
          </w:p>
        </w:tc>
        <w:tc>
          <w:tcPr>
            <w:tcW w:w="1985" w:type="dxa"/>
            <w:shd w:val="clear" w:color="auto" w:fill="auto"/>
          </w:tcPr>
          <w:p w14:paraId="2086F106" w14:textId="77777777" w:rsidR="007720B9" w:rsidRPr="00BD2CF8" w:rsidRDefault="007720B9" w:rsidP="007720B9">
            <w:pPr>
              <w:spacing w:after="0" w:line="240" w:lineRule="auto"/>
              <w:textAlignment w:val="baseline"/>
              <w:rPr>
                <w:rFonts w:eastAsia="Times New Roman" w:cs="Segoe UI"/>
                <w:color w:val="000000"/>
                <w:sz w:val="18"/>
                <w:szCs w:val="18"/>
                <w:lang w:eastAsia="en-NZ"/>
              </w:rPr>
            </w:pPr>
            <w:r w:rsidRPr="00BD2CF8">
              <w:rPr>
                <w:rFonts w:eastAsia="Times New Roman" w:cs="Segoe UI"/>
                <w:color w:val="000000"/>
                <w:sz w:val="18"/>
                <w:szCs w:val="18"/>
                <w:lang w:eastAsia="en-NZ"/>
              </w:rPr>
              <w:t xml:space="preserve">2019 (Māori): 80 </w:t>
            </w:r>
          </w:p>
          <w:p w14:paraId="73D92A2D" w14:textId="77777777" w:rsidR="007720B9" w:rsidRPr="00BD2CF8" w:rsidRDefault="007720B9" w:rsidP="007720B9">
            <w:pPr>
              <w:spacing w:after="0" w:line="240" w:lineRule="auto"/>
              <w:textAlignment w:val="baseline"/>
              <w:rPr>
                <w:rFonts w:eastAsia="Times New Roman" w:cs="Segoe UI"/>
                <w:color w:val="000000"/>
                <w:sz w:val="18"/>
                <w:szCs w:val="18"/>
                <w:lang w:eastAsia="en-NZ"/>
              </w:rPr>
            </w:pPr>
            <w:r w:rsidRPr="00BD2CF8">
              <w:rPr>
                <w:rFonts w:eastAsia="Times New Roman" w:cs="Segoe UI"/>
                <w:color w:val="000000"/>
                <w:sz w:val="18"/>
                <w:szCs w:val="18"/>
                <w:lang w:eastAsia="en-NZ"/>
              </w:rPr>
              <w:t>2022 (Māori): 400</w:t>
            </w:r>
          </w:p>
          <w:p w14:paraId="6D33E69F" w14:textId="77777777" w:rsidR="007720B9" w:rsidRPr="00BD2CF8" w:rsidRDefault="007720B9" w:rsidP="007720B9">
            <w:pPr>
              <w:spacing w:after="0" w:line="240" w:lineRule="auto"/>
              <w:textAlignment w:val="baseline"/>
              <w:rPr>
                <w:rFonts w:eastAsia="Times New Roman" w:cs="Segoe UI"/>
                <w:color w:val="000000"/>
                <w:sz w:val="18"/>
                <w:szCs w:val="18"/>
                <w:lang w:eastAsia="en-NZ"/>
              </w:rPr>
            </w:pPr>
            <w:r w:rsidRPr="00BD2CF8">
              <w:rPr>
                <w:rFonts w:eastAsia="Times New Roman" w:cs="Segoe UI"/>
                <w:color w:val="000000"/>
                <w:sz w:val="18"/>
                <w:szCs w:val="18"/>
                <w:lang w:eastAsia="en-NZ"/>
              </w:rPr>
              <w:t>2019 (Pacific): 750</w:t>
            </w:r>
          </w:p>
          <w:p w14:paraId="7401EDDC" w14:textId="18F0B19B" w:rsidR="0004108C" w:rsidRPr="00BD2CF8" w:rsidRDefault="007720B9" w:rsidP="007720B9">
            <w:pPr>
              <w:spacing w:after="0" w:line="240" w:lineRule="auto"/>
              <w:textAlignment w:val="baseline"/>
              <w:rPr>
                <w:rFonts w:eastAsia="Times New Roman" w:cs="Segoe UI"/>
                <w:color w:val="000000"/>
                <w:sz w:val="18"/>
                <w:szCs w:val="18"/>
                <w:lang w:eastAsia="en-NZ"/>
              </w:rPr>
            </w:pPr>
            <w:r w:rsidRPr="00BD2CF8">
              <w:rPr>
                <w:rFonts w:eastAsia="Times New Roman" w:cs="Segoe UI"/>
                <w:color w:val="000000"/>
                <w:sz w:val="18"/>
                <w:szCs w:val="18"/>
                <w:lang w:eastAsia="en-NZ"/>
              </w:rPr>
              <w:t>20</w:t>
            </w:r>
            <w:r w:rsidR="00B62CBD">
              <w:rPr>
                <w:rFonts w:eastAsia="Times New Roman" w:cs="Segoe UI"/>
                <w:color w:val="000000"/>
                <w:sz w:val="18"/>
                <w:szCs w:val="18"/>
                <w:lang w:eastAsia="en-NZ"/>
              </w:rPr>
              <w:t>22</w:t>
            </w:r>
            <w:r w:rsidRPr="00BD2CF8">
              <w:rPr>
                <w:rFonts w:eastAsia="Times New Roman" w:cs="Segoe UI"/>
                <w:color w:val="000000"/>
                <w:sz w:val="18"/>
                <w:szCs w:val="18"/>
                <w:lang w:eastAsia="en-NZ"/>
              </w:rPr>
              <w:t xml:space="preserve"> (Pacific): 1200</w:t>
            </w:r>
          </w:p>
        </w:tc>
      </w:tr>
      <w:tr w:rsidR="00D6156E" w:rsidRPr="000860C9" w14:paraId="3013D59F" w14:textId="1D548CC8" w:rsidTr="00F428A8">
        <w:trPr>
          <w:trHeight w:val="395"/>
        </w:trPr>
        <w:tc>
          <w:tcPr>
            <w:tcW w:w="4820" w:type="dxa"/>
            <w:shd w:val="clear" w:color="auto" w:fill="auto"/>
          </w:tcPr>
          <w:p w14:paraId="21C04DFF" w14:textId="4B3E000D" w:rsidR="00D6156E" w:rsidRPr="000860C9" w:rsidRDefault="00D6156E">
            <w:pPr>
              <w:spacing w:after="0" w:line="240" w:lineRule="auto"/>
              <w:textAlignment w:val="baseline"/>
              <w:rPr>
                <w:rFonts w:eastAsia="Times New Roman" w:cs="Segoe UI"/>
                <w:color w:val="000000"/>
                <w:sz w:val="20"/>
                <w:szCs w:val="20"/>
                <w:lang w:eastAsia="en-NZ"/>
              </w:rPr>
            </w:pPr>
            <w:r w:rsidRPr="000860C9">
              <w:rPr>
                <w:rFonts w:eastAsia="Times New Roman" w:cs="Calibri"/>
                <w:color w:val="000000"/>
                <w:sz w:val="20"/>
                <w:szCs w:val="20"/>
                <w:lang w:eastAsia="en-NZ"/>
              </w:rPr>
              <w:t>Scholarships</w:t>
            </w:r>
            <w:r w:rsidR="00242A38">
              <w:rPr>
                <w:rFonts w:eastAsia="Times New Roman" w:cs="Calibri"/>
                <w:color w:val="000000"/>
                <w:sz w:val="20"/>
                <w:szCs w:val="20"/>
                <w:lang w:eastAsia="en-NZ"/>
              </w:rPr>
              <w:t xml:space="preserve"> and </w:t>
            </w:r>
            <w:r w:rsidRPr="000860C9">
              <w:rPr>
                <w:rFonts w:eastAsia="Times New Roman" w:cs="Calibri"/>
                <w:color w:val="000000"/>
                <w:sz w:val="20"/>
                <w:szCs w:val="20"/>
                <w:lang w:eastAsia="en-NZ"/>
              </w:rPr>
              <w:t xml:space="preserve">bursaries for Māori and Pacific students pursuing a career in mental health and addiction </w:t>
            </w:r>
            <w:r w:rsidR="008C521D" w:rsidRPr="000860C9">
              <w:rPr>
                <w:rFonts w:eastAsia="Times New Roman" w:cs="Calibri"/>
                <w:color w:val="000000"/>
                <w:sz w:val="20"/>
                <w:szCs w:val="20"/>
                <w:lang w:eastAsia="en-NZ"/>
              </w:rPr>
              <w:t>services</w:t>
            </w:r>
          </w:p>
        </w:tc>
        <w:tc>
          <w:tcPr>
            <w:tcW w:w="1204" w:type="dxa"/>
            <w:shd w:val="clear" w:color="auto" w:fill="auto"/>
          </w:tcPr>
          <w:p w14:paraId="697CE9EE" w14:textId="6CB3A58E" w:rsidR="00D6156E" w:rsidRPr="000860C9" w:rsidRDefault="00D6156E" w:rsidP="008A2F89">
            <w:pPr>
              <w:spacing w:after="0" w:line="240" w:lineRule="auto"/>
              <w:jc w:val="center"/>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Te</w:t>
            </w:r>
            <w:r w:rsidR="00C27FB9" w:rsidRPr="00C27FB9">
              <w:rPr>
                <w:rFonts w:eastAsia="Times New Roman" w:cs="Calibri"/>
                <w:color w:val="000000"/>
                <w:sz w:val="20"/>
                <w:szCs w:val="20"/>
                <w:lang w:eastAsia="en-NZ"/>
              </w:rPr>
              <w:t xml:space="preserve"> </w:t>
            </w:r>
            <w:r w:rsidRPr="000860C9">
              <w:rPr>
                <w:rFonts w:eastAsia="Times New Roman" w:cs="Segoe UI"/>
                <w:color w:val="000000"/>
                <w:sz w:val="20"/>
                <w:szCs w:val="20"/>
                <w:lang w:eastAsia="en-NZ"/>
              </w:rPr>
              <w:t>Whatu</w:t>
            </w:r>
            <w:r w:rsidR="00C27FB9">
              <w:rPr>
                <w:rFonts w:eastAsia="Times New Roman" w:cs="Segoe UI"/>
                <w:color w:val="000000"/>
                <w:sz w:val="20"/>
                <w:szCs w:val="20"/>
                <w:lang w:eastAsia="en-NZ"/>
              </w:rPr>
              <w:t xml:space="preserve"> </w:t>
            </w:r>
            <w:r w:rsidRPr="000860C9">
              <w:rPr>
                <w:rFonts w:eastAsia="Times New Roman" w:cs="Segoe UI"/>
                <w:color w:val="000000"/>
                <w:sz w:val="20"/>
                <w:szCs w:val="20"/>
                <w:lang w:eastAsia="en-NZ"/>
              </w:rPr>
              <w:t>Ora</w:t>
            </w:r>
            <w:r w:rsidRPr="000860C9">
              <w:rPr>
                <w:rFonts w:ascii="Cambria Math" w:eastAsia="Times New Roman" w:hAnsi="Cambria Math" w:cs="Cambria Math"/>
                <w:color w:val="000000"/>
                <w:sz w:val="20"/>
                <w:szCs w:val="20"/>
                <w:lang w:eastAsia="en-NZ"/>
              </w:rPr>
              <w:t>​</w:t>
            </w:r>
          </w:p>
        </w:tc>
        <w:tc>
          <w:tcPr>
            <w:tcW w:w="1489" w:type="dxa"/>
            <w:shd w:val="clear" w:color="auto" w:fill="auto"/>
          </w:tcPr>
          <w:p w14:paraId="7827356F" w14:textId="7BB9C0EF" w:rsidR="00D6156E" w:rsidRPr="00D143CC" w:rsidRDefault="00D6156E" w:rsidP="008A2F89">
            <w:pPr>
              <w:spacing w:after="0" w:line="240" w:lineRule="auto"/>
              <w:jc w:val="center"/>
              <w:textAlignment w:val="baseline"/>
              <w:rPr>
                <w:rFonts w:eastAsia="Times New Roman" w:cs="Segoe UI"/>
                <w:color w:val="05896A"/>
                <w:sz w:val="36"/>
                <w:szCs w:val="36"/>
                <w:lang w:eastAsia="en-NZ"/>
              </w:rPr>
            </w:pPr>
            <w:r w:rsidRPr="000860C9">
              <w:rPr>
                <w:rFonts w:ascii="Wingdings" w:eastAsia="Wingdings" w:hAnsi="Wingdings" w:cs="Wingdings"/>
                <w:color w:val="05896A"/>
                <w:sz w:val="36"/>
                <w:szCs w:val="36"/>
                <w:lang w:eastAsia="en-NZ"/>
              </w:rPr>
              <w:t>é</w:t>
            </w:r>
          </w:p>
        </w:tc>
        <w:tc>
          <w:tcPr>
            <w:tcW w:w="111" w:type="dxa"/>
          </w:tcPr>
          <w:p w14:paraId="1025F7FB" w14:textId="77777777" w:rsidR="00B43FDA" w:rsidRPr="000860C9" w:rsidRDefault="00B43FDA" w:rsidP="00B43FDA">
            <w:pPr>
              <w:spacing w:after="0" w:line="240" w:lineRule="auto"/>
              <w:ind w:left="-85" w:firstLine="85"/>
              <w:jc w:val="center"/>
              <w:textAlignment w:val="baseline"/>
              <w:rPr>
                <w:rFonts w:eastAsia="Times New Roman" w:cs="Segoe UI"/>
                <w:color w:val="000000"/>
                <w:sz w:val="20"/>
                <w:szCs w:val="20"/>
                <w:lang w:eastAsia="en-NZ"/>
              </w:rPr>
            </w:pPr>
          </w:p>
        </w:tc>
        <w:tc>
          <w:tcPr>
            <w:tcW w:w="1985" w:type="dxa"/>
            <w:shd w:val="clear" w:color="auto" w:fill="auto"/>
          </w:tcPr>
          <w:p w14:paraId="163525F5" w14:textId="35D987B9" w:rsidR="00F2605B" w:rsidRPr="00BD2CF8" w:rsidRDefault="00F2605B" w:rsidP="00F2605B">
            <w:pPr>
              <w:spacing w:after="0" w:line="240" w:lineRule="auto"/>
              <w:textAlignment w:val="baseline"/>
              <w:rPr>
                <w:rFonts w:eastAsia="Times New Roman" w:cs="Segoe UI"/>
                <w:color w:val="000000"/>
                <w:sz w:val="18"/>
                <w:szCs w:val="18"/>
                <w:lang w:eastAsia="en-NZ"/>
              </w:rPr>
            </w:pPr>
            <w:r w:rsidRPr="00BD2CF8">
              <w:rPr>
                <w:rFonts w:eastAsia="Times New Roman" w:cs="Segoe UI"/>
                <w:color w:val="000000"/>
                <w:sz w:val="18"/>
                <w:szCs w:val="18"/>
                <w:lang w:eastAsia="en-NZ"/>
              </w:rPr>
              <w:t>2019</w:t>
            </w:r>
            <w:r w:rsidR="009D05F9" w:rsidRPr="00BD2CF8">
              <w:rPr>
                <w:rFonts w:eastAsia="Times New Roman" w:cs="Segoe UI"/>
                <w:color w:val="000000"/>
                <w:sz w:val="18"/>
                <w:szCs w:val="18"/>
                <w:lang w:eastAsia="en-NZ"/>
              </w:rPr>
              <w:t xml:space="preserve"> (Māori)</w:t>
            </w:r>
            <w:r w:rsidRPr="00BD2CF8">
              <w:rPr>
                <w:rFonts w:eastAsia="Times New Roman" w:cs="Segoe UI"/>
                <w:color w:val="000000"/>
                <w:sz w:val="18"/>
                <w:szCs w:val="18"/>
                <w:lang w:eastAsia="en-NZ"/>
              </w:rPr>
              <w:t>:</w:t>
            </w:r>
            <w:r w:rsidR="009D05F9" w:rsidRPr="00BD2CF8">
              <w:rPr>
                <w:rFonts w:eastAsia="Times New Roman" w:cs="Segoe UI"/>
                <w:color w:val="000000"/>
                <w:sz w:val="18"/>
                <w:szCs w:val="18"/>
                <w:lang w:eastAsia="en-NZ"/>
              </w:rPr>
              <w:t xml:space="preserve"> 80</w:t>
            </w:r>
            <w:r w:rsidRPr="00BD2CF8">
              <w:rPr>
                <w:rFonts w:eastAsia="Times New Roman" w:cs="Segoe UI"/>
                <w:color w:val="000000"/>
                <w:sz w:val="18"/>
                <w:szCs w:val="18"/>
                <w:lang w:eastAsia="en-NZ"/>
              </w:rPr>
              <w:t xml:space="preserve"> </w:t>
            </w:r>
          </w:p>
          <w:p w14:paraId="635284A8" w14:textId="4FDCBAA1" w:rsidR="00B43FDA" w:rsidRPr="00BD2CF8" w:rsidRDefault="00F2605B" w:rsidP="00F2605B">
            <w:pPr>
              <w:spacing w:after="0" w:line="240" w:lineRule="auto"/>
              <w:textAlignment w:val="baseline"/>
              <w:rPr>
                <w:rFonts w:eastAsia="Times New Roman" w:cs="Segoe UI"/>
                <w:color w:val="000000"/>
                <w:sz w:val="18"/>
                <w:szCs w:val="18"/>
                <w:lang w:eastAsia="en-NZ"/>
              </w:rPr>
            </w:pPr>
            <w:r w:rsidRPr="00BD2CF8">
              <w:rPr>
                <w:rFonts w:eastAsia="Times New Roman" w:cs="Segoe UI"/>
                <w:color w:val="000000"/>
                <w:sz w:val="18"/>
                <w:szCs w:val="18"/>
                <w:lang w:eastAsia="en-NZ"/>
              </w:rPr>
              <w:t>2022</w:t>
            </w:r>
            <w:r w:rsidR="009D05F9" w:rsidRPr="00BD2CF8">
              <w:rPr>
                <w:rFonts w:eastAsia="Times New Roman" w:cs="Segoe UI"/>
                <w:color w:val="000000"/>
                <w:sz w:val="18"/>
                <w:szCs w:val="18"/>
                <w:lang w:eastAsia="en-NZ"/>
              </w:rPr>
              <w:t xml:space="preserve"> (Māori)</w:t>
            </w:r>
            <w:r w:rsidRPr="00BD2CF8">
              <w:rPr>
                <w:rFonts w:eastAsia="Times New Roman" w:cs="Segoe UI"/>
                <w:color w:val="000000"/>
                <w:sz w:val="18"/>
                <w:szCs w:val="18"/>
                <w:lang w:eastAsia="en-NZ"/>
              </w:rPr>
              <w:t>:</w:t>
            </w:r>
            <w:r w:rsidR="009D05F9" w:rsidRPr="00BD2CF8">
              <w:rPr>
                <w:rFonts w:eastAsia="Times New Roman" w:cs="Segoe UI"/>
                <w:color w:val="000000"/>
                <w:sz w:val="18"/>
                <w:szCs w:val="18"/>
                <w:lang w:eastAsia="en-NZ"/>
              </w:rPr>
              <w:t xml:space="preserve"> </w:t>
            </w:r>
            <w:r w:rsidR="00935063" w:rsidRPr="00BD2CF8">
              <w:rPr>
                <w:rFonts w:eastAsia="Times New Roman" w:cs="Segoe UI"/>
                <w:color w:val="000000"/>
                <w:sz w:val="18"/>
                <w:szCs w:val="18"/>
                <w:lang w:eastAsia="en-NZ"/>
              </w:rPr>
              <w:t>150</w:t>
            </w:r>
          </w:p>
          <w:p w14:paraId="2DD3B255" w14:textId="0C787904" w:rsidR="009D05F9" w:rsidRPr="00BD2CF8" w:rsidRDefault="009D05F9" w:rsidP="00F2605B">
            <w:pPr>
              <w:spacing w:after="0" w:line="240" w:lineRule="auto"/>
              <w:textAlignment w:val="baseline"/>
              <w:rPr>
                <w:rFonts w:eastAsia="Times New Roman" w:cs="Segoe UI"/>
                <w:color w:val="000000"/>
                <w:sz w:val="18"/>
                <w:szCs w:val="18"/>
                <w:lang w:eastAsia="en-NZ"/>
              </w:rPr>
            </w:pPr>
            <w:r w:rsidRPr="00BD2CF8">
              <w:rPr>
                <w:rFonts w:eastAsia="Times New Roman" w:cs="Segoe UI"/>
                <w:color w:val="000000"/>
                <w:sz w:val="18"/>
                <w:szCs w:val="18"/>
                <w:lang w:eastAsia="en-NZ"/>
              </w:rPr>
              <w:t xml:space="preserve">2019 (Pacific): </w:t>
            </w:r>
            <w:r w:rsidR="00935063" w:rsidRPr="00BD2CF8">
              <w:rPr>
                <w:rFonts w:eastAsia="Times New Roman" w:cs="Segoe UI"/>
                <w:color w:val="000000"/>
                <w:sz w:val="18"/>
                <w:szCs w:val="18"/>
                <w:lang w:eastAsia="en-NZ"/>
              </w:rPr>
              <w:t>6</w:t>
            </w:r>
            <w:r w:rsidRPr="00BD2CF8">
              <w:rPr>
                <w:rFonts w:eastAsia="Times New Roman" w:cs="Segoe UI"/>
                <w:color w:val="000000"/>
                <w:sz w:val="18"/>
                <w:szCs w:val="18"/>
                <w:lang w:eastAsia="en-NZ"/>
              </w:rPr>
              <w:t>0</w:t>
            </w:r>
          </w:p>
          <w:p w14:paraId="1339EBB2" w14:textId="567AF29A" w:rsidR="0004108C" w:rsidRPr="00BD2CF8" w:rsidRDefault="009D05F9" w:rsidP="00F2605B">
            <w:pPr>
              <w:spacing w:after="0" w:line="240" w:lineRule="auto"/>
              <w:textAlignment w:val="baseline"/>
              <w:rPr>
                <w:rFonts w:eastAsia="Times New Roman" w:cs="Segoe UI"/>
                <w:color w:val="000000"/>
                <w:sz w:val="18"/>
                <w:szCs w:val="18"/>
                <w:lang w:eastAsia="en-NZ"/>
              </w:rPr>
            </w:pPr>
            <w:r w:rsidRPr="00BD2CF8">
              <w:rPr>
                <w:rFonts w:eastAsia="Times New Roman" w:cs="Segoe UI"/>
                <w:color w:val="000000"/>
                <w:sz w:val="18"/>
                <w:szCs w:val="18"/>
                <w:lang w:eastAsia="en-NZ"/>
              </w:rPr>
              <w:t>20</w:t>
            </w:r>
            <w:r w:rsidR="00B62CBD">
              <w:rPr>
                <w:rFonts w:eastAsia="Times New Roman" w:cs="Segoe UI"/>
                <w:color w:val="000000"/>
                <w:sz w:val="18"/>
                <w:szCs w:val="18"/>
                <w:lang w:eastAsia="en-NZ"/>
              </w:rPr>
              <w:t>22</w:t>
            </w:r>
            <w:r w:rsidRPr="00BD2CF8">
              <w:rPr>
                <w:rFonts w:eastAsia="Times New Roman" w:cs="Segoe UI"/>
                <w:color w:val="000000"/>
                <w:sz w:val="18"/>
                <w:szCs w:val="18"/>
                <w:lang w:eastAsia="en-NZ"/>
              </w:rPr>
              <w:t xml:space="preserve"> (Pacific): 12</w:t>
            </w:r>
            <w:r w:rsidR="00935063" w:rsidRPr="00BD2CF8">
              <w:rPr>
                <w:rFonts w:eastAsia="Times New Roman" w:cs="Segoe UI"/>
                <w:color w:val="000000"/>
                <w:sz w:val="18"/>
                <w:szCs w:val="18"/>
                <w:lang w:eastAsia="en-NZ"/>
              </w:rPr>
              <w:t>5</w:t>
            </w:r>
          </w:p>
        </w:tc>
      </w:tr>
      <w:tr w:rsidR="00D6156E" w:rsidRPr="000860C9" w14:paraId="4650C144" w14:textId="7410D984" w:rsidTr="00F428A8">
        <w:trPr>
          <w:trHeight w:val="395"/>
        </w:trPr>
        <w:tc>
          <w:tcPr>
            <w:tcW w:w="4820" w:type="dxa"/>
            <w:shd w:val="clear" w:color="auto" w:fill="auto"/>
            <w:hideMark/>
          </w:tcPr>
          <w:p w14:paraId="03F6F2F5" w14:textId="71E44EC2" w:rsidR="00D6156E" w:rsidRPr="000860C9" w:rsidRDefault="00D6156E">
            <w:pPr>
              <w:spacing w:after="0" w:line="240" w:lineRule="auto"/>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Number of kaupapa</w:t>
            </w:r>
            <w:r w:rsidRPr="000860C9">
              <w:rPr>
                <w:rFonts w:ascii="Calibri" w:eastAsia="Times New Roman" w:hAnsi="Calibri" w:cs="Calibri"/>
                <w:color w:val="000000"/>
                <w:sz w:val="20"/>
                <w:szCs w:val="20"/>
                <w:lang w:eastAsia="en-NZ"/>
              </w:rPr>
              <w:t> </w:t>
            </w:r>
            <w:r w:rsidRPr="000860C9">
              <w:rPr>
                <w:rFonts w:eastAsia="Times New Roman" w:cs="Segoe UI"/>
                <w:color w:val="000000"/>
                <w:sz w:val="20"/>
                <w:szCs w:val="20"/>
                <w:lang w:eastAsia="en-NZ"/>
              </w:rPr>
              <w:t>M</w:t>
            </w:r>
            <w:r w:rsidRPr="000860C9">
              <w:rPr>
                <w:rFonts w:eastAsia="Times New Roman" w:cs="Basic Sans Light"/>
                <w:color w:val="000000"/>
                <w:sz w:val="20"/>
                <w:szCs w:val="20"/>
                <w:lang w:eastAsia="en-NZ"/>
              </w:rPr>
              <w:t>ā</w:t>
            </w:r>
            <w:r w:rsidRPr="000860C9">
              <w:rPr>
                <w:rFonts w:eastAsia="Times New Roman" w:cs="Segoe UI"/>
                <w:color w:val="000000"/>
                <w:sz w:val="20"/>
                <w:szCs w:val="20"/>
                <w:lang w:eastAsia="en-NZ"/>
              </w:rPr>
              <w:t>ori NGO mental health and addiction services</w:t>
            </w:r>
            <w:r w:rsidRPr="000860C9">
              <w:rPr>
                <w:rFonts w:ascii="Cambria Math" w:eastAsia="Times New Roman" w:hAnsi="Cambria Math" w:cs="Cambria Math"/>
                <w:color w:val="000000"/>
                <w:sz w:val="20"/>
                <w:szCs w:val="20"/>
                <w:lang w:eastAsia="en-NZ"/>
              </w:rPr>
              <w:t xml:space="preserve"> ​</w:t>
            </w:r>
          </w:p>
        </w:tc>
        <w:tc>
          <w:tcPr>
            <w:tcW w:w="1204" w:type="dxa"/>
            <w:shd w:val="clear" w:color="auto" w:fill="auto"/>
            <w:hideMark/>
          </w:tcPr>
          <w:p w14:paraId="33D34B57" w14:textId="592511AF" w:rsidR="00D6156E" w:rsidRPr="000860C9" w:rsidRDefault="00D6156E" w:rsidP="008A2F89">
            <w:pPr>
              <w:spacing w:after="0" w:line="240" w:lineRule="auto"/>
              <w:jc w:val="center"/>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Te</w:t>
            </w:r>
            <w:r w:rsidR="00C27FB9">
              <w:rPr>
                <w:rFonts w:eastAsia="Times New Roman" w:cs="Segoe UI"/>
                <w:color w:val="000000"/>
                <w:sz w:val="20"/>
                <w:szCs w:val="20"/>
                <w:lang w:eastAsia="en-NZ"/>
              </w:rPr>
              <w:t xml:space="preserve"> </w:t>
            </w:r>
            <w:r w:rsidRPr="000860C9">
              <w:rPr>
                <w:rFonts w:eastAsia="Times New Roman" w:cs="Segoe UI"/>
                <w:color w:val="000000"/>
                <w:sz w:val="20"/>
                <w:szCs w:val="20"/>
                <w:lang w:eastAsia="en-NZ"/>
              </w:rPr>
              <w:t>Pou</w:t>
            </w:r>
            <w:r w:rsidRPr="000860C9">
              <w:rPr>
                <w:rFonts w:ascii="Cambria Math" w:eastAsia="Times New Roman" w:hAnsi="Cambria Math" w:cs="Cambria Math"/>
                <w:color w:val="000000"/>
                <w:sz w:val="20"/>
                <w:szCs w:val="20"/>
                <w:lang w:eastAsia="en-NZ"/>
              </w:rPr>
              <w:t>​</w:t>
            </w:r>
          </w:p>
        </w:tc>
        <w:tc>
          <w:tcPr>
            <w:tcW w:w="1489" w:type="dxa"/>
            <w:shd w:val="clear" w:color="auto" w:fill="auto"/>
          </w:tcPr>
          <w:p w14:paraId="4BFE1422" w14:textId="238C3BBF" w:rsidR="00D6156E" w:rsidRPr="00D143CC" w:rsidRDefault="00D6156E" w:rsidP="00491250">
            <w:pPr>
              <w:spacing w:after="0" w:line="240" w:lineRule="auto"/>
              <w:jc w:val="center"/>
              <w:textAlignment w:val="baseline"/>
              <w:rPr>
                <w:rFonts w:eastAsia="Times New Roman" w:cs="Segoe UI"/>
                <w:color w:val="05896A"/>
                <w:sz w:val="36"/>
                <w:szCs w:val="36"/>
                <w:lang w:eastAsia="en-NZ"/>
              </w:rPr>
            </w:pPr>
            <w:r w:rsidRPr="000860C9">
              <w:rPr>
                <w:rFonts w:ascii="Wingdings" w:eastAsia="Wingdings" w:hAnsi="Wingdings" w:cs="Wingdings"/>
                <w:color w:val="05896A"/>
                <w:sz w:val="36"/>
                <w:szCs w:val="36"/>
                <w:lang w:eastAsia="en-NZ"/>
              </w:rPr>
              <w:t>é</w:t>
            </w:r>
          </w:p>
        </w:tc>
        <w:tc>
          <w:tcPr>
            <w:tcW w:w="111" w:type="dxa"/>
          </w:tcPr>
          <w:p w14:paraId="07FB4F0D" w14:textId="77777777" w:rsidR="00B43FDA" w:rsidRPr="000860C9" w:rsidRDefault="00B43FDA" w:rsidP="00B43FDA">
            <w:pPr>
              <w:spacing w:after="0" w:line="240" w:lineRule="auto"/>
              <w:ind w:left="-85" w:firstLine="85"/>
              <w:jc w:val="center"/>
              <w:textAlignment w:val="baseline"/>
              <w:rPr>
                <w:rFonts w:eastAsia="Times New Roman" w:cs="Segoe UI"/>
                <w:color w:val="000000"/>
                <w:sz w:val="20"/>
                <w:szCs w:val="20"/>
                <w:lang w:eastAsia="en-NZ"/>
              </w:rPr>
            </w:pPr>
          </w:p>
        </w:tc>
        <w:tc>
          <w:tcPr>
            <w:tcW w:w="1985" w:type="dxa"/>
            <w:shd w:val="clear" w:color="auto" w:fill="auto"/>
          </w:tcPr>
          <w:p w14:paraId="64863894" w14:textId="72DEF1FA" w:rsidR="00F2605B" w:rsidRPr="00BD2CF8" w:rsidRDefault="00F2605B" w:rsidP="00F2605B">
            <w:pPr>
              <w:spacing w:after="0" w:line="240" w:lineRule="auto"/>
              <w:textAlignment w:val="baseline"/>
              <w:rPr>
                <w:rFonts w:eastAsia="Times New Roman" w:cs="Segoe UI"/>
                <w:color w:val="000000"/>
                <w:sz w:val="18"/>
                <w:szCs w:val="18"/>
                <w:lang w:eastAsia="en-NZ"/>
              </w:rPr>
            </w:pPr>
            <w:r w:rsidRPr="00BD2CF8">
              <w:rPr>
                <w:rFonts w:eastAsia="Times New Roman" w:cs="Segoe UI"/>
                <w:color w:val="000000"/>
                <w:sz w:val="18"/>
                <w:szCs w:val="18"/>
                <w:lang w:eastAsia="en-NZ"/>
              </w:rPr>
              <w:t>201</w:t>
            </w:r>
            <w:r w:rsidR="001C3CF2" w:rsidRPr="00BD2CF8">
              <w:rPr>
                <w:rFonts w:eastAsia="Times New Roman" w:cs="Segoe UI"/>
                <w:color w:val="000000"/>
                <w:sz w:val="18"/>
                <w:szCs w:val="18"/>
                <w:lang w:eastAsia="en-NZ"/>
              </w:rPr>
              <w:t>8</w:t>
            </w:r>
            <w:r w:rsidRPr="00BD2CF8">
              <w:rPr>
                <w:rFonts w:eastAsia="Times New Roman" w:cs="Segoe UI"/>
                <w:color w:val="000000"/>
                <w:sz w:val="18"/>
                <w:szCs w:val="18"/>
                <w:lang w:eastAsia="en-NZ"/>
              </w:rPr>
              <w:t xml:space="preserve">: </w:t>
            </w:r>
            <w:r w:rsidR="00FA196F" w:rsidRPr="00BD2CF8">
              <w:rPr>
                <w:rFonts w:eastAsia="Times New Roman" w:cs="Segoe UI"/>
                <w:color w:val="000000"/>
                <w:sz w:val="18"/>
                <w:szCs w:val="18"/>
                <w:lang w:eastAsia="en-NZ"/>
              </w:rPr>
              <w:t>60</w:t>
            </w:r>
          </w:p>
          <w:p w14:paraId="6D5739C9" w14:textId="120DCB9E" w:rsidR="0004108C" w:rsidRPr="00BD2CF8" w:rsidRDefault="00F2605B" w:rsidP="00F2605B">
            <w:pPr>
              <w:spacing w:after="0" w:line="240" w:lineRule="auto"/>
              <w:textAlignment w:val="baseline"/>
              <w:rPr>
                <w:rFonts w:eastAsia="Times New Roman" w:cs="Segoe UI"/>
                <w:color w:val="000000"/>
                <w:sz w:val="18"/>
                <w:szCs w:val="18"/>
                <w:lang w:eastAsia="en-NZ"/>
              </w:rPr>
            </w:pPr>
            <w:r w:rsidRPr="00BD2CF8">
              <w:rPr>
                <w:rFonts w:eastAsia="Times New Roman" w:cs="Segoe UI"/>
                <w:color w:val="000000"/>
                <w:sz w:val="18"/>
                <w:szCs w:val="18"/>
                <w:lang w:eastAsia="en-NZ"/>
              </w:rPr>
              <w:t>2022:</w:t>
            </w:r>
            <w:r w:rsidR="00FA196F" w:rsidRPr="00BD2CF8">
              <w:rPr>
                <w:rFonts w:eastAsia="Times New Roman" w:cs="Segoe UI"/>
                <w:color w:val="000000"/>
                <w:sz w:val="18"/>
                <w:szCs w:val="18"/>
                <w:lang w:eastAsia="en-NZ"/>
              </w:rPr>
              <w:t xml:space="preserve"> 77</w:t>
            </w:r>
          </w:p>
        </w:tc>
      </w:tr>
      <w:tr w:rsidR="00D6156E" w:rsidRPr="000860C9" w14:paraId="09F9D930" w14:textId="1E2EC35E" w:rsidTr="00F428A8">
        <w:trPr>
          <w:trHeight w:val="395"/>
        </w:trPr>
        <w:tc>
          <w:tcPr>
            <w:tcW w:w="4820" w:type="dxa"/>
            <w:shd w:val="clear" w:color="auto" w:fill="FFFFFF"/>
            <w:hideMark/>
          </w:tcPr>
          <w:p w14:paraId="23132140" w14:textId="0924469D" w:rsidR="00D6156E" w:rsidRPr="000860C9" w:rsidRDefault="00D6156E">
            <w:pPr>
              <w:spacing w:after="0" w:line="240" w:lineRule="auto"/>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 xml:space="preserve">Number of </w:t>
            </w:r>
            <w:r w:rsidRPr="000860C9" w:rsidDel="00CA6EAE">
              <w:rPr>
                <w:rFonts w:eastAsia="Times New Roman" w:cs="Segoe UI"/>
                <w:color w:val="000000"/>
                <w:sz w:val="20"/>
                <w:szCs w:val="20"/>
                <w:lang w:eastAsia="en-NZ"/>
              </w:rPr>
              <w:t xml:space="preserve">Pasifika led </w:t>
            </w:r>
            <w:r w:rsidRPr="000860C9">
              <w:rPr>
                <w:rFonts w:eastAsia="Times New Roman" w:cs="Segoe UI"/>
                <w:color w:val="000000"/>
                <w:sz w:val="20"/>
                <w:szCs w:val="20"/>
                <w:lang w:eastAsia="en-NZ"/>
              </w:rPr>
              <w:t>NGO mental health and addiction services</w:t>
            </w:r>
            <w:r w:rsidRPr="000860C9">
              <w:rPr>
                <w:rFonts w:ascii="Cambria Math" w:eastAsia="Times New Roman" w:hAnsi="Cambria Math" w:cs="Cambria Math"/>
                <w:color w:val="000000"/>
                <w:sz w:val="20"/>
                <w:szCs w:val="20"/>
                <w:lang w:eastAsia="en-NZ"/>
              </w:rPr>
              <w:t>​</w:t>
            </w:r>
          </w:p>
        </w:tc>
        <w:tc>
          <w:tcPr>
            <w:tcW w:w="1204" w:type="dxa"/>
            <w:shd w:val="clear" w:color="auto" w:fill="FFFFFF"/>
            <w:hideMark/>
          </w:tcPr>
          <w:p w14:paraId="2FEF5C08" w14:textId="3DFB7D52" w:rsidR="00D6156E" w:rsidRPr="000860C9" w:rsidRDefault="00D6156E" w:rsidP="008A2F89">
            <w:pPr>
              <w:spacing w:after="0" w:line="240" w:lineRule="auto"/>
              <w:jc w:val="center"/>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Te</w:t>
            </w:r>
            <w:r w:rsidR="00C27FB9" w:rsidRPr="00C27FB9">
              <w:rPr>
                <w:rFonts w:eastAsia="Times New Roman" w:cs="Calibri"/>
                <w:color w:val="000000"/>
                <w:sz w:val="20"/>
                <w:szCs w:val="20"/>
                <w:lang w:eastAsia="en-NZ"/>
              </w:rPr>
              <w:t xml:space="preserve"> </w:t>
            </w:r>
            <w:r w:rsidRPr="000860C9">
              <w:rPr>
                <w:rFonts w:eastAsia="Times New Roman" w:cs="Segoe UI"/>
                <w:color w:val="000000"/>
                <w:sz w:val="20"/>
                <w:szCs w:val="20"/>
                <w:lang w:eastAsia="en-NZ"/>
              </w:rPr>
              <w:t>Pou</w:t>
            </w:r>
            <w:r w:rsidRPr="000860C9">
              <w:rPr>
                <w:rFonts w:ascii="Cambria Math" w:eastAsia="Times New Roman" w:hAnsi="Cambria Math" w:cs="Cambria Math"/>
                <w:color w:val="000000"/>
                <w:sz w:val="20"/>
                <w:szCs w:val="20"/>
                <w:lang w:eastAsia="en-NZ"/>
              </w:rPr>
              <w:t>​</w:t>
            </w:r>
          </w:p>
        </w:tc>
        <w:tc>
          <w:tcPr>
            <w:tcW w:w="1489" w:type="dxa"/>
            <w:shd w:val="clear" w:color="auto" w:fill="FFFFFF"/>
          </w:tcPr>
          <w:p w14:paraId="0CAA7933" w14:textId="2F93C401" w:rsidR="00D6156E" w:rsidRPr="000860C9" w:rsidRDefault="00D6156E" w:rsidP="008A2F89">
            <w:pPr>
              <w:spacing w:after="0" w:line="240" w:lineRule="auto"/>
              <w:jc w:val="center"/>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Too small to report trend</w:t>
            </w:r>
          </w:p>
        </w:tc>
        <w:tc>
          <w:tcPr>
            <w:tcW w:w="111" w:type="dxa"/>
            <w:shd w:val="clear" w:color="auto" w:fill="FFFFFF"/>
          </w:tcPr>
          <w:p w14:paraId="0C2F9808" w14:textId="77777777" w:rsidR="00B43FDA" w:rsidRPr="000860C9" w:rsidRDefault="00B43FDA" w:rsidP="00B43FDA">
            <w:pPr>
              <w:spacing w:after="0" w:line="240" w:lineRule="auto"/>
              <w:ind w:left="-85" w:firstLine="85"/>
              <w:jc w:val="center"/>
              <w:textAlignment w:val="baseline"/>
              <w:rPr>
                <w:rFonts w:eastAsia="Times New Roman" w:cs="Segoe UI"/>
                <w:color w:val="000000"/>
                <w:sz w:val="20"/>
                <w:szCs w:val="20"/>
                <w:lang w:eastAsia="en-NZ"/>
              </w:rPr>
            </w:pPr>
          </w:p>
        </w:tc>
        <w:tc>
          <w:tcPr>
            <w:tcW w:w="1985" w:type="dxa"/>
            <w:shd w:val="clear" w:color="auto" w:fill="FFFFFF"/>
          </w:tcPr>
          <w:p w14:paraId="5152011D" w14:textId="0FDB2961" w:rsidR="00F2605B" w:rsidRPr="00BD2CF8" w:rsidRDefault="00F2605B" w:rsidP="00F2605B">
            <w:pPr>
              <w:spacing w:after="0" w:line="240" w:lineRule="auto"/>
              <w:textAlignment w:val="baseline"/>
              <w:rPr>
                <w:rFonts w:eastAsia="Times New Roman" w:cs="Segoe UI"/>
                <w:color w:val="000000"/>
                <w:sz w:val="18"/>
                <w:szCs w:val="18"/>
                <w:lang w:eastAsia="en-NZ"/>
              </w:rPr>
            </w:pPr>
            <w:r w:rsidRPr="00BD2CF8">
              <w:rPr>
                <w:rFonts w:eastAsia="Times New Roman" w:cs="Segoe UI"/>
                <w:color w:val="000000"/>
                <w:sz w:val="18"/>
                <w:szCs w:val="18"/>
                <w:lang w:eastAsia="en-NZ"/>
              </w:rPr>
              <w:t>201</w:t>
            </w:r>
            <w:r w:rsidR="001C3CF2" w:rsidRPr="00BD2CF8">
              <w:rPr>
                <w:rFonts w:eastAsia="Times New Roman" w:cs="Segoe UI"/>
                <w:color w:val="000000"/>
                <w:sz w:val="18"/>
                <w:szCs w:val="18"/>
                <w:lang w:eastAsia="en-NZ"/>
              </w:rPr>
              <w:t>8</w:t>
            </w:r>
            <w:r w:rsidRPr="00BD2CF8">
              <w:rPr>
                <w:rFonts w:eastAsia="Times New Roman" w:cs="Segoe UI"/>
                <w:color w:val="000000"/>
                <w:sz w:val="18"/>
                <w:szCs w:val="18"/>
                <w:lang w:eastAsia="en-NZ"/>
              </w:rPr>
              <w:t xml:space="preserve">: </w:t>
            </w:r>
            <w:r w:rsidR="00D143CC" w:rsidRPr="00BD2CF8">
              <w:rPr>
                <w:rFonts w:eastAsia="Times New Roman" w:cs="Segoe UI"/>
                <w:color w:val="000000"/>
                <w:sz w:val="18"/>
                <w:szCs w:val="18"/>
                <w:lang w:eastAsia="en-NZ"/>
              </w:rPr>
              <w:t>n/a</w:t>
            </w:r>
          </w:p>
          <w:p w14:paraId="02F84849" w14:textId="60F92BEC" w:rsidR="0004108C" w:rsidRPr="00BD2CF8" w:rsidRDefault="00F2605B" w:rsidP="00F2605B">
            <w:pPr>
              <w:spacing w:after="0" w:line="240" w:lineRule="auto"/>
              <w:textAlignment w:val="baseline"/>
              <w:rPr>
                <w:rFonts w:eastAsia="Times New Roman" w:cs="Segoe UI"/>
                <w:color w:val="000000"/>
                <w:sz w:val="18"/>
                <w:szCs w:val="18"/>
                <w:lang w:eastAsia="en-NZ"/>
              </w:rPr>
            </w:pPr>
            <w:r w:rsidRPr="00BD2CF8">
              <w:rPr>
                <w:rFonts w:eastAsia="Times New Roman" w:cs="Segoe UI"/>
                <w:color w:val="000000"/>
                <w:sz w:val="18"/>
                <w:szCs w:val="18"/>
                <w:lang w:eastAsia="en-NZ"/>
              </w:rPr>
              <w:t>2022:</w:t>
            </w:r>
            <w:r w:rsidR="001C3CF2" w:rsidRPr="00BD2CF8">
              <w:rPr>
                <w:rFonts w:eastAsia="Times New Roman" w:cs="Segoe UI"/>
                <w:color w:val="000000"/>
                <w:sz w:val="18"/>
                <w:szCs w:val="18"/>
                <w:lang w:eastAsia="en-NZ"/>
              </w:rPr>
              <w:t xml:space="preserve"> </w:t>
            </w:r>
            <w:r w:rsidR="00FA196F" w:rsidRPr="00BD2CF8">
              <w:rPr>
                <w:rFonts w:eastAsia="Times New Roman" w:cs="Segoe UI"/>
                <w:color w:val="000000"/>
                <w:sz w:val="18"/>
                <w:szCs w:val="18"/>
                <w:lang w:eastAsia="en-NZ"/>
              </w:rPr>
              <w:t>9</w:t>
            </w:r>
          </w:p>
        </w:tc>
      </w:tr>
    </w:tbl>
    <w:p w14:paraId="0FC31334" w14:textId="77777777" w:rsidR="00AB5654" w:rsidRPr="000860C9" w:rsidRDefault="00AB5654" w:rsidP="00D67AB6">
      <w:pPr>
        <w:spacing w:before="240" w:after="0" w:line="276" w:lineRule="auto"/>
        <w:rPr>
          <w:rFonts w:eastAsiaTheme="minorEastAsia"/>
          <w:sz w:val="20"/>
          <w:szCs w:val="20"/>
        </w:rPr>
      </w:pPr>
      <w:r w:rsidRPr="000860C9">
        <w:rPr>
          <w:rFonts w:eastAsiaTheme="minorEastAsia"/>
          <w:sz w:val="20"/>
          <w:szCs w:val="20"/>
        </w:rPr>
        <w:t>Further relevant measures used in another domain:</w:t>
      </w:r>
    </w:p>
    <w:p w14:paraId="11E1AEDD" w14:textId="5A69309C" w:rsidR="00AB5654" w:rsidRPr="00D46059" w:rsidRDefault="00AB5654" w:rsidP="004F0ABD">
      <w:pPr>
        <w:pStyle w:val="ListParagraph"/>
        <w:numPr>
          <w:ilvl w:val="0"/>
          <w:numId w:val="24"/>
        </w:numPr>
        <w:spacing w:after="0" w:line="240" w:lineRule="auto"/>
        <w:textAlignment w:val="baseline"/>
        <w:rPr>
          <w:rFonts w:eastAsia="Times New Roman" w:cs="Segoe UI"/>
          <w:sz w:val="20"/>
          <w:szCs w:val="20"/>
          <w:lang w:eastAsia="en-NZ"/>
        </w:rPr>
      </w:pPr>
      <w:r w:rsidRPr="00D46059">
        <w:rPr>
          <w:rFonts w:eastAsia="Times New Roman" w:cs="Calibri"/>
          <w:sz w:val="20"/>
          <w:szCs w:val="20"/>
          <w:lang w:eastAsia="en-NZ"/>
        </w:rPr>
        <w:t xml:space="preserve">Māori, Pacific, Asian population service user profile compared </w:t>
      </w:r>
      <w:r w:rsidR="00CA6EAE" w:rsidRPr="00D46059">
        <w:rPr>
          <w:rFonts w:eastAsia="Times New Roman" w:cs="Calibri"/>
          <w:sz w:val="20"/>
          <w:szCs w:val="20"/>
          <w:lang w:eastAsia="en-NZ"/>
        </w:rPr>
        <w:t xml:space="preserve">with </w:t>
      </w:r>
      <w:r w:rsidRPr="00D46059">
        <w:rPr>
          <w:rFonts w:eastAsia="Times New Roman" w:cs="Calibri"/>
          <w:sz w:val="20"/>
          <w:szCs w:val="20"/>
          <w:lang w:eastAsia="en-NZ"/>
        </w:rPr>
        <w:t>workforce profile</w:t>
      </w:r>
      <w:r w:rsidR="00C93D10" w:rsidRPr="00D46059">
        <w:rPr>
          <w:rFonts w:eastAsia="Times New Roman" w:cs="Calibri"/>
          <w:sz w:val="20"/>
          <w:szCs w:val="20"/>
          <w:lang w:eastAsia="en-NZ"/>
        </w:rPr>
        <w:t>—</w:t>
      </w:r>
      <w:r w:rsidRPr="00D46059">
        <w:rPr>
          <w:rFonts w:eastAsia="Times New Roman" w:cs="Calibri"/>
          <w:sz w:val="20"/>
          <w:szCs w:val="20"/>
          <w:lang w:eastAsia="en-NZ"/>
        </w:rPr>
        <w:t>adult specialist mental health and addiction services</w:t>
      </w:r>
      <w:r w:rsidR="00286A3A" w:rsidRPr="00D46059">
        <w:rPr>
          <w:rFonts w:eastAsia="Times New Roman" w:cs="Calibri"/>
          <w:sz w:val="20"/>
          <w:szCs w:val="20"/>
          <w:lang w:eastAsia="en-NZ"/>
        </w:rPr>
        <w:t xml:space="preserve"> </w:t>
      </w:r>
      <w:r w:rsidRPr="00D46059">
        <w:rPr>
          <w:rFonts w:eastAsia="Times New Roman" w:cs="Calibri"/>
          <w:sz w:val="20"/>
          <w:szCs w:val="20"/>
          <w:lang w:eastAsia="en-NZ"/>
        </w:rPr>
        <w:t>(</w:t>
      </w:r>
      <w:r w:rsidR="00D46059" w:rsidRPr="00D46059">
        <w:rPr>
          <w:rFonts w:eastAsia="Times New Roman" w:cs="Calibri"/>
          <w:sz w:val="20"/>
          <w:szCs w:val="20"/>
          <w:highlight w:val="yellow"/>
          <w:lang w:eastAsia="en-NZ"/>
        </w:rPr>
        <w:fldChar w:fldCharType="begin"/>
      </w:r>
      <w:r w:rsidR="00D46059" w:rsidRPr="00D46059">
        <w:rPr>
          <w:rFonts w:eastAsia="Times New Roman" w:cs="Calibri"/>
          <w:sz w:val="20"/>
          <w:szCs w:val="20"/>
          <w:lang w:eastAsia="en-NZ"/>
        </w:rPr>
        <w:instrText xml:space="preserve"> REF _Ref136247102 \h </w:instrText>
      </w:r>
      <w:r w:rsidR="00D46059" w:rsidRPr="00D46059">
        <w:rPr>
          <w:rFonts w:eastAsia="Times New Roman" w:cs="Calibri"/>
          <w:sz w:val="20"/>
          <w:szCs w:val="20"/>
          <w:highlight w:val="yellow"/>
          <w:lang w:eastAsia="en-NZ"/>
        </w:rPr>
        <w:instrText xml:space="preserve"> \* MERGEFORMAT </w:instrText>
      </w:r>
      <w:r w:rsidR="00D46059" w:rsidRPr="00D46059">
        <w:rPr>
          <w:rFonts w:eastAsia="Times New Roman" w:cs="Calibri"/>
          <w:sz w:val="20"/>
          <w:szCs w:val="20"/>
          <w:highlight w:val="yellow"/>
          <w:lang w:eastAsia="en-NZ"/>
        </w:rPr>
      </w:r>
      <w:r w:rsidR="00D46059" w:rsidRPr="00D46059">
        <w:rPr>
          <w:rFonts w:eastAsia="Times New Roman" w:cs="Calibri"/>
          <w:sz w:val="20"/>
          <w:szCs w:val="20"/>
          <w:highlight w:val="yellow"/>
          <w:lang w:eastAsia="en-NZ"/>
        </w:rPr>
        <w:fldChar w:fldCharType="separate"/>
      </w:r>
      <w:r w:rsidR="001606C6" w:rsidRPr="001606C6">
        <w:rPr>
          <w:sz w:val="20"/>
          <w:szCs w:val="20"/>
        </w:rPr>
        <w:t>Table 4</w:t>
      </w:r>
      <w:r w:rsidR="00D46059" w:rsidRPr="00D46059">
        <w:rPr>
          <w:rFonts w:eastAsia="Times New Roman" w:cs="Calibri"/>
          <w:sz w:val="20"/>
          <w:szCs w:val="20"/>
          <w:highlight w:val="yellow"/>
          <w:lang w:eastAsia="en-NZ"/>
        </w:rPr>
        <w:fldChar w:fldCharType="end"/>
      </w:r>
      <w:r w:rsidRPr="00D46059">
        <w:rPr>
          <w:rFonts w:eastAsia="Times New Roman" w:cs="Calibri"/>
          <w:sz w:val="20"/>
          <w:szCs w:val="20"/>
          <w:lang w:eastAsia="en-NZ"/>
        </w:rPr>
        <w:t>)</w:t>
      </w:r>
    </w:p>
    <w:p w14:paraId="27143F47" w14:textId="2597EC19" w:rsidR="00AB5654" w:rsidRPr="00D46059" w:rsidRDefault="00AB5654" w:rsidP="004F0ABD">
      <w:pPr>
        <w:pStyle w:val="ListParagraph"/>
        <w:numPr>
          <w:ilvl w:val="0"/>
          <w:numId w:val="24"/>
        </w:numPr>
        <w:spacing w:after="0" w:line="240" w:lineRule="auto"/>
        <w:textAlignment w:val="baseline"/>
        <w:rPr>
          <w:rFonts w:eastAsia="Times New Roman" w:cs="Segoe UI"/>
          <w:sz w:val="20"/>
          <w:szCs w:val="20"/>
          <w:lang w:eastAsia="en-NZ"/>
        </w:rPr>
      </w:pPr>
      <w:r w:rsidRPr="00D46059">
        <w:rPr>
          <w:rFonts w:eastAsia="Times New Roman" w:cs="Calibri"/>
          <w:sz w:val="20"/>
          <w:szCs w:val="20"/>
          <w:lang w:eastAsia="en-NZ"/>
        </w:rPr>
        <w:lastRenderedPageBreak/>
        <w:t xml:space="preserve">Māori, Pacific, Asian population service user profile compared </w:t>
      </w:r>
      <w:r w:rsidR="00CA6EAE" w:rsidRPr="00D46059">
        <w:rPr>
          <w:rFonts w:eastAsia="Times New Roman" w:cs="Calibri"/>
          <w:sz w:val="20"/>
          <w:szCs w:val="20"/>
          <w:lang w:eastAsia="en-NZ"/>
        </w:rPr>
        <w:t xml:space="preserve">with </w:t>
      </w:r>
      <w:r w:rsidRPr="00D46059">
        <w:rPr>
          <w:rFonts w:eastAsia="Times New Roman" w:cs="Calibri"/>
          <w:sz w:val="20"/>
          <w:szCs w:val="20"/>
          <w:lang w:eastAsia="en-NZ"/>
        </w:rPr>
        <w:t>workforce profile</w:t>
      </w:r>
      <w:r w:rsidR="00C93D10" w:rsidRPr="00D46059">
        <w:rPr>
          <w:rFonts w:eastAsia="Times New Roman" w:cs="Calibri"/>
          <w:sz w:val="20"/>
          <w:szCs w:val="20"/>
          <w:lang w:eastAsia="en-NZ"/>
        </w:rPr>
        <w:t>—</w:t>
      </w:r>
      <w:r w:rsidRPr="00D46059">
        <w:rPr>
          <w:rFonts w:eastAsia="Times New Roman" w:cs="Calibri"/>
          <w:sz w:val="20"/>
          <w:szCs w:val="20"/>
          <w:lang w:eastAsia="en-NZ"/>
        </w:rPr>
        <w:t>infant, child</w:t>
      </w:r>
      <w:r w:rsidR="005E1B28" w:rsidRPr="00D46059">
        <w:rPr>
          <w:rFonts w:eastAsia="Times New Roman" w:cs="Calibri"/>
          <w:sz w:val="20"/>
          <w:szCs w:val="20"/>
          <w:lang w:eastAsia="en-NZ"/>
        </w:rPr>
        <w:t>,</w:t>
      </w:r>
      <w:r w:rsidRPr="00D46059">
        <w:rPr>
          <w:rFonts w:eastAsia="Times New Roman" w:cs="Calibri"/>
          <w:sz w:val="20"/>
          <w:szCs w:val="20"/>
          <w:lang w:eastAsia="en-NZ"/>
        </w:rPr>
        <w:t xml:space="preserve"> and adolescent mental health / alcohol and other drug services (</w:t>
      </w:r>
      <w:r w:rsidR="00D46059" w:rsidRPr="00D46059">
        <w:rPr>
          <w:rFonts w:eastAsia="Times New Roman" w:cs="Calibri"/>
          <w:sz w:val="20"/>
          <w:szCs w:val="20"/>
          <w:highlight w:val="yellow"/>
          <w:lang w:eastAsia="en-NZ"/>
        </w:rPr>
        <w:fldChar w:fldCharType="begin"/>
      </w:r>
      <w:r w:rsidR="00D46059" w:rsidRPr="00D46059">
        <w:rPr>
          <w:rFonts w:eastAsia="Times New Roman" w:cs="Calibri"/>
          <w:sz w:val="20"/>
          <w:szCs w:val="20"/>
          <w:lang w:eastAsia="en-NZ"/>
        </w:rPr>
        <w:instrText xml:space="preserve"> REF _Ref136247102 \h </w:instrText>
      </w:r>
      <w:r w:rsidR="00D46059" w:rsidRPr="00D46059">
        <w:rPr>
          <w:rFonts w:eastAsia="Times New Roman" w:cs="Calibri"/>
          <w:sz w:val="20"/>
          <w:szCs w:val="20"/>
          <w:highlight w:val="yellow"/>
          <w:lang w:eastAsia="en-NZ"/>
        </w:rPr>
        <w:instrText xml:space="preserve"> \* MERGEFORMAT </w:instrText>
      </w:r>
      <w:r w:rsidR="00D46059" w:rsidRPr="00D46059">
        <w:rPr>
          <w:rFonts w:eastAsia="Times New Roman" w:cs="Calibri"/>
          <w:sz w:val="20"/>
          <w:szCs w:val="20"/>
          <w:highlight w:val="yellow"/>
          <w:lang w:eastAsia="en-NZ"/>
        </w:rPr>
      </w:r>
      <w:r w:rsidR="00D46059" w:rsidRPr="00D46059">
        <w:rPr>
          <w:rFonts w:eastAsia="Times New Roman" w:cs="Calibri"/>
          <w:sz w:val="20"/>
          <w:szCs w:val="20"/>
          <w:highlight w:val="yellow"/>
          <w:lang w:eastAsia="en-NZ"/>
        </w:rPr>
        <w:fldChar w:fldCharType="separate"/>
      </w:r>
      <w:r w:rsidR="001606C6" w:rsidRPr="001606C6">
        <w:rPr>
          <w:sz w:val="20"/>
          <w:szCs w:val="20"/>
        </w:rPr>
        <w:t>Table 4</w:t>
      </w:r>
      <w:r w:rsidR="00D46059" w:rsidRPr="00D46059">
        <w:rPr>
          <w:rFonts w:eastAsia="Times New Roman" w:cs="Calibri"/>
          <w:sz w:val="20"/>
          <w:szCs w:val="20"/>
          <w:highlight w:val="yellow"/>
          <w:lang w:eastAsia="en-NZ"/>
        </w:rPr>
        <w:fldChar w:fldCharType="end"/>
      </w:r>
      <w:r w:rsidRPr="00D46059">
        <w:rPr>
          <w:rFonts w:eastAsia="Times New Roman" w:cs="Calibri"/>
          <w:sz w:val="20"/>
          <w:szCs w:val="20"/>
          <w:lang w:eastAsia="en-NZ"/>
        </w:rPr>
        <w:t>)</w:t>
      </w:r>
    </w:p>
    <w:p w14:paraId="0624338F" w14:textId="443FBE47" w:rsidR="00AB5654" w:rsidRPr="002438CD" w:rsidRDefault="004D2754" w:rsidP="004F0ABD">
      <w:pPr>
        <w:pStyle w:val="ListParagraph"/>
        <w:numPr>
          <w:ilvl w:val="0"/>
          <w:numId w:val="24"/>
        </w:numPr>
        <w:spacing w:after="0" w:line="240" w:lineRule="auto"/>
        <w:textAlignment w:val="baseline"/>
        <w:rPr>
          <w:rFonts w:eastAsia="Times New Roman" w:cs="Segoe UI"/>
          <w:sz w:val="20"/>
          <w:szCs w:val="20"/>
          <w:lang w:eastAsia="en-NZ"/>
        </w:rPr>
      </w:pPr>
      <w:r w:rsidRPr="002438CD">
        <w:rPr>
          <w:rFonts w:eastAsia="Times New Roman" w:cs="Calibri"/>
          <w:sz w:val="20"/>
          <w:szCs w:val="20"/>
          <w:lang w:eastAsia="en-NZ"/>
        </w:rPr>
        <w:t>M</w:t>
      </w:r>
      <w:r w:rsidR="002E125F" w:rsidRPr="002438CD">
        <w:rPr>
          <w:rFonts w:eastAsia="Times New Roman" w:cs="Calibri"/>
          <w:sz w:val="20"/>
          <w:szCs w:val="20"/>
          <w:lang w:eastAsia="en-NZ"/>
        </w:rPr>
        <w:t>ental health and addiction</w:t>
      </w:r>
      <w:r w:rsidR="00AB5654" w:rsidRPr="002438CD">
        <w:rPr>
          <w:rFonts w:eastAsia="Times New Roman" w:cs="Calibri"/>
          <w:sz w:val="20"/>
          <w:szCs w:val="20"/>
          <w:lang w:eastAsia="en-NZ"/>
        </w:rPr>
        <w:t xml:space="preserve"> </w:t>
      </w:r>
      <w:r w:rsidRPr="002438CD">
        <w:rPr>
          <w:rFonts w:eastAsia="Times New Roman" w:cs="Calibri"/>
          <w:sz w:val="20"/>
          <w:szCs w:val="20"/>
          <w:lang w:eastAsia="en-NZ"/>
        </w:rPr>
        <w:t>NGOs</w:t>
      </w:r>
      <w:r w:rsidR="00AB5654" w:rsidRPr="002438CD">
        <w:rPr>
          <w:rFonts w:eastAsia="Times New Roman" w:cs="Calibri"/>
          <w:sz w:val="20"/>
          <w:szCs w:val="20"/>
          <w:lang w:eastAsia="en-NZ"/>
        </w:rPr>
        <w:t xml:space="preserve"> actively developing Māori cultural roles (</w:t>
      </w:r>
      <w:r w:rsidR="00D46059" w:rsidRPr="002438CD">
        <w:rPr>
          <w:rFonts w:eastAsia="Times New Roman" w:cs="Calibri"/>
          <w:sz w:val="20"/>
          <w:szCs w:val="20"/>
          <w:highlight w:val="yellow"/>
          <w:lang w:eastAsia="en-NZ"/>
        </w:rPr>
        <w:fldChar w:fldCharType="begin"/>
      </w:r>
      <w:r w:rsidR="00D46059" w:rsidRPr="002438CD">
        <w:rPr>
          <w:rFonts w:eastAsia="Times New Roman" w:cs="Calibri"/>
          <w:sz w:val="20"/>
          <w:szCs w:val="20"/>
          <w:lang w:eastAsia="en-NZ"/>
        </w:rPr>
        <w:instrText xml:space="preserve"> REF _Ref136247138 \h </w:instrText>
      </w:r>
      <w:r w:rsidR="002438CD" w:rsidRPr="002438CD">
        <w:rPr>
          <w:rFonts w:eastAsia="Times New Roman" w:cs="Calibri"/>
          <w:sz w:val="20"/>
          <w:szCs w:val="20"/>
          <w:highlight w:val="yellow"/>
          <w:lang w:eastAsia="en-NZ"/>
        </w:rPr>
        <w:instrText xml:space="preserve"> \* MERGEFORMAT </w:instrText>
      </w:r>
      <w:r w:rsidR="00D46059" w:rsidRPr="002438CD">
        <w:rPr>
          <w:rFonts w:eastAsia="Times New Roman" w:cs="Calibri"/>
          <w:sz w:val="20"/>
          <w:szCs w:val="20"/>
          <w:highlight w:val="yellow"/>
          <w:lang w:eastAsia="en-NZ"/>
        </w:rPr>
      </w:r>
      <w:r w:rsidR="00D46059" w:rsidRPr="002438CD">
        <w:rPr>
          <w:rFonts w:eastAsia="Times New Roman" w:cs="Calibri"/>
          <w:sz w:val="20"/>
          <w:szCs w:val="20"/>
          <w:highlight w:val="yellow"/>
          <w:lang w:eastAsia="en-NZ"/>
        </w:rPr>
        <w:fldChar w:fldCharType="separate"/>
      </w:r>
      <w:r w:rsidR="001606C6" w:rsidRPr="001606C6">
        <w:rPr>
          <w:sz w:val="20"/>
          <w:szCs w:val="20"/>
        </w:rPr>
        <w:t>Table 9</w:t>
      </w:r>
      <w:r w:rsidR="00D46059" w:rsidRPr="002438CD">
        <w:rPr>
          <w:rFonts w:eastAsia="Times New Roman" w:cs="Calibri"/>
          <w:sz w:val="20"/>
          <w:szCs w:val="20"/>
          <w:highlight w:val="yellow"/>
          <w:lang w:eastAsia="en-NZ"/>
        </w:rPr>
        <w:fldChar w:fldCharType="end"/>
      </w:r>
      <w:r w:rsidR="00AB5654" w:rsidRPr="002438CD">
        <w:rPr>
          <w:rFonts w:eastAsia="Times New Roman" w:cs="Calibri"/>
          <w:sz w:val="20"/>
          <w:szCs w:val="20"/>
          <w:lang w:eastAsia="en-NZ"/>
        </w:rPr>
        <w:t>)</w:t>
      </w:r>
    </w:p>
    <w:p w14:paraId="4D038BAD" w14:textId="4ECC4AC1" w:rsidR="00723164" w:rsidRPr="000860C9" w:rsidRDefault="00723164" w:rsidP="00AB5654">
      <w:pPr>
        <w:pStyle w:val="ListParagraph"/>
        <w:spacing w:after="0" w:line="240" w:lineRule="auto"/>
        <w:ind w:left="360"/>
        <w:textAlignment w:val="baseline"/>
        <w:rPr>
          <w:rFonts w:eastAsia="Times New Roman" w:cs="Segoe UI"/>
          <w:color w:val="000000"/>
          <w:sz w:val="18"/>
          <w:szCs w:val="18"/>
          <w:lang w:eastAsia="en-NZ"/>
        </w:rPr>
      </w:pPr>
    </w:p>
    <w:p w14:paraId="792B58B8" w14:textId="790E9178" w:rsidR="00702DD3" w:rsidRPr="000860C9" w:rsidRDefault="0B6EF3DA" w:rsidP="00DA1204">
      <w:pPr>
        <w:pStyle w:val="Heading4"/>
        <w:spacing w:after="160"/>
      </w:pPr>
      <w:r w:rsidRPr="000860C9">
        <w:t xml:space="preserve">The number of </w:t>
      </w:r>
      <w:r w:rsidR="00A75B43" w:rsidRPr="000860C9">
        <w:t>k</w:t>
      </w:r>
      <w:r w:rsidRPr="000860C9">
        <w:t xml:space="preserve">aupapa Māori </w:t>
      </w:r>
      <w:r w:rsidR="0714326A" w:rsidRPr="000860C9">
        <w:t>adult mental health and addiction NGO services</w:t>
      </w:r>
      <w:r w:rsidR="00EE7BD0" w:rsidRPr="000860C9">
        <w:t xml:space="preserve"> </w:t>
      </w:r>
      <w:r w:rsidR="00F40032" w:rsidRPr="000860C9">
        <w:t>has grown</w:t>
      </w:r>
    </w:p>
    <w:p w14:paraId="5C646075" w14:textId="0FC68165" w:rsidR="006771B8" w:rsidRPr="000860C9" w:rsidRDefault="004A313C" w:rsidP="00B0221C">
      <w:pPr>
        <w:spacing w:after="160" w:line="276" w:lineRule="auto"/>
      </w:pPr>
      <w:r w:rsidRPr="000860C9">
        <w:t xml:space="preserve">The number of </w:t>
      </w:r>
      <w:r w:rsidR="00A75B43" w:rsidRPr="000860C9">
        <w:t>k</w:t>
      </w:r>
      <w:r w:rsidRPr="000860C9">
        <w:t xml:space="preserve">aupapa Māori </w:t>
      </w:r>
      <w:r w:rsidR="00D35D3A" w:rsidRPr="000860C9">
        <w:t>non-government organisations (</w:t>
      </w:r>
      <w:r w:rsidR="00F40032" w:rsidRPr="000860C9">
        <w:t>NGOs</w:t>
      </w:r>
      <w:r w:rsidR="00D35D3A" w:rsidRPr="000860C9">
        <w:t>)</w:t>
      </w:r>
      <w:r w:rsidR="00F40032" w:rsidRPr="000860C9">
        <w:t xml:space="preserve"> contracted to deliver </w:t>
      </w:r>
      <w:r w:rsidRPr="000860C9">
        <w:t>adult mental health and addiction</w:t>
      </w:r>
      <w:r w:rsidR="00B15BF7" w:rsidRPr="000860C9">
        <w:t xml:space="preserve"> services</w:t>
      </w:r>
      <w:r w:rsidRPr="000860C9">
        <w:t xml:space="preserve"> </w:t>
      </w:r>
      <w:r w:rsidR="00CA6EAE">
        <w:t>continues to grow—</w:t>
      </w:r>
      <w:r w:rsidR="0046252F" w:rsidRPr="000860C9">
        <w:t xml:space="preserve">from </w:t>
      </w:r>
      <w:r w:rsidRPr="000860C9">
        <w:t>60 in 2018</w:t>
      </w:r>
      <w:r w:rsidR="00947037" w:rsidRPr="000860C9">
        <w:t xml:space="preserve"> to 77 in 2022.</w:t>
      </w:r>
      <w:r w:rsidR="00804FF9" w:rsidRPr="000860C9">
        <w:rPr>
          <w:rStyle w:val="FootnoteReference"/>
        </w:rPr>
        <w:footnoteReference w:id="13"/>
      </w:r>
      <w:r w:rsidR="00947037" w:rsidRPr="000860C9">
        <w:t xml:space="preserve"> </w:t>
      </w:r>
      <w:r w:rsidR="00F40032" w:rsidRPr="000860C9">
        <w:t>Kaupapa Māori NGOs are</w:t>
      </w:r>
      <w:r w:rsidR="00DC4881" w:rsidRPr="000860C9">
        <w:t xml:space="preserve"> </w:t>
      </w:r>
      <w:r w:rsidR="00DC4881" w:rsidRPr="00B21D38">
        <w:t>36</w:t>
      </w:r>
      <w:r w:rsidR="00CA6EAE">
        <w:t xml:space="preserve"> per cent</w:t>
      </w:r>
      <w:r w:rsidR="00DC4881" w:rsidRPr="000860C9">
        <w:t xml:space="preserve"> of all </w:t>
      </w:r>
      <w:r w:rsidR="00675816" w:rsidRPr="000860C9">
        <w:t xml:space="preserve">NGOs contracted </w:t>
      </w:r>
      <w:r w:rsidR="002C507B" w:rsidRPr="000860C9">
        <w:t>in 2022</w:t>
      </w:r>
      <w:r w:rsidR="001014FE" w:rsidRPr="000860C9">
        <w:t xml:space="preserve">. </w:t>
      </w:r>
      <w:r w:rsidR="00AB5456">
        <w:t>In contrast,</w:t>
      </w:r>
      <w:r w:rsidR="00CA6EAE" w:rsidRPr="000860C9" w:rsidDel="00CA6EAE">
        <w:t xml:space="preserve"> </w:t>
      </w:r>
      <w:r w:rsidR="001014FE" w:rsidRPr="000860C9">
        <w:t>NGO services</w:t>
      </w:r>
      <w:r w:rsidR="00CA6EAE">
        <w:t xml:space="preserve"> led by Pacific peoples</w:t>
      </w:r>
      <w:r w:rsidR="00AB5456">
        <w:t xml:space="preserve"> have not grown substantially</w:t>
      </w:r>
      <w:r w:rsidR="001014FE" w:rsidRPr="000860C9">
        <w:t xml:space="preserve">, with 9 NGOs </w:t>
      </w:r>
      <w:r w:rsidR="00807939" w:rsidRPr="000860C9">
        <w:t>counted in 2022</w:t>
      </w:r>
      <w:r w:rsidR="00FF3C1C" w:rsidRPr="000860C9">
        <w:t xml:space="preserve"> (the 2018 number </w:t>
      </w:r>
      <w:r w:rsidR="00CA6EAE">
        <w:t>was</w:t>
      </w:r>
      <w:r w:rsidR="00CA6EAE" w:rsidRPr="000860C9">
        <w:t xml:space="preserve"> </w:t>
      </w:r>
      <w:r w:rsidR="00FF3C1C" w:rsidRPr="000860C9">
        <w:t xml:space="preserve">too </w:t>
      </w:r>
      <w:r w:rsidR="00CA6EAE">
        <w:t>low to</w:t>
      </w:r>
      <w:r w:rsidR="00FF3C1C" w:rsidRPr="000860C9">
        <w:t xml:space="preserve"> report)</w:t>
      </w:r>
      <w:r w:rsidR="00807939" w:rsidRPr="000860C9">
        <w:t>.</w:t>
      </w:r>
      <w:r w:rsidR="002C507B" w:rsidRPr="000860C9">
        <w:t xml:space="preserve"> </w:t>
      </w:r>
    </w:p>
    <w:p w14:paraId="7B7E8FEE" w14:textId="34ACDA15" w:rsidR="004F3F17" w:rsidRPr="000860C9" w:rsidRDefault="00BD4435" w:rsidP="00B0221C">
      <w:pPr>
        <w:spacing w:after="160" w:line="276" w:lineRule="auto"/>
      </w:pPr>
      <w:r>
        <w:t>M</w:t>
      </w:r>
      <w:r w:rsidR="00AB5456">
        <w:t>ental health and addiction s</w:t>
      </w:r>
      <w:r>
        <w:t>ervices</w:t>
      </w:r>
      <w:r w:rsidR="00AB5456">
        <w:t xml:space="preserve"> need a more diverse</w:t>
      </w:r>
      <w:r w:rsidR="03535BBF" w:rsidRPr="000860C9">
        <w:t xml:space="preserve"> workforce. Later in the report we show </w:t>
      </w:r>
      <w:r w:rsidR="00AC3C61" w:rsidRPr="000860C9">
        <w:t>the Māori workforce</w:t>
      </w:r>
      <w:r w:rsidR="00AB5456">
        <w:t xml:space="preserve"> has increased slightly.</w:t>
      </w:r>
      <w:r w:rsidR="009731B9" w:rsidRPr="000860C9">
        <w:t xml:space="preserve"> </w:t>
      </w:r>
      <w:r w:rsidR="00AB5456">
        <w:t>H</w:t>
      </w:r>
      <w:r w:rsidR="03535BBF" w:rsidRPr="000860C9">
        <w:t>owever</w:t>
      </w:r>
      <w:r w:rsidR="00B87A82" w:rsidRPr="000860C9">
        <w:t>,</w:t>
      </w:r>
      <w:r w:rsidR="03535BBF" w:rsidRPr="000860C9" w:rsidDel="00AB5456">
        <w:t xml:space="preserve"> </w:t>
      </w:r>
      <w:r w:rsidR="00AB5456">
        <w:t>a much greater</w:t>
      </w:r>
      <w:r w:rsidR="00AB5456" w:rsidRPr="000860C9">
        <w:t xml:space="preserve"> </w:t>
      </w:r>
      <w:r w:rsidR="00AB5456">
        <w:t>increase is needed</w:t>
      </w:r>
      <w:r w:rsidR="74C242C8" w:rsidRPr="000860C9">
        <w:t xml:space="preserve"> to match the profile of people using these services (</w:t>
      </w:r>
      <w:r w:rsidR="003A507B" w:rsidRPr="000860C9">
        <w:t>2021 data show</w:t>
      </w:r>
      <w:r w:rsidR="00AB5456" w:rsidRPr="00AB5456">
        <w:t xml:space="preserve"> </w:t>
      </w:r>
      <w:r w:rsidR="00AB5456" w:rsidRPr="000860C9">
        <w:t xml:space="preserve">Māori </w:t>
      </w:r>
      <w:r w:rsidR="00AB5456">
        <w:t>make up</w:t>
      </w:r>
      <w:r w:rsidR="003A507B" w:rsidRPr="000860C9">
        <w:t xml:space="preserve"> </w:t>
      </w:r>
      <w:r w:rsidR="009731B9" w:rsidRPr="000860C9">
        <w:t>15</w:t>
      </w:r>
      <w:r w:rsidR="00AB5456">
        <w:t xml:space="preserve"> per cent</w:t>
      </w:r>
      <w:r w:rsidR="009731B9" w:rsidRPr="000860C9">
        <w:t xml:space="preserve"> of the adult specialist workforce compared </w:t>
      </w:r>
      <w:r w:rsidR="00AB5456">
        <w:t>with</w:t>
      </w:r>
      <w:r w:rsidR="009731B9" w:rsidRPr="000860C9">
        <w:t xml:space="preserve"> 29</w:t>
      </w:r>
      <w:r w:rsidR="00AB5456">
        <w:t xml:space="preserve"> per cent</w:t>
      </w:r>
      <w:r w:rsidR="009731B9" w:rsidRPr="000860C9">
        <w:t xml:space="preserve"> of tāngata whaiora)</w:t>
      </w:r>
      <w:r w:rsidR="74C242C8" w:rsidRPr="000860C9">
        <w:t>.</w:t>
      </w:r>
      <w:r w:rsidR="03535BBF" w:rsidRPr="000860C9">
        <w:t xml:space="preserve"> </w:t>
      </w:r>
    </w:p>
    <w:p w14:paraId="0949745A" w14:textId="3CAAE9D1" w:rsidR="00344F18" w:rsidRPr="000860C9" w:rsidRDefault="00320C44" w:rsidP="00B0221C">
      <w:pPr>
        <w:spacing w:after="160" w:line="276" w:lineRule="auto"/>
      </w:pPr>
      <w:r w:rsidRPr="000860C9">
        <w:t>Part of t</w:t>
      </w:r>
      <w:r w:rsidR="036C1EAE" w:rsidRPr="000860C9">
        <w:t>h</w:t>
      </w:r>
      <w:r w:rsidR="00AB5456">
        <w:t>e solution to</w:t>
      </w:r>
      <w:r w:rsidR="036C1EAE" w:rsidRPr="000860C9">
        <w:t xml:space="preserve"> increas</w:t>
      </w:r>
      <w:r w:rsidR="00AB5456">
        <w:t>ing</w:t>
      </w:r>
      <w:r w:rsidR="036C1EAE" w:rsidRPr="000860C9">
        <w:t xml:space="preserve"> workforce diversity </w:t>
      </w:r>
      <w:r w:rsidR="00AB5456">
        <w:t>is to</w:t>
      </w:r>
      <w:r w:rsidR="036C1EAE" w:rsidRPr="000860C9">
        <w:t xml:space="preserve"> support students </w:t>
      </w:r>
      <w:r w:rsidR="011C6D03" w:rsidRPr="000860C9">
        <w:t xml:space="preserve">to </w:t>
      </w:r>
      <w:r w:rsidR="036C1EAE" w:rsidRPr="000860C9">
        <w:t xml:space="preserve">pursue a career </w:t>
      </w:r>
      <w:r w:rsidR="004864EC" w:rsidRPr="000860C9">
        <w:t xml:space="preserve">working </w:t>
      </w:r>
      <w:r w:rsidR="036C1EAE" w:rsidRPr="000860C9">
        <w:t>in mental health and addiction</w:t>
      </w:r>
      <w:r w:rsidR="004864EC" w:rsidRPr="000860C9">
        <w:t xml:space="preserve"> services</w:t>
      </w:r>
      <w:r w:rsidR="036C1EAE" w:rsidRPr="000860C9">
        <w:t xml:space="preserve">. </w:t>
      </w:r>
      <w:r w:rsidR="4FE2E762" w:rsidRPr="000860C9">
        <w:t>The number of scholarships</w:t>
      </w:r>
      <w:r w:rsidR="00AB5456">
        <w:t xml:space="preserve"> and </w:t>
      </w:r>
      <w:r w:rsidR="4FE2E762" w:rsidRPr="000860C9">
        <w:t>bursaries for Māori and Pacific students</w:t>
      </w:r>
      <w:r w:rsidR="00AB5456">
        <w:t xml:space="preserve"> has increased steadily</w:t>
      </w:r>
      <w:r w:rsidR="75754E32" w:rsidRPr="000860C9">
        <w:t xml:space="preserve"> through Te Whatu Ora contracts with Massey</w:t>
      </w:r>
      <w:r w:rsidR="00242A38">
        <w:t xml:space="preserve"> University</w:t>
      </w:r>
      <w:r w:rsidR="00AB5456">
        <w:t>.</w:t>
      </w:r>
      <w:r w:rsidR="4FE2E762" w:rsidRPr="000860C9">
        <w:t xml:space="preserve"> </w:t>
      </w:r>
      <w:r w:rsidR="00AB5456">
        <w:t>I</w:t>
      </w:r>
      <w:r w:rsidR="57241EE0" w:rsidRPr="000860C9">
        <w:t xml:space="preserve">n 2022 there were 150 </w:t>
      </w:r>
      <w:r w:rsidR="0713071B" w:rsidRPr="000860C9">
        <w:t>scholarships for Māori and 125 for Pacific</w:t>
      </w:r>
      <w:r w:rsidR="00AB5456">
        <w:t xml:space="preserve"> peoples</w:t>
      </w:r>
      <w:r w:rsidR="0713071B" w:rsidRPr="000860C9">
        <w:t xml:space="preserve">, </w:t>
      </w:r>
      <w:r w:rsidR="00AB5456">
        <w:t xml:space="preserve">which in </w:t>
      </w:r>
      <w:r w:rsidR="0713071B" w:rsidRPr="000860C9">
        <w:t xml:space="preserve">both </w:t>
      </w:r>
      <w:r w:rsidR="00AB5456">
        <w:t>cases is about</w:t>
      </w:r>
      <w:r w:rsidR="0713071B" w:rsidRPr="000860C9">
        <w:t xml:space="preserve"> double the amount from </w:t>
      </w:r>
      <w:r w:rsidR="00D801E3" w:rsidRPr="000860C9">
        <w:t>four</w:t>
      </w:r>
      <w:r w:rsidR="0713071B" w:rsidRPr="000860C9">
        <w:t xml:space="preserve"> years earlier.</w:t>
      </w:r>
      <w:r w:rsidR="00E47EFE" w:rsidRPr="000860C9">
        <w:rPr>
          <w:rStyle w:val="FootnoteReference"/>
        </w:rPr>
        <w:footnoteReference w:id="14"/>
      </w:r>
    </w:p>
    <w:p w14:paraId="0277AB5A" w14:textId="662F2FB0" w:rsidR="00CC3E17" w:rsidRPr="000860C9" w:rsidRDefault="28783F76" w:rsidP="008B2478">
      <w:pPr>
        <w:tabs>
          <w:tab w:val="left" w:pos="6379"/>
        </w:tabs>
        <w:spacing w:after="160" w:line="276" w:lineRule="auto"/>
      </w:pPr>
      <w:r w:rsidRPr="000860C9">
        <w:t>He Ara Oranga called out the need</w:t>
      </w:r>
      <w:r w:rsidR="1628D9A2" w:rsidRPr="000860C9">
        <w:t xml:space="preserve"> </w:t>
      </w:r>
      <w:r w:rsidR="113BC697" w:rsidRPr="000860C9">
        <w:t>t</w:t>
      </w:r>
      <w:r w:rsidR="2BF487EF" w:rsidRPr="000860C9">
        <w:t>o improve cultural competency of staff</w:t>
      </w:r>
      <w:r w:rsidR="009E5500">
        <w:t xml:space="preserve"> in</w:t>
      </w:r>
      <w:r w:rsidR="009E5500" w:rsidRPr="009E5500">
        <w:t xml:space="preserve"> </w:t>
      </w:r>
      <w:r w:rsidR="009E5500" w:rsidRPr="000860C9">
        <w:t>mental health and addiction services</w:t>
      </w:r>
      <w:r w:rsidR="79641D48" w:rsidRPr="000860C9">
        <w:t xml:space="preserve">. </w:t>
      </w:r>
      <w:r w:rsidR="129896B6" w:rsidRPr="000860C9">
        <w:t xml:space="preserve">Staff in many </w:t>
      </w:r>
      <w:r w:rsidR="009E5500">
        <w:t xml:space="preserve">of these </w:t>
      </w:r>
      <w:r w:rsidR="129896B6" w:rsidRPr="000860C9">
        <w:t xml:space="preserve">services </w:t>
      </w:r>
      <w:r w:rsidR="008949FA" w:rsidRPr="000860C9">
        <w:t xml:space="preserve">have </w:t>
      </w:r>
      <w:r w:rsidR="129896B6" w:rsidRPr="000860C9">
        <w:t xml:space="preserve">access </w:t>
      </w:r>
      <w:r w:rsidR="008949FA" w:rsidRPr="000860C9">
        <w:t xml:space="preserve">to </w:t>
      </w:r>
      <w:r w:rsidR="129896B6" w:rsidRPr="000860C9">
        <w:t xml:space="preserve">cultural </w:t>
      </w:r>
      <w:r w:rsidR="459E7BAF" w:rsidRPr="000860C9">
        <w:t xml:space="preserve">competency training </w:t>
      </w:r>
      <w:r w:rsidR="0FBD71BB" w:rsidRPr="000860C9">
        <w:t xml:space="preserve">as part of their ongoing </w:t>
      </w:r>
      <w:r w:rsidR="54068C7E" w:rsidRPr="000860C9">
        <w:t xml:space="preserve">professional development. Te Whatu Ora also contracts Te Rau Ora and Le Va to </w:t>
      </w:r>
      <w:r w:rsidR="0ED66585" w:rsidRPr="000860C9">
        <w:t>provide cultural competenc</w:t>
      </w:r>
      <w:r w:rsidR="006F7DD6">
        <w:t>y</w:t>
      </w:r>
      <w:r w:rsidR="0ED66585" w:rsidRPr="000860C9">
        <w:t xml:space="preserve"> training each year. </w:t>
      </w:r>
      <w:r w:rsidR="006F7DD6">
        <w:t>From 2019 to</w:t>
      </w:r>
      <w:r w:rsidR="006F7DD6" w:rsidRPr="000860C9">
        <w:t xml:space="preserve"> </w:t>
      </w:r>
      <w:r w:rsidR="0ED66585" w:rsidRPr="000860C9">
        <w:t>2022, the</w:t>
      </w:r>
      <w:r w:rsidR="006F7DD6">
        <w:t xml:space="preserve"> number of training places increased from 80 to</w:t>
      </w:r>
      <w:r w:rsidR="0ED66585" w:rsidRPr="000860C9">
        <w:t xml:space="preserve"> 400 for Māori training and </w:t>
      </w:r>
      <w:r w:rsidR="006F7DD6">
        <w:t xml:space="preserve">from 750 to </w:t>
      </w:r>
      <w:r w:rsidR="0ED66585" w:rsidRPr="000860C9">
        <w:t>1</w:t>
      </w:r>
      <w:r w:rsidR="006F7DD6">
        <w:t>,</w:t>
      </w:r>
      <w:r w:rsidR="0ED66585" w:rsidRPr="000860C9">
        <w:t>200 for Pacific training</w:t>
      </w:r>
      <w:r w:rsidR="009C643E" w:rsidRPr="000860C9">
        <w:t>.</w:t>
      </w:r>
      <w:r w:rsidR="0ED66585" w:rsidRPr="000860C9">
        <w:t xml:space="preserve"> </w:t>
      </w:r>
    </w:p>
    <w:p w14:paraId="70722F2C" w14:textId="71B8A533" w:rsidR="00725F7D" w:rsidRPr="000860C9" w:rsidRDefault="003933BF" w:rsidP="00BA48E2">
      <w:pPr>
        <w:pStyle w:val="Heading4"/>
        <w:spacing w:after="160"/>
      </w:pPr>
      <w:r>
        <w:t>T</w:t>
      </w:r>
      <w:r w:rsidR="00AE2A1E" w:rsidRPr="000860C9">
        <w:t>āngata whaiora</w:t>
      </w:r>
      <w:r w:rsidR="002769CA" w:rsidRPr="000860C9">
        <w:t xml:space="preserve"> </w:t>
      </w:r>
      <w:r>
        <w:t xml:space="preserve">are less likely to have </w:t>
      </w:r>
      <w:r w:rsidR="002769CA" w:rsidRPr="000860C9">
        <w:rPr>
          <w:color w:val="EE9183" w:themeColor="background2"/>
        </w:rPr>
        <w:t>access</w:t>
      </w:r>
      <w:r w:rsidR="00981F52">
        <w:rPr>
          <w:color w:val="EE9183" w:themeColor="background2"/>
        </w:rPr>
        <w:t xml:space="preserve"> to</w:t>
      </w:r>
      <w:r w:rsidR="002769CA" w:rsidRPr="000860C9" w:rsidDel="00E55C10">
        <w:t xml:space="preserve"> </w:t>
      </w:r>
      <w:r w:rsidR="002769CA" w:rsidRPr="000860C9">
        <w:t xml:space="preserve">general </w:t>
      </w:r>
      <w:r w:rsidR="00452FFC" w:rsidRPr="000860C9">
        <w:t>practice</w:t>
      </w:r>
      <w:r w:rsidR="00E55C10">
        <w:t xml:space="preserve"> </w:t>
      </w:r>
      <w:r w:rsidR="00E55C10" w:rsidRPr="000860C9">
        <w:rPr>
          <w:color w:val="EE9183" w:themeColor="background2"/>
        </w:rPr>
        <w:t xml:space="preserve">and </w:t>
      </w:r>
      <w:r w:rsidR="00E55C10" w:rsidRPr="000860C9">
        <w:t>participat</w:t>
      </w:r>
      <w:r w:rsidR="00E55C10">
        <w:t>e in decision-making</w:t>
      </w:r>
    </w:p>
    <w:p w14:paraId="788F1743" w14:textId="1F9F65B9" w:rsidR="00F823A9" w:rsidRPr="000860C9" w:rsidRDefault="7385A711" w:rsidP="00B0221C">
      <w:pPr>
        <w:spacing w:after="160" w:line="276" w:lineRule="auto"/>
        <w:rPr>
          <w:highlight w:val="yellow"/>
        </w:rPr>
      </w:pPr>
      <w:r w:rsidRPr="000860C9">
        <w:t>T</w:t>
      </w:r>
      <w:r w:rsidR="5817BC1F" w:rsidRPr="000860C9">
        <w:t xml:space="preserve">āngata whaiora experience </w:t>
      </w:r>
      <w:r w:rsidR="00C64749" w:rsidRPr="000860C9">
        <w:t>poorer</w:t>
      </w:r>
      <w:r w:rsidR="5817BC1F" w:rsidRPr="000860C9">
        <w:t xml:space="preserve"> </w:t>
      </w:r>
      <w:r w:rsidR="76096E42" w:rsidRPr="000860C9">
        <w:t>general health outcomes</w:t>
      </w:r>
      <w:r w:rsidR="645BFBA4" w:rsidRPr="000860C9">
        <w:t xml:space="preserve"> </w:t>
      </w:r>
      <w:r w:rsidR="2A1838F3" w:rsidRPr="000860C9">
        <w:t xml:space="preserve">and have </w:t>
      </w:r>
      <w:r w:rsidR="00E55C10">
        <w:t xml:space="preserve">a </w:t>
      </w:r>
      <w:r w:rsidR="2A1838F3" w:rsidRPr="000860C9">
        <w:t>higher need for access to general health services</w:t>
      </w:r>
      <w:r w:rsidR="00F91729" w:rsidRPr="000860C9">
        <w:t xml:space="preserve"> </w:t>
      </w:r>
      <w:r w:rsidR="003933BF">
        <w:t xml:space="preserve">than people </w:t>
      </w:r>
      <w:r w:rsidR="00E55C10" w:rsidRPr="000860C9">
        <w:t>without a long-term mental health condition</w:t>
      </w:r>
      <w:r w:rsidR="003933BF">
        <w:t xml:space="preserve"> </w:t>
      </w:r>
      <w:r w:rsidR="00F91729" w:rsidRPr="000860C9">
        <w:t>(Te Pou, 2020</w:t>
      </w:r>
      <w:r w:rsidR="00974C62" w:rsidRPr="000860C9">
        <w:t>)</w:t>
      </w:r>
      <w:r w:rsidR="23311AF1" w:rsidRPr="000860C9">
        <w:t>.</w:t>
      </w:r>
      <w:r w:rsidR="1CBC547B" w:rsidRPr="000860C9">
        <w:t xml:space="preserve"> </w:t>
      </w:r>
      <w:r w:rsidR="23311AF1" w:rsidRPr="000860C9">
        <w:t xml:space="preserve">However, </w:t>
      </w:r>
      <w:r w:rsidR="00A674C6" w:rsidRPr="000860C9">
        <w:t xml:space="preserve">the data </w:t>
      </w:r>
      <w:r w:rsidR="75A54676" w:rsidRPr="000860C9">
        <w:t>show that</w:t>
      </w:r>
      <w:r w:rsidR="7C36C451" w:rsidRPr="000860C9">
        <w:t xml:space="preserve"> people with </w:t>
      </w:r>
      <w:r w:rsidR="76C3542F" w:rsidRPr="000860C9">
        <w:t>mental health c</w:t>
      </w:r>
      <w:r w:rsidR="009326A9" w:rsidRPr="000860C9">
        <w:t>hallenges</w:t>
      </w:r>
      <w:r w:rsidR="75A54676" w:rsidRPr="000860C9">
        <w:t xml:space="preserve"> face higher barriers to access</w:t>
      </w:r>
      <w:r w:rsidR="3BF6E1EC" w:rsidRPr="000860C9">
        <w:t xml:space="preserve"> a </w:t>
      </w:r>
      <w:r w:rsidR="00E55C10">
        <w:t>general practitioner (</w:t>
      </w:r>
      <w:r w:rsidR="3BF6E1EC" w:rsidRPr="000860C9">
        <w:t>GP</w:t>
      </w:r>
      <w:r w:rsidR="00E55C10">
        <w:t>)</w:t>
      </w:r>
      <w:r w:rsidR="3BF6E1EC" w:rsidRPr="000860C9">
        <w:t xml:space="preserve"> or nurse. In 2021/22, </w:t>
      </w:r>
      <w:r w:rsidR="3BF6E1EC" w:rsidRPr="00B21D38">
        <w:t>28</w:t>
      </w:r>
      <w:r w:rsidR="00E55C10">
        <w:t xml:space="preserve"> per cent</w:t>
      </w:r>
      <w:r w:rsidR="3BF6E1EC" w:rsidRPr="000860C9">
        <w:t xml:space="preserve"> of people with a self-reported long</w:t>
      </w:r>
      <w:r w:rsidR="6F2EBBAA" w:rsidRPr="000860C9">
        <w:t>-</w:t>
      </w:r>
      <w:r w:rsidR="3BF6E1EC" w:rsidRPr="000860C9">
        <w:t xml:space="preserve">term </w:t>
      </w:r>
      <w:r w:rsidR="6F2EBBAA" w:rsidRPr="000860C9">
        <w:t xml:space="preserve">mental health </w:t>
      </w:r>
      <w:r w:rsidR="3BF6E1EC" w:rsidRPr="000860C9">
        <w:lastRenderedPageBreak/>
        <w:t>condition</w:t>
      </w:r>
      <w:r w:rsidR="73A3E801" w:rsidRPr="000860C9">
        <w:t xml:space="preserve"> could not </w:t>
      </w:r>
      <w:r w:rsidR="00802F0B" w:rsidRPr="000860C9">
        <w:t xml:space="preserve">always </w:t>
      </w:r>
      <w:r w:rsidR="73A3E801" w:rsidRPr="000860C9">
        <w:t xml:space="preserve">get </w:t>
      </w:r>
      <w:r w:rsidR="676C0975" w:rsidRPr="000860C9">
        <w:t xml:space="preserve">health care </w:t>
      </w:r>
      <w:r w:rsidR="00802F0B" w:rsidRPr="000860C9">
        <w:t xml:space="preserve">when </w:t>
      </w:r>
      <w:r w:rsidR="676C0975" w:rsidRPr="000860C9">
        <w:t xml:space="preserve">they </w:t>
      </w:r>
      <w:r w:rsidR="00802F0B" w:rsidRPr="000860C9">
        <w:t>wanted it</w:t>
      </w:r>
      <w:r w:rsidR="676C0975" w:rsidRPr="000860C9">
        <w:t xml:space="preserve"> from a GP or nurse, compared </w:t>
      </w:r>
      <w:r w:rsidR="00E55C10">
        <w:t>with</w:t>
      </w:r>
      <w:r w:rsidR="00E55C10" w:rsidRPr="000860C9">
        <w:t xml:space="preserve"> </w:t>
      </w:r>
      <w:r w:rsidR="6F2EBBAA" w:rsidRPr="00B21D38">
        <w:t>18</w:t>
      </w:r>
      <w:r w:rsidR="00E55C10">
        <w:t xml:space="preserve"> per cent of</w:t>
      </w:r>
      <w:r w:rsidR="6F2EBBAA" w:rsidRPr="000860C9" w:rsidDel="00E55C10">
        <w:t xml:space="preserve"> </w:t>
      </w:r>
      <w:r w:rsidR="6F2EBBAA" w:rsidRPr="000860C9">
        <w:t>people without a long-term mental health condition.</w:t>
      </w:r>
      <w:r w:rsidR="61223D94" w:rsidRPr="000860C9">
        <w:t xml:space="preserve"> </w:t>
      </w:r>
    </w:p>
    <w:p w14:paraId="5498539E" w14:textId="10D936AD" w:rsidR="00E55C10" w:rsidRDefault="6E82F2FD" w:rsidP="00B0221C">
      <w:pPr>
        <w:spacing w:after="160" w:line="276" w:lineRule="auto"/>
      </w:pPr>
      <w:r w:rsidRPr="000860C9">
        <w:t>T</w:t>
      </w:r>
      <w:r w:rsidR="15346FE3" w:rsidRPr="000860C9">
        <w:t>ā</w:t>
      </w:r>
      <w:r w:rsidRPr="000860C9">
        <w:t xml:space="preserve">ngata whaiora </w:t>
      </w:r>
      <w:r w:rsidR="422958B1" w:rsidRPr="000860C9">
        <w:t xml:space="preserve">are also less </w:t>
      </w:r>
      <w:r w:rsidR="00E55C10">
        <w:t xml:space="preserve">likely to be </w:t>
      </w:r>
      <w:r w:rsidR="422958B1" w:rsidRPr="000860C9">
        <w:t xml:space="preserve">involved in </w:t>
      </w:r>
      <w:r w:rsidR="004E263F" w:rsidRPr="000860C9">
        <w:t>medication decisions</w:t>
      </w:r>
      <w:r w:rsidR="6060D0EC" w:rsidRPr="000860C9">
        <w:t xml:space="preserve">. </w:t>
      </w:r>
      <w:r w:rsidR="00B13385" w:rsidRPr="000860C9">
        <w:t xml:space="preserve">In 2021/22, </w:t>
      </w:r>
      <w:r w:rsidR="55ED678F" w:rsidRPr="00B21D38">
        <w:t>17</w:t>
      </w:r>
      <w:r w:rsidR="00B21D38">
        <w:t> </w:t>
      </w:r>
      <w:r w:rsidR="00B13385">
        <w:t>per cent</w:t>
      </w:r>
      <w:r w:rsidR="55ED678F" w:rsidRPr="000860C9">
        <w:t xml:space="preserve"> of people with long</w:t>
      </w:r>
      <w:r w:rsidR="00E55C10">
        <w:t>-</w:t>
      </w:r>
      <w:r w:rsidR="55ED678F" w:rsidRPr="000860C9">
        <w:t xml:space="preserve">term </w:t>
      </w:r>
      <w:r w:rsidR="00041D65" w:rsidRPr="000860C9">
        <w:t xml:space="preserve">mental health </w:t>
      </w:r>
      <w:r w:rsidR="55ED678F" w:rsidRPr="000860C9">
        <w:t xml:space="preserve">conditions were not involved in decisions </w:t>
      </w:r>
      <w:r w:rsidR="007D7B3E" w:rsidRPr="000860C9">
        <w:t xml:space="preserve">about the best medicines </w:t>
      </w:r>
      <w:r w:rsidR="55ED678F" w:rsidRPr="000860C9">
        <w:t xml:space="preserve">as much as they wanted to be, compared </w:t>
      </w:r>
      <w:r w:rsidR="00B13385">
        <w:t>with</w:t>
      </w:r>
      <w:r w:rsidR="00B13385" w:rsidRPr="000860C9">
        <w:t xml:space="preserve"> </w:t>
      </w:r>
      <w:r w:rsidR="55ED678F" w:rsidRPr="00B21D38">
        <w:t>15</w:t>
      </w:r>
      <w:r w:rsidR="00B13385">
        <w:t xml:space="preserve"> per cent of</w:t>
      </w:r>
      <w:r w:rsidR="55ED678F" w:rsidRPr="000860C9">
        <w:t xml:space="preserve"> people </w:t>
      </w:r>
      <w:r w:rsidR="75DB8017" w:rsidRPr="000860C9">
        <w:t>without a long-</w:t>
      </w:r>
      <w:r w:rsidR="59DC0623" w:rsidRPr="000860C9">
        <w:t xml:space="preserve">term mental health </w:t>
      </w:r>
      <w:r w:rsidR="75DB8017" w:rsidRPr="000860C9">
        <w:t>condition.</w:t>
      </w:r>
      <w:r w:rsidR="746EF757" w:rsidRPr="000860C9">
        <w:t xml:space="preserve"> </w:t>
      </w:r>
    </w:p>
    <w:p w14:paraId="34E776D9" w14:textId="2CE75961" w:rsidR="00C21E6D" w:rsidRPr="000860C9" w:rsidRDefault="000E213C" w:rsidP="00B0221C">
      <w:pPr>
        <w:spacing w:after="160" w:line="276" w:lineRule="auto"/>
      </w:pPr>
      <w:r w:rsidRPr="000860C9">
        <w:t>Both</w:t>
      </w:r>
      <w:r w:rsidR="75DB8017" w:rsidRPr="000860C9">
        <w:t xml:space="preserve"> measures have</w:t>
      </w:r>
      <w:r w:rsidR="33DA58B2" w:rsidRPr="000860C9">
        <w:t xml:space="preserve"> only been collected consistently for the last two years, so the time series</w:t>
      </w:r>
      <w:r w:rsidR="00857EA9" w:rsidRPr="000860C9">
        <w:t xml:space="preserve"> is not </w:t>
      </w:r>
      <w:r w:rsidR="00857EA9">
        <w:t xml:space="preserve">yet </w:t>
      </w:r>
      <w:r w:rsidR="00857EA9" w:rsidRPr="000860C9">
        <w:t>long enough</w:t>
      </w:r>
      <w:r w:rsidR="33DA58B2" w:rsidRPr="000860C9">
        <w:t xml:space="preserve"> to </w:t>
      </w:r>
      <w:r w:rsidR="00C64749" w:rsidRPr="000860C9">
        <w:t>draw any conclusions on change over time</w:t>
      </w:r>
      <w:r w:rsidR="33DA58B2" w:rsidRPr="000860C9">
        <w:t>.</w:t>
      </w:r>
    </w:p>
    <w:p w14:paraId="421845B9" w14:textId="68B19398" w:rsidR="009E5D7D" w:rsidRPr="000860C9" w:rsidRDefault="759633FC" w:rsidP="00BA48E2">
      <w:pPr>
        <w:pStyle w:val="Heading4"/>
        <w:spacing w:after="160"/>
      </w:pPr>
      <w:r w:rsidRPr="000860C9">
        <w:t>Young people continue to face long wait times and high rates of medication dispensing</w:t>
      </w:r>
    </w:p>
    <w:p w14:paraId="42402701" w14:textId="57A285D3" w:rsidR="00544FCA" w:rsidRDefault="06D10D0A" w:rsidP="00AE13A6">
      <w:pPr>
        <w:spacing w:after="160" w:line="276" w:lineRule="auto"/>
      </w:pPr>
      <w:r w:rsidRPr="000860C9">
        <w:t xml:space="preserve">Our </w:t>
      </w:r>
      <w:hyperlink r:id="rId44" w:history="1">
        <w:r w:rsidRPr="000860C9">
          <w:rPr>
            <w:rStyle w:val="Hyperlink"/>
            <w:u w:val="none"/>
          </w:rPr>
          <w:t>monitoring report</w:t>
        </w:r>
      </w:hyperlink>
      <w:r w:rsidRPr="000860C9">
        <w:t xml:space="preserve"> last year drew attention to specific issues </w:t>
      </w:r>
      <w:r w:rsidR="00857EA9">
        <w:t>that</w:t>
      </w:r>
      <w:r w:rsidR="00857EA9" w:rsidRPr="000860C9">
        <w:t xml:space="preserve"> </w:t>
      </w:r>
      <w:r w:rsidRPr="000860C9">
        <w:t>young people</w:t>
      </w:r>
      <w:r w:rsidR="00857EA9">
        <w:t xml:space="preserve"> face—</w:t>
      </w:r>
      <w:r w:rsidRPr="000860C9">
        <w:t>longer wait times</w:t>
      </w:r>
      <w:r w:rsidR="00937B88">
        <w:t xml:space="preserve"> for mental health and addiction services</w:t>
      </w:r>
      <w:r w:rsidRPr="000860C9">
        <w:t xml:space="preserve"> and higher rates of medication</w:t>
      </w:r>
      <w:r w:rsidR="00890E7E" w:rsidRPr="000860C9">
        <w:t xml:space="preserve"> (</w:t>
      </w:r>
      <w:r w:rsidR="004E3184" w:rsidRPr="000860C9">
        <w:t>Mental Health and Wellbeing Commission, 2</w:t>
      </w:r>
      <w:r w:rsidR="00EA560A" w:rsidRPr="000860C9">
        <w:t>022)</w:t>
      </w:r>
      <w:r w:rsidRPr="000860C9">
        <w:t xml:space="preserve">. </w:t>
      </w:r>
    </w:p>
    <w:p w14:paraId="6BFC66A1" w14:textId="61F5F2C0" w:rsidR="00F80579" w:rsidRPr="000860C9" w:rsidRDefault="00544FCA" w:rsidP="00AE13A6">
      <w:pPr>
        <w:spacing w:after="160" w:line="276" w:lineRule="auto"/>
      </w:pPr>
      <w:r>
        <w:t>First,</w:t>
      </w:r>
      <w:r w:rsidR="00EE373C" w:rsidRPr="000860C9" w:rsidDel="00544FCA">
        <w:t xml:space="preserve"> </w:t>
      </w:r>
      <w:r w:rsidR="00272C01">
        <w:t>we</w:t>
      </w:r>
      <w:r>
        <w:t xml:space="preserve"> found that, among tāngata whaiora who are </w:t>
      </w:r>
      <w:r w:rsidR="00EE373C" w:rsidRPr="000860C9">
        <w:t xml:space="preserve">seen within </w:t>
      </w:r>
      <w:r w:rsidR="00A41670" w:rsidRPr="000860C9">
        <w:t>three</w:t>
      </w:r>
      <w:r w:rsidR="00456A4B" w:rsidRPr="000860C9">
        <w:t xml:space="preserve"> and </w:t>
      </w:r>
      <w:r w:rsidR="00A41670" w:rsidRPr="000860C9">
        <w:t>eight</w:t>
      </w:r>
      <w:r w:rsidR="00456A4B" w:rsidRPr="000860C9">
        <w:t xml:space="preserve"> weeks</w:t>
      </w:r>
      <w:r w:rsidR="00EE373C" w:rsidRPr="000860C9">
        <w:t xml:space="preserve"> of </w:t>
      </w:r>
      <w:r w:rsidR="00780F54" w:rsidRPr="000860C9">
        <w:t>first</w:t>
      </w:r>
      <w:r w:rsidR="00EE373C" w:rsidRPr="000860C9">
        <w:t xml:space="preserve"> referral</w:t>
      </w:r>
      <w:r>
        <w:t>, the rate was lowest for</w:t>
      </w:r>
      <w:r w:rsidRPr="00544FCA">
        <w:t xml:space="preserve"> </w:t>
      </w:r>
      <w:r>
        <w:t>p</w:t>
      </w:r>
      <w:r w:rsidRPr="000860C9">
        <w:t>eople aged 0</w:t>
      </w:r>
      <w:r>
        <w:t>–</w:t>
      </w:r>
      <w:r w:rsidRPr="000860C9">
        <w:t>18 years</w:t>
      </w:r>
      <w:r w:rsidR="00780F54" w:rsidRPr="000860C9">
        <w:t>.</w:t>
      </w:r>
      <w:r w:rsidR="007568FF" w:rsidRPr="000860C9">
        <w:t xml:space="preserve"> </w:t>
      </w:r>
      <w:r w:rsidR="06D10D0A" w:rsidRPr="000860C9">
        <w:t>One year on,</w:t>
      </w:r>
      <w:r w:rsidR="001133A9" w:rsidRPr="000860C9">
        <w:t xml:space="preserve"> the </w:t>
      </w:r>
      <w:r w:rsidR="06D10D0A" w:rsidRPr="000860C9">
        <w:t xml:space="preserve">data </w:t>
      </w:r>
      <w:r w:rsidR="00CB3B4A">
        <w:t xml:space="preserve">in this report </w:t>
      </w:r>
      <w:r w:rsidR="06D10D0A" w:rsidRPr="000860C9">
        <w:t>show that th</w:t>
      </w:r>
      <w:r>
        <w:t>is</w:t>
      </w:r>
      <w:r w:rsidR="06D10D0A" w:rsidRPr="000860C9">
        <w:t xml:space="preserve"> issue continue</w:t>
      </w:r>
      <w:r>
        <w:t>s</w:t>
      </w:r>
      <w:r w:rsidR="06D10D0A" w:rsidRPr="000860C9">
        <w:t xml:space="preserve"> to be a problem</w:t>
      </w:r>
      <w:r w:rsidR="001F6893" w:rsidRPr="000860C9">
        <w:t xml:space="preserve"> for </w:t>
      </w:r>
      <w:r w:rsidR="004A0CB5" w:rsidRPr="000860C9">
        <w:t xml:space="preserve">young </w:t>
      </w:r>
      <w:r w:rsidR="004E2588" w:rsidRPr="000860C9">
        <w:t xml:space="preserve">people </w:t>
      </w:r>
      <w:r w:rsidR="06D10D0A" w:rsidRPr="000860C9">
        <w:t xml:space="preserve">and their whānau. </w:t>
      </w:r>
    </w:p>
    <w:p w14:paraId="6243A040" w14:textId="6C1B78A0" w:rsidR="00F03554" w:rsidRPr="000860C9" w:rsidRDefault="23894390" w:rsidP="00B0221C">
      <w:pPr>
        <w:spacing w:after="160" w:line="276" w:lineRule="auto"/>
      </w:pPr>
      <w:r w:rsidRPr="000860C9">
        <w:t>Our</w:t>
      </w:r>
      <w:r w:rsidR="00272C01">
        <w:t xml:space="preserve"> 2022</w:t>
      </w:r>
      <w:r w:rsidRPr="000860C9">
        <w:t xml:space="preserve"> report also </w:t>
      </w:r>
      <w:r w:rsidR="6B6F8623" w:rsidRPr="000860C9">
        <w:t xml:space="preserve">highlighted the large increase in </w:t>
      </w:r>
      <w:r w:rsidR="00E0520C">
        <w:t xml:space="preserve">initial </w:t>
      </w:r>
      <w:r w:rsidR="6B6F8623" w:rsidRPr="000860C9">
        <w:t>dispensings for</w:t>
      </w:r>
      <w:r w:rsidR="000E64A4">
        <w:t xml:space="preserve"> mental health</w:t>
      </w:r>
      <w:r w:rsidR="6B6F8623" w:rsidRPr="000860C9">
        <w:t xml:space="preserve"> medications for</w:t>
      </w:r>
      <w:r w:rsidR="49DF973C" w:rsidRPr="000860C9">
        <w:t xml:space="preserve"> </w:t>
      </w:r>
      <w:r w:rsidR="49240403" w:rsidRPr="000860C9">
        <w:t>young people</w:t>
      </w:r>
      <w:r w:rsidR="00272C01">
        <w:t>,</w:t>
      </w:r>
      <w:r w:rsidR="49240403" w:rsidRPr="000860C9">
        <w:t xml:space="preserve"> </w:t>
      </w:r>
      <w:r w:rsidR="2980FA23" w:rsidRPr="000860C9">
        <w:t xml:space="preserve">and </w:t>
      </w:r>
      <w:r w:rsidR="00272C01">
        <w:t xml:space="preserve">we can now see </w:t>
      </w:r>
      <w:r w:rsidR="2980FA23" w:rsidRPr="000860C9">
        <w:t xml:space="preserve">this </w:t>
      </w:r>
      <w:r w:rsidR="00272C01">
        <w:t xml:space="preserve">trend </w:t>
      </w:r>
      <w:r w:rsidR="2980FA23" w:rsidRPr="000860C9">
        <w:t xml:space="preserve">is </w:t>
      </w:r>
      <w:r w:rsidR="00272C01">
        <w:t>growing</w:t>
      </w:r>
      <w:r w:rsidR="00272C01" w:rsidRPr="000860C9">
        <w:t xml:space="preserve"> </w:t>
      </w:r>
      <w:r w:rsidR="0DA2AB5B" w:rsidRPr="000860C9">
        <w:t xml:space="preserve">over time. </w:t>
      </w:r>
      <w:r w:rsidR="005A539B">
        <w:t>From</w:t>
      </w:r>
      <w:r w:rsidR="005A539B" w:rsidRPr="000860C9">
        <w:t xml:space="preserve"> </w:t>
      </w:r>
      <w:r w:rsidR="0DA2AB5B" w:rsidRPr="000860C9">
        <w:t>2017/18</w:t>
      </w:r>
      <w:r w:rsidR="00C908A6" w:rsidRPr="000860C9">
        <w:t>,</w:t>
      </w:r>
      <w:r w:rsidR="0DA2AB5B" w:rsidRPr="000860C9">
        <w:t xml:space="preserve"> </w:t>
      </w:r>
      <w:r w:rsidR="005A539B">
        <w:t xml:space="preserve">when </w:t>
      </w:r>
      <w:r w:rsidR="0DA2AB5B" w:rsidRPr="000860C9">
        <w:t xml:space="preserve">there were </w:t>
      </w:r>
      <w:r w:rsidR="2C3A1FF5" w:rsidRPr="000860C9">
        <w:t>54,042</w:t>
      </w:r>
      <w:r w:rsidR="0DA2AB5B" w:rsidRPr="000860C9">
        <w:t xml:space="preserve"> </w:t>
      </w:r>
      <w:r w:rsidR="53322FBB" w:rsidRPr="000860C9">
        <w:t xml:space="preserve">initial </w:t>
      </w:r>
      <w:r w:rsidR="0DA2AB5B" w:rsidRPr="000860C9">
        <w:t xml:space="preserve">dispensings of antidepressants </w:t>
      </w:r>
      <w:r w:rsidR="2C3A1FF5" w:rsidRPr="000860C9">
        <w:t xml:space="preserve">to </w:t>
      </w:r>
      <w:r w:rsidR="00272C01">
        <w:t xml:space="preserve">those aged </w:t>
      </w:r>
      <w:r w:rsidR="2C3A1FF5" w:rsidRPr="000860C9">
        <w:t>0</w:t>
      </w:r>
      <w:r w:rsidR="00272C01">
        <w:t>–</w:t>
      </w:r>
      <w:r w:rsidR="2C3A1FF5" w:rsidRPr="000860C9">
        <w:t>18 year</w:t>
      </w:r>
      <w:r w:rsidR="00272C01">
        <w:t>s</w:t>
      </w:r>
      <w:r w:rsidR="005A539B">
        <w:t>, the number</w:t>
      </w:r>
      <w:r w:rsidR="2C3A1FF5" w:rsidRPr="000860C9" w:rsidDel="00272C01">
        <w:t xml:space="preserve"> </w:t>
      </w:r>
      <w:r w:rsidR="7D8C38F1" w:rsidRPr="000860C9">
        <w:t xml:space="preserve">has increased to </w:t>
      </w:r>
      <w:r w:rsidR="2C3A1FF5" w:rsidRPr="000860C9">
        <w:t>82,669</w:t>
      </w:r>
      <w:r w:rsidR="005A539B">
        <w:t xml:space="preserve"> </w:t>
      </w:r>
      <w:r w:rsidR="151FC6C2" w:rsidRPr="000860C9">
        <w:t>(an increase of 53</w:t>
      </w:r>
      <w:r w:rsidR="00272C01">
        <w:t xml:space="preserve"> per cent</w:t>
      </w:r>
      <w:r w:rsidR="151FC6C2" w:rsidRPr="000860C9">
        <w:t>)</w:t>
      </w:r>
      <w:r w:rsidR="005A539B" w:rsidRPr="000860C9">
        <w:t xml:space="preserve"> in 2021/22</w:t>
      </w:r>
      <w:r w:rsidR="151FC6C2" w:rsidRPr="000860C9">
        <w:t>.</w:t>
      </w:r>
      <w:r w:rsidR="53322FBB" w:rsidRPr="000860C9">
        <w:t xml:space="preserve"> </w:t>
      </w:r>
      <w:r w:rsidR="005A539B">
        <w:t>Similarly,</w:t>
      </w:r>
      <w:r w:rsidR="0084739A">
        <w:t xml:space="preserve"> among young people</w:t>
      </w:r>
      <w:r w:rsidR="53322FBB" w:rsidRPr="000860C9">
        <w:t xml:space="preserve"> </w:t>
      </w:r>
      <w:r w:rsidR="17E9BD61" w:rsidRPr="000860C9">
        <w:t>initial</w:t>
      </w:r>
      <w:r w:rsidR="53322FBB" w:rsidRPr="000860C9">
        <w:t xml:space="preserve"> dispensings of antipsychotics</w:t>
      </w:r>
      <w:r w:rsidR="53322FBB" w:rsidRPr="000860C9" w:rsidDel="0084739A">
        <w:t xml:space="preserve"> </w:t>
      </w:r>
      <w:r w:rsidR="00244AA4" w:rsidRPr="000860C9">
        <w:t xml:space="preserve">increased from </w:t>
      </w:r>
      <w:r w:rsidR="00ED1CE3" w:rsidRPr="000860C9">
        <w:t>21,734</w:t>
      </w:r>
      <w:r w:rsidR="00ED1CE3" w:rsidRPr="000860C9" w:rsidDel="0084739A">
        <w:t xml:space="preserve"> </w:t>
      </w:r>
      <w:r w:rsidR="00ED1CE3" w:rsidRPr="000860C9">
        <w:t>to 33,121</w:t>
      </w:r>
      <w:r w:rsidR="0084739A">
        <w:t xml:space="preserve"> and</w:t>
      </w:r>
      <w:r w:rsidR="0084739A" w:rsidRPr="0084739A">
        <w:t xml:space="preserve"> </w:t>
      </w:r>
      <w:r w:rsidR="0084739A" w:rsidRPr="000860C9">
        <w:t>initial dispensings of</w:t>
      </w:r>
      <w:r w:rsidR="00ED1CE3" w:rsidRPr="000860C9">
        <w:t xml:space="preserve"> anxiolytics increased from </w:t>
      </w:r>
      <w:r w:rsidR="0047744C" w:rsidRPr="000860C9">
        <w:t xml:space="preserve">4,787 to 6,925 over this same </w:t>
      </w:r>
      <w:r w:rsidR="00307525" w:rsidRPr="000860C9">
        <w:t>five</w:t>
      </w:r>
      <w:r w:rsidR="00850208" w:rsidRPr="000860C9">
        <w:t>-year</w:t>
      </w:r>
      <w:r w:rsidR="0047744C" w:rsidRPr="000860C9">
        <w:t xml:space="preserve"> period</w:t>
      </w:r>
      <w:r w:rsidR="002E0255" w:rsidRPr="000860C9">
        <w:t>.</w:t>
      </w:r>
      <w:r w:rsidR="007A2102" w:rsidRPr="000860C9">
        <w:t xml:space="preserve">  </w:t>
      </w:r>
    </w:p>
    <w:p w14:paraId="2000DBFE" w14:textId="0A17A60A" w:rsidR="002E0255" w:rsidRPr="000860C9" w:rsidRDefault="00544FCA" w:rsidP="00B0221C">
      <w:pPr>
        <w:spacing w:after="160" w:line="276" w:lineRule="auto"/>
      </w:pPr>
      <w:r>
        <w:t>M</w:t>
      </w:r>
      <w:r w:rsidR="008F534A" w:rsidRPr="000860C9">
        <w:t xml:space="preserve">any services </w:t>
      </w:r>
      <w:r>
        <w:t xml:space="preserve">are </w:t>
      </w:r>
      <w:r w:rsidR="009120B3" w:rsidRPr="000860C9">
        <w:t xml:space="preserve">working in innovative ways </w:t>
      </w:r>
      <w:r w:rsidR="008F534A" w:rsidRPr="000860C9">
        <w:t>that make a</w:t>
      </w:r>
      <w:r w:rsidR="00F7312B">
        <w:t xml:space="preserve"> positive</w:t>
      </w:r>
      <w:r w:rsidR="008F534A" w:rsidRPr="000860C9">
        <w:t xml:space="preserve"> difference for young people</w:t>
      </w:r>
      <w:r w:rsidR="00F7312B">
        <w:t xml:space="preserve">. </w:t>
      </w:r>
      <w:r w:rsidR="00070644">
        <w:t>502 Rangatahi Ora, based in Porirua Wellington, is one such example of a services</w:t>
      </w:r>
      <w:r w:rsidR="006F184E">
        <w:t xml:space="preserve"> making a difference for young people.</w:t>
      </w:r>
    </w:p>
    <w:tbl>
      <w:tblPr>
        <w:tblStyle w:val="TableGrid"/>
        <w:tblW w:w="0" w:type="auto"/>
        <w:tblBorders>
          <w:top w:val="single" w:sz="8" w:space="0" w:color="FBC2B1" w:themeColor="accent5"/>
          <w:left w:val="single" w:sz="8" w:space="0" w:color="FBC2B1" w:themeColor="accent5"/>
          <w:bottom w:val="single" w:sz="8" w:space="0" w:color="FBC2B1" w:themeColor="accent5"/>
          <w:right w:val="single" w:sz="8" w:space="0" w:color="FBC2B1" w:themeColor="accent5"/>
          <w:insideH w:val="none" w:sz="0" w:space="0" w:color="auto"/>
          <w:insideV w:val="none" w:sz="0" w:space="0" w:color="auto"/>
        </w:tblBorders>
        <w:tblLook w:val="04A0" w:firstRow="1" w:lastRow="0" w:firstColumn="1" w:lastColumn="0" w:noHBand="0" w:noVBand="1"/>
      </w:tblPr>
      <w:tblGrid>
        <w:gridCol w:w="9010"/>
      </w:tblGrid>
      <w:tr w:rsidR="00B55860" w:rsidRPr="000860C9" w14:paraId="71AB19BD" w14:textId="77777777" w:rsidTr="002438CD">
        <w:tc>
          <w:tcPr>
            <w:tcW w:w="9010" w:type="dxa"/>
            <w:shd w:val="clear" w:color="auto" w:fill="auto"/>
          </w:tcPr>
          <w:p w14:paraId="4C074EB0" w14:textId="5C2F84A6" w:rsidR="00B55860" w:rsidRPr="001D087F" w:rsidRDefault="00A624BF" w:rsidP="00B0221C">
            <w:pPr>
              <w:spacing w:after="160" w:line="276" w:lineRule="auto"/>
              <w:rPr>
                <w:rFonts w:cs="Arial"/>
                <w:color w:val="EE9183" w:themeColor="background2"/>
                <w:sz w:val="36"/>
                <w:szCs w:val="36"/>
                <w:lang w:val="en-NZ"/>
              </w:rPr>
            </w:pPr>
            <w:r w:rsidRPr="001D087F">
              <w:rPr>
                <w:rFonts w:cs="Arial"/>
                <w:color w:val="EE9183" w:themeColor="background2"/>
                <w:sz w:val="36"/>
                <w:szCs w:val="36"/>
              </w:rPr>
              <w:t xml:space="preserve">Exemplar: </w:t>
            </w:r>
            <w:r w:rsidR="00B55860" w:rsidRPr="001D087F">
              <w:rPr>
                <w:rFonts w:cs="Arial"/>
                <w:color w:val="EE9183" w:themeColor="background2"/>
                <w:sz w:val="36"/>
                <w:szCs w:val="36"/>
              </w:rPr>
              <w:t>502 Rangatahi Ora</w:t>
            </w:r>
          </w:p>
          <w:p w14:paraId="4F62867C" w14:textId="27E28D91" w:rsidR="00B55860" w:rsidRPr="000860C9" w:rsidRDefault="00B55860" w:rsidP="00B0221C">
            <w:pPr>
              <w:spacing w:after="160" w:line="276" w:lineRule="auto"/>
              <w:rPr>
                <w:rFonts w:cs="Arial"/>
                <w:color w:val="000000" w:themeColor="text1"/>
                <w:lang w:val="en-NZ"/>
              </w:rPr>
            </w:pPr>
            <w:r w:rsidRPr="000860C9">
              <w:rPr>
                <w:rFonts w:cs="Arial"/>
                <w:color w:val="000000" w:themeColor="text1"/>
                <w:lang w:val="en-NZ"/>
              </w:rPr>
              <w:t xml:space="preserve">Named by rangatahi after </w:t>
            </w:r>
            <w:r w:rsidR="00B510F4">
              <w:rPr>
                <w:rFonts w:cs="Arial"/>
                <w:color w:val="000000" w:themeColor="text1"/>
                <w:lang w:val="en-NZ"/>
              </w:rPr>
              <w:t xml:space="preserve">the </w:t>
            </w:r>
            <w:r w:rsidRPr="000860C9">
              <w:rPr>
                <w:rFonts w:cs="Arial"/>
                <w:color w:val="000000" w:themeColor="text1"/>
                <w:lang w:val="en-NZ"/>
              </w:rPr>
              <w:t>Porirua postcode,</w:t>
            </w:r>
            <w:r w:rsidR="00F7312B" w:rsidRPr="000860C9">
              <w:t xml:space="preserve"> 502 Rangatahi Ora</w:t>
            </w:r>
            <w:r w:rsidRPr="000860C9">
              <w:rPr>
                <w:rFonts w:cs="Arial"/>
                <w:color w:val="000000" w:themeColor="text1"/>
                <w:lang w:val="en-NZ"/>
              </w:rPr>
              <w:t xml:space="preserve"> </w:t>
            </w:r>
            <w:r w:rsidR="00F7312B">
              <w:rPr>
                <w:rFonts w:cs="Arial"/>
                <w:color w:val="000000" w:themeColor="text1"/>
                <w:lang w:val="en-NZ"/>
              </w:rPr>
              <w:t>(</w:t>
            </w:r>
            <w:r w:rsidRPr="000860C9">
              <w:rPr>
                <w:rFonts w:cs="Arial"/>
                <w:color w:val="000000" w:themeColor="text1"/>
                <w:lang w:val="en-NZ"/>
              </w:rPr>
              <w:t>The 502</w:t>
            </w:r>
            <w:r w:rsidR="00F7312B">
              <w:rPr>
                <w:rFonts w:cs="Arial"/>
                <w:color w:val="000000" w:themeColor="text1"/>
                <w:lang w:val="en-NZ"/>
              </w:rPr>
              <w:t>)</w:t>
            </w:r>
            <w:r w:rsidRPr="000860C9">
              <w:rPr>
                <w:rFonts w:cs="Arial"/>
                <w:color w:val="000000" w:themeColor="text1"/>
                <w:lang w:val="en-NZ"/>
              </w:rPr>
              <w:t xml:space="preserve"> is a yout</w:t>
            </w:r>
            <w:r w:rsidR="00C27FB9">
              <w:rPr>
                <w:rFonts w:cs="Arial"/>
                <w:color w:val="000000" w:themeColor="text1"/>
                <w:lang w:val="en-NZ"/>
              </w:rPr>
              <w:t>h</w:t>
            </w:r>
            <w:r w:rsidR="00C27FB9" w:rsidRPr="000860C9">
              <w:rPr>
                <w:rFonts w:cs="Basic Sans Light"/>
                <w:color w:val="000000" w:themeColor="text1"/>
                <w:lang w:val="en-NZ"/>
              </w:rPr>
              <w:t xml:space="preserve"> </w:t>
            </w:r>
            <w:r w:rsidRPr="000860C9">
              <w:rPr>
                <w:rFonts w:cs="Basic Sans Light"/>
                <w:color w:val="000000" w:themeColor="text1"/>
                <w:lang w:val="en-NZ"/>
              </w:rPr>
              <w:t>‘</w:t>
            </w:r>
            <w:r w:rsidRPr="000860C9">
              <w:rPr>
                <w:rFonts w:cs="Arial"/>
                <w:color w:val="000000" w:themeColor="text1"/>
                <w:lang w:val="en-NZ"/>
              </w:rPr>
              <w:t>one-stop shop’ that provides free primary health</w:t>
            </w:r>
            <w:r w:rsidR="00F7312B">
              <w:rPr>
                <w:rFonts w:cs="Arial"/>
                <w:color w:val="000000" w:themeColor="text1"/>
                <w:lang w:val="en-NZ"/>
              </w:rPr>
              <w:t xml:space="preserve"> </w:t>
            </w:r>
            <w:r w:rsidRPr="000860C9">
              <w:rPr>
                <w:rFonts w:cs="Arial"/>
                <w:color w:val="000000" w:themeColor="text1"/>
                <w:lang w:val="en-NZ"/>
              </w:rPr>
              <w:t>care and social services, counselling</w:t>
            </w:r>
            <w:r w:rsidR="008538BD">
              <w:rPr>
                <w:rFonts w:cs="Arial"/>
                <w:color w:val="000000" w:themeColor="text1"/>
                <w:lang w:val="en-NZ"/>
              </w:rPr>
              <w:t>,</w:t>
            </w:r>
            <w:r w:rsidRPr="000860C9">
              <w:rPr>
                <w:rFonts w:cs="Arial"/>
                <w:color w:val="000000" w:themeColor="text1"/>
                <w:lang w:val="en-NZ"/>
              </w:rPr>
              <w:t xml:space="preserve"> and other mental health supports for rangatahi aged 10</w:t>
            </w:r>
            <w:r w:rsidR="00F7312B">
              <w:rPr>
                <w:rFonts w:cs="Arial"/>
                <w:color w:val="000000" w:themeColor="text1"/>
                <w:lang w:val="en-NZ"/>
              </w:rPr>
              <w:t>–</w:t>
            </w:r>
            <w:r w:rsidRPr="000860C9">
              <w:rPr>
                <w:rFonts w:cs="Arial"/>
                <w:color w:val="000000" w:themeColor="text1"/>
                <w:lang w:val="en-NZ"/>
              </w:rPr>
              <w:t xml:space="preserve">24 </w:t>
            </w:r>
            <w:r w:rsidR="00F7312B">
              <w:rPr>
                <w:rFonts w:cs="Arial"/>
                <w:color w:val="000000" w:themeColor="text1"/>
                <w:lang w:val="en-NZ"/>
              </w:rPr>
              <w:t xml:space="preserve">years </w:t>
            </w:r>
            <w:r w:rsidRPr="000860C9">
              <w:rPr>
                <w:rFonts w:cs="Arial"/>
                <w:color w:val="000000" w:themeColor="text1"/>
                <w:lang w:val="en-NZ"/>
              </w:rPr>
              <w:t xml:space="preserve">who are living, working, or studying in the Porirua region. </w:t>
            </w:r>
          </w:p>
          <w:p w14:paraId="11CE2701" w14:textId="55201A93" w:rsidR="00B55860" w:rsidRPr="000860C9" w:rsidRDefault="00B55860" w:rsidP="00B0221C">
            <w:pPr>
              <w:spacing w:after="160" w:line="276" w:lineRule="auto"/>
              <w:rPr>
                <w:rFonts w:cs="Arial"/>
                <w:color w:val="000000" w:themeColor="text1"/>
                <w:lang w:val="en-NZ"/>
              </w:rPr>
            </w:pPr>
            <w:r w:rsidRPr="000860C9">
              <w:rPr>
                <w:rFonts w:cs="Arial"/>
                <w:color w:val="000000" w:themeColor="text1"/>
                <w:lang w:val="en-NZ"/>
              </w:rPr>
              <w:t xml:space="preserve">Nestled among shops in </w:t>
            </w:r>
            <w:r w:rsidR="00587A50">
              <w:rPr>
                <w:rFonts w:cs="Arial"/>
                <w:color w:val="000000" w:themeColor="text1"/>
                <w:lang w:val="en-NZ"/>
              </w:rPr>
              <w:t xml:space="preserve">the </w:t>
            </w:r>
            <w:r w:rsidRPr="000860C9">
              <w:rPr>
                <w:rFonts w:cs="Arial"/>
                <w:color w:val="000000" w:themeColor="text1"/>
                <w:lang w:val="en-NZ"/>
              </w:rPr>
              <w:t>town centre</w:t>
            </w:r>
            <w:r w:rsidR="00587A50">
              <w:rPr>
                <w:rFonts w:cs="Arial"/>
                <w:color w:val="000000" w:themeColor="text1"/>
                <w:lang w:val="en-NZ"/>
              </w:rPr>
              <w:t xml:space="preserve"> of Porirua</w:t>
            </w:r>
            <w:r w:rsidRPr="000860C9">
              <w:rPr>
                <w:rFonts w:cs="Arial"/>
                <w:color w:val="000000" w:themeColor="text1"/>
                <w:lang w:val="en-NZ"/>
              </w:rPr>
              <w:t>, The 502 was established in 2021 as a collaborative initiative between Te R</w:t>
            </w:r>
            <w:r w:rsidR="00F7312B" w:rsidRPr="00852184">
              <w:rPr>
                <w:rFonts w:cs="Arial"/>
                <w:color w:val="000000" w:themeColor="text1"/>
                <w:lang w:val="en-NZ"/>
              </w:rPr>
              <w:t>ū</w:t>
            </w:r>
            <w:r w:rsidRPr="000860C9">
              <w:rPr>
                <w:rFonts w:cs="Arial"/>
                <w:color w:val="000000" w:themeColor="text1"/>
                <w:lang w:val="en-NZ"/>
              </w:rPr>
              <w:t xml:space="preserve">nanga o Toa Rangatira and Partners Porirua, filling a gap in traditional primary and mental health care services. </w:t>
            </w:r>
            <w:r w:rsidR="00F7312B">
              <w:rPr>
                <w:rFonts w:cs="Arial"/>
                <w:color w:val="000000" w:themeColor="text1"/>
                <w:lang w:val="en-NZ"/>
              </w:rPr>
              <w:t>With</w:t>
            </w:r>
            <w:r w:rsidRPr="000860C9">
              <w:rPr>
                <w:rFonts w:cs="Arial"/>
                <w:color w:val="000000" w:themeColor="text1"/>
                <w:lang w:val="en-NZ"/>
              </w:rPr>
              <w:t xml:space="preserve"> the voices and leadership of rangatahi</w:t>
            </w:r>
            <w:r w:rsidR="00F7312B">
              <w:rPr>
                <w:rFonts w:cs="Arial"/>
                <w:color w:val="000000" w:themeColor="text1"/>
                <w:lang w:val="en-NZ"/>
              </w:rPr>
              <w:t xml:space="preserve"> at its foundations</w:t>
            </w:r>
            <w:r w:rsidRPr="000860C9">
              <w:rPr>
                <w:rFonts w:cs="Arial"/>
                <w:color w:val="000000" w:themeColor="text1"/>
                <w:lang w:val="en-NZ"/>
              </w:rPr>
              <w:t>,</w:t>
            </w:r>
            <w:r w:rsidR="00F7312B">
              <w:rPr>
                <w:rFonts w:cs="Arial"/>
                <w:color w:val="000000" w:themeColor="text1"/>
                <w:lang w:val="en-NZ"/>
              </w:rPr>
              <w:t xml:space="preserve"> The 502 has </w:t>
            </w:r>
            <w:r w:rsidRPr="000860C9">
              <w:rPr>
                <w:rFonts w:cs="Arial"/>
                <w:color w:val="000000" w:themeColor="text1"/>
                <w:lang w:val="en-NZ"/>
              </w:rPr>
              <w:t xml:space="preserve">consistently </w:t>
            </w:r>
            <w:r w:rsidRPr="000860C9">
              <w:rPr>
                <w:rFonts w:cs="Arial"/>
                <w:color w:val="000000" w:themeColor="text1"/>
                <w:lang w:val="en-NZ"/>
              </w:rPr>
              <w:lastRenderedPageBreak/>
              <w:t>involved</w:t>
            </w:r>
            <w:r w:rsidR="008538BD" w:rsidRPr="000860C9">
              <w:rPr>
                <w:rFonts w:cs="Arial"/>
                <w:color w:val="000000" w:themeColor="text1"/>
                <w:lang w:val="en-NZ"/>
              </w:rPr>
              <w:t xml:space="preserve"> young people</w:t>
            </w:r>
            <w:r w:rsidRPr="000860C9">
              <w:rPr>
                <w:rFonts w:cs="Arial"/>
                <w:color w:val="000000" w:themeColor="text1"/>
                <w:lang w:val="en-NZ"/>
              </w:rPr>
              <w:t xml:space="preserve"> in every decision about the service</w:t>
            </w:r>
            <w:r w:rsidR="008538BD">
              <w:rPr>
                <w:rFonts w:cs="Arial"/>
                <w:color w:val="000000" w:themeColor="text1"/>
                <w:lang w:val="en-NZ"/>
              </w:rPr>
              <w:t>,</w:t>
            </w:r>
            <w:r w:rsidRPr="000860C9">
              <w:rPr>
                <w:rFonts w:cs="Arial"/>
                <w:color w:val="000000" w:themeColor="text1"/>
                <w:lang w:val="en-NZ"/>
              </w:rPr>
              <w:t xml:space="preserve"> down to the artwork that will adorn the walls. </w:t>
            </w:r>
          </w:p>
          <w:p w14:paraId="2CBB10AE" w14:textId="4E9E7946" w:rsidR="00B55860" w:rsidRPr="000860C9" w:rsidRDefault="00B55860" w:rsidP="00B0221C">
            <w:pPr>
              <w:spacing w:after="160" w:line="276" w:lineRule="auto"/>
              <w:rPr>
                <w:rFonts w:cs="Arial"/>
                <w:color w:val="000000" w:themeColor="text1"/>
                <w:lang w:val="en-NZ"/>
              </w:rPr>
            </w:pPr>
            <w:r w:rsidRPr="000860C9">
              <w:rPr>
                <w:rFonts w:cs="Arial"/>
                <w:color w:val="000000" w:themeColor="text1"/>
                <w:lang w:val="en-NZ"/>
              </w:rPr>
              <w:t>Guided by an ‘every door is the right door’ philosophy, The 502 provides young people</w:t>
            </w:r>
            <w:r w:rsidR="008538BD">
              <w:rPr>
                <w:rFonts w:cs="Arial"/>
                <w:color w:val="000000" w:themeColor="text1"/>
                <w:lang w:val="en-NZ"/>
              </w:rPr>
              <w:t xml:space="preserve"> with</w:t>
            </w:r>
            <w:r w:rsidRPr="000860C9">
              <w:rPr>
                <w:rFonts w:cs="Arial"/>
                <w:color w:val="000000" w:themeColor="text1"/>
                <w:lang w:val="en-NZ"/>
              </w:rPr>
              <w:t xml:space="preserve"> a safe, trauma-informed</w:t>
            </w:r>
            <w:r w:rsidR="008538BD">
              <w:rPr>
                <w:rFonts w:cs="Arial"/>
                <w:color w:val="000000" w:themeColor="text1"/>
                <w:lang w:val="en-NZ"/>
              </w:rPr>
              <w:t>,</w:t>
            </w:r>
            <w:r w:rsidRPr="000860C9">
              <w:rPr>
                <w:rFonts w:cs="Arial"/>
                <w:color w:val="000000" w:themeColor="text1"/>
                <w:lang w:val="en-NZ"/>
              </w:rPr>
              <w:t xml:space="preserve"> and comfortable space to access a comprehensive range of supports and services. The 502 team is a diverse mix of clinical and non-clinical expertise</w:t>
            </w:r>
            <w:r w:rsidR="009101B4">
              <w:rPr>
                <w:rFonts w:cs="Arial"/>
                <w:color w:val="000000" w:themeColor="text1"/>
                <w:lang w:val="en-NZ"/>
              </w:rPr>
              <w:t>,</w:t>
            </w:r>
            <w:r w:rsidRPr="000860C9">
              <w:rPr>
                <w:rFonts w:cs="Arial"/>
                <w:color w:val="000000" w:themeColor="text1"/>
                <w:lang w:val="en-NZ"/>
              </w:rPr>
              <w:t xml:space="preserve"> with counsellors, social workers</w:t>
            </w:r>
            <w:r w:rsidR="00561A7F" w:rsidRPr="000860C9">
              <w:rPr>
                <w:rFonts w:cs="Arial"/>
                <w:color w:val="000000" w:themeColor="text1"/>
                <w:lang w:val="en-NZ"/>
              </w:rPr>
              <w:t>,</w:t>
            </w:r>
            <w:r w:rsidRPr="000860C9">
              <w:rPr>
                <w:rFonts w:cs="Arial"/>
                <w:color w:val="000000" w:themeColor="text1"/>
                <w:lang w:val="en-NZ"/>
              </w:rPr>
              <w:t xml:space="preserve"> and youth workers working alongside nurses, nurse practitioners</w:t>
            </w:r>
            <w:r w:rsidR="008538BD">
              <w:rPr>
                <w:rFonts w:cs="Arial"/>
                <w:color w:val="000000" w:themeColor="text1"/>
                <w:lang w:val="en-NZ"/>
              </w:rPr>
              <w:t>,</w:t>
            </w:r>
            <w:r w:rsidRPr="000860C9">
              <w:rPr>
                <w:rFonts w:cs="Arial"/>
                <w:color w:val="000000" w:themeColor="text1"/>
                <w:lang w:val="en-NZ"/>
              </w:rPr>
              <w:t xml:space="preserve"> and doctors to deliver high</w:t>
            </w:r>
            <w:r w:rsidR="008538BD">
              <w:rPr>
                <w:rFonts w:cs="Arial"/>
                <w:color w:val="000000" w:themeColor="text1"/>
                <w:lang w:val="en-NZ"/>
              </w:rPr>
              <w:t>-</w:t>
            </w:r>
            <w:r w:rsidRPr="000860C9">
              <w:rPr>
                <w:rFonts w:cs="Arial"/>
                <w:color w:val="000000" w:themeColor="text1"/>
                <w:lang w:val="en-NZ"/>
              </w:rPr>
              <w:t>quality</w:t>
            </w:r>
            <w:r w:rsidR="008538BD">
              <w:rPr>
                <w:rFonts w:cs="Arial"/>
                <w:color w:val="000000" w:themeColor="text1"/>
                <w:lang w:val="en-NZ"/>
              </w:rPr>
              <w:t>,</w:t>
            </w:r>
            <w:r w:rsidRPr="000860C9">
              <w:rPr>
                <w:rFonts w:cs="Arial"/>
                <w:color w:val="000000" w:themeColor="text1"/>
                <w:lang w:val="en-NZ"/>
              </w:rPr>
              <w:t xml:space="preserve"> wrap-around support to rangatahi.</w:t>
            </w:r>
          </w:p>
          <w:p w14:paraId="1F7BA959" w14:textId="1ED4DCD7" w:rsidR="00B55860" w:rsidRPr="00E06D80" w:rsidRDefault="00B55860" w:rsidP="00B0221C">
            <w:pPr>
              <w:spacing w:after="160" w:line="276" w:lineRule="auto"/>
              <w:rPr>
                <w:rFonts w:cs="Arial"/>
                <w:color w:val="000000" w:themeColor="text1"/>
                <w:lang w:val="en-NZ"/>
              </w:rPr>
            </w:pPr>
            <w:r w:rsidRPr="000860C9">
              <w:rPr>
                <w:rFonts w:cs="Arial"/>
                <w:color w:val="000000" w:themeColor="text1"/>
                <w:lang w:val="en-NZ"/>
              </w:rPr>
              <w:t>It’s not uncommon for young people</w:t>
            </w:r>
            <w:r w:rsidR="00422D3D">
              <w:rPr>
                <w:rFonts w:cs="Arial"/>
                <w:color w:val="000000" w:themeColor="text1"/>
                <w:lang w:val="en-NZ"/>
              </w:rPr>
              <w:t xml:space="preserve"> already using the service</w:t>
            </w:r>
            <w:r w:rsidRPr="000860C9">
              <w:rPr>
                <w:rFonts w:cs="Arial"/>
                <w:color w:val="000000" w:themeColor="text1"/>
                <w:lang w:val="en-NZ"/>
              </w:rPr>
              <w:t xml:space="preserve"> to ‘bring their mates along’ </w:t>
            </w:r>
            <w:r w:rsidR="00422D3D">
              <w:rPr>
                <w:rFonts w:cs="Arial"/>
                <w:color w:val="000000" w:themeColor="text1"/>
                <w:lang w:val="en-NZ"/>
              </w:rPr>
              <w:t>for</w:t>
            </w:r>
            <w:r w:rsidR="00422D3D" w:rsidRPr="000860C9">
              <w:rPr>
                <w:rFonts w:cs="Arial"/>
                <w:color w:val="000000" w:themeColor="text1"/>
                <w:lang w:val="en-NZ"/>
              </w:rPr>
              <w:t xml:space="preserve"> </w:t>
            </w:r>
            <w:r w:rsidRPr="000860C9">
              <w:rPr>
                <w:rFonts w:cs="Arial"/>
                <w:color w:val="000000" w:themeColor="text1"/>
                <w:lang w:val="en-NZ"/>
              </w:rPr>
              <w:t>new</w:t>
            </w:r>
            <w:r w:rsidR="00EC2911" w:rsidRPr="000860C9">
              <w:rPr>
                <w:rFonts w:cs="Arial"/>
                <w:color w:val="000000" w:themeColor="text1"/>
                <w:lang w:val="en-NZ"/>
              </w:rPr>
              <w:t xml:space="preserve"> </w:t>
            </w:r>
            <w:r w:rsidRPr="000860C9">
              <w:rPr>
                <w:rFonts w:cs="Arial"/>
                <w:color w:val="000000" w:themeColor="text1"/>
                <w:lang w:val="en-NZ"/>
              </w:rPr>
              <w:t>assessments</w:t>
            </w:r>
            <w:r w:rsidR="00422D3D">
              <w:rPr>
                <w:rFonts w:cs="Arial"/>
                <w:color w:val="000000" w:themeColor="text1"/>
                <w:lang w:val="en-NZ"/>
              </w:rPr>
              <w:t>. These assessments</w:t>
            </w:r>
            <w:r w:rsidRPr="000860C9" w:rsidDel="00422D3D">
              <w:rPr>
                <w:rFonts w:cs="Arial"/>
                <w:color w:val="000000" w:themeColor="text1"/>
                <w:lang w:val="en-NZ"/>
              </w:rPr>
              <w:t xml:space="preserve"> </w:t>
            </w:r>
            <w:r w:rsidRPr="000860C9">
              <w:rPr>
                <w:rFonts w:cs="Arial"/>
                <w:color w:val="000000" w:themeColor="text1"/>
                <w:lang w:val="en-NZ"/>
              </w:rPr>
              <w:t xml:space="preserve">consider all aspects of a young </w:t>
            </w:r>
            <w:r w:rsidRPr="00E06D80">
              <w:rPr>
                <w:rFonts w:cs="Arial"/>
                <w:color w:val="000000" w:themeColor="text1"/>
                <w:lang w:val="en-NZ"/>
              </w:rPr>
              <w:t>person’s life such as their living situation, family, education, sexual health, employment, and mental health.</w:t>
            </w:r>
          </w:p>
          <w:p w14:paraId="661C6F68" w14:textId="0A9F3A7B" w:rsidR="00B55860" w:rsidRPr="00E06D80" w:rsidRDefault="00B55860" w:rsidP="00B0221C">
            <w:pPr>
              <w:spacing w:after="160" w:line="276" w:lineRule="auto"/>
              <w:rPr>
                <w:rFonts w:cs="Arial"/>
                <w:color w:val="000000" w:themeColor="text1"/>
                <w:lang w:val="en-NZ"/>
              </w:rPr>
            </w:pPr>
            <w:r w:rsidRPr="00E06D80">
              <w:rPr>
                <w:rFonts w:cs="Arial"/>
                <w:color w:val="000000" w:themeColor="text1"/>
                <w:lang w:val="en-NZ"/>
              </w:rPr>
              <w:t xml:space="preserve">Clinical Lead and Registered Nurse </w:t>
            </w:r>
            <w:r w:rsidR="00FB4FB6" w:rsidRPr="00E06D80">
              <w:rPr>
                <w:rFonts w:cs="Arial"/>
                <w:color w:val="000000" w:themeColor="text1"/>
                <w:lang w:val="en-NZ"/>
              </w:rPr>
              <w:t>Mārama</w:t>
            </w:r>
            <w:r w:rsidRPr="00E06D80">
              <w:rPr>
                <w:rFonts w:cs="Arial"/>
                <w:color w:val="000000" w:themeColor="text1"/>
                <w:lang w:val="en-NZ"/>
              </w:rPr>
              <w:t xml:space="preserve"> McGhie says it’s about “pulling from a young person’s kōrero to get to know them as a person. That’s the holistic approach. It doesn’t matter what they’ve come in the door for</w:t>
            </w:r>
            <w:r w:rsidR="00422D3D" w:rsidRPr="00E06D80">
              <w:rPr>
                <w:rFonts w:cs="Arial"/>
                <w:color w:val="000000" w:themeColor="text1"/>
                <w:lang w:val="en-NZ"/>
              </w:rPr>
              <w:t>.</w:t>
            </w:r>
            <w:r w:rsidRPr="00E06D80">
              <w:rPr>
                <w:rFonts w:cs="Arial"/>
                <w:color w:val="000000" w:themeColor="text1"/>
                <w:lang w:val="en-NZ"/>
              </w:rPr>
              <w:t xml:space="preserve"> </w:t>
            </w:r>
            <w:r w:rsidR="00422D3D" w:rsidRPr="00E06D80">
              <w:rPr>
                <w:rFonts w:cs="Arial"/>
                <w:color w:val="000000" w:themeColor="text1"/>
                <w:lang w:val="en-NZ"/>
              </w:rPr>
              <w:t>I</w:t>
            </w:r>
            <w:r w:rsidRPr="00E06D80">
              <w:rPr>
                <w:rFonts w:cs="Arial"/>
                <w:color w:val="000000" w:themeColor="text1"/>
                <w:lang w:val="en-NZ"/>
              </w:rPr>
              <w:t>f there’s anything going on, let’s talk about it.”</w:t>
            </w:r>
          </w:p>
          <w:p w14:paraId="6BEACBD6" w14:textId="33AEF063" w:rsidR="00B55860" w:rsidRPr="00E06D80" w:rsidRDefault="00B55860" w:rsidP="00B0221C">
            <w:pPr>
              <w:spacing w:after="160" w:line="276" w:lineRule="auto"/>
              <w:rPr>
                <w:rFonts w:cs="Arial"/>
                <w:color w:val="000000" w:themeColor="text1"/>
                <w:lang w:val="en-NZ"/>
              </w:rPr>
            </w:pPr>
            <w:r w:rsidRPr="00E06D80">
              <w:rPr>
                <w:rFonts w:cs="Arial"/>
                <w:color w:val="000000" w:themeColor="text1"/>
                <w:lang w:val="en-NZ"/>
              </w:rPr>
              <w:t>The 502</w:t>
            </w:r>
            <w:r w:rsidR="00422D3D" w:rsidRPr="00E06D80">
              <w:rPr>
                <w:rFonts w:cs="Arial"/>
                <w:color w:val="000000" w:themeColor="text1"/>
                <w:lang w:val="en-NZ"/>
              </w:rPr>
              <w:t xml:space="preserve"> prioritises</w:t>
            </w:r>
            <w:r w:rsidRPr="00E06D80">
              <w:rPr>
                <w:rFonts w:cs="Arial"/>
                <w:color w:val="000000" w:themeColor="text1"/>
                <w:lang w:val="en-NZ"/>
              </w:rPr>
              <w:t xml:space="preserve"> genuine engagement and connection with rangatahi. Having positive interactions with a young person helps to build trust, which</w:t>
            </w:r>
            <w:r w:rsidR="007D2AC6" w:rsidRPr="00E06D80">
              <w:rPr>
                <w:rFonts w:cs="Arial"/>
                <w:color w:val="000000" w:themeColor="text1"/>
                <w:lang w:val="en-NZ"/>
              </w:rPr>
              <w:t>,</w:t>
            </w:r>
            <w:r w:rsidRPr="00E06D80">
              <w:rPr>
                <w:rFonts w:cs="Arial"/>
                <w:color w:val="000000" w:themeColor="text1"/>
                <w:lang w:val="en-NZ"/>
              </w:rPr>
              <w:t xml:space="preserve"> in turn, ‘plants a seed’ that empowers rangatahi</w:t>
            </w:r>
            <w:r w:rsidRPr="00E06D80" w:rsidDel="00616985">
              <w:rPr>
                <w:rFonts w:cs="Arial"/>
                <w:color w:val="000000" w:themeColor="text1"/>
                <w:lang w:val="en-NZ"/>
              </w:rPr>
              <w:t xml:space="preserve"> </w:t>
            </w:r>
            <w:r w:rsidRPr="00E06D80">
              <w:rPr>
                <w:rFonts w:cs="Arial"/>
                <w:color w:val="000000" w:themeColor="text1"/>
                <w:lang w:val="en-NZ"/>
              </w:rPr>
              <w:t xml:space="preserve">to make their own decisions about their own lives and bodies. </w:t>
            </w:r>
          </w:p>
          <w:p w14:paraId="299AAF87" w14:textId="40113B0B" w:rsidR="00B55860" w:rsidRPr="00E06D80" w:rsidRDefault="00B55860" w:rsidP="00302526">
            <w:pPr>
              <w:rPr>
                <w:rFonts w:cs="Arial"/>
                <w:color w:val="000000" w:themeColor="text1"/>
                <w:lang w:val="en-NZ"/>
              </w:rPr>
            </w:pPr>
            <w:r w:rsidRPr="00E06D80">
              <w:rPr>
                <w:lang w:val="en-NZ"/>
              </w:rPr>
              <w:t>“</w:t>
            </w:r>
            <w:r w:rsidRPr="00E06D80">
              <w:rPr>
                <w:rFonts w:cs="Arial"/>
                <w:color w:val="000000" w:themeColor="text1"/>
                <w:lang w:val="en-NZ"/>
              </w:rPr>
              <w:t>We get to rewrite their experiences of health</w:t>
            </w:r>
            <w:r w:rsidR="00422D3D" w:rsidRPr="00E06D80">
              <w:rPr>
                <w:rFonts w:cs="Arial"/>
                <w:color w:val="000000" w:themeColor="text1"/>
                <w:lang w:val="en-NZ"/>
              </w:rPr>
              <w:t xml:space="preserve"> </w:t>
            </w:r>
            <w:r w:rsidRPr="00E06D80">
              <w:rPr>
                <w:rFonts w:cs="Arial"/>
                <w:color w:val="000000" w:themeColor="text1"/>
                <w:lang w:val="en-NZ"/>
              </w:rPr>
              <w:t>care</w:t>
            </w:r>
            <w:r w:rsidR="007D2AC6" w:rsidRPr="00E06D80">
              <w:rPr>
                <w:rFonts w:cs="Arial"/>
                <w:color w:val="000000" w:themeColor="text1"/>
                <w:lang w:val="en-NZ"/>
              </w:rPr>
              <w:t>,</w:t>
            </w:r>
            <w:r w:rsidRPr="00E06D80">
              <w:rPr>
                <w:rFonts w:cs="Arial"/>
                <w:color w:val="000000" w:themeColor="text1"/>
                <w:lang w:val="en-NZ"/>
              </w:rPr>
              <w:t xml:space="preserve">” says Youth Worker Nella Hakeagaiki. </w:t>
            </w:r>
          </w:p>
          <w:p w14:paraId="5F62F057" w14:textId="607C7B59" w:rsidR="00B55860" w:rsidRPr="000860C9" w:rsidRDefault="00B55860" w:rsidP="00B0221C">
            <w:pPr>
              <w:spacing w:after="160" w:line="276" w:lineRule="auto"/>
              <w:rPr>
                <w:rFonts w:cs="Arial"/>
                <w:color w:val="000000" w:themeColor="text1"/>
                <w:lang w:val="en-NZ"/>
              </w:rPr>
            </w:pPr>
            <w:r w:rsidRPr="00E06D80">
              <w:rPr>
                <w:rFonts w:cs="Arial"/>
                <w:color w:val="000000" w:themeColor="text1"/>
                <w:lang w:val="en-NZ"/>
              </w:rPr>
              <w:t>“We get people coming back again and again and again</w:t>
            </w:r>
            <w:r w:rsidR="006D2FAA" w:rsidRPr="00E06D80">
              <w:rPr>
                <w:rFonts w:cs="Arial"/>
                <w:color w:val="000000" w:themeColor="text1"/>
                <w:lang w:val="en-NZ"/>
              </w:rPr>
              <w:t>,” says GP Sean Hanna.</w:t>
            </w:r>
            <w:r w:rsidRPr="00E06D80">
              <w:rPr>
                <w:rFonts w:cs="Arial"/>
                <w:color w:val="000000" w:themeColor="text1"/>
                <w:lang w:val="en-NZ"/>
              </w:rPr>
              <w:t xml:space="preserve"> </w:t>
            </w:r>
            <w:r w:rsidR="006D2FAA" w:rsidRPr="00E06D80">
              <w:rPr>
                <w:rFonts w:cs="Arial"/>
                <w:color w:val="000000" w:themeColor="text1"/>
                <w:lang w:val="en-NZ"/>
              </w:rPr>
              <w:t>“I</w:t>
            </w:r>
            <w:r w:rsidRPr="00E06D80">
              <w:rPr>
                <w:rFonts w:cs="Arial"/>
                <w:color w:val="000000" w:themeColor="text1"/>
                <w:lang w:val="en-NZ"/>
              </w:rPr>
              <w:t xml:space="preserve">t wouldn’t be unusual for someone to have used our service </w:t>
            </w:r>
            <w:r w:rsidR="006D2FAA" w:rsidRPr="00E06D80">
              <w:rPr>
                <w:rFonts w:cs="Arial"/>
                <w:color w:val="000000" w:themeColor="text1"/>
                <w:lang w:val="en-NZ"/>
              </w:rPr>
              <w:t>six or seven</w:t>
            </w:r>
            <w:r w:rsidRPr="00E06D80">
              <w:rPr>
                <w:rFonts w:cs="Arial"/>
                <w:color w:val="000000" w:themeColor="text1"/>
                <w:lang w:val="en-NZ"/>
              </w:rPr>
              <w:t xml:space="preserve"> times in six months, but we get funded for one or half a visit. That tells me that young people value continuity of care and they do come back when they make an authentic connection with a service. It’s the primary care system that’s broken, not young people’s health</w:t>
            </w:r>
            <w:r w:rsidR="006D2FAA" w:rsidRPr="00E06D80">
              <w:rPr>
                <w:rFonts w:cs="Arial"/>
                <w:color w:val="000000" w:themeColor="text1"/>
                <w:lang w:val="en-NZ"/>
              </w:rPr>
              <w:t>-</w:t>
            </w:r>
            <w:r w:rsidRPr="00E06D80">
              <w:rPr>
                <w:rFonts w:cs="Arial"/>
                <w:color w:val="000000" w:themeColor="text1"/>
                <w:lang w:val="en-NZ"/>
              </w:rPr>
              <w:t>seeking behaviour</w:t>
            </w:r>
            <w:r w:rsidR="006D2FAA" w:rsidRPr="00E06D80">
              <w:rPr>
                <w:rFonts w:cs="Arial"/>
                <w:color w:val="000000" w:themeColor="text1"/>
                <w:lang w:val="en-NZ"/>
              </w:rPr>
              <w:t>.”</w:t>
            </w:r>
          </w:p>
        </w:tc>
      </w:tr>
    </w:tbl>
    <w:p w14:paraId="547E4667" w14:textId="42A9942A" w:rsidR="00B824D0" w:rsidRPr="000860C9" w:rsidRDefault="005F4C65" w:rsidP="00526E1F">
      <w:pPr>
        <w:pStyle w:val="Heading4"/>
        <w:spacing w:before="240" w:after="160"/>
      </w:pPr>
      <w:r w:rsidRPr="000860C9">
        <w:t>The referral path</w:t>
      </w:r>
      <w:r w:rsidR="002E2B07">
        <w:t>way</w:t>
      </w:r>
      <w:r w:rsidRPr="000860C9">
        <w:t xml:space="preserve">s for </w:t>
      </w:r>
      <w:r w:rsidR="006D20B4" w:rsidRPr="000860C9">
        <w:t xml:space="preserve">Māori </w:t>
      </w:r>
      <w:r w:rsidR="009C19F8" w:rsidRPr="000860C9">
        <w:t xml:space="preserve">and Pacific </w:t>
      </w:r>
      <w:r w:rsidR="005E4970" w:rsidRPr="000860C9">
        <w:t xml:space="preserve">peoples </w:t>
      </w:r>
      <w:r w:rsidR="006D2FAA">
        <w:t>are different from other population groups</w:t>
      </w:r>
      <w:r w:rsidRPr="000860C9">
        <w:t xml:space="preserve"> </w:t>
      </w:r>
    </w:p>
    <w:p w14:paraId="4F88DBC6" w14:textId="3B5EFB71" w:rsidR="00FE49A4" w:rsidRPr="000860C9" w:rsidRDefault="00842368" w:rsidP="00B0221C">
      <w:pPr>
        <w:spacing w:after="160" w:line="276" w:lineRule="auto"/>
      </w:pPr>
      <w:r w:rsidRPr="000860C9">
        <w:t xml:space="preserve">The data on specialist service use and emergency department </w:t>
      </w:r>
      <w:r w:rsidR="00FC1A3D" w:rsidRPr="000860C9">
        <w:t xml:space="preserve">(ED) </w:t>
      </w:r>
      <w:r w:rsidRPr="000860C9">
        <w:t xml:space="preserve">presentations show Māori </w:t>
      </w:r>
      <w:r w:rsidR="005E4970" w:rsidRPr="000860C9">
        <w:t xml:space="preserve">and Pacific peoples </w:t>
      </w:r>
      <w:r w:rsidRPr="000860C9">
        <w:t>have different entry pathways into services.</w:t>
      </w:r>
      <w:r w:rsidR="00183419" w:rsidRPr="000860C9">
        <w:t xml:space="preserve"> </w:t>
      </w:r>
    </w:p>
    <w:p w14:paraId="12C22427" w14:textId="46040F4C" w:rsidR="003F1523" w:rsidRPr="000860C9" w:rsidRDefault="405E5E42" w:rsidP="00B0221C">
      <w:pPr>
        <w:spacing w:after="160" w:line="276" w:lineRule="auto"/>
      </w:pPr>
      <w:r w:rsidRPr="000860C9">
        <w:t>Mā</w:t>
      </w:r>
      <w:r w:rsidR="1545605B" w:rsidRPr="000860C9">
        <w:t xml:space="preserve">ori </w:t>
      </w:r>
      <w:r w:rsidR="005E4970" w:rsidRPr="000860C9">
        <w:t xml:space="preserve">and Pacific peoples </w:t>
      </w:r>
      <w:r w:rsidR="1545605B" w:rsidRPr="000860C9">
        <w:t>have higher referral rate</w:t>
      </w:r>
      <w:r w:rsidR="006D2FAA">
        <w:t>s</w:t>
      </w:r>
      <w:r w:rsidR="6D6E38C2" w:rsidRPr="000860C9">
        <w:t xml:space="preserve"> </w:t>
      </w:r>
      <w:r w:rsidR="33EA6633" w:rsidRPr="000860C9">
        <w:t xml:space="preserve">into specialist mental health and addiction services </w:t>
      </w:r>
      <w:r w:rsidR="6D6E38C2" w:rsidRPr="000860C9">
        <w:t xml:space="preserve">from the </w:t>
      </w:r>
      <w:r w:rsidR="00F7765B">
        <w:t>j</w:t>
      </w:r>
      <w:r w:rsidR="6D6E38C2" w:rsidRPr="000860C9">
        <w:t>ustice sector</w:t>
      </w:r>
      <w:r w:rsidR="33EA6633" w:rsidRPr="000860C9">
        <w:t xml:space="preserve">. </w:t>
      </w:r>
      <w:r w:rsidR="28D7BF8E" w:rsidRPr="000860C9">
        <w:t xml:space="preserve">In 2021/22, </w:t>
      </w:r>
      <w:r w:rsidR="494F817C" w:rsidRPr="000860C9">
        <w:t>7</w:t>
      </w:r>
      <w:r w:rsidR="28D7BF8E" w:rsidRPr="000860C9">
        <w:t>.0</w:t>
      </w:r>
      <w:r w:rsidR="006D2FAA">
        <w:t xml:space="preserve"> per cent</w:t>
      </w:r>
      <w:r w:rsidR="28D7BF8E" w:rsidRPr="000860C9">
        <w:t xml:space="preserve"> of Māori referrals</w:t>
      </w:r>
      <w:r w:rsidR="009956ED" w:rsidRPr="000860C9">
        <w:t xml:space="preserve"> and</w:t>
      </w:r>
      <w:r w:rsidR="28D7BF8E" w:rsidRPr="000860C9">
        <w:t xml:space="preserve"> </w:t>
      </w:r>
      <w:r w:rsidR="00FE6DF6" w:rsidRPr="000860C9">
        <w:t>5.5</w:t>
      </w:r>
      <w:r w:rsidR="006D2FAA">
        <w:t xml:space="preserve"> per cent</w:t>
      </w:r>
      <w:r w:rsidR="00FE6DF6" w:rsidRPr="000860C9">
        <w:t xml:space="preserve"> of</w:t>
      </w:r>
      <w:r w:rsidR="006D2FAA" w:rsidRPr="006D2FAA">
        <w:t xml:space="preserve"> </w:t>
      </w:r>
      <w:r w:rsidR="006D2FAA" w:rsidRPr="000860C9">
        <w:t>referrals</w:t>
      </w:r>
      <w:r w:rsidR="006D2FAA">
        <w:t xml:space="preserve"> for</w:t>
      </w:r>
      <w:r w:rsidR="00FE6DF6" w:rsidRPr="000860C9">
        <w:t xml:space="preserve"> Pacific peoples</w:t>
      </w:r>
      <w:r w:rsidR="009956ED" w:rsidRPr="000860C9">
        <w:t xml:space="preserve"> </w:t>
      </w:r>
      <w:r w:rsidR="00732367" w:rsidRPr="000860C9">
        <w:t>came from courts</w:t>
      </w:r>
      <w:r w:rsidR="00077394" w:rsidRPr="000860C9">
        <w:t>,</w:t>
      </w:r>
      <w:r w:rsidR="00FE6DF6" w:rsidRPr="000860C9">
        <w:t xml:space="preserve"> </w:t>
      </w:r>
      <w:r w:rsidR="28D7BF8E" w:rsidRPr="000860C9">
        <w:t xml:space="preserve">compared </w:t>
      </w:r>
      <w:r w:rsidR="006D2FAA">
        <w:t>with</w:t>
      </w:r>
      <w:r w:rsidR="006D2FAA" w:rsidRPr="000860C9">
        <w:t xml:space="preserve"> </w:t>
      </w:r>
      <w:r w:rsidR="28D7BF8E" w:rsidRPr="000860C9">
        <w:t>2.6</w:t>
      </w:r>
      <w:r w:rsidR="006D2FAA">
        <w:t xml:space="preserve"> per cent</w:t>
      </w:r>
      <w:r w:rsidR="28D7BF8E" w:rsidRPr="000860C9">
        <w:t xml:space="preserve"> </w:t>
      </w:r>
      <w:r w:rsidR="006D2FAA">
        <w:t>of</w:t>
      </w:r>
      <w:r w:rsidR="006D2FAA" w:rsidRPr="000860C9">
        <w:t xml:space="preserve"> </w:t>
      </w:r>
      <w:r w:rsidR="7CB80266" w:rsidRPr="000860C9">
        <w:t>non-Māori, non-Pacific</w:t>
      </w:r>
      <w:r w:rsidR="006D2FAA">
        <w:t xml:space="preserve"> referrals</w:t>
      </w:r>
      <w:r w:rsidR="7CB80266" w:rsidRPr="000860C9">
        <w:t>.</w:t>
      </w:r>
      <w:r w:rsidR="1AB54F18" w:rsidRPr="000860C9">
        <w:t xml:space="preserve"> </w:t>
      </w:r>
      <w:r w:rsidR="006D2FAA">
        <w:t xml:space="preserve">In contrast, </w:t>
      </w:r>
      <w:r w:rsidR="00E653E7" w:rsidRPr="000860C9">
        <w:t>in 2021/22</w:t>
      </w:r>
      <w:r w:rsidR="472F3282" w:rsidRPr="000860C9">
        <w:t xml:space="preserve"> referrals </w:t>
      </w:r>
      <w:r w:rsidR="0B3F067A" w:rsidRPr="000860C9">
        <w:t>coming</w:t>
      </w:r>
      <w:r w:rsidR="1AB54F18" w:rsidRPr="000860C9">
        <w:t xml:space="preserve"> from GPs </w:t>
      </w:r>
      <w:r w:rsidR="00E653E7">
        <w:t>account for</w:t>
      </w:r>
      <w:r w:rsidR="61E0B558" w:rsidRPr="000860C9">
        <w:t xml:space="preserve"> </w:t>
      </w:r>
      <w:r w:rsidR="61E0B558" w:rsidRPr="00457734">
        <w:t>11</w:t>
      </w:r>
      <w:r w:rsidR="00E653E7">
        <w:t xml:space="preserve"> per cent</w:t>
      </w:r>
      <w:r w:rsidR="61E0B558" w:rsidRPr="000860C9">
        <w:t xml:space="preserve"> of Māori referrals</w:t>
      </w:r>
      <w:r w:rsidR="61E0B558" w:rsidRPr="000860C9" w:rsidDel="00E653E7">
        <w:t xml:space="preserve"> </w:t>
      </w:r>
      <w:r w:rsidR="00E653E7">
        <w:t>and</w:t>
      </w:r>
      <w:r w:rsidR="00077394" w:rsidRPr="000860C9">
        <w:t xml:space="preserve"> </w:t>
      </w:r>
      <w:r w:rsidR="00077394" w:rsidRPr="00457734">
        <w:t>10</w:t>
      </w:r>
      <w:r w:rsidR="00E653E7">
        <w:t xml:space="preserve"> per cent</w:t>
      </w:r>
      <w:r w:rsidR="00077394" w:rsidRPr="000860C9">
        <w:t xml:space="preserve"> of Pacific referrals, </w:t>
      </w:r>
      <w:r w:rsidR="00E653E7">
        <w:lastRenderedPageBreak/>
        <w:t>which is about half the rate</w:t>
      </w:r>
      <w:r w:rsidR="61E0B558" w:rsidRPr="000860C9" w:rsidDel="00E653E7">
        <w:t xml:space="preserve"> </w:t>
      </w:r>
      <w:r w:rsidR="61E0B558" w:rsidRPr="000860C9">
        <w:t>for non-Māori</w:t>
      </w:r>
      <w:r w:rsidR="00E653E7">
        <w:t>,</w:t>
      </w:r>
      <w:r w:rsidR="61E0B558" w:rsidRPr="000860C9">
        <w:t xml:space="preserve"> non-Pacific</w:t>
      </w:r>
      <w:r w:rsidR="00E653E7">
        <w:t xml:space="preserve"> peoples (</w:t>
      </w:r>
      <w:r w:rsidR="00E653E7" w:rsidRPr="00457734">
        <w:t>21</w:t>
      </w:r>
      <w:r w:rsidR="00E653E7">
        <w:t xml:space="preserve"> per cent)</w:t>
      </w:r>
      <w:r w:rsidR="61E0B558" w:rsidRPr="000860C9">
        <w:t>.</w:t>
      </w:r>
      <w:r w:rsidR="1505F5C5" w:rsidRPr="000860C9">
        <w:t xml:space="preserve"> Th</w:t>
      </w:r>
      <w:r w:rsidR="0B3F067A" w:rsidRPr="000860C9">
        <w:t>ese</w:t>
      </w:r>
      <w:r w:rsidR="1505F5C5" w:rsidRPr="000860C9">
        <w:t xml:space="preserve"> </w:t>
      </w:r>
      <w:r w:rsidR="2F7BCDC0" w:rsidRPr="000860C9">
        <w:t>finding</w:t>
      </w:r>
      <w:r w:rsidR="0B3F067A" w:rsidRPr="000860C9">
        <w:t>s</w:t>
      </w:r>
      <w:r w:rsidR="2F7BCDC0" w:rsidRPr="000860C9">
        <w:t xml:space="preserve">, along with the higher rate of </w:t>
      </w:r>
      <w:r w:rsidR="00E653E7" w:rsidRPr="000860C9">
        <w:t xml:space="preserve">use </w:t>
      </w:r>
      <w:r w:rsidR="00E653E7">
        <w:t xml:space="preserve">of </w:t>
      </w:r>
      <w:r w:rsidR="00E653E7" w:rsidRPr="000860C9">
        <w:t>specialist service</w:t>
      </w:r>
      <w:r w:rsidR="00E653E7">
        <w:t>s among</w:t>
      </w:r>
      <w:r w:rsidR="00E653E7" w:rsidRPr="000860C9">
        <w:t xml:space="preserve"> </w:t>
      </w:r>
      <w:r w:rsidR="7C95292D" w:rsidRPr="000860C9">
        <w:t xml:space="preserve">Māori </w:t>
      </w:r>
      <w:r w:rsidR="00077394" w:rsidRPr="000860C9">
        <w:t>and Pacific peoples</w:t>
      </w:r>
      <w:r w:rsidR="7C95292D" w:rsidRPr="000860C9">
        <w:t xml:space="preserve">, </w:t>
      </w:r>
      <w:r w:rsidR="1505F5C5" w:rsidRPr="000860C9">
        <w:t>indicate that Māori</w:t>
      </w:r>
      <w:r w:rsidR="00B64F39" w:rsidRPr="000860C9">
        <w:t xml:space="preserve"> </w:t>
      </w:r>
      <w:r w:rsidR="00077394" w:rsidRPr="000860C9">
        <w:t xml:space="preserve">and Pacific peoples </w:t>
      </w:r>
      <w:r w:rsidR="00B64F39" w:rsidRPr="000860C9">
        <w:t xml:space="preserve">do not </w:t>
      </w:r>
      <w:r w:rsidR="1505F5C5" w:rsidRPr="000860C9">
        <w:t>access early</w:t>
      </w:r>
      <w:r w:rsidR="00E653E7">
        <w:t xml:space="preserve"> </w:t>
      </w:r>
      <w:r w:rsidR="1505F5C5" w:rsidRPr="000860C9">
        <w:t>intervention supports and services</w:t>
      </w:r>
      <w:r w:rsidR="00E653E7">
        <w:t xml:space="preserve"> to the same extent as </w:t>
      </w:r>
      <w:r w:rsidR="00E653E7" w:rsidRPr="000860C9">
        <w:t>non-Māori</w:t>
      </w:r>
      <w:r w:rsidR="00E653E7">
        <w:t>,</w:t>
      </w:r>
      <w:r w:rsidR="00E653E7" w:rsidRPr="000860C9">
        <w:t xml:space="preserve"> non-Pacific</w:t>
      </w:r>
      <w:r w:rsidR="00E653E7">
        <w:t xml:space="preserve"> peoples</w:t>
      </w:r>
      <w:r w:rsidR="1505F5C5" w:rsidRPr="000860C9">
        <w:t xml:space="preserve">, and </w:t>
      </w:r>
      <w:r w:rsidR="00CA152F" w:rsidRPr="000860C9">
        <w:t>are more likely to be</w:t>
      </w:r>
      <w:r w:rsidR="1505F5C5" w:rsidRPr="000860C9">
        <w:t xml:space="preserve"> referred into specialist services with acute need</w:t>
      </w:r>
      <w:r w:rsidR="006A489F" w:rsidRPr="000860C9">
        <w:t xml:space="preserve"> (</w:t>
      </w:r>
      <w:r w:rsidR="000C31AF" w:rsidRPr="000860C9">
        <w:t>Government Inquiry into Mental Health and Addiction</w:t>
      </w:r>
      <w:r w:rsidR="00473114" w:rsidRPr="000860C9">
        <w:t xml:space="preserve">, 2018b; </w:t>
      </w:r>
      <w:r w:rsidR="006A489F" w:rsidRPr="000860C9">
        <w:t>Health Quality &amp; Safety Commission, 2019)</w:t>
      </w:r>
      <w:r w:rsidR="1505F5C5" w:rsidRPr="000860C9">
        <w:t>.</w:t>
      </w:r>
      <w:r w:rsidR="00941255">
        <w:rPr>
          <w:rStyle w:val="FootnoteReference"/>
        </w:rPr>
        <w:footnoteReference w:id="15"/>
      </w:r>
      <w:r w:rsidR="00E27F69">
        <w:rPr>
          <w:vertAlign w:val="superscript"/>
        </w:rPr>
        <w:t xml:space="preserve"> </w:t>
      </w:r>
    </w:p>
    <w:p w14:paraId="539BBE28" w14:textId="59AFC7E1" w:rsidR="000E2B8E" w:rsidRPr="000860C9" w:rsidRDefault="00007F00" w:rsidP="00B0221C">
      <w:pPr>
        <w:spacing w:after="160" w:line="276" w:lineRule="auto"/>
      </w:pPr>
      <w:r>
        <w:t>EDs</w:t>
      </w:r>
      <w:r w:rsidR="1D8032E4" w:rsidRPr="000860C9">
        <w:t xml:space="preserve"> are </w:t>
      </w:r>
      <w:r w:rsidR="4E8E5DB9" w:rsidRPr="000860C9">
        <w:t xml:space="preserve">often a default entry point </w:t>
      </w:r>
      <w:r w:rsidR="002577A1">
        <w:t xml:space="preserve">to specialist services </w:t>
      </w:r>
      <w:r w:rsidR="4E8E5DB9" w:rsidRPr="000860C9">
        <w:t>for people who do not have their mental health needs met by other services</w:t>
      </w:r>
      <w:r w:rsidR="00080A2B" w:rsidRPr="000860C9">
        <w:t xml:space="preserve"> or</w:t>
      </w:r>
      <w:r w:rsidR="00C600CC" w:rsidRPr="000860C9">
        <w:t xml:space="preserve"> early support</w:t>
      </w:r>
      <w:r w:rsidR="4E8E5DB9" w:rsidRPr="000860C9">
        <w:t xml:space="preserve">. </w:t>
      </w:r>
      <w:r w:rsidR="00492F4F" w:rsidRPr="000860C9">
        <w:t xml:space="preserve">In 2021/22, </w:t>
      </w:r>
      <w:r w:rsidR="002577A1">
        <w:t>EDs had</w:t>
      </w:r>
      <w:r w:rsidR="00492F4F" w:rsidRPr="000860C9">
        <w:t xml:space="preserve"> 33,502</w:t>
      </w:r>
      <w:r w:rsidR="00072548" w:rsidRPr="000860C9">
        <w:t xml:space="preserve"> mental health presentations</w:t>
      </w:r>
      <w:r w:rsidR="4E8E5DB9" w:rsidRPr="000860C9">
        <w:t>.</w:t>
      </w:r>
      <w:r w:rsidR="000B5EEF" w:rsidRPr="000860C9">
        <w:rPr>
          <w:rStyle w:val="FootnoteReference"/>
        </w:rPr>
        <w:footnoteReference w:id="16"/>
      </w:r>
      <w:r w:rsidR="4E8E5DB9" w:rsidRPr="000860C9">
        <w:t xml:space="preserve"> </w:t>
      </w:r>
      <w:r w:rsidR="00492F4F" w:rsidRPr="000860C9">
        <w:t xml:space="preserve">Of these, nearly </w:t>
      </w:r>
      <w:r w:rsidR="00D4077C" w:rsidRPr="000860C9">
        <w:t>one</w:t>
      </w:r>
      <w:r w:rsidR="007B2B85">
        <w:t>-</w:t>
      </w:r>
      <w:r w:rsidR="00D4077C" w:rsidRPr="000860C9">
        <w:t>third (</w:t>
      </w:r>
      <w:r w:rsidR="00D4077C" w:rsidRPr="001D5CFD">
        <w:t>31</w:t>
      </w:r>
      <w:r w:rsidR="002577A1">
        <w:t xml:space="preserve"> per cent</w:t>
      </w:r>
      <w:r w:rsidR="00D4077C" w:rsidRPr="000860C9">
        <w:t xml:space="preserve">) </w:t>
      </w:r>
      <w:r w:rsidR="3B5B0A45" w:rsidRPr="000860C9">
        <w:t xml:space="preserve">were </w:t>
      </w:r>
      <w:r w:rsidR="00492F4F" w:rsidRPr="000860C9">
        <w:t>presentations by</w:t>
      </w:r>
      <w:r w:rsidR="00072548" w:rsidRPr="000860C9">
        <w:t xml:space="preserve"> Māori.</w:t>
      </w:r>
      <w:r w:rsidR="27D3F808" w:rsidRPr="000860C9">
        <w:t xml:space="preserve"> </w:t>
      </w:r>
      <w:r w:rsidR="001D31E1">
        <w:t xml:space="preserve">More </w:t>
      </w:r>
      <w:r w:rsidR="7E0F0B79" w:rsidRPr="000860C9">
        <w:t>Māori</w:t>
      </w:r>
      <w:r w:rsidR="001D31E1">
        <w:t xml:space="preserve"> </w:t>
      </w:r>
      <w:r w:rsidR="7E0F0B79" w:rsidRPr="000860C9">
        <w:t>present to ED</w:t>
      </w:r>
      <w:r w:rsidR="78D15B35" w:rsidRPr="000860C9">
        <w:t xml:space="preserve"> </w:t>
      </w:r>
      <w:r w:rsidR="001D31E1">
        <w:t>than other ethnic groups</w:t>
      </w:r>
      <w:r w:rsidR="000465FF">
        <w:t>,</w:t>
      </w:r>
      <w:r w:rsidR="001D31E1">
        <w:t xml:space="preserve"> but this does not explain this high rate because the percentage </w:t>
      </w:r>
      <w:r w:rsidR="78D15B35" w:rsidRPr="000860C9">
        <w:t xml:space="preserve">of </w:t>
      </w:r>
      <w:r w:rsidR="172DD2E2" w:rsidRPr="000860C9">
        <w:t xml:space="preserve">Māori </w:t>
      </w:r>
      <w:r w:rsidR="63B0754E" w:rsidRPr="000860C9">
        <w:t xml:space="preserve">ED </w:t>
      </w:r>
      <w:r w:rsidR="172DD2E2" w:rsidRPr="000860C9">
        <w:t>presentation</w:t>
      </w:r>
      <w:r w:rsidR="6D055026" w:rsidRPr="000860C9">
        <w:t xml:space="preserve">s </w:t>
      </w:r>
      <w:r w:rsidR="001D31E1">
        <w:t xml:space="preserve">related to </w:t>
      </w:r>
      <w:r w:rsidR="6D055026" w:rsidRPr="000860C9">
        <w:t xml:space="preserve">mental health </w:t>
      </w:r>
      <w:r w:rsidR="001D31E1">
        <w:t>(</w:t>
      </w:r>
      <w:r w:rsidR="3CE070E6" w:rsidRPr="000860C9">
        <w:t>3.9</w:t>
      </w:r>
      <w:r w:rsidR="001D31E1">
        <w:t xml:space="preserve"> per cent) is higher than the percentage</w:t>
      </w:r>
      <w:r w:rsidR="3CE070E6" w:rsidRPr="000860C9">
        <w:t xml:space="preserve"> of </w:t>
      </w:r>
      <w:r w:rsidR="001D31E1">
        <w:t>ED presentations related to</w:t>
      </w:r>
      <w:r w:rsidR="3CE070E6" w:rsidRPr="000860C9">
        <w:t xml:space="preserve"> mental health </w:t>
      </w:r>
      <w:r w:rsidR="354CE4B3" w:rsidRPr="000860C9">
        <w:t>overall</w:t>
      </w:r>
      <w:r w:rsidR="354CE4B3" w:rsidRPr="000860C9" w:rsidDel="001D31E1">
        <w:t xml:space="preserve"> </w:t>
      </w:r>
      <w:r w:rsidR="001D31E1">
        <w:t>(2.7 per cent)</w:t>
      </w:r>
      <w:r w:rsidR="354CE4B3" w:rsidRPr="000860C9">
        <w:t xml:space="preserve">. </w:t>
      </w:r>
      <w:r w:rsidR="0D494D21" w:rsidRPr="000860C9">
        <w:t>Younger people aged 19</w:t>
      </w:r>
      <w:r w:rsidR="001D31E1">
        <w:t>–</w:t>
      </w:r>
      <w:r w:rsidR="0D494D21" w:rsidRPr="000860C9">
        <w:t xml:space="preserve">24 years </w:t>
      </w:r>
      <w:r w:rsidR="78ACC466" w:rsidRPr="000860C9">
        <w:t xml:space="preserve">also had a higher proportion of total </w:t>
      </w:r>
      <w:r w:rsidR="781CE39E" w:rsidRPr="000860C9">
        <w:t xml:space="preserve">ED </w:t>
      </w:r>
      <w:r w:rsidR="78ACC466" w:rsidRPr="000860C9">
        <w:t xml:space="preserve">presentations </w:t>
      </w:r>
      <w:r w:rsidR="001D31E1">
        <w:t>that were related to</w:t>
      </w:r>
      <w:r w:rsidR="001D31E1" w:rsidRPr="000860C9">
        <w:t xml:space="preserve"> </w:t>
      </w:r>
      <w:r w:rsidR="78ACC466" w:rsidRPr="000860C9">
        <w:t>mental health (6.8</w:t>
      </w:r>
      <w:r w:rsidR="001D31E1">
        <w:t xml:space="preserve"> per cent</w:t>
      </w:r>
      <w:r w:rsidR="78ACC466" w:rsidRPr="000860C9">
        <w:t>).</w:t>
      </w:r>
      <w:r w:rsidR="0026104D" w:rsidRPr="000860C9">
        <w:rPr>
          <w:rStyle w:val="FootnoteReference"/>
        </w:rPr>
        <w:footnoteReference w:id="17"/>
      </w:r>
      <w:r w:rsidR="78ACC466" w:rsidRPr="000860C9">
        <w:t xml:space="preserve"> </w:t>
      </w:r>
    </w:p>
    <w:p w14:paraId="62FE9274" w14:textId="720090F3" w:rsidR="00D27B3D" w:rsidRPr="00732D07" w:rsidRDefault="00CC489C" w:rsidP="00BA48E2">
      <w:pPr>
        <w:pStyle w:val="Heading4"/>
        <w:spacing w:after="160"/>
      </w:pPr>
      <w:r w:rsidRPr="00CC489C">
        <w:t xml:space="preserve">Māori and Pacific peoples </w:t>
      </w:r>
      <w:r w:rsidR="53202A7D" w:rsidRPr="00732D07">
        <w:t xml:space="preserve">are </w:t>
      </w:r>
      <w:r w:rsidRPr="00732D07">
        <w:t>more likely to experience</w:t>
      </w:r>
      <w:r w:rsidR="53202A7D" w:rsidRPr="00732D07">
        <w:t xml:space="preserve"> c</w:t>
      </w:r>
      <w:r w:rsidR="53BD2078" w:rsidRPr="00732D07">
        <w:t>oercive practices</w:t>
      </w:r>
    </w:p>
    <w:p w14:paraId="04E55D6E" w14:textId="7231B0AC" w:rsidR="00A15E6C" w:rsidRPr="000860C9" w:rsidRDefault="00E3526B" w:rsidP="00B0221C">
      <w:pPr>
        <w:spacing w:after="160" w:line="276" w:lineRule="auto"/>
      </w:pPr>
      <w:r w:rsidRPr="000860C9">
        <w:t>The</w:t>
      </w:r>
      <w:r w:rsidR="0011587C" w:rsidRPr="000860C9">
        <w:t>re is inequity in the</w:t>
      </w:r>
      <w:r w:rsidRPr="000860C9">
        <w:t xml:space="preserve"> use of c</w:t>
      </w:r>
      <w:r w:rsidR="008467B2" w:rsidRPr="000860C9">
        <w:t>oercive practices</w:t>
      </w:r>
      <w:r w:rsidR="007E16C9">
        <w:t>,</w:t>
      </w:r>
      <w:r w:rsidR="008467B2" w:rsidRPr="000860C9">
        <w:t xml:space="preserve"> including solitary confinement and compulsory community treatment orders.</w:t>
      </w:r>
      <w:r w:rsidR="004E210B" w:rsidRPr="000860C9">
        <w:t xml:space="preserve"> Māori a</w:t>
      </w:r>
      <w:r w:rsidR="001E0873" w:rsidRPr="000860C9">
        <w:t>nd Pacific people</w:t>
      </w:r>
      <w:r w:rsidR="00F87118">
        <w:t>s</w:t>
      </w:r>
      <w:r w:rsidR="001E0873" w:rsidRPr="000860C9">
        <w:t xml:space="preserve"> are more likely to </w:t>
      </w:r>
      <w:r w:rsidR="00E54BD1" w:rsidRPr="000860C9">
        <w:t>be subject to</w:t>
      </w:r>
      <w:r w:rsidR="001E0873" w:rsidRPr="000860C9">
        <w:t xml:space="preserve"> </w:t>
      </w:r>
      <w:r w:rsidR="00E71E5B">
        <w:t>solitary confinement (</w:t>
      </w:r>
      <w:r w:rsidR="00F87118">
        <w:t>‘</w:t>
      </w:r>
      <w:r w:rsidR="00D630C3" w:rsidRPr="000860C9">
        <w:t>seclusion</w:t>
      </w:r>
      <w:r w:rsidR="00F87118">
        <w:t>’</w:t>
      </w:r>
      <w:r w:rsidR="00E71E5B">
        <w:t>)</w:t>
      </w:r>
      <w:r w:rsidR="00FD732B" w:rsidRPr="000860C9">
        <w:t xml:space="preserve"> </w:t>
      </w:r>
      <w:r w:rsidR="00F467DF" w:rsidRPr="000860C9">
        <w:t>(see infographic)</w:t>
      </w:r>
      <w:r w:rsidR="00A15E6C" w:rsidRPr="000860C9">
        <w:t xml:space="preserve">. </w:t>
      </w:r>
      <w:r w:rsidR="003C2415" w:rsidRPr="000860C9">
        <w:t>However</w:t>
      </w:r>
      <w:r w:rsidR="00334E8A">
        <w:t>,</w:t>
      </w:r>
      <w:r w:rsidR="003C2415" w:rsidRPr="000860C9">
        <w:t xml:space="preserve"> </w:t>
      </w:r>
      <w:r w:rsidR="007E16C9">
        <w:t>in its monthly</w:t>
      </w:r>
      <w:r w:rsidR="007E16C9" w:rsidRPr="000860C9">
        <w:t xml:space="preserve"> </w:t>
      </w:r>
      <w:r w:rsidR="003C2415" w:rsidRPr="000860C9">
        <w:t xml:space="preserve">monitoring </w:t>
      </w:r>
      <w:r w:rsidR="007E16C9">
        <w:t xml:space="preserve">of </w:t>
      </w:r>
      <w:r w:rsidR="003C2415" w:rsidRPr="000860C9">
        <w:t>data,</w:t>
      </w:r>
      <w:r w:rsidR="00F31FF3" w:rsidRPr="000860C9">
        <w:t xml:space="preserve"> the Health Quality &amp; Safety Commission</w:t>
      </w:r>
      <w:r w:rsidR="003C2415" w:rsidRPr="000860C9">
        <w:t xml:space="preserve"> ha</w:t>
      </w:r>
      <w:r w:rsidR="007E16C9">
        <w:t>s</w:t>
      </w:r>
      <w:r w:rsidR="003C2415" w:rsidRPr="000860C9">
        <w:t xml:space="preserve"> observed </w:t>
      </w:r>
      <w:r w:rsidR="00334E8A">
        <w:t>that</w:t>
      </w:r>
      <w:r w:rsidR="003C2415" w:rsidRPr="000860C9">
        <w:t xml:space="preserve"> the equity gap</w:t>
      </w:r>
      <w:r w:rsidR="00334E8A">
        <w:t xml:space="preserve"> has narrowed</w:t>
      </w:r>
      <w:r w:rsidR="003C2415" w:rsidRPr="000860C9">
        <w:t xml:space="preserve"> in the few months </w:t>
      </w:r>
      <w:r w:rsidR="00334E8A">
        <w:t>before</w:t>
      </w:r>
      <w:r w:rsidR="00334E8A" w:rsidRPr="000860C9">
        <w:t xml:space="preserve"> </w:t>
      </w:r>
      <w:r w:rsidR="003C2415" w:rsidRPr="000860C9">
        <w:t>June 2022</w:t>
      </w:r>
      <w:r w:rsidR="00CE5B27" w:rsidRPr="000860C9">
        <w:t xml:space="preserve"> (Health</w:t>
      </w:r>
      <w:r w:rsidR="00FA7D89" w:rsidRPr="000860C9">
        <w:t xml:space="preserve"> Quality &amp; Safety Commission, 2022b).</w:t>
      </w:r>
      <w:r w:rsidR="003C2415" w:rsidRPr="000860C9">
        <w:t xml:space="preserve"> </w:t>
      </w:r>
    </w:p>
    <w:p w14:paraId="65281381" w14:textId="7CA2AEB8" w:rsidR="00C971B1" w:rsidRDefault="00DF2F9A" w:rsidP="00C971B1">
      <w:pPr>
        <w:pStyle w:val="Caption"/>
        <w:keepNext/>
      </w:pPr>
      <w:r w:rsidRPr="000860C9">
        <w:rPr>
          <w:noProof/>
        </w:rPr>
        <mc:AlternateContent>
          <mc:Choice Requires="wpg">
            <w:drawing>
              <wp:anchor distT="0" distB="0" distL="114300" distR="114300" simplePos="0" relativeHeight="251658339" behindDoc="1" locked="0" layoutInCell="1" allowOverlap="1" wp14:anchorId="00D70C33" wp14:editId="4B1786D4">
                <wp:simplePos x="0" y="0"/>
                <wp:positionH relativeFrom="column">
                  <wp:posOffset>1966595</wp:posOffset>
                </wp:positionH>
                <wp:positionV relativeFrom="paragraph">
                  <wp:posOffset>456491</wp:posOffset>
                </wp:positionV>
                <wp:extent cx="2165350" cy="1332230"/>
                <wp:effectExtent l="0" t="0" r="0" b="1270"/>
                <wp:wrapTopAndBottom/>
                <wp:docPr id="78966039" name="Group 78966039"/>
                <wp:cNvGraphicFramePr/>
                <a:graphic xmlns:a="http://schemas.openxmlformats.org/drawingml/2006/main">
                  <a:graphicData uri="http://schemas.microsoft.com/office/word/2010/wordprocessingGroup">
                    <wpg:wgp>
                      <wpg:cNvGrpSpPr/>
                      <wpg:grpSpPr>
                        <a:xfrm>
                          <a:off x="0" y="0"/>
                          <a:ext cx="2165350" cy="1332230"/>
                          <a:chOff x="0" y="-14322"/>
                          <a:chExt cx="2426588" cy="1398486"/>
                        </a:xfrm>
                      </wpg:grpSpPr>
                      <wpg:grpSp>
                        <wpg:cNvPr id="1105496864" name="Group 1105496864"/>
                        <wpg:cNvGrpSpPr/>
                        <wpg:grpSpPr>
                          <a:xfrm>
                            <a:off x="0" y="-14322"/>
                            <a:ext cx="2426588" cy="1398486"/>
                            <a:chOff x="0" y="-14322"/>
                            <a:chExt cx="2426588" cy="1398486"/>
                          </a:xfrm>
                        </wpg:grpSpPr>
                        <wps:wsp>
                          <wps:cNvPr id="1823398390" name="Flowchart: Delay 1823398390"/>
                          <wps:cNvSpPr/>
                          <wps:spPr>
                            <a:xfrm rot="16200000">
                              <a:off x="969325" y="905308"/>
                              <a:ext cx="411857" cy="517216"/>
                            </a:xfrm>
                            <a:prstGeom prst="flowChartDelay">
                              <a:avLst/>
                            </a:prstGeom>
                            <a:solidFill>
                              <a:srgbClr val="EE9183"/>
                            </a:solidFill>
                            <a:ln w="12700" cap="flat" cmpd="sng" algn="ctr">
                              <a:solidFill>
                                <a:srgbClr val="EE9183"/>
                              </a:solidFill>
                              <a:prstDash val="solid"/>
                              <a:miter lim="800000"/>
                            </a:ln>
                            <a:effectLst/>
                          </wps:spPr>
                          <wps:bodyPr rtlCol="0" anchor="ctr"/>
                        </wps:wsp>
                        <wps:wsp>
                          <wps:cNvPr id="587678386" name="Oval 587678386"/>
                          <wps:cNvSpPr/>
                          <wps:spPr>
                            <a:xfrm>
                              <a:off x="234523" y="470822"/>
                              <a:ext cx="422321" cy="418822"/>
                            </a:xfrm>
                            <a:prstGeom prst="ellipse">
                              <a:avLst/>
                            </a:prstGeom>
                            <a:solidFill>
                              <a:srgbClr val="B34954"/>
                            </a:solidFill>
                            <a:ln w="12700" cap="flat" cmpd="sng" algn="ctr">
                              <a:noFill/>
                              <a:prstDash val="solid"/>
                              <a:miter lim="800000"/>
                            </a:ln>
                            <a:effectLst/>
                          </wps:spPr>
                          <wps:bodyPr rtlCol="0" anchor="ctr"/>
                        </wps:wsp>
                        <wps:wsp>
                          <wps:cNvPr id="1430405880" name="Flowchart: Delay 1430405880"/>
                          <wps:cNvSpPr/>
                          <wps:spPr>
                            <a:xfrm rot="16200000">
                              <a:off x="187277" y="871247"/>
                              <a:ext cx="523524" cy="502310"/>
                            </a:xfrm>
                            <a:prstGeom prst="flowChartDelay">
                              <a:avLst/>
                            </a:prstGeom>
                            <a:solidFill>
                              <a:srgbClr val="B34954"/>
                            </a:solidFill>
                            <a:ln w="12700" cap="flat" cmpd="sng" algn="ctr">
                              <a:noFill/>
                              <a:prstDash val="solid"/>
                              <a:miter lim="800000"/>
                            </a:ln>
                            <a:effectLst/>
                          </wps:spPr>
                          <wps:bodyPr rtlCol="0" anchor="ctr"/>
                        </wps:wsp>
                        <wps:wsp>
                          <wps:cNvPr id="338648731" name="Oval 338648731"/>
                          <wps:cNvSpPr/>
                          <wps:spPr>
                            <a:xfrm>
                              <a:off x="961155" y="553188"/>
                              <a:ext cx="422320" cy="418822"/>
                            </a:xfrm>
                            <a:prstGeom prst="ellipse">
                              <a:avLst/>
                            </a:prstGeom>
                            <a:solidFill>
                              <a:srgbClr val="EE9183"/>
                            </a:solidFill>
                            <a:ln w="12700" cap="flat" cmpd="sng" algn="ctr">
                              <a:solidFill>
                                <a:srgbClr val="EE9183"/>
                              </a:solidFill>
                              <a:prstDash val="solid"/>
                              <a:miter lim="800000"/>
                            </a:ln>
                            <a:effectLst/>
                          </wps:spPr>
                          <wps:bodyPr rtlCol="0" anchor="ctr"/>
                        </wps:wsp>
                        <wps:wsp>
                          <wps:cNvPr id="423276058" name="TextBox 3153"/>
                          <wps:cNvSpPr txBox="1"/>
                          <wps:spPr>
                            <a:xfrm>
                              <a:off x="1365503" y="200773"/>
                              <a:ext cx="1061085" cy="684194"/>
                            </a:xfrm>
                            <a:prstGeom prst="rect">
                              <a:avLst/>
                            </a:prstGeom>
                            <a:noFill/>
                          </wps:spPr>
                          <wps:txbx>
                            <w:txbxContent>
                              <w:p w14:paraId="2DB2DF35" w14:textId="77777777" w:rsidR="00526E1F" w:rsidRPr="009A6698" w:rsidRDefault="00526E1F" w:rsidP="00526E1F">
                                <w:pPr>
                                  <w:spacing w:after="0"/>
                                  <w:jc w:val="center"/>
                                  <w:textAlignment w:val="baseline"/>
                                  <w:rPr>
                                    <w:rFonts w:eastAsia="Calibri" w:cs="Arial"/>
                                    <w:b/>
                                    <w:bCs/>
                                    <w:sz w:val="22"/>
                                    <w:szCs w:val="22"/>
                                  </w:rPr>
                                </w:pPr>
                                <w:r w:rsidRPr="009A6698">
                                  <w:rPr>
                                    <w:rFonts w:eastAsia="Calibri" w:cs="Arial"/>
                                    <w:b/>
                                    <w:bCs/>
                                    <w:sz w:val="22"/>
                                    <w:szCs w:val="22"/>
                                  </w:rPr>
                                  <w:t xml:space="preserve">Non-Māori, </w:t>
                                </w:r>
                              </w:p>
                              <w:p w14:paraId="4229B07F" w14:textId="77777777" w:rsidR="00526E1F" w:rsidRPr="009A6698" w:rsidRDefault="00526E1F" w:rsidP="00526E1F">
                                <w:pPr>
                                  <w:spacing w:after="0"/>
                                  <w:jc w:val="center"/>
                                  <w:textAlignment w:val="baseline"/>
                                  <w:rPr>
                                    <w:rFonts w:eastAsia="Calibri" w:cs="Arial"/>
                                    <w:b/>
                                    <w:bCs/>
                                    <w:sz w:val="22"/>
                                    <w:szCs w:val="22"/>
                                  </w:rPr>
                                </w:pPr>
                                <w:r w:rsidRPr="009A6698">
                                  <w:rPr>
                                    <w:rFonts w:eastAsia="Calibri" w:cs="Arial"/>
                                    <w:b/>
                                    <w:bCs/>
                                    <w:sz w:val="22"/>
                                    <w:szCs w:val="22"/>
                                  </w:rPr>
                                  <w:t>non-Pacific</w:t>
                                </w:r>
                              </w:p>
                              <w:p w14:paraId="5464D379" w14:textId="77777777" w:rsidR="00526E1F" w:rsidRPr="009A6698" w:rsidRDefault="00526E1F" w:rsidP="00526E1F">
                                <w:pPr>
                                  <w:spacing w:after="0"/>
                                  <w:jc w:val="center"/>
                                  <w:rPr>
                                    <w:rFonts w:ascii="Basic Sans" w:eastAsia="Calibri" w:hAnsi="Basic Sans" w:cs="Arial"/>
                                    <w:sz w:val="28"/>
                                    <w:szCs w:val="28"/>
                                  </w:rPr>
                                </w:pPr>
                                <w:r w:rsidRPr="009A6698">
                                  <w:rPr>
                                    <w:rFonts w:ascii="Basic Sans" w:eastAsia="Calibri" w:hAnsi="Basic Sans" w:cs="Arial"/>
                                  </w:rPr>
                                  <w:t xml:space="preserve">6.5% </w:t>
                                </w:r>
                              </w:p>
                              <w:p w14:paraId="3B11B2E8" w14:textId="77777777" w:rsidR="00EB30CC" w:rsidRDefault="00EB30CC"/>
                              <w:p w14:paraId="310941FA" w14:textId="77777777" w:rsidR="00EB30CC" w:rsidRDefault="00EB30CC"/>
                              <w:p w14:paraId="4B34E98A" w14:textId="77777777" w:rsidR="00EB30CC" w:rsidRDefault="00EB30CC"/>
                              <w:p w14:paraId="47F0252E" w14:textId="77777777" w:rsidR="00EB30CC" w:rsidRDefault="00EB30CC"/>
                              <w:p w14:paraId="0A9109A9" w14:textId="77777777" w:rsidR="00A11D1A" w:rsidRDefault="00A11D1A"/>
                              <w:p w14:paraId="52DDC4BA" w14:textId="77777777" w:rsidR="00EB30CC" w:rsidRDefault="00EB30CC"/>
                            </w:txbxContent>
                          </wps:txbx>
                          <wps:bodyPr wrap="square">
                            <a:noAutofit/>
                          </wps:bodyPr>
                        </wps:wsp>
                        <wps:wsp>
                          <wps:cNvPr id="1508004481" name="TextBox 3154"/>
                          <wps:cNvSpPr txBox="1"/>
                          <wps:spPr>
                            <a:xfrm>
                              <a:off x="741410" y="100822"/>
                              <a:ext cx="917576" cy="528695"/>
                            </a:xfrm>
                            <a:prstGeom prst="rect">
                              <a:avLst/>
                            </a:prstGeom>
                            <a:noFill/>
                          </wps:spPr>
                          <wps:txbx>
                            <w:txbxContent>
                              <w:p w14:paraId="62CF2B94" w14:textId="77777777" w:rsidR="00526E1F" w:rsidRPr="009A6698" w:rsidRDefault="00526E1F" w:rsidP="00526E1F">
                                <w:pPr>
                                  <w:spacing w:after="0"/>
                                  <w:jc w:val="center"/>
                                  <w:textAlignment w:val="baseline"/>
                                  <w:rPr>
                                    <w:b/>
                                    <w:bCs/>
                                    <w:sz w:val="22"/>
                                    <w:szCs w:val="22"/>
                                  </w:rPr>
                                </w:pPr>
                                <w:r w:rsidRPr="009A6698">
                                  <w:rPr>
                                    <w:b/>
                                    <w:bCs/>
                                    <w:sz w:val="22"/>
                                    <w:szCs w:val="22"/>
                                  </w:rPr>
                                  <w:t>Pacific</w:t>
                                </w:r>
                              </w:p>
                              <w:p w14:paraId="40C7ACC0" w14:textId="77777777" w:rsidR="00526E1F" w:rsidRPr="009A6698" w:rsidRDefault="00526E1F" w:rsidP="00526E1F">
                                <w:pPr>
                                  <w:spacing w:after="0"/>
                                  <w:jc w:val="center"/>
                                  <w:rPr>
                                    <w:rFonts w:ascii="Basic Sans" w:hAnsi="Basic Sans"/>
                                    <w:sz w:val="28"/>
                                    <w:szCs w:val="28"/>
                                  </w:rPr>
                                </w:pPr>
                                <w:r w:rsidRPr="007049EC">
                                  <w:rPr>
                                    <w:rFonts w:ascii="Basic Sans" w:hAnsi="Basic Sans"/>
                                  </w:rPr>
                                  <w:t>13</w:t>
                                </w:r>
                                <w:r w:rsidRPr="009A6698">
                                  <w:rPr>
                                    <w:rFonts w:ascii="Basic Sans" w:hAnsi="Basic Sans"/>
                                  </w:rPr>
                                  <w:t>%</w:t>
                                </w:r>
                              </w:p>
                              <w:p w14:paraId="473B0F60" w14:textId="77777777" w:rsidR="00EB30CC" w:rsidRDefault="00EB30CC"/>
                              <w:p w14:paraId="3FC9B69C" w14:textId="77777777" w:rsidR="00EB30CC" w:rsidRDefault="00EB30CC"/>
                              <w:p w14:paraId="354A65F5" w14:textId="77777777" w:rsidR="00A11D1A" w:rsidRDefault="00A11D1A"/>
                              <w:p w14:paraId="53FDA2A3" w14:textId="77777777" w:rsidR="00EB30CC" w:rsidRDefault="00EB30CC"/>
                            </w:txbxContent>
                          </wps:txbx>
                          <wps:bodyPr wrap="square" rtlCol="0">
                            <a:noAutofit/>
                          </wps:bodyPr>
                        </wps:wsp>
                        <wps:wsp>
                          <wps:cNvPr id="981796909" name="TextBox 3155"/>
                          <wps:cNvSpPr txBox="1"/>
                          <wps:spPr>
                            <a:xfrm>
                              <a:off x="0" y="-14322"/>
                              <a:ext cx="917575" cy="484971"/>
                            </a:xfrm>
                            <a:prstGeom prst="rect">
                              <a:avLst/>
                            </a:prstGeom>
                            <a:noFill/>
                          </wps:spPr>
                          <wps:txbx>
                            <w:txbxContent>
                              <w:p w14:paraId="386F4541" w14:textId="77777777" w:rsidR="00526E1F" w:rsidRPr="006409F0" w:rsidRDefault="00526E1F" w:rsidP="00526E1F">
                                <w:pPr>
                                  <w:spacing w:after="0"/>
                                  <w:jc w:val="center"/>
                                  <w:textAlignment w:val="baseline"/>
                                  <w:rPr>
                                    <w:b/>
                                    <w:bCs/>
                                    <w:color w:val="000000"/>
                                    <w:sz w:val="22"/>
                                    <w:szCs w:val="22"/>
                                  </w:rPr>
                                </w:pPr>
                                <w:r w:rsidRPr="006409F0">
                                  <w:rPr>
                                    <w:b/>
                                    <w:bCs/>
                                    <w:color w:val="000000"/>
                                    <w:sz w:val="22"/>
                                    <w:szCs w:val="22"/>
                                  </w:rPr>
                                  <w:t>Māori</w:t>
                                </w:r>
                              </w:p>
                              <w:p w14:paraId="1FC0AC80" w14:textId="77777777" w:rsidR="00526E1F" w:rsidRPr="009A6698" w:rsidRDefault="00526E1F" w:rsidP="00526E1F">
                                <w:pPr>
                                  <w:spacing w:after="0"/>
                                  <w:jc w:val="center"/>
                                  <w:rPr>
                                    <w:rFonts w:ascii="Basic Sans" w:hAnsi="Basic Sans"/>
                                    <w:sz w:val="28"/>
                                    <w:szCs w:val="28"/>
                                  </w:rPr>
                                </w:pPr>
                                <w:r w:rsidRPr="007049EC">
                                  <w:rPr>
                                    <w:rFonts w:ascii="Basic Sans" w:hAnsi="Basic Sans"/>
                                  </w:rPr>
                                  <w:t>15</w:t>
                                </w:r>
                                <w:r w:rsidRPr="009A6698">
                                  <w:rPr>
                                    <w:rFonts w:ascii="Basic Sans" w:hAnsi="Basic Sans"/>
                                  </w:rPr>
                                  <w:t>%</w:t>
                                </w:r>
                              </w:p>
                              <w:p w14:paraId="3DA674D4" w14:textId="77777777" w:rsidR="00EB30CC" w:rsidRDefault="00EB30CC"/>
                              <w:p w14:paraId="35DCCA0C" w14:textId="77777777" w:rsidR="00EB30CC" w:rsidRDefault="00EB30CC"/>
                              <w:p w14:paraId="763850C2" w14:textId="77777777" w:rsidR="00A11D1A" w:rsidRDefault="00A11D1A"/>
                              <w:p w14:paraId="0972E2FA" w14:textId="77777777" w:rsidR="00EB30CC" w:rsidRDefault="00EB30CC"/>
                            </w:txbxContent>
                          </wps:txbx>
                          <wps:bodyPr wrap="square" rtlCol="0">
                            <a:noAutofit/>
                          </wps:bodyPr>
                        </wps:wsp>
                      </wpg:grpSp>
                      <wps:wsp>
                        <wps:cNvPr id="1628896474" name="Oval 1628896474"/>
                        <wps:cNvSpPr/>
                        <wps:spPr>
                          <a:xfrm>
                            <a:off x="1698822" y="849293"/>
                            <a:ext cx="360000" cy="360000"/>
                          </a:xfrm>
                          <a:prstGeom prst="ellipse">
                            <a:avLst/>
                          </a:prstGeom>
                          <a:solidFill>
                            <a:srgbClr val="FBC2B1"/>
                          </a:solidFill>
                          <a:ln w="12700" cap="flat" cmpd="sng" algn="ctr">
                            <a:noFill/>
                            <a:prstDash val="solid"/>
                            <a:miter lim="800000"/>
                          </a:ln>
                          <a:effectLst/>
                        </wps:spPr>
                        <wps:bodyPr rtlCol="0" anchor="ctr"/>
                      </wps:wsp>
                      <wps:wsp>
                        <wps:cNvPr id="449683750" name="Flowchart: Delay 449683750"/>
                        <wps:cNvSpPr/>
                        <wps:spPr>
                          <a:xfrm rot="16200000">
                            <a:off x="1770526" y="1057563"/>
                            <a:ext cx="218086" cy="434283"/>
                          </a:xfrm>
                          <a:prstGeom prst="flowChartDelay">
                            <a:avLst/>
                          </a:prstGeom>
                          <a:solidFill>
                            <a:srgbClr val="FBC2B1"/>
                          </a:solidFill>
                          <a:ln w="12700" cap="flat" cmpd="sng" algn="ctr">
                            <a:noFill/>
                            <a:prstDash val="solid"/>
                            <a:miter lim="800000"/>
                          </a:ln>
                          <a:effectLst/>
                        </wps:spPr>
                        <wps:bodyPr rtlCol="0" anchor="ctr"/>
                      </wps:wsp>
                    </wpg:wgp>
                  </a:graphicData>
                </a:graphic>
              </wp:anchor>
            </w:drawing>
          </mc:Choice>
          <mc:Fallback>
            <w:pict>
              <v:group w14:anchorId="00D70C33" id="Group 78966039" o:spid="_x0000_s1120" style="position:absolute;margin-left:154.85pt;margin-top:35.95pt;width:170.5pt;height:104.9pt;z-index:-251658141" coordorigin=",-143" coordsize="24265,13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x6tQQAAIQVAAAOAAAAZHJzL2Uyb0RvYy54bWzsWFtvozgUfl9p/4PF+zT4hk3UdLS9vqx2&#10;RpqZH+ASSJAAszZt0n+/xzaQpG3aTW9azU4fUjDGPpfvfOczx5/XdYVuc2NL3cwifBRHKG8yPS+b&#10;xSz68f3yk4yQ7VQzV5Vu8ll0l9vo88nvvx2v2mlO9FJX89wgWKSx01U7i5Zd104nE5st81rZI93m&#10;DTwstKlVB7dmMZkbtYLV62pC4jiZrLSZt0ZnubUweh4eRid+/aLIs+5LUdi8Q9UsAts6/2v877X7&#10;nZwcq+nCqHZZZr0Z6gVW1KpsYNNxqXPVKXRjygdL1WVmtNVFd5TpeqKLosxy7wN4g+N73lwZfdN6&#10;XxbT1aIdwwShvRenFy+b/XV7Zdpv7VcDkVi1C4iFv3O+rAtTu/9gJVr7kN2NIcvXHcpgkOCEUw6R&#10;zeAZppQQ2gc1W0LkN+99wgwehnhny4vhdUYSLgEj4fVUMpm4OZNh98mOTeNNsBWM/2pQOYedccxZ&#10;msiERahRNQDNxw5tjff+HezwtuGj13vMVtP38Rpqw27Sb1+X/m9L1eYeVXa6FUFJKE0lTSGXIYKX&#10;lV5lS2W6KTrPK3WH8GaKD6Z/fYSOnVpA0YAbZDTUGk6gRuHPl0YPozRJKeERArykMaexDJgYQssw&#10;llwEQHAsAF87eFDT1tjuKtc1chezqAArz5yV3ka/kbr903YBRMNkZ5bVVTm/LKvK35jF9Vll0K0C&#10;Yri4SLGk/T4706oGrcANIsAHlCkgqKJSHVzWLaDONosIqWoBzJd1xu+987b9d5s4I8+VXQZj/Aoh&#10;JnXZATlWZT2LZIhj8KpqnAu5p7fe1VU7xN9dXev5HVSG6aozHYhPNdlSA+85O90ibhZgytXRB4CL&#10;S5EISaG2e2x9gbijzeizcHL+9vghlHFCPX6YiOXAKSN+gIEIDvhhWPbPRz55gJ+8qsrWunpQ04OB&#10;c0pZytmbAKfRDpoQiGDhz40H6AUxi4H4nyCbzZRn0bGfbLAURACbANlIgQkTobAGsACQOIGW4boP&#10;jwnFvnftB8tbkM0vzDwnex5vUBTog0lBobZDf/Icshl9FiVbHJImGPPQgzinwBK7sGCOQ3pN8+4c&#10;8qv5vLOyYZBMkQDbDMD5DuV/qteIYu6bvmuBIISckkHdGp5Ax3eAcOPbmmYLQJgmnMehC4HEEcIv&#10;BD2517U4TnAsAWGOWRLJcDp0iUFUD8qklzEGTipP9aCxPfjOHaxy9nXr67VXwEk6mNw3/xUcakCi&#10;/H2jTOhujf7jptNF6aWRezdM/HAxgHkMaoYxOVbyVkJ8mF6QEMEwA/Z2RI/jh6ogxYILUB+e6IlM&#10;Uu6itZ/oX50O4TvJJspoJx1bysyB6r+SmVRiAfI8Th+pFB+wFyQm5OSxQ5TPSV8iTLJU+KJ7z5yM&#10;Vf1YiRyek83Z9INkNBynpEwTJsZTru+BW8OHNEGcpF4ee3HEUpLe4zCa+KObr5n++smaeZWSvjw9&#10;I6cDAHYOUQcfwUaq/D8oaea+elDhvsDsObVvZjwLjid0tBAxJ0Cgnl+54Mk9sBAsY3e8cwTLKCPj&#10;cXpPv3sLJf0TYsZTCnzq872p/yzpviVu3/uGvfl4evIPAAAA//8DAFBLAwQUAAYACAAAACEAxuWW&#10;5+EAAAAKAQAADwAAAGRycy9kb3ducmV2LnhtbEyPwW7CMAyG75P2DpEn7TaSgKBQmiKEtp3QpMGk&#10;iZtpTFvRJFUT2vL2y07b0fan39+fbUbTsJ46XzurQE4EMLKF07UtFXwd316WwHxAq7FxlhTcycMm&#10;f3zIMNVusJ/UH0LJYoj1KSqoQmhTzn1RkUE/cS3ZeLu4zmCIY1dy3eEQw03Dp0IsuMHaxg8VtrSr&#10;qLgebkbB+4DDdiZf+/31srufjvOP770kpZ6fxu0aWKAx/MHwqx/VIY9OZ3ez2rNGwUyskogqSOQK&#10;WAQWcxEXZwXTpUyA5xn/XyH/AQAA//8DAFBLAQItABQABgAIAAAAIQC2gziS/gAAAOEBAAATAAAA&#10;AAAAAAAAAAAAAAAAAABbQ29udGVudF9UeXBlc10ueG1sUEsBAi0AFAAGAAgAAAAhADj9If/WAAAA&#10;lAEAAAsAAAAAAAAAAAAAAAAALwEAAF9yZWxzLy5yZWxzUEsBAi0AFAAGAAgAAAAhAJak3Hq1BAAA&#10;hBUAAA4AAAAAAAAAAAAAAAAALgIAAGRycy9lMm9Eb2MueG1sUEsBAi0AFAAGAAgAAAAhAMbllufh&#10;AAAACgEAAA8AAAAAAAAAAAAAAAAADwcAAGRycy9kb3ducmV2LnhtbFBLBQYAAAAABAAEAPMAAAAd&#10;CAAAAAA=&#10;">
                <v:group id="Group 1105496864" o:spid="_x0000_s1121" style="position:absolute;top:-143;width:24265;height:13984" coordorigin=",-143" coordsize="24265,1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LgQyAAAAOMAAAAPAAAAZHJzL2Rvd25yZXYueG1sRE/NasJA&#10;EL4LfYdlCr3pJlWDpq4iouJBCtVC8TZkxySYnQ3ZbRLf3i0UPM73P4tVbyrRUuNKywriUQSCOLO6&#10;5FzB93k3nIFwHlljZZkU3MnBavkyWGCqbcdf1J58LkIIuxQVFN7XqZQuK8igG9maOHBX2xj04Wxy&#10;qRvsQrip5HsUJdJgyaGhwJo2BWW3069RsO+wW4/jbXu8XTf3y3n6+XOMSam31379AcJT75/if/dB&#10;h/lxNJ3Mk1kygb+fAgBy+QAAAP//AwBQSwECLQAUAAYACAAAACEA2+H2y+4AAACFAQAAEwAAAAAA&#10;AAAAAAAAAAAAAAAAW0NvbnRlbnRfVHlwZXNdLnhtbFBLAQItABQABgAIAAAAIQBa9CxbvwAAABUB&#10;AAALAAAAAAAAAAAAAAAAAB8BAABfcmVscy8ucmVsc1BLAQItABQABgAIAAAAIQDx0LgQyAAAAOMA&#10;AAAPAAAAAAAAAAAAAAAAAAcCAABkcnMvZG93bnJldi54bWxQSwUGAAAAAAMAAwC3AAAA/AIAAAAA&#10;">
                  <v:shapetype id="_x0000_t135" coordsize="21600,21600" o:spt="135" path="m10800,qx21600,10800,10800,21600l,21600,,xe">
                    <v:stroke joinstyle="miter"/>
                    <v:path gradientshapeok="t" o:connecttype="rect" textboxrect="0,3163,18437,18437"/>
                  </v:shapetype>
                  <v:shape id="Flowchart: Delay 1823398390" o:spid="_x0000_s1122" type="#_x0000_t135" style="position:absolute;left:9692;top:9053;width:4119;height:51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9xHzAAAAOMAAAAPAAAAZHJzL2Rvd25yZXYueG1sRI/NasMw&#10;EITvhb6D2EIvpZET02C7UUJISFoCKeTnARZrI5taKyMpifv21aHQ4+7Ozsw3Wwy2EzfyoXWsYDzK&#10;QBDXTrdsFJxPm9cCRIjIGjvHpOCHAizmjw8zrLS784Fux2hEMuFQoYImxr6SMtQNWQwj1xOn28V5&#10;izGN3kjt8Z7MbScnWTaVFltOCQ32tGqo/j5erYKPy3htNi9tfPO7694cvra8KrdKPT8Ny3cQkYb4&#10;L/77/tSpfjHJ87LIy0SRmNIC5PwXAAD//wMAUEsBAi0AFAAGAAgAAAAhANvh9svuAAAAhQEAABMA&#10;AAAAAAAAAAAAAAAAAAAAAFtDb250ZW50X1R5cGVzXS54bWxQSwECLQAUAAYACAAAACEAWvQsW78A&#10;AAAVAQAACwAAAAAAAAAAAAAAAAAfAQAAX3JlbHMvLnJlbHNQSwECLQAUAAYACAAAACEAID/cR8wA&#10;AADjAAAADwAAAAAAAAAAAAAAAAAHAgAAZHJzL2Rvd25yZXYueG1sUEsFBgAAAAADAAMAtwAAAAAD&#10;AAAAAA==&#10;" fillcolor="#ee9183" strokecolor="#ee9183" strokeweight="1pt"/>
                  <v:oval id="Oval 587678386" o:spid="_x0000_s1123" style="position:absolute;left:2345;top:4708;width:4223;height:4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t2sygAAAOIAAAAPAAAAZHJzL2Rvd25yZXYueG1sRI9RS8Mw&#10;FIXfhf2HcAe+DJdualvqsjHcKr5Nqz/g0lybYnNTkrjVf28EwcfDOec7nM1usoM4kw+9YwWrZQaC&#10;uHW6507B+1t9U4IIEVnj4JgUfFOA3XZ2tcFKuwu/0rmJnUgQDhUqMDGOlZShNWQxLN1InLwP5y3G&#10;JH0ntcdLgttBrrMslxZ7TgsGR3o01H42X1bBsTn503S3XhyaOivqxeHFPB07pa7n0/4BRKQp/of/&#10;2s9awX1Z5EV5W+bweyndAbn9AQAA//8DAFBLAQItABQABgAIAAAAIQDb4fbL7gAAAIUBAAATAAAA&#10;AAAAAAAAAAAAAAAAAABbQ29udGVudF9UeXBlc10ueG1sUEsBAi0AFAAGAAgAAAAhAFr0LFu/AAAA&#10;FQEAAAsAAAAAAAAAAAAAAAAAHwEAAF9yZWxzLy5yZWxzUEsBAi0AFAAGAAgAAAAhADJC3azKAAAA&#10;4gAAAA8AAAAAAAAAAAAAAAAABwIAAGRycy9kb3ducmV2LnhtbFBLBQYAAAAAAwADALcAAAD+AgAA&#10;AAA=&#10;" fillcolor="#b34954" stroked="f" strokeweight="1pt">
                    <v:stroke joinstyle="miter"/>
                  </v:oval>
                  <v:shape id="Flowchart: Delay 1430405880" o:spid="_x0000_s1124" type="#_x0000_t135" style="position:absolute;left:1872;top:8712;width:5235;height:50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fCXygAAAOMAAAAPAAAAZHJzL2Rvd25yZXYueG1sRI/dasMw&#10;DIXvC3sHo8HuWntdW0JWJ7SFQRiD0Z8HELGWhMVyiL02e/vpYtBLSUfnnG9bTr5XVxpjF9jC88KA&#10;Iq6D67ixcDm/zTNQMSE77AOThV+KUBYPsy3mLtz4SNdTapSYcMzRQpvSkGsd65Y8xkUYiOX2FUaP&#10;Scax0W7Em5j7Xi+N2WiPHUtCiwMdWqq/Tz/eQlN9vB/0JsPpgseuqnf7z6XfW/v0OO1eQSWa0l38&#10;/105qb96MSuzzjKhECZZgC7+AAAA//8DAFBLAQItABQABgAIAAAAIQDb4fbL7gAAAIUBAAATAAAA&#10;AAAAAAAAAAAAAAAAAABbQ29udGVudF9UeXBlc10ueG1sUEsBAi0AFAAGAAgAAAAhAFr0LFu/AAAA&#10;FQEAAAsAAAAAAAAAAAAAAAAAHwEAAF9yZWxzLy5yZWxzUEsBAi0AFAAGAAgAAAAhANq18JfKAAAA&#10;4wAAAA8AAAAAAAAAAAAAAAAABwIAAGRycy9kb3ducmV2LnhtbFBLBQYAAAAAAwADALcAAAD+AgAA&#10;AAA=&#10;" fillcolor="#b34954" stroked="f" strokeweight="1pt"/>
                  <v:oval id="Oval 338648731" o:spid="_x0000_s1125" style="position:absolute;left:9611;top:5531;width:4223;height:4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fgzQAAAOIAAAAPAAAAZHJzL2Rvd25yZXYueG1sRI9BS8NA&#10;FITvQv/D8gq9iN3ElBpityVUWj0U1Cp4fWZfk5Ds2zS7bdN/7wqCx2FmvmEWq8G04ky9qy0riKcR&#10;COLC6ppLBZ8fm7sUhPPIGlvLpOBKDlbL0c0CM20v/E7nvS9FgLDLUEHlfZdJ6YqKDLqp7YiDd7C9&#10;QR9kX0rd4yXATSvvo2guDdYcFirsaF1R0exPRkHzvZs1mLxe4+O6uX16zvOv7e5Nqcl4yB9BeBr8&#10;f/iv/aIVJEk6n6UPSQy/l8IdkMsfAAAA//8DAFBLAQItABQABgAIAAAAIQDb4fbL7gAAAIUBAAAT&#10;AAAAAAAAAAAAAAAAAAAAAABbQ29udGVudF9UeXBlc10ueG1sUEsBAi0AFAAGAAgAAAAhAFr0LFu/&#10;AAAAFQEAAAsAAAAAAAAAAAAAAAAAHwEAAF9yZWxzLy5yZWxzUEsBAi0AFAAGAAgAAAAhAMZnZ+DN&#10;AAAA4gAAAA8AAAAAAAAAAAAAAAAABwIAAGRycy9kb3ducmV2LnhtbFBLBQYAAAAAAwADALcAAAAB&#10;AwAAAAA=&#10;" fillcolor="#ee9183" strokecolor="#ee9183" strokeweight="1pt">
                    <v:stroke joinstyle="miter"/>
                  </v:oval>
                  <v:shape id="TextBox 3153" o:spid="_x0000_s1126" type="#_x0000_t202" style="position:absolute;left:13655;top:2007;width:10610;height:6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xS+xwAAAOIAAAAPAAAAZHJzL2Rvd25yZXYueG1sRE/Pa8Iw&#10;FL4L/g/hCbtpYqdu1qYiG4OdNuZ04O3RPNti81KazHb//XIQPH58v7PtYBtxpc7XjjXMZwoEceFM&#10;zaWGw/fb9BmED8gGG8ek4Y88bPPxKMPUuJ6/6LoPpYgh7FPUUIXQplL6oiKLfuZa4sidXWcxRNiV&#10;0nTYx3DbyESplbRYc2yosKWXiorL/tdqOH6cTz8L9Vm+2mXbu0FJtmup9cNk2G1ABBrCXXxzvxsN&#10;i+QxeVqpZdwcL8U7IPN/AAAA//8DAFBLAQItABQABgAIAAAAIQDb4fbL7gAAAIUBAAATAAAAAAAA&#10;AAAAAAAAAAAAAABbQ29udGVudF9UeXBlc10ueG1sUEsBAi0AFAAGAAgAAAAhAFr0LFu/AAAAFQEA&#10;AAsAAAAAAAAAAAAAAAAAHwEAAF9yZWxzLy5yZWxzUEsBAi0AFAAGAAgAAAAhAJMzFL7HAAAA4gAA&#10;AA8AAAAAAAAAAAAAAAAABwIAAGRycy9kb3ducmV2LnhtbFBLBQYAAAAAAwADALcAAAD7AgAAAAA=&#10;" filled="f" stroked="f">
                    <v:textbox>
                      <w:txbxContent>
                        <w:p w14:paraId="2DB2DF35" w14:textId="77777777" w:rsidR="00526E1F" w:rsidRPr="009A6698" w:rsidRDefault="00526E1F" w:rsidP="00526E1F">
                          <w:pPr>
                            <w:spacing w:after="0"/>
                            <w:jc w:val="center"/>
                            <w:textAlignment w:val="baseline"/>
                            <w:rPr>
                              <w:rFonts w:eastAsia="Calibri" w:cs="Arial"/>
                              <w:b/>
                              <w:bCs/>
                              <w:sz w:val="22"/>
                              <w:szCs w:val="22"/>
                            </w:rPr>
                          </w:pPr>
                          <w:r w:rsidRPr="009A6698">
                            <w:rPr>
                              <w:rFonts w:eastAsia="Calibri" w:cs="Arial"/>
                              <w:b/>
                              <w:bCs/>
                              <w:sz w:val="22"/>
                              <w:szCs w:val="22"/>
                            </w:rPr>
                            <w:t xml:space="preserve">Non-Māori, </w:t>
                          </w:r>
                        </w:p>
                        <w:p w14:paraId="4229B07F" w14:textId="77777777" w:rsidR="00526E1F" w:rsidRPr="009A6698" w:rsidRDefault="00526E1F" w:rsidP="00526E1F">
                          <w:pPr>
                            <w:spacing w:after="0"/>
                            <w:jc w:val="center"/>
                            <w:textAlignment w:val="baseline"/>
                            <w:rPr>
                              <w:rFonts w:eastAsia="Calibri" w:cs="Arial"/>
                              <w:b/>
                              <w:bCs/>
                              <w:sz w:val="22"/>
                              <w:szCs w:val="22"/>
                            </w:rPr>
                          </w:pPr>
                          <w:r w:rsidRPr="009A6698">
                            <w:rPr>
                              <w:rFonts w:eastAsia="Calibri" w:cs="Arial"/>
                              <w:b/>
                              <w:bCs/>
                              <w:sz w:val="22"/>
                              <w:szCs w:val="22"/>
                            </w:rPr>
                            <w:t>non-Pacific</w:t>
                          </w:r>
                        </w:p>
                        <w:p w14:paraId="5464D379" w14:textId="77777777" w:rsidR="00526E1F" w:rsidRPr="009A6698" w:rsidRDefault="00526E1F" w:rsidP="00526E1F">
                          <w:pPr>
                            <w:spacing w:after="0"/>
                            <w:jc w:val="center"/>
                            <w:rPr>
                              <w:rFonts w:ascii="Basic Sans" w:eastAsia="Calibri" w:hAnsi="Basic Sans" w:cs="Arial"/>
                              <w:sz w:val="28"/>
                              <w:szCs w:val="28"/>
                            </w:rPr>
                          </w:pPr>
                          <w:r w:rsidRPr="009A6698">
                            <w:rPr>
                              <w:rFonts w:ascii="Basic Sans" w:eastAsia="Calibri" w:hAnsi="Basic Sans" w:cs="Arial"/>
                            </w:rPr>
                            <w:t xml:space="preserve">6.5% </w:t>
                          </w:r>
                        </w:p>
                        <w:p w14:paraId="3B11B2E8" w14:textId="77777777" w:rsidR="00EB30CC" w:rsidRDefault="00EB30CC"/>
                        <w:p w14:paraId="310941FA" w14:textId="77777777" w:rsidR="00EB30CC" w:rsidRDefault="00EB30CC"/>
                        <w:p w14:paraId="4B34E98A" w14:textId="77777777" w:rsidR="00EB30CC" w:rsidRDefault="00EB30CC"/>
                        <w:p w14:paraId="47F0252E" w14:textId="77777777" w:rsidR="00EB30CC" w:rsidRDefault="00EB30CC"/>
                        <w:p w14:paraId="0A9109A9" w14:textId="77777777" w:rsidR="00A11D1A" w:rsidRDefault="00A11D1A"/>
                        <w:p w14:paraId="52DDC4BA" w14:textId="77777777" w:rsidR="00EB30CC" w:rsidRDefault="00EB30CC"/>
                      </w:txbxContent>
                    </v:textbox>
                  </v:shape>
                  <v:shape id="TextBox 3154" o:spid="_x0000_s1127" type="#_x0000_t202" style="position:absolute;left:7414;top:1008;width:9175;height:5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eLJxQAAAOMAAAAPAAAAZHJzL2Rvd25yZXYueG1sRE9Li8Iw&#10;EL4L+x/CLHjTRKnS7RplWRE8KboP2NvQjG3ZZlKaaOu/N4Lgcb73LFa9rcWFWl851jAZKxDEuTMV&#10;Fxq+vzajFIQPyAZrx6ThSh5Wy5fBAjPjOj7Q5RgKEUPYZ6ihDKHJpPR5SRb92DXEkTu51mKIZ1tI&#10;02IXw20tp0rNpcWKY0OJDX2WlP8fz1bDz+7095uofbG2s6ZzvZJs36TWw9f+4x1EoD48xQ/31sT5&#10;M5UqlSTpBO4/RQDk8gYAAP//AwBQSwECLQAUAAYACAAAACEA2+H2y+4AAACFAQAAEwAAAAAAAAAA&#10;AAAAAAAAAAAAW0NvbnRlbnRfVHlwZXNdLnhtbFBLAQItABQABgAIAAAAIQBa9CxbvwAAABUBAAAL&#10;AAAAAAAAAAAAAAAAAB8BAABfcmVscy8ucmVsc1BLAQItABQABgAIAAAAIQA78eLJxQAAAOMAAAAP&#10;AAAAAAAAAAAAAAAAAAcCAABkcnMvZG93bnJldi54bWxQSwUGAAAAAAMAAwC3AAAA+QIAAAAA&#10;" filled="f" stroked="f">
                    <v:textbox>
                      <w:txbxContent>
                        <w:p w14:paraId="62CF2B94" w14:textId="77777777" w:rsidR="00526E1F" w:rsidRPr="009A6698" w:rsidRDefault="00526E1F" w:rsidP="00526E1F">
                          <w:pPr>
                            <w:spacing w:after="0"/>
                            <w:jc w:val="center"/>
                            <w:textAlignment w:val="baseline"/>
                            <w:rPr>
                              <w:b/>
                              <w:bCs/>
                              <w:sz w:val="22"/>
                              <w:szCs w:val="22"/>
                            </w:rPr>
                          </w:pPr>
                          <w:r w:rsidRPr="009A6698">
                            <w:rPr>
                              <w:b/>
                              <w:bCs/>
                              <w:sz w:val="22"/>
                              <w:szCs w:val="22"/>
                            </w:rPr>
                            <w:t>Pacific</w:t>
                          </w:r>
                        </w:p>
                        <w:p w14:paraId="40C7ACC0" w14:textId="77777777" w:rsidR="00526E1F" w:rsidRPr="009A6698" w:rsidRDefault="00526E1F" w:rsidP="00526E1F">
                          <w:pPr>
                            <w:spacing w:after="0"/>
                            <w:jc w:val="center"/>
                            <w:rPr>
                              <w:rFonts w:ascii="Basic Sans" w:hAnsi="Basic Sans"/>
                              <w:sz w:val="28"/>
                              <w:szCs w:val="28"/>
                            </w:rPr>
                          </w:pPr>
                          <w:r w:rsidRPr="007049EC">
                            <w:rPr>
                              <w:rFonts w:ascii="Basic Sans" w:hAnsi="Basic Sans"/>
                            </w:rPr>
                            <w:t>13</w:t>
                          </w:r>
                          <w:r w:rsidRPr="009A6698">
                            <w:rPr>
                              <w:rFonts w:ascii="Basic Sans" w:hAnsi="Basic Sans"/>
                            </w:rPr>
                            <w:t>%</w:t>
                          </w:r>
                        </w:p>
                        <w:p w14:paraId="473B0F60" w14:textId="77777777" w:rsidR="00EB30CC" w:rsidRDefault="00EB30CC"/>
                        <w:p w14:paraId="3FC9B69C" w14:textId="77777777" w:rsidR="00EB30CC" w:rsidRDefault="00EB30CC"/>
                        <w:p w14:paraId="354A65F5" w14:textId="77777777" w:rsidR="00A11D1A" w:rsidRDefault="00A11D1A"/>
                        <w:p w14:paraId="53FDA2A3" w14:textId="77777777" w:rsidR="00EB30CC" w:rsidRDefault="00EB30CC"/>
                      </w:txbxContent>
                    </v:textbox>
                  </v:shape>
                  <v:shape id="TextBox 3155" o:spid="_x0000_s1128" type="#_x0000_t202" style="position:absolute;top:-143;width:9175;height:4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3SMyQAAAOIAAAAPAAAAZHJzL2Rvd25yZXYueG1sRI9PawIx&#10;FMTvBb9DeEJvmij1T7ZGEUuhpxZtFXp7bJ67i5uXZZO667dvCkKPw8z8hllteleLK7Wh8mxgMlYg&#10;iHNvKy4MfH2+jpYgQkS2WHsmAzcKsFkPHlaYWd/xnq6HWIgE4ZChgTLGJpMy5CU5DGPfECfv7FuH&#10;Mcm2kLbFLsFdLadKzaXDitNCiQ3tSsovhx9n4Ph+/j49qY/ixc2azvdKstPSmMdhv30GEamP/+F7&#10;+80a0MvJQs+10vB3Kd0Buf4FAAD//wMAUEsBAi0AFAAGAAgAAAAhANvh9svuAAAAhQEAABMAAAAA&#10;AAAAAAAAAAAAAAAAAFtDb250ZW50X1R5cGVzXS54bWxQSwECLQAUAAYACAAAACEAWvQsW78AAAAV&#10;AQAACwAAAAAAAAAAAAAAAAAfAQAAX3JlbHMvLnJlbHNQSwECLQAUAAYACAAAACEA0l90jMkAAADi&#10;AAAADwAAAAAAAAAAAAAAAAAHAgAAZHJzL2Rvd25yZXYueG1sUEsFBgAAAAADAAMAtwAAAP0CAAAA&#10;AA==&#10;" filled="f" stroked="f">
                    <v:textbox>
                      <w:txbxContent>
                        <w:p w14:paraId="386F4541" w14:textId="77777777" w:rsidR="00526E1F" w:rsidRPr="006409F0" w:rsidRDefault="00526E1F" w:rsidP="00526E1F">
                          <w:pPr>
                            <w:spacing w:after="0"/>
                            <w:jc w:val="center"/>
                            <w:textAlignment w:val="baseline"/>
                            <w:rPr>
                              <w:b/>
                              <w:bCs/>
                              <w:color w:val="000000"/>
                              <w:sz w:val="22"/>
                              <w:szCs w:val="22"/>
                            </w:rPr>
                          </w:pPr>
                          <w:r w:rsidRPr="006409F0">
                            <w:rPr>
                              <w:b/>
                              <w:bCs/>
                              <w:color w:val="000000"/>
                              <w:sz w:val="22"/>
                              <w:szCs w:val="22"/>
                            </w:rPr>
                            <w:t>Māori</w:t>
                          </w:r>
                        </w:p>
                        <w:p w14:paraId="1FC0AC80" w14:textId="77777777" w:rsidR="00526E1F" w:rsidRPr="009A6698" w:rsidRDefault="00526E1F" w:rsidP="00526E1F">
                          <w:pPr>
                            <w:spacing w:after="0"/>
                            <w:jc w:val="center"/>
                            <w:rPr>
                              <w:rFonts w:ascii="Basic Sans" w:hAnsi="Basic Sans"/>
                              <w:sz w:val="28"/>
                              <w:szCs w:val="28"/>
                            </w:rPr>
                          </w:pPr>
                          <w:r w:rsidRPr="007049EC">
                            <w:rPr>
                              <w:rFonts w:ascii="Basic Sans" w:hAnsi="Basic Sans"/>
                            </w:rPr>
                            <w:t>15</w:t>
                          </w:r>
                          <w:r w:rsidRPr="009A6698">
                            <w:rPr>
                              <w:rFonts w:ascii="Basic Sans" w:hAnsi="Basic Sans"/>
                            </w:rPr>
                            <w:t>%</w:t>
                          </w:r>
                        </w:p>
                        <w:p w14:paraId="3DA674D4" w14:textId="77777777" w:rsidR="00EB30CC" w:rsidRDefault="00EB30CC"/>
                        <w:p w14:paraId="35DCCA0C" w14:textId="77777777" w:rsidR="00EB30CC" w:rsidRDefault="00EB30CC"/>
                        <w:p w14:paraId="763850C2" w14:textId="77777777" w:rsidR="00A11D1A" w:rsidRDefault="00A11D1A"/>
                        <w:p w14:paraId="0972E2FA" w14:textId="77777777" w:rsidR="00EB30CC" w:rsidRDefault="00EB30CC"/>
                      </w:txbxContent>
                    </v:textbox>
                  </v:shape>
                </v:group>
                <v:oval id="Oval 1628896474" o:spid="_x0000_s1129" style="position:absolute;left:16988;top:8492;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2v0yAAAAOMAAAAPAAAAZHJzL2Rvd25yZXYueG1sRE9fa8Iw&#10;EH8f+B3CCXubqZ10tTOKuA4c+DI3cI9HcrbF5lKaTOu3X4SBj/f7f4vVYFtxpt43jhVMJwkIYu1M&#10;w5WC76/3pxyED8gGW8ek4EoeVsvRwwIL4y78Sed9qEQMYV+ggjqErpDS65os+onriCN3dL3FEM++&#10;kqbHSwy3rUyTJJMWG44NNXa0qUmf9r9WQf42vWp5eE7lrvzYzX1W/uhDqdTjeFi/ggg0hLv43701&#10;cX6W5vk8m73M4PZTBEAu/wAAAP//AwBQSwECLQAUAAYACAAAACEA2+H2y+4AAACFAQAAEwAAAAAA&#10;AAAAAAAAAAAAAAAAW0NvbnRlbnRfVHlwZXNdLnhtbFBLAQItABQABgAIAAAAIQBa9CxbvwAAABUB&#10;AAALAAAAAAAAAAAAAAAAAB8BAABfcmVscy8ucmVsc1BLAQItABQABgAIAAAAIQBk62v0yAAAAOMA&#10;AAAPAAAAAAAAAAAAAAAAAAcCAABkcnMvZG93bnJldi54bWxQSwUGAAAAAAMAAwC3AAAA/AIAAAAA&#10;" fillcolor="#fbc2b1" stroked="f" strokeweight="1pt">
                  <v:stroke joinstyle="miter"/>
                </v:oval>
                <v:shape id="Flowchart: Delay 449683750" o:spid="_x0000_s1130" type="#_x0000_t135" style="position:absolute;left:17705;top:10575;width:2181;height:43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TfFywAAAOIAAAAPAAAAZHJzL2Rvd25yZXYueG1sRI/LasJA&#10;FIb3Bd9hOIXu6qStRhsdpRSCLhS8IV0eMsckmjmTzkw17dN3FoUuf/4b33TemUZcyfnasoKnfgKC&#10;uLC65lLBYZ8/jkH4gKyxsUwKvsnDfNa7m2Km7Y23dN2FUsQR9hkqqEJoMyl9UZFB37ctcfRO1hkM&#10;UbpSaoe3OG4a+ZwkqTRYc3yosKX3iorL7ssouHTGjnL3sUxX5eZzvVn8LPLjWamH++5tAiJQF/7D&#10;f+2lVjAYvKbjl9EwQkSkiANy9gsAAP//AwBQSwECLQAUAAYACAAAACEA2+H2y+4AAACFAQAAEwAA&#10;AAAAAAAAAAAAAAAAAAAAW0NvbnRlbnRfVHlwZXNdLnhtbFBLAQItABQABgAIAAAAIQBa9CxbvwAA&#10;ABUBAAALAAAAAAAAAAAAAAAAAB8BAABfcmVscy8ucmVsc1BLAQItABQABgAIAAAAIQCUxTfFywAA&#10;AOIAAAAPAAAAAAAAAAAAAAAAAAcCAABkcnMvZG93bnJldi54bWxQSwUGAAAAAAMAAwC3AAAA/wIA&#10;AAAA&#10;" fillcolor="#fbc2b1" stroked="f" strokeweight="1pt"/>
                <w10:wrap type="topAndBottom"/>
              </v:group>
            </w:pict>
          </mc:Fallback>
        </mc:AlternateContent>
      </w:r>
      <w:r w:rsidR="00C971B1" w:rsidRPr="00C971B1">
        <w:rPr>
          <w:rStyle w:val="cf01"/>
          <w:rFonts w:ascii="Basic Sans" w:hAnsi="Basic Sans"/>
          <w:i w:val="0"/>
          <w:iCs w:val="0"/>
          <w:color w:val="EE9183" w:themeColor="accent4"/>
          <w:sz w:val="24"/>
          <w:szCs w:val="24"/>
        </w:rPr>
        <w:t xml:space="preserve">Figure </w:t>
      </w:r>
      <w:r w:rsidR="00C971B1" w:rsidRPr="00C971B1">
        <w:rPr>
          <w:rStyle w:val="cf01"/>
          <w:rFonts w:ascii="Basic Sans" w:hAnsi="Basic Sans"/>
          <w:i w:val="0"/>
          <w:iCs w:val="0"/>
          <w:color w:val="EE9183" w:themeColor="accent4"/>
          <w:sz w:val="24"/>
          <w:szCs w:val="24"/>
        </w:rPr>
        <w:fldChar w:fldCharType="begin"/>
      </w:r>
      <w:r w:rsidR="00C971B1" w:rsidRPr="00C971B1">
        <w:rPr>
          <w:rStyle w:val="cf01"/>
          <w:rFonts w:ascii="Basic Sans" w:hAnsi="Basic Sans"/>
          <w:i w:val="0"/>
          <w:iCs w:val="0"/>
          <w:color w:val="EE9183" w:themeColor="accent4"/>
          <w:sz w:val="24"/>
          <w:szCs w:val="24"/>
        </w:rPr>
        <w:instrText xml:space="preserve"> SEQ Figure \* ARABIC </w:instrText>
      </w:r>
      <w:r w:rsidR="00C971B1" w:rsidRPr="00C971B1">
        <w:rPr>
          <w:rStyle w:val="cf01"/>
          <w:rFonts w:ascii="Basic Sans" w:hAnsi="Basic Sans"/>
          <w:i w:val="0"/>
          <w:iCs w:val="0"/>
          <w:color w:val="EE9183" w:themeColor="accent4"/>
          <w:sz w:val="24"/>
          <w:szCs w:val="24"/>
        </w:rPr>
        <w:fldChar w:fldCharType="separate"/>
      </w:r>
      <w:r w:rsidR="001606C6">
        <w:rPr>
          <w:rStyle w:val="cf01"/>
          <w:rFonts w:ascii="Basic Sans" w:hAnsi="Basic Sans"/>
          <w:i w:val="0"/>
          <w:iCs w:val="0"/>
          <w:noProof/>
          <w:color w:val="EE9183" w:themeColor="accent4"/>
          <w:sz w:val="24"/>
          <w:szCs w:val="24"/>
        </w:rPr>
        <w:t>1</w:t>
      </w:r>
      <w:r w:rsidR="00C971B1" w:rsidRPr="00C971B1">
        <w:rPr>
          <w:rStyle w:val="cf01"/>
          <w:rFonts w:ascii="Basic Sans" w:hAnsi="Basic Sans"/>
          <w:i w:val="0"/>
          <w:iCs w:val="0"/>
          <w:color w:val="EE9183" w:themeColor="accent4"/>
          <w:sz w:val="24"/>
          <w:szCs w:val="24"/>
        </w:rPr>
        <w:fldChar w:fldCharType="end"/>
      </w:r>
      <w:r w:rsidR="00C971B1">
        <w:rPr>
          <w:rStyle w:val="cf01"/>
          <w:rFonts w:ascii="Basic Sans" w:hAnsi="Basic Sans"/>
          <w:i w:val="0"/>
          <w:iCs w:val="0"/>
          <w:color w:val="EE9183" w:themeColor="accent4"/>
          <w:sz w:val="24"/>
          <w:szCs w:val="24"/>
        </w:rPr>
        <w:t xml:space="preserve">: </w:t>
      </w:r>
      <w:r w:rsidR="00C971B1" w:rsidRPr="00C971B1">
        <w:rPr>
          <w:rStyle w:val="cf01"/>
          <w:rFonts w:ascii="Basic Sans" w:hAnsi="Basic Sans"/>
          <w:i w:val="0"/>
          <w:iCs w:val="0"/>
          <w:color w:val="EE9183" w:themeColor="accent4"/>
          <w:sz w:val="24"/>
          <w:szCs w:val="24"/>
        </w:rPr>
        <w:t xml:space="preserve"> </w:t>
      </w:r>
      <w:r w:rsidR="00C971B1" w:rsidRPr="00474DA7">
        <w:rPr>
          <w:rStyle w:val="cf01"/>
          <w:rFonts w:ascii="Basic Sans" w:hAnsi="Basic Sans"/>
          <w:i w:val="0"/>
          <w:iCs w:val="0"/>
          <w:color w:val="EE9183" w:themeColor="accent4"/>
          <w:sz w:val="24"/>
          <w:szCs w:val="24"/>
        </w:rPr>
        <w:t>Percentage</w:t>
      </w:r>
      <w:r w:rsidR="00C971B1" w:rsidRPr="00370CF0">
        <w:rPr>
          <w:rStyle w:val="cf01"/>
          <w:rFonts w:ascii="Basic Sans" w:hAnsi="Basic Sans"/>
          <w:i w:val="0"/>
          <w:iCs w:val="0"/>
          <w:color w:val="EE9183" w:themeColor="accent4"/>
          <w:sz w:val="24"/>
          <w:szCs w:val="24"/>
        </w:rPr>
        <w:t xml:space="preserve"> of people admitted to mental health inpatient units who are ‘secluded’, by ethnic group, </w:t>
      </w:r>
      <w:r w:rsidR="00C971B1" w:rsidRPr="00370CF0">
        <w:rPr>
          <w:rFonts w:ascii="Basic Sans" w:hAnsi="Basic Sans"/>
          <w:i w:val="0"/>
          <w:iCs w:val="0"/>
          <w:color w:val="EE9183" w:themeColor="accent4"/>
          <w:sz w:val="24"/>
          <w:szCs w:val="24"/>
        </w:rPr>
        <w:t>2021/22</w:t>
      </w:r>
    </w:p>
    <w:p w14:paraId="7E65DD98" w14:textId="2CB66D72" w:rsidR="004B05C4" w:rsidRPr="000860C9" w:rsidRDefault="001F5ED1" w:rsidP="00E44CC3">
      <w:pPr>
        <w:spacing w:after="160" w:line="276" w:lineRule="auto"/>
        <w:jc w:val="center"/>
        <w:rPr>
          <w:sz w:val="20"/>
          <w:szCs w:val="20"/>
        </w:rPr>
      </w:pPr>
      <w:r>
        <w:rPr>
          <w:noProof/>
        </w:rPr>
        <mc:AlternateContent>
          <mc:Choice Requires="wps">
            <w:drawing>
              <wp:anchor distT="0" distB="0" distL="114300" distR="114300" simplePos="0" relativeHeight="251658338" behindDoc="0" locked="0" layoutInCell="1" allowOverlap="1" wp14:anchorId="10575854" wp14:editId="4114BEEB">
                <wp:simplePos x="0" y="0"/>
                <wp:positionH relativeFrom="column">
                  <wp:posOffset>197925</wp:posOffset>
                </wp:positionH>
                <wp:positionV relativeFrom="paragraph">
                  <wp:posOffset>1329144</wp:posOffset>
                </wp:positionV>
                <wp:extent cx="5458596" cy="453951"/>
                <wp:effectExtent l="0" t="0" r="8890" b="3810"/>
                <wp:wrapNone/>
                <wp:docPr id="1971108872" name="Text Box 1971108872"/>
                <wp:cNvGraphicFramePr/>
                <a:graphic xmlns:a="http://schemas.openxmlformats.org/drawingml/2006/main">
                  <a:graphicData uri="http://schemas.microsoft.com/office/word/2010/wordprocessingShape">
                    <wps:wsp>
                      <wps:cNvSpPr txBox="1"/>
                      <wps:spPr>
                        <a:xfrm>
                          <a:off x="0" y="0"/>
                          <a:ext cx="5458596" cy="453951"/>
                        </a:xfrm>
                        <a:prstGeom prst="rect">
                          <a:avLst/>
                        </a:prstGeom>
                        <a:solidFill>
                          <a:schemeClr val="lt1"/>
                        </a:solidFill>
                        <a:ln w="6350">
                          <a:noFill/>
                        </a:ln>
                      </wps:spPr>
                      <wps:txbx>
                        <w:txbxContent>
                          <w:p w14:paraId="0AC4CDAF" w14:textId="77777777" w:rsidR="001F5ED1" w:rsidRPr="000860C9" w:rsidRDefault="001F5ED1" w:rsidP="001F5ED1">
                            <w:pPr>
                              <w:spacing w:after="160" w:line="276" w:lineRule="auto"/>
                              <w:jc w:val="center"/>
                              <w:rPr>
                                <w:sz w:val="20"/>
                                <w:szCs w:val="20"/>
                              </w:rPr>
                            </w:pPr>
                            <w:r w:rsidRPr="000860C9">
                              <w:rPr>
                                <w:sz w:val="20"/>
                                <w:szCs w:val="20"/>
                              </w:rPr>
                              <w:t>Source: Health Quality &amp; Safety Commission</w:t>
                            </w:r>
                            <w:r w:rsidRPr="00FF250C">
                              <w:rPr>
                                <w:sz w:val="20"/>
                                <w:szCs w:val="20"/>
                              </w:rPr>
                              <w:t xml:space="preserve"> </w:t>
                            </w:r>
                            <w:r>
                              <w:rPr>
                                <w:sz w:val="20"/>
                                <w:szCs w:val="20"/>
                              </w:rPr>
                              <w:t>mental health and addiction</w:t>
                            </w:r>
                            <w:r w:rsidRPr="007A01B6">
                              <w:rPr>
                                <w:sz w:val="20"/>
                                <w:szCs w:val="20"/>
                              </w:rPr>
                              <w:t xml:space="preserve"> quality improvement programme on zero ‘seclusion’</w:t>
                            </w:r>
                            <w:r>
                              <w:rPr>
                                <w:sz w:val="20"/>
                                <w:szCs w:val="20"/>
                              </w:rPr>
                              <w:t>.</w:t>
                            </w:r>
                          </w:p>
                          <w:p w14:paraId="2C9AF26B" w14:textId="77777777" w:rsidR="001F5ED1" w:rsidRDefault="001F5E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575854" id="Text Box 1971108872" o:spid="_x0000_s1131" type="#_x0000_t202" style="position:absolute;left:0;text-align:left;margin-left:15.6pt;margin-top:104.65pt;width:429.8pt;height:35.75pt;z-index:2516583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7HwMQIAAFwEAAAOAAAAZHJzL2Uyb0RvYy54bWysVFFv2jAQfp+0/2D5fQQooSUiVIyKaRJq&#10;K9Gpz8axSSTH59mGhP36nR1CabenaS/One/8ne/7zpnft7UiR2FdBTqno8GQEqE5FJXe5/THy/rL&#10;HSXOM10wBVrk9CQcvV98/jRvTCbGUIIqhCUIol3WmJyW3pssSRwvRc3cAIzQGJRga+bRtfuksKxB&#10;9Fol4+FwmjRgC2OBC+dw96EL0kXEl1Jw/ySlE56onOLdfFxtXHdhTRZzlu0tM2XFz9dg/3CLmlUa&#10;i16gHphn5GCrP6DqiltwIP2AQ52AlBUXsQfsZjT80M22ZEbEXpAcZy40uf8Hyx+PW/NsiW+/QosC&#10;BkIa4zKHm6GfVto6fPGmBONI4elCm2g94biZTtK7dDalhGNskt7M0giTvJ021vlvAmoSjJxalCWy&#10;xY4b57EipvYpoZgDVRXrSqnohFEQK2XJkaGIyvfg77KUJk1OpzfpMAJrCMc7ZKWxwFtPwfLtriVV&#10;kdPbcd/wDooT8mChGxFn+LrCy26Y88/M4kxg6zjn/gkXqQCLwdmipAT762/7IR+lwiglDc5YTt3P&#10;A7OCEvVdo4iz0WQShjI6k/R2jI69juyuI/pQrwAZGOGLMjyaId+r3pQW6ld8DstQFUNMc6ydU9+b&#10;K99NPj4nLpbLmIRjaJjf6K3hATowHqR4aV+ZNWe9PCr9CP00suyDbF1uOKlhefAgq6hpILpj9cw/&#10;jnCU+vzcwhu59mPW209h8RsAAP//AwBQSwMEFAAGAAgAAAAhAE/B5qLhAAAACgEAAA8AAABkcnMv&#10;ZG93bnJldi54bWxMj0tPxDAMhO9I/IfISFwQm2wroFuarhDiIXFjy0Pcso1pKxqnarJt+feYE9xs&#10;z2j8TbFdXC8mHEPnScN6pUAg1d521Gh4qe7PMxAhGrKm94QavjHAtjw+Kkxu/UzPOO1iIziEQm40&#10;tDEOuZShbtGZsPIDEmuffnQm8jo20o5m5nDXy0SpS+lMR/yhNQPetlh/7Q5Ow8dZ8/4UlofXOb1I&#10;h7vHqbp6s5XWpyfLzTWIiEv8M8MvPqNDyUx7fyAbRK8hXSfs1JCoTQqCDdlGcZc9XzIeZFnI/xXK&#10;HwAAAP//AwBQSwECLQAUAAYACAAAACEAtoM4kv4AAADhAQAAEwAAAAAAAAAAAAAAAAAAAAAAW0Nv&#10;bnRlbnRfVHlwZXNdLnhtbFBLAQItABQABgAIAAAAIQA4/SH/1gAAAJQBAAALAAAAAAAAAAAAAAAA&#10;AC8BAABfcmVscy8ucmVsc1BLAQItABQABgAIAAAAIQCcm7HwMQIAAFwEAAAOAAAAAAAAAAAAAAAA&#10;AC4CAABkcnMvZTJvRG9jLnhtbFBLAQItABQABgAIAAAAIQBPweai4QAAAAoBAAAPAAAAAAAAAAAA&#10;AAAAAIsEAABkcnMvZG93bnJldi54bWxQSwUGAAAAAAQABADzAAAAmQUAAAAA&#10;" fillcolor="white [3201]" stroked="f" strokeweight=".5pt">
                <v:textbox>
                  <w:txbxContent>
                    <w:p w14:paraId="0AC4CDAF" w14:textId="77777777" w:rsidR="001F5ED1" w:rsidRPr="000860C9" w:rsidRDefault="001F5ED1" w:rsidP="001F5ED1">
                      <w:pPr>
                        <w:spacing w:after="160" w:line="276" w:lineRule="auto"/>
                        <w:jc w:val="center"/>
                        <w:rPr>
                          <w:sz w:val="20"/>
                          <w:szCs w:val="20"/>
                        </w:rPr>
                      </w:pPr>
                      <w:r w:rsidRPr="000860C9">
                        <w:rPr>
                          <w:sz w:val="20"/>
                          <w:szCs w:val="20"/>
                        </w:rPr>
                        <w:t>Source: Health Quality &amp; Safety Commission</w:t>
                      </w:r>
                      <w:r w:rsidRPr="00FF250C">
                        <w:rPr>
                          <w:sz w:val="20"/>
                          <w:szCs w:val="20"/>
                        </w:rPr>
                        <w:t xml:space="preserve"> </w:t>
                      </w:r>
                      <w:r>
                        <w:rPr>
                          <w:sz w:val="20"/>
                          <w:szCs w:val="20"/>
                        </w:rPr>
                        <w:t>mental health and addiction</w:t>
                      </w:r>
                      <w:r w:rsidRPr="007A01B6">
                        <w:rPr>
                          <w:sz w:val="20"/>
                          <w:szCs w:val="20"/>
                        </w:rPr>
                        <w:t xml:space="preserve"> quality improvement programme on zero ‘seclusion’</w:t>
                      </w:r>
                      <w:r>
                        <w:rPr>
                          <w:sz w:val="20"/>
                          <w:szCs w:val="20"/>
                        </w:rPr>
                        <w:t>.</w:t>
                      </w:r>
                    </w:p>
                    <w:p w14:paraId="2C9AF26B" w14:textId="77777777" w:rsidR="001F5ED1" w:rsidRDefault="001F5ED1"/>
                  </w:txbxContent>
                </v:textbox>
              </v:shape>
            </w:pict>
          </mc:Fallback>
        </mc:AlternateContent>
      </w:r>
    </w:p>
    <w:p w14:paraId="17C1DAD5" w14:textId="377942B0" w:rsidR="006B6B3C" w:rsidRPr="000860C9" w:rsidRDefault="00D1566C" w:rsidP="00B0221C">
      <w:pPr>
        <w:spacing w:after="160" w:line="276" w:lineRule="auto"/>
        <w:rPr>
          <w:color w:val="000000"/>
          <w:shd w:val="clear" w:color="auto" w:fill="FFFFFF"/>
        </w:rPr>
      </w:pPr>
      <w:r w:rsidRPr="000860C9">
        <w:rPr>
          <w:rStyle w:val="normaltextrun"/>
        </w:rPr>
        <w:lastRenderedPageBreak/>
        <w:t>In 2020/21</w:t>
      </w:r>
      <w:r>
        <w:rPr>
          <w:rStyle w:val="normaltextrun"/>
        </w:rPr>
        <w:t>,</w:t>
      </w:r>
      <w:r w:rsidRPr="000860C9">
        <w:rPr>
          <w:rStyle w:val="normaltextrun"/>
        </w:rPr>
        <w:t xml:space="preserve"> </w:t>
      </w:r>
      <w:r>
        <w:t>among</w:t>
      </w:r>
      <w:r w:rsidRPr="000860C9">
        <w:t xml:space="preserve"> </w:t>
      </w:r>
      <w:r w:rsidRPr="000860C9">
        <w:rPr>
          <w:rStyle w:val="normaltextrun"/>
        </w:rPr>
        <w:t xml:space="preserve">people subject to </w:t>
      </w:r>
      <w:r w:rsidRPr="000860C9">
        <w:t>compulsory community treatment orders (</w:t>
      </w:r>
      <w:r w:rsidRPr="000860C9">
        <w:rPr>
          <w:rStyle w:val="normaltextrun"/>
        </w:rPr>
        <w:t>CCTOs</w:t>
      </w:r>
      <w:r w:rsidR="00F7765B">
        <w:rPr>
          <w:rStyle w:val="normaltextrun"/>
        </w:rPr>
        <w:t>—</w:t>
      </w:r>
      <w:r>
        <w:rPr>
          <w:rStyle w:val="normaltextrun"/>
        </w:rPr>
        <w:t>that is,</w:t>
      </w:r>
      <w:r w:rsidRPr="000860C9">
        <w:rPr>
          <w:rStyle w:val="normaltextrun"/>
        </w:rPr>
        <w:t xml:space="preserve"> </w:t>
      </w:r>
      <w:r w:rsidR="5300AE58" w:rsidRPr="000860C9">
        <w:rPr>
          <w:rStyle w:val="normaltextrun"/>
        </w:rPr>
        <w:t>compulsory orders for ‘outpatient’ treatment in the community</w:t>
      </w:r>
      <w:r>
        <w:rPr>
          <w:rStyle w:val="normaltextrun"/>
        </w:rPr>
        <w:t>)</w:t>
      </w:r>
      <w:r w:rsidR="5300AE58" w:rsidRPr="000860C9">
        <w:rPr>
          <w:rStyle w:val="normaltextrun"/>
        </w:rPr>
        <w:t xml:space="preserve">, </w:t>
      </w:r>
      <w:r w:rsidR="6B61CF16" w:rsidRPr="001D5CFD">
        <w:rPr>
          <w:rStyle w:val="normaltextrun"/>
        </w:rPr>
        <w:t>39</w:t>
      </w:r>
      <w:r w:rsidR="00334E8A">
        <w:rPr>
          <w:rStyle w:val="normaltextrun"/>
        </w:rPr>
        <w:t xml:space="preserve"> per cent</w:t>
      </w:r>
      <w:r w:rsidR="00A64970" w:rsidRPr="000860C9" w:rsidDel="00D1566C">
        <w:rPr>
          <w:rStyle w:val="normaltextrun"/>
        </w:rPr>
        <w:t xml:space="preserve"> </w:t>
      </w:r>
      <w:r w:rsidR="6B61CF16" w:rsidRPr="000860C9">
        <w:rPr>
          <w:rStyle w:val="normaltextrun"/>
        </w:rPr>
        <w:t>were Māori</w:t>
      </w:r>
      <w:r w:rsidR="65D4C1FE" w:rsidRPr="000860C9">
        <w:rPr>
          <w:rStyle w:val="normaltextrun"/>
          <w:color w:val="000000"/>
          <w:shd w:val="clear" w:color="auto" w:fill="FFFFFF"/>
        </w:rPr>
        <w:t>.</w:t>
      </w:r>
      <w:r w:rsidR="39F846C6" w:rsidRPr="000860C9">
        <w:rPr>
          <w:rStyle w:val="normaltextrun"/>
          <w:color w:val="000000"/>
          <w:shd w:val="clear" w:color="auto" w:fill="FFFFFF"/>
        </w:rPr>
        <w:t xml:space="preserve"> </w:t>
      </w:r>
    </w:p>
    <w:p w14:paraId="7E84C7B1" w14:textId="16BA169C" w:rsidR="004B24FC" w:rsidRPr="000860C9" w:rsidRDefault="004B24FC" w:rsidP="00046233">
      <w:pPr>
        <w:pStyle w:val="Heading2"/>
        <w:rPr>
          <w:color w:val="EE9183" w:themeColor="background2"/>
          <w:szCs w:val="28"/>
        </w:rPr>
      </w:pPr>
      <w:bookmarkStart w:id="27" w:name="_Toc136261160"/>
      <w:bookmarkStart w:id="28" w:name="_Hlk130801686"/>
      <w:r w:rsidRPr="000860C9">
        <w:rPr>
          <w:color w:val="EE9183" w:themeColor="background2"/>
        </w:rPr>
        <w:t>Participation and leadership</w:t>
      </w:r>
      <w:bookmarkEnd w:id="27"/>
    </w:p>
    <w:p w14:paraId="46EDDD44" w14:textId="77777777" w:rsidR="004B24FC" w:rsidRPr="000860C9" w:rsidRDefault="004B24FC" w:rsidP="00EE6445">
      <w:pPr>
        <w:pStyle w:val="Quote"/>
        <w:ind w:left="0"/>
        <w:jc w:val="left"/>
      </w:pPr>
      <w:r w:rsidRPr="000860C9">
        <w:t>Vision: We lead and self-determine our pathways through distress, substance, or gambling harm to wellbeing and recovery.</w:t>
      </w:r>
    </w:p>
    <w:p w14:paraId="5BF7DB85" w14:textId="73692F63" w:rsidR="005C174B" w:rsidRPr="000860C9" w:rsidRDefault="005C174B" w:rsidP="00B0221C">
      <w:pPr>
        <w:spacing w:after="160" w:line="276" w:lineRule="auto"/>
      </w:pPr>
      <w:r w:rsidRPr="000860C9">
        <w:t>This domain of He Ara Āwhina describes an ideal system where people</w:t>
      </w:r>
      <w:r w:rsidR="00680EC0">
        <w:t>:</w:t>
      </w:r>
      <w:r w:rsidRPr="000860C9">
        <w:t xml:space="preserve"> use their lived experience in a wide range of leadership roles</w:t>
      </w:r>
      <w:r w:rsidR="00AF24EB" w:rsidRPr="000860C9">
        <w:t>;</w:t>
      </w:r>
      <w:r w:rsidRPr="000860C9">
        <w:t xml:space="preserve"> lead strategy to address stigma, prejudice</w:t>
      </w:r>
      <w:r w:rsidR="005A4C16" w:rsidRPr="000860C9">
        <w:t>,</w:t>
      </w:r>
      <w:r w:rsidRPr="000860C9">
        <w:t xml:space="preserve"> and discrimination</w:t>
      </w:r>
      <w:r w:rsidR="00AF24EB" w:rsidRPr="000860C9">
        <w:t>;</w:t>
      </w:r>
      <w:r w:rsidRPr="000860C9">
        <w:t xml:space="preserve"> and co-produce policies, supports</w:t>
      </w:r>
      <w:r w:rsidR="005A4C16" w:rsidRPr="000860C9">
        <w:t>,</w:t>
      </w:r>
      <w:r w:rsidRPr="000860C9">
        <w:t xml:space="preserve"> and services. Tāngata whaiora also lead their care and decision</w:t>
      </w:r>
      <w:r w:rsidR="001069FB">
        <w:t>-</w:t>
      </w:r>
      <w:r w:rsidRPr="000860C9">
        <w:t xml:space="preserve">making when using supports and services. The data currently available focus on </w:t>
      </w:r>
      <w:r w:rsidR="00680EC0">
        <w:t xml:space="preserve">how </w:t>
      </w:r>
      <w:r w:rsidRPr="000860C9">
        <w:t xml:space="preserve">tāngata whaiora using services </w:t>
      </w:r>
      <w:r w:rsidR="00680EC0">
        <w:t>participate</w:t>
      </w:r>
      <w:r w:rsidRPr="000860C9">
        <w:t xml:space="preserve"> in their own care and decision</w:t>
      </w:r>
      <w:r w:rsidR="001069FB">
        <w:t>-</w:t>
      </w:r>
      <w:r w:rsidRPr="000860C9">
        <w:t>making.</w:t>
      </w:r>
    </w:p>
    <w:p w14:paraId="4CF99867" w14:textId="401AAB6D" w:rsidR="002B1A0C" w:rsidRPr="00B80A5E" w:rsidRDefault="002B1A0C" w:rsidP="002B1A0C">
      <w:pPr>
        <w:pStyle w:val="Caption"/>
        <w:rPr>
          <w:rFonts w:ascii="Basic Sans" w:hAnsi="Basic Sans"/>
          <w:i w:val="0"/>
          <w:color w:val="EE9183" w:themeColor="background2"/>
          <w:sz w:val="24"/>
          <w:szCs w:val="24"/>
        </w:rPr>
      </w:pPr>
      <w:r w:rsidRPr="00B80A5E">
        <w:rPr>
          <w:rFonts w:ascii="Basic Sans" w:hAnsi="Basic Sans"/>
          <w:i w:val="0"/>
          <w:color w:val="EE9183" w:themeColor="background2"/>
          <w:sz w:val="24"/>
          <w:szCs w:val="24"/>
        </w:rPr>
        <w:t xml:space="preserve">Table </w:t>
      </w:r>
      <w:r w:rsidRPr="00B80A5E">
        <w:rPr>
          <w:rFonts w:ascii="Basic Sans" w:hAnsi="Basic Sans"/>
          <w:i w:val="0"/>
          <w:color w:val="EE9183" w:themeColor="background2"/>
          <w:sz w:val="24"/>
          <w:szCs w:val="24"/>
        </w:rPr>
        <w:fldChar w:fldCharType="begin"/>
      </w:r>
      <w:r w:rsidRPr="00B80A5E">
        <w:rPr>
          <w:rFonts w:ascii="Basic Sans" w:hAnsi="Basic Sans"/>
          <w:i w:val="0"/>
          <w:color w:val="EE9183" w:themeColor="background2"/>
          <w:sz w:val="24"/>
          <w:szCs w:val="24"/>
        </w:rPr>
        <w:instrText xml:space="preserve"> SEQ Table \* ARABIC </w:instrText>
      </w:r>
      <w:r w:rsidRPr="00B80A5E">
        <w:rPr>
          <w:rFonts w:ascii="Basic Sans" w:hAnsi="Basic Sans"/>
          <w:i w:val="0"/>
          <w:color w:val="EE9183" w:themeColor="background2"/>
          <w:sz w:val="24"/>
          <w:szCs w:val="24"/>
        </w:rPr>
        <w:fldChar w:fldCharType="separate"/>
      </w:r>
      <w:r w:rsidR="001606C6">
        <w:rPr>
          <w:rFonts w:ascii="Basic Sans" w:hAnsi="Basic Sans"/>
          <w:i w:val="0"/>
          <w:noProof/>
          <w:color w:val="EE9183" w:themeColor="background2"/>
          <w:sz w:val="24"/>
          <w:szCs w:val="24"/>
        </w:rPr>
        <w:t>2</w:t>
      </w:r>
      <w:r w:rsidRPr="00B80A5E">
        <w:rPr>
          <w:rFonts w:ascii="Basic Sans" w:hAnsi="Basic Sans"/>
          <w:i w:val="0"/>
          <w:color w:val="EE9183" w:themeColor="background2"/>
          <w:sz w:val="24"/>
          <w:szCs w:val="24"/>
        </w:rPr>
        <w:fldChar w:fldCharType="end"/>
      </w:r>
    </w:p>
    <w:tbl>
      <w:tblPr>
        <w:tblW w:w="9356" w:type="dxa"/>
        <w:tblBorders>
          <w:insideH w:val="single" w:sz="4" w:space="0" w:color="auto"/>
        </w:tblBorders>
        <w:tblCellMar>
          <w:left w:w="0" w:type="dxa"/>
          <w:right w:w="0" w:type="dxa"/>
        </w:tblCellMar>
        <w:tblLook w:val="04A0" w:firstRow="1" w:lastRow="0" w:firstColumn="1" w:lastColumn="0" w:noHBand="0" w:noVBand="1"/>
      </w:tblPr>
      <w:tblGrid>
        <w:gridCol w:w="4602"/>
        <w:gridCol w:w="1896"/>
        <w:gridCol w:w="1440"/>
        <w:gridCol w:w="1418"/>
      </w:tblGrid>
      <w:tr w:rsidR="00DF46D0" w:rsidRPr="000860C9" w14:paraId="3BF4E70E" w14:textId="42C9A4BC" w:rsidTr="00A72EED">
        <w:trPr>
          <w:trHeight w:val="395"/>
        </w:trPr>
        <w:tc>
          <w:tcPr>
            <w:tcW w:w="4602" w:type="dxa"/>
            <w:shd w:val="clear" w:color="auto" w:fill="FBC2B1" w:themeFill="accent5"/>
            <w:hideMark/>
          </w:tcPr>
          <w:p w14:paraId="3A93AB27" w14:textId="77777777" w:rsidR="00DF46D0" w:rsidRPr="000860C9" w:rsidRDefault="00DF46D0">
            <w:pPr>
              <w:spacing w:after="0" w:line="240" w:lineRule="auto"/>
              <w:textAlignment w:val="baseline"/>
              <w:rPr>
                <w:rFonts w:eastAsia="Times New Roman" w:cs="Segoe UI"/>
                <w:b/>
                <w:color w:val="000000" w:themeColor="text1"/>
                <w:sz w:val="20"/>
                <w:szCs w:val="20"/>
                <w:lang w:eastAsia="en-NZ"/>
              </w:rPr>
            </w:pPr>
            <w:r w:rsidRPr="000860C9">
              <w:rPr>
                <w:rFonts w:eastAsia="Times New Roman" w:cs="Segoe UI"/>
                <w:b/>
                <w:color w:val="000000" w:themeColor="text1"/>
                <w:sz w:val="20"/>
                <w:szCs w:val="20"/>
                <w:lang w:eastAsia="en-NZ"/>
              </w:rPr>
              <w:t>Measure</w:t>
            </w:r>
            <w:r w:rsidRPr="000860C9">
              <w:rPr>
                <w:rFonts w:ascii="Cambria Math" w:eastAsia="Times New Roman" w:hAnsi="Cambria Math" w:cs="Cambria Math"/>
                <w:b/>
                <w:color w:val="000000" w:themeColor="text1"/>
                <w:sz w:val="20"/>
                <w:szCs w:val="20"/>
                <w:lang w:eastAsia="en-NZ"/>
              </w:rPr>
              <w:t>​</w:t>
            </w:r>
          </w:p>
        </w:tc>
        <w:tc>
          <w:tcPr>
            <w:tcW w:w="1896" w:type="dxa"/>
            <w:shd w:val="clear" w:color="auto" w:fill="FBC2B1" w:themeFill="accent5"/>
            <w:hideMark/>
          </w:tcPr>
          <w:p w14:paraId="4E19BBBA" w14:textId="77777777" w:rsidR="00DF46D0" w:rsidRPr="000860C9" w:rsidRDefault="00DF46D0" w:rsidP="004D3D35">
            <w:pPr>
              <w:spacing w:after="0" w:line="240" w:lineRule="auto"/>
              <w:jc w:val="center"/>
              <w:textAlignment w:val="baseline"/>
              <w:rPr>
                <w:rFonts w:eastAsia="Times New Roman" w:cs="Segoe UI"/>
                <w:b/>
                <w:color w:val="000000" w:themeColor="text1"/>
                <w:sz w:val="20"/>
                <w:szCs w:val="20"/>
                <w:lang w:eastAsia="en-NZ"/>
              </w:rPr>
            </w:pPr>
            <w:r w:rsidRPr="000860C9">
              <w:rPr>
                <w:rFonts w:eastAsia="Times New Roman" w:cs="Segoe UI"/>
                <w:b/>
                <w:color w:val="000000" w:themeColor="text1"/>
                <w:sz w:val="20"/>
                <w:szCs w:val="20"/>
                <w:lang w:eastAsia="en-NZ"/>
              </w:rPr>
              <w:t>Source</w:t>
            </w:r>
            <w:r w:rsidRPr="000860C9">
              <w:rPr>
                <w:rFonts w:ascii="Cambria Math" w:eastAsia="Times New Roman" w:hAnsi="Cambria Math" w:cs="Cambria Math"/>
                <w:b/>
                <w:color w:val="000000" w:themeColor="text1"/>
                <w:sz w:val="20"/>
                <w:szCs w:val="20"/>
                <w:lang w:eastAsia="en-NZ"/>
              </w:rPr>
              <w:t>​</w:t>
            </w:r>
          </w:p>
        </w:tc>
        <w:tc>
          <w:tcPr>
            <w:tcW w:w="1440" w:type="dxa"/>
            <w:shd w:val="clear" w:color="auto" w:fill="FBC2B1" w:themeFill="accent5"/>
          </w:tcPr>
          <w:p w14:paraId="4C43B020" w14:textId="1DBDC4CD" w:rsidR="00DF46D0" w:rsidRPr="000860C9" w:rsidRDefault="00DF46D0" w:rsidP="004D3D35">
            <w:pPr>
              <w:spacing w:after="0" w:line="240" w:lineRule="auto"/>
              <w:jc w:val="center"/>
              <w:textAlignment w:val="baseline"/>
              <w:rPr>
                <w:rFonts w:eastAsia="Times New Roman" w:cs="Segoe UI"/>
                <w:b/>
                <w:color w:val="000000" w:themeColor="text1"/>
                <w:sz w:val="20"/>
                <w:szCs w:val="20"/>
                <w:lang w:eastAsia="en-NZ"/>
              </w:rPr>
            </w:pPr>
            <w:r w:rsidRPr="000860C9">
              <w:rPr>
                <w:rFonts w:eastAsia="Times New Roman" w:cs="Segoe UI"/>
                <w:b/>
                <w:color w:val="000000" w:themeColor="text1"/>
                <w:sz w:val="20"/>
                <w:szCs w:val="20"/>
                <w:lang w:eastAsia="en-NZ"/>
              </w:rPr>
              <w:t>Change over time</w:t>
            </w:r>
          </w:p>
        </w:tc>
        <w:tc>
          <w:tcPr>
            <w:tcW w:w="1418" w:type="dxa"/>
            <w:shd w:val="clear" w:color="auto" w:fill="FBC2B1" w:themeFill="accent5"/>
          </w:tcPr>
          <w:p w14:paraId="5BC8A87F" w14:textId="2E1AA4A9" w:rsidR="003265F8" w:rsidRPr="000860C9" w:rsidRDefault="00450B01" w:rsidP="004D3D35">
            <w:pPr>
              <w:spacing w:after="0" w:line="240" w:lineRule="auto"/>
              <w:jc w:val="center"/>
              <w:textAlignment w:val="baseline"/>
              <w:rPr>
                <w:rFonts w:eastAsia="Times New Roman" w:cs="Segoe UI"/>
                <w:b/>
                <w:color w:val="000000" w:themeColor="text1"/>
                <w:sz w:val="20"/>
                <w:szCs w:val="20"/>
                <w:lang w:eastAsia="en-NZ"/>
              </w:rPr>
            </w:pPr>
            <w:r>
              <w:rPr>
                <w:rFonts w:eastAsia="Times New Roman" w:cs="Segoe UI"/>
                <w:b/>
                <w:color w:val="000000" w:themeColor="text1"/>
                <w:sz w:val="20"/>
                <w:szCs w:val="20"/>
                <w:lang w:eastAsia="en-NZ"/>
              </w:rPr>
              <w:t>Selected data</w:t>
            </w:r>
          </w:p>
        </w:tc>
      </w:tr>
      <w:tr w:rsidR="00DF46D0" w:rsidRPr="000860C9" w14:paraId="0D5506B3" w14:textId="27B5FD20" w:rsidTr="00A72EED">
        <w:trPr>
          <w:trHeight w:val="395"/>
        </w:trPr>
        <w:tc>
          <w:tcPr>
            <w:tcW w:w="4602" w:type="dxa"/>
            <w:shd w:val="clear" w:color="auto" w:fill="auto"/>
          </w:tcPr>
          <w:p w14:paraId="2D5EFE08" w14:textId="1E037227" w:rsidR="00DF46D0" w:rsidRPr="000860C9" w:rsidRDefault="00DF46D0" w:rsidP="00680EC0">
            <w:pPr>
              <w:spacing w:after="0" w:line="240" w:lineRule="auto"/>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Tāngata whaiora and whānau reporting they feel involved in decisions about their care</w:t>
            </w:r>
          </w:p>
        </w:tc>
        <w:tc>
          <w:tcPr>
            <w:tcW w:w="1896" w:type="dxa"/>
            <w:shd w:val="clear" w:color="auto" w:fill="auto"/>
          </w:tcPr>
          <w:p w14:paraId="30443141" w14:textId="20D74EDF" w:rsidR="00DF46D0" w:rsidRPr="000860C9" w:rsidRDefault="00DF46D0" w:rsidP="004A420D">
            <w:pPr>
              <w:spacing w:after="0" w:line="240" w:lineRule="auto"/>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Mārama</w:t>
            </w:r>
            <w:r w:rsidR="00C27FB9">
              <w:rPr>
                <w:rFonts w:eastAsia="Times New Roman" w:cs="Calibri"/>
                <w:color w:val="000000"/>
                <w:sz w:val="20"/>
                <w:szCs w:val="20"/>
                <w:lang w:eastAsia="en-NZ"/>
              </w:rPr>
              <w:t xml:space="preserve"> </w:t>
            </w:r>
            <w:r w:rsidRPr="000860C9">
              <w:rPr>
                <w:rFonts w:eastAsia="Times New Roman" w:cs="Calibri"/>
                <w:color w:val="000000"/>
                <w:sz w:val="20"/>
                <w:szCs w:val="20"/>
                <w:lang w:eastAsia="en-NZ"/>
              </w:rPr>
              <w:t>Real</w:t>
            </w:r>
            <w:r w:rsidR="007266EA">
              <w:rPr>
                <w:rFonts w:eastAsia="Times New Roman" w:cs="Calibri"/>
                <w:color w:val="000000"/>
                <w:sz w:val="20"/>
                <w:szCs w:val="20"/>
                <w:lang w:eastAsia="en-NZ"/>
              </w:rPr>
              <w:t>-</w:t>
            </w:r>
            <w:r w:rsidRPr="000860C9">
              <w:rPr>
                <w:rFonts w:eastAsia="Times New Roman" w:cs="Calibri"/>
                <w:color w:val="000000"/>
                <w:sz w:val="20"/>
                <w:szCs w:val="20"/>
                <w:lang w:eastAsia="en-NZ"/>
              </w:rPr>
              <w:t>Time</w:t>
            </w:r>
            <w:r w:rsidR="007266EA">
              <w:rPr>
                <w:rFonts w:ascii="Calibri" w:eastAsia="Times New Roman" w:hAnsi="Calibri" w:cs="Calibri"/>
                <w:color w:val="000000"/>
                <w:sz w:val="20"/>
                <w:szCs w:val="20"/>
                <w:lang w:eastAsia="en-NZ"/>
              </w:rPr>
              <w:t xml:space="preserve"> </w:t>
            </w:r>
            <w:r w:rsidR="007266EA">
              <w:rPr>
                <w:rFonts w:eastAsia="Times New Roman" w:cs="Calibri"/>
                <w:color w:val="000000"/>
                <w:sz w:val="20"/>
                <w:szCs w:val="20"/>
                <w:lang w:eastAsia="en-NZ"/>
              </w:rPr>
              <w:t>F</w:t>
            </w:r>
            <w:r w:rsidRPr="000860C9">
              <w:rPr>
                <w:rFonts w:eastAsia="Times New Roman" w:cs="Calibri"/>
                <w:color w:val="000000"/>
                <w:sz w:val="20"/>
                <w:szCs w:val="20"/>
                <w:lang w:eastAsia="en-NZ"/>
              </w:rPr>
              <w:t>eedback (Te</w:t>
            </w:r>
            <w:r w:rsidR="00C27FB9">
              <w:rPr>
                <w:rFonts w:eastAsia="Times New Roman" w:cs="Calibri"/>
                <w:color w:val="000000"/>
                <w:sz w:val="20"/>
                <w:szCs w:val="20"/>
                <w:lang w:eastAsia="en-NZ"/>
              </w:rPr>
              <w:t xml:space="preserve"> </w:t>
            </w:r>
            <w:r w:rsidRPr="000860C9">
              <w:rPr>
                <w:rFonts w:eastAsia="Times New Roman" w:cs="Calibri"/>
                <w:color w:val="000000"/>
                <w:sz w:val="20"/>
                <w:szCs w:val="20"/>
                <w:lang w:eastAsia="en-NZ"/>
              </w:rPr>
              <w:t>Pou)</w:t>
            </w:r>
            <w:r w:rsidRPr="000860C9">
              <w:rPr>
                <w:rFonts w:ascii="Cambria Math" w:eastAsia="Times New Roman" w:hAnsi="Cambria Math" w:cs="Cambria Math"/>
                <w:color w:val="000000"/>
                <w:sz w:val="20"/>
                <w:szCs w:val="20"/>
                <w:lang w:eastAsia="en-NZ"/>
              </w:rPr>
              <w:t>​</w:t>
            </w:r>
          </w:p>
        </w:tc>
        <w:tc>
          <w:tcPr>
            <w:tcW w:w="1440" w:type="dxa"/>
            <w:shd w:val="clear" w:color="auto" w:fill="auto"/>
          </w:tcPr>
          <w:p w14:paraId="432254DE" w14:textId="3023A3C7" w:rsidR="00DF46D0" w:rsidRPr="000860C9" w:rsidRDefault="00DF46D0" w:rsidP="004A420D">
            <w:pPr>
              <w:spacing w:after="0" w:line="240" w:lineRule="auto"/>
              <w:jc w:val="center"/>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No/minimal change</w:t>
            </w:r>
          </w:p>
        </w:tc>
        <w:tc>
          <w:tcPr>
            <w:tcW w:w="1418" w:type="dxa"/>
            <w:shd w:val="clear" w:color="auto" w:fill="auto"/>
          </w:tcPr>
          <w:p w14:paraId="1D6DD7BA" w14:textId="19B741E1" w:rsidR="00B7035F" w:rsidRPr="00BD2CF8" w:rsidRDefault="00B7035F" w:rsidP="00873171">
            <w:pPr>
              <w:spacing w:after="0" w:line="240" w:lineRule="auto"/>
              <w:ind w:left="283" w:hanging="142"/>
              <w:textAlignment w:val="baseline"/>
              <w:rPr>
                <w:rFonts w:eastAsia="Times New Roman" w:cs="Segoe UI"/>
                <w:color w:val="000000"/>
                <w:sz w:val="18"/>
                <w:szCs w:val="18"/>
                <w:lang w:eastAsia="en-NZ"/>
              </w:rPr>
            </w:pPr>
            <w:r w:rsidRPr="00BD2CF8">
              <w:rPr>
                <w:rFonts w:eastAsia="Times New Roman" w:cs="Segoe UI"/>
                <w:color w:val="000000"/>
                <w:sz w:val="18"/>
                <w:szCs w:val="18"/>
                <w:lang w:eastAsia="en-NZ"/>
              </w:rPr>
              <w:t>201</w:t>
            </w:r>
            <w:r w:rsidR="00592A19">
              <w:rPr>
                <w:rFonts w:eastAsia="Times New Roman" w:cs="Segoe UI"/>
                <w:color w:val="000000"/>
                <w:sz w:val="18"/>
                <w:szCs w:val="18"/>
                <w:lang w:eastAsia="en-NZ"/>
              </w:rPr>
              <w:t>7/1</w:t>
            </w:r>
            <w:r w:rsidRPr="00BD2CF8">
              <w:rPr>
                <w:rFonts w:eastAsia="Times New Roman" w:cs="Segoe UI"/>
                <w:color w:val="000000"/>
                <w:sz w:val="18"/>
                <w:szCs w:val="18"/>
                <w:lang w:eastAsia="en-NZ"/>
              </w:rPr>
              <w:t xml:space="preserve">8: </w:t>
            </w:r>
            <w:r w:rsidR="00592A19">
              <w:rPr>
                <w:rFonts w:eastAsia="Times New Roman" w:cs="Segoe UI"/>
                <w:color w:val="000000"/>
                <w:sz w:val="18"/>
                <w:szCs w:val="18"/>
                <w:lang w:eastAsia="en-NZ"/>
              </w:rPr>
              <w:t>72%</w:t>
            </w:r>
          </w:p>
          <w:p w14:paraId="171EA2B7" w14:textId="30238A4D" w:rsidR="004A420D" w:rsidRPr="000860C9" w:rsidRDefault="00B7035F" w:rsidP="00873171">
            <w:pPr>
              <w:spacing w:after="0" w:line="240" w:lineRule="auto"/>
              <w:ind w:left="283" w:hanging="142"/>
              <w:textAlignment w:val="baseline"/>
              <w:rPr>
                <w:rFonts w:eastAsia="Times New Roman" w:cs="Segoe UI"/>
                <w:color w:val="000000"/>
                <w:sz w:val="20"/>
                <w:szCs w:val="20"/>
                <w:lang w:eastAsia="en-NZ"/>
              </w:rPr>
            </w:pPr>
            <w:r w:rsidRPr="00BD2CF8">
              <w:rPr>
                <w:rFonts w:eastAsia="Times New Roman" w:cs="Segoe UI"/>
                <w:color w:val="000000"/>
                <w:sz w:val="18"/>
                <w:szCs w:val="18"/>
                <w:lang w:eastAsia="en-NZ"/>
              </w:rPr>
              <w:t>202</w:t>
            </w:r>
            <w:r w:rsidR="00592A19">
              <w:rPr>
                <w:rFonts w:eastAsia="Times New Roman" w:cs="Segoe UI"/>
                <w:color w:val="000000"/>
                <w:sz w:val="18"/>
                <w:szCs w:val="18"/>
                <w:lang w:eastAsia="en-NZ"/>
              </w:rPr>
              <w:t>1/22</w:t>
            </w:r>
            <w:r w:rsidRPr="00BD2CF8">
              <w:rPr>
                <w:rFonts w:eastAsia="Times New Roman" w:cs="Segoe UI"/>
                <w:color w:val="000000"/>
                <w:sz w:val="18"/>
                <w:szCs w:val="18"/>
                <w:lang w:eastAsia="en-NZ"/>
              </w:rPr>
              <w:t>: 7</w:t>
            </w:r>
            <w:r w:rsidR="00592A19">
              <w:rPr>
                <w:rFonts w:eastAsia="Times New Roman" w:cs="Segoe UI"/>
                <w:color w:val="000000"/>
                <w:sz w:val="18"/>
                <w:szCs w:val="18"/>
                <w:lang w:eastAsia="en-NZ"/>
              </w:rPr>
              <w:t>1%</w:t>
            </w:r>
          </w:p>
        </w:tc>
      </w:tr>
      <w:tr w:rsidR="00DF46D0" w:rsidRPr="000860C9" w14:paraId="461A2D13" w14:textId="0B747FE4" w:rsidTr="00A72EED">
        <w:trPr>
          <w:trHeight w:val="395"/>
        </w:trPr>
        <w:tc>
          <w:tcPr>
            <w:tcW w:w="4602" w:type="dxa"/>
            <w:tcBorders>
              <w:bottom w:val="single" w:sz="4" w:space="0" w:color="auto"/>
            </w:tcBorders>
            <w:shd w:val="clear" w:color="auto" w:fill="auto"/>
            <w:hideMark/>
          </w:tcPr>
          <w:p w14:paraId="53E285EF" w14:textId="624ECC94" w:rsidR="00DF46D0" w:rsidRPr="000860C9" w:rsidRDefault="00DF46D0">
            <w:pPr>
              <w:spacing w:after="0" w:line="240" w:lineRule="auto"/>
              <w:textAlignment w:val="baseline"/>
              <w:rPr>
                <w:rFonts w:eastAsia="Times New Roman" w:cs="Segoe UI"/>
                <w:color w:val="000000"/>
                <w:sz w:val="20"/>
                <w:szCs w:val="20"/>
                <w:lang w:eastAsia="en-NZ"/>
              </w:rPr>
            </w:pPr>
            <w:r w:rsidRPr="000860C9">
              <w:rPr>
                <w:rFonts w:eastAsia="Times New Roman" w:cs="Calibri"/>
                <w:color w:val="000000"/>
                <w:sz w:val="20"/>
                <w:szCs w:val="20"/>
                <w:lang w:eastAsia="en-NZ"/>
              </w:rPr>
              <w:t>Tāngata whaiora and whānau reporting that their plan is reviewed regularly</w:t>
            </w:r>
          </w:p>
        </w:tc>
        <w:tc>
          <w:tcPr>
            <w:tcW w:w="1896" w:type="dxa"/>
            <w:tcBorders>
              <w:bottom w:val="single" w:sz="4" w:space="0" w:color="auto"/>
            </w:tcBorders>
            <w:shd w:val="clear" w:color="auto" w:fill="auto"/>
            <w:hideMark/>
          </w:tcPr>
          <w:p w14:paraId="3439100B" w14:textId="452457FE" w:rsidR="00DF46D0" w:rsidRPr="000860C9" w:rsidRDefault="00DF46D0" w:rsidP="004D3D35">
            <w:pPr>
              <w:spacing w:after="0" w:line="240" w:lineRule="auto"/>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Mārama</w:t>
            </w:r>
            <w:r w:rsidR="00C27FB9">
              <w:rPr>
                <w:rFonts w:eastAsia="Times New Roman" w:cs="Calibri"/>
                <w:color w:val="000000"/>
                <w:sz w:val="20"/>
                <w:szCs w:val="20"/>
                <w:lang w:eastAsia="en-NZ"/>
              </w:rPr>
              <w:t xml:space="preserve"> </w:t>
            </w:r>
            <w:r w:rsidRPr="000860C9">
              <w:rPr>
                <w:rFonts w:eastAsia="Times New Roman" w:cs="Calibri"/>
                <w:color w:val="000000"/>
                <w:sz w:val="20"/>
                <w:szCs w:val="20"/>
                <w:lang w:eastAsia="en-NZ"/>
              </w:rPr>
              <w:t>Real</w:t>
            </w:r>
            <w:r w:rsidR="007266EA">
              <w:rPr>
                <w:rFonts w:eastAsia="Times New Roman" w:cs="Calibri"/>
                <w:color w:val="000000"/>
                <w:sz w:val="20"/>
                <w:szCs w:val="20"/>
                <w:lang w:eastAsia="en-NZ"/>
              </w:rPr>
              <w:t>-</w:t>
            </w:r>
            <w:r w:rsidRPr="000860C9">
              <w:rPr>
                <w:rFonts w:eastAsia="Times New Roman" w:cs="Calibri"/>
                <w:color w:val="000000"/>
                <w:sz w:val="20"/>
                <w:szCs w:val="20"/>
                <w:lang w:eastAsia="en-NZ"/>
              </w:rPr>
              <w:t>Time</w:t>
            </w:r>
            <w:r w:rsidR="007266EA">
              <w:rPr>
                <w:rFonts w:eastAsia="Times New Roman" w:cs="Calibri"/>
                <w:color w:val="000000"/>
                <w:sz w:val="20"/>
                <w:szCs w:val="20"/>
                <w:lang w:eastAsia="en-NZ"/>
              </w:rPr>
              <w:t xml:space="preserve"> F</w:t>
            </w:r>
            <w:r w:rsidRPr="000860C9">
              <w:rPr>
                <w:rFonts w:eastAsia="Times New Roman" w:cs="Calibri"/>
                <w:color w:val="000000"/>
                <w:sz w:val="20"/>
                <w:szCs w:val="20"/>
                <w:lang w:eastAsia="en-NZ"/>
              </w:rPr>
              <w:t>eedback (Te</w:t>
            </w:r>
            <w:r w:rsidR="00C27FB9">
              <w:rPr>
                <w:rFonts w:eastAsia="Times New Roman" w:cs="Calibri"/>
                <w:color w:val="000000"/>
                <w:sz w:val="20"/>
                <w:szCs w:val="20"/>
                <w:lang w:eastAsia="en-NZ"/>
              </w:rPr>
              <w:t xml:space="preserve"> </w:t>
            </w:r>
            <w:r w:rsidRPr="000860C9">
              <w:rPr>
                <w:rFonts w:eastAsia="Times New Roman" w:cs="Calibri"/>
                <w:color w:val="000000"/>
                <w:sz w:val="20"/>
                <w:szCs w:val="20"/>
                <w:lang w:eastAsia="en-NZ"/>
              </w:rPr>
              <w:t>Pou)</w:t>
            </w:r>
            <w:r w:rsidRPr="000860C9">
              <w:rPr>
                <w:rFonts w:ascii="Cambria Math" w:eastAsia="Times New Roman" w:hAnsi="Cambria Math" w:cs="Cambria Math"/>
                <w:color w:val="000000"/>
                <w:sz w:val="20"/>
                <w:szCs w:val="20"/>
                <w:lang w:eastAsia="en-NZ"/>
              </w:rPr>
              <w:t>​</w:t>
            </w:r>
          </w:p>
        </w:tc>
        <w:tc>
          <w:tcPr>
            <w:tcW w:w="1440" w:type="dxa"/>
            <w:tcBorders>
              <w:bottom w:val="single" w:sz="4" w:space="0" w:color="auto"/>
            </w:tcBorders>
            <w:shd w:val="clear" w:color="auto" w:fill="auto"/>
          </w:tcPr>
          <w:p w14:paraId="0C295742" w14:textId="3B087B7B" w:rsidR="00DF46D0" w:rsidRPr="000860C9" w:rsidRDefault="00DF46D0">
            <w:pPr>
              <w:spacing w:after="0" w:line="240" w:lineRule="auto"/>
              <w:jc w:val="center"/>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No/minimal change</w:t>
            </w:r>
          </w:p>
        </w:tc>
        <w:tc>
          <w:tcPr>
            <w:tcW w:w="1418" w:type="dxa"/>
            <w:tcBorders>
              <w:bottom w:val="single" w:sz="4" w:space="0" w:color="auto"/>
            </w:tcBorders>
            <w:shd w:val="clear" w:color="auto" w:fill="auto"/>
          </w:tcPr>
          <w:p w14:paraId="49E8DFC9" w14:textId="34D18124" w:rsidR="008F0E15" w:rsidRPr="00BD2CF8" w:rsidRDefault="008F0E15" w:rsidP="00873171">
            <w:pPr>
              <w:spacing w:after="0" w:line="240" w:lineRule="auto"/>
              <w:ind w:left="283" w:hanging="142"/>
              <w:textAlignment w:val="baseline"/>
              <w:rPr>
                <w:rFonts w:eastAsia="Times New Roman" w:cs="Segoe UI"/>
                <w:color w:val="000000"/>
                <w:sz w:val="18"/>
                <w:szCs w:val="18"/>
                <w:lang w:eastAsia="en-NZ"/>
              </w:rPr>
            </w:pPr>
            <w:r w:rsidRPr="00BD2CF8">
              <w:rPr>
                <w:rFonts w:eastAsia="Times New Roman" w:cs="Segoe UI"/>
                <w:color w:val="000000"/>
                <w:sz w:val="18"/>
                <w:szCs w:val="18"/>
                <w:lang w:eastAsia="en-NZ"/>
              </w:rPr>
              <w:t>201</w:t>
            </w:r>
            <w:r>
              <w:rPr>
                <w:rFonts w:eastAsia="Times New Roman" w:cs="Segoe UI"/>
                <w:color w:val="000000"/>
                <w:sz w:val="18"/>
                <w:szCs w:val="18"/>
                <w:lang w:eastAsia="en-NZ"/>
              </w:rPr>
              <w:t>7/1</w:t>
            </w:r>
            <w:r w:rsidRPr="00BD2CF8">
              <w:rPr>
                <w:rFonts w:eastAsia="Times New Roman" w:cs="Segoe UI"/>
                <w:color w:val="000000"/>
                <w:sz w:val="18"/>
                <w:szCs w:val="18"/>
                <w:lang w:eastAsia="en-NZ"/>
              </w:rPr>
              <w:t xml:space="preserve">8: </w:t>
            </w:r>
            <w:r>
              <w:rPr>
                <w:rFonts w:eastAsia="Times New Roman" w:cs="Segoe UI"/>
                <w:color w:val="000000"/>
                <w:sz w:val="18"/>
                <w:szCs w:val="18"/>
                <w:lang w:eastAsia="en-NZ"/>
              </w:rPr>
              <w:t>69%</w:t>
            </w:r>
          </w:p>
          <w:p w14:paraId="2905299D" w14:textId="6BE3FD2E" w:rsidR="003265F8" w:rsidRPr="000860C9" w:rsidRDefault="008F0E15" w:rsidP="00873171">
            <w:pPr>
              <w:spacing w:after="0" w:line="240" w:lineRule="auto"/>
              <w:ind w:left="283" w:hanging="142"/>
              <w:textAlignment w:val="baseline"/>
              <w:rPr>
                <w:rFonts w:eastAsia="Times New Roman" w:cs="Segoe UI"/>
                <w:color w:val="000000"/>
                <w:sz w:val="20"/>
                <w:szCs w:val="20"/>
                <w:lang w:eastAsia="en-NZ"/>
              </w:rPr>
            </w:pPr>
            <w:r w:rsidRPr="00BD2CF8">
              <w:rPr>
                <w:rFonts w:eastAsia="Times New Roman" w:cs="Segoe UI"/>
                <w:color w:val="000000"/>
                <w:sz w:val="18"/>
                <w:szCs w:val="18"/>
                <w:lang w:eastAsia="en-NZ"/>
              </w:rPr>
              <w:t>202</w:t>
            </w:r>
            <w:r>
              <w:rPr>
                <w:rFonts w:eastAsia="Times New Roman" w:cs="Segoe UI"/>
                <w:color w:val="000000"/>
                <w:sz w:val="18"/>
                <w:szCs w:val="18"/>
                <w:lang w:eastAsia="en-NZ"/>
              </w:rPr>
              <w:t>1/22</w:t>
            </w:r>
            <w:r w:rsidRPr="00BD2CF8">
              <w:rPr>
                <w:rFonts w:eastAsia="Times New Roman" w:cs="Segoe UI"/>
                <w:color w:val="000000"/>
                <w:sz w:val="18"/>
                <w:szCs w:val="18"/>
                <w:lang w:eastAsia="en-NZ"/>
              </w:rPr>
              <w:t xml:space="preserve">: </w:t>
            </w:r>
            <w:r>
              <w:rPr>
                <w:rFonts w:eastAsia="Times New Roman" w:cs="Segoe UI"/>
                <w:color w:val="000000"/>
                <w:sz w:val="18"/>
                <w:szCs w:val="18"/>
                <w:lang w:eastAsia="en-NZ"/>
              </w:rPr>
              <w:t>68%</w:t>
            </w:r>
          </w:p>
        </w:tc>
      </w:tr>
      <w:tr w:rsidR="009A62B6" w:rsidRPr="000860C9" w14:paraId="2D937721" w14:textId="56E84801" w:rsidTr="00A72EED">
        <w:trPr>
          <w:trHeight w:val="395"/>
        </w:trPr>
        <w:tc>
          <w:tcPr>
            <w:tcW w:w="4602" w:type="dxa"/>
            <w:tcBorders>
              <w:top w:val="single" w:sz="4" w:space="0" w:color="auto"/>
              <w:bottom w:val="single" w:sz="4" w:space="0" w:color="auto"/>
            </w:tcBorders>
            <w:shd w:val="clear" w:color="auto" w:fill="F2F2F2" w:themeFill="background1" w:themeFillShade="F2"/>
            <w:hideMark/>
          </w:tcPr>
          <w:p w14:paraId="753FFEDA" w14:textId="634D4C93" w:rsidR="00DF46D0" w:rsidRPr="000860C9" w:rsidRDefault="00DF46D0">
            <w:pPr>
              <w:spacing w:after="0" w:line="240" w:lineRule="auto"/>
              <w:textAlignment w:val="baseline"/>
              <w:rPr>
                <w:rFonts w:eastAsia="Times New Roman" w:cs="Segoe UI"/>
                <w:color w:val="000000" w:themeColor="text1"/>
                <w:sz w:val="20"/>
                <w:szCs w:val="20"/>
                <w:lang w:eastAsia="en-NZ"/>
              </w:rPr>
            </w:pPr>
            <w:r w:rsidRPr="000860C9">
              <w:rPr>
                <w:rFonts w:eastAsia="Times New Roman" w:cs="Calibri"/>
                <w:color w:val="000000" w:themeColor="text1"/>
                <w:sz w:val="20"/>
                <w:szCs w:val="20"/>
                <w:lang w:eastAsia="en-NZ"/>
              </w:rPr>
              <w:t xml:space="preserve">Complaints about mental health and addiction services </w:t>
            </w:r>
            <w:r w:rsidR="00680EC0">
              <w:rPr>
                <w:rFonts w:eastAsia="Times New Roman" w:cs="Calibri"/>
                <w:color w:val="000000" w:themeColor="text1"/>
                <w:sz w:val="20"/>
                <w:szCs w:val="20"/>
                <w:lang w:eastAsia="en-NZ"/>
              </w:rPr>
              <w:t>related to</w:t>
            </w:r>
            <w:r w:rsidR="00680EC0" w:rsidRPr="000860C9">
              <w:rPr>
                <w:rFonts w:eastAsia="Times New Roman" w:cs="Calibri"/>
                <w:color w:val="000000" w:themeColor="text1"/>
                <w:sz w:val="20"/>
                <w:szCs w:val="20"/>
                <w:lang w:eastAsia="en-NZ"/>
              </w:rPr>
              <w:t xml:space="preserve"> </w:t>
            </w:r>
            <w:r w:rsidRPr="000860C9">
              <w:rPr>
                <w:rFonts w:eastAsia="Times New Roman" w:cs="Calibri"/>
                <w:color w:val="000000" w:themeColor="text1"/>
                <w:sz w:val="20"/>
                <w:szCs w:val="20"/>
                <w:lang w:eastAsia="en-NZ"/>
              </w:rPr>
              <w:t>issues wit</w:t>
            </w:r>
            <w:r w:rsidR="00C27FB9">
              <w:rPr>
                <w:rFonts w:eastAsia="Times New Roman" w:cs="Calibri"/>
                <w:color w:val="000000" w:themeColor="text1"/>
                <w:sz w:val="20"/>
                <w:szCs w:val="20"/>
                <w:lang w:eastAsia="en-NZ"/>
              </w:rPr>
              <w:t xml:space="preserve">h </w:t>
            </w:r>
            <w:r w:rsidRPr="000860C9">
              <w:rPr>
                <w:rFonts w:eastAsia="Times New Roman" w:cs="Calibri"/>
                <w:color w:val="000000" w:themeColor="text1"/>
                <w:sz w:val="20"/>
                <w:szCs w:val="20"/>
                <w:lang w:eastAsia="en-NZ"/>
              </w:rPr>
              <w:t>communication</w:t>
            </w:r>
          </w:p>
        </w:tc>
        <w:tc>
          <w:tcPr>
            <w:tcW w:w="1896" w:type="dxa"/>
            <w:tcBorders>
              <w:top w:val="single" w:sz="4" w:space="0" w:color="auto"/>
              <w:bottom w:val="single" w:sz="4" w:space="0" w:color="auto"/>
            </w:tcBorders>
            <w:shd w:val="clear" w:color="auto" w:fill="F2F2F2" w:themeFill="background1" w:themeFillShade="F2"/>
            <w:hideMark/>
          </w:tcPr>
          <w:p w14:paraId="3320DFF1" w14:textId="5CD5740E" w:rsidR="00DF46D0" w:rsidRPr="000860C9" w:rsidRDefault="00DF46D0" w:rsidP="004D3D35">
            <w:pPr>
              <w:spacing w:after="0" w:line="240" w:lineRule="auto"/>
              <w:jc w:val="center"/>
              <w:textAlignment w:val="baseline"/>
              <w:rPr>
                <w:rFonts w:eastAsia="Times New Roman" w:cs="Calibri"/>
                <w:color w:val="000000" w:themeColor="text1"/>
                <w:sz w:val="20"/>
                <w:szCs w:val="20"/>
                <w:lang w:eastAsia="en-NZ"/>
              </w:rPr>
            </w:pPr>
            <w:r w:rsidRPr="000860C9">
              <w:rPr>
                <w:rFonts w:eastAsia="Times New Roman" w:cs="Calibri"/>
                <w:color w:val="000000" w:themeColor="text1"/>
                <w:sz w:val="20"/>
                <w:szCs w:val="20"/>
                <w:lang w:eastAsia="en-NZ"/>
              </w:rPr>
              <w:t>HDC</w:t>
            </w:r>
            <w:r w:rsidRPr="000860C9">
              <w:rPr>
                <w:rFonts w:ascii="Cambria Math" w:eastAsia="Times New Roman" w:hAnsi="Cambria Math" w:cs="Cambria Math"/>
                <w:color w:val="000000" w:themeColor="text1"/>
                <w:sz w:val="20"/>
                <w:szCs w:val="20"/>
                <w:lang w:eastAsia="en-NZ"/>
              </w:rPr>
              <w:t>​</w:t>
            </w:r>
          </w:p>
        </w:tc>
        <w:tc>
          <w:tcPr>
            <w:tcW w:w="1440" w:type="dxa"/>
            <w:tcBorders>
              <w:top w:val="single" w:sz="4" w:space="0" w:color="auto"/>
              <w:bottom w:val="single" w:sz="4" w:space="0" w:color="auto"/>
            </w:tcBorders>
            <w:shd w:val="clear" w:color="auto" w:fill="F2F2F2" w:themeFill="background1" w:themeFillShade="F2"/>
          </w:tcPr>
          <w:p w14:paraId="03D211C3" w14:textId="56FD86C5" w:rsidR="00DF46D0" w:rsidRPr="000860C9" w:rsidRDefault="008C6F03" w:rsidP="004A420D">
            <w:pPr>
              <w:spacing w:after="0" w:line="240" w:lineRule="auto"/>
              <w:jc w:val="center"/>
              <w:textAlignment w:val="baseline"/>
              <w:rPr>
                <w:rFonts w:eastAsia="Times New Roman" w:cs="Segoe UI"/>
                <w:color w:val="000000" w:themeColor="text1"/>
                <w:sz w:val="36"/>
                <w:szCs w:val="36"/>
                <w:lang w:eastAsia="en-NZ"/>
              </w:rPr>
            </w:pPr>
            <w:r w:rsidRPr="000860C9">
              <w:rPr>
                <w:rFonts w:ascii="Wingdings" w:eastAsia="Wingdings" w:hAnsi="Wingdings" w:cs="Wingdings"/>
                <w:color w:val="8096A1"/>
                <w:sz w:val="36"/>
                <w:szCs w:val="36"/>
                <w:lang w:eastAsia="en-NZ"/>
              </w:rPr>
              <w:t>é</w:t>
            </w:r>
          </w:p>
          <w:p w14:paraId="0F3BE603" w14:textId="1413E0D1" w:rsidR="00DF46D0" w:rsidRPr="000860C9" w:rsidRDefault="00873171">
            <w:pPr>
              <w:spacing w:after="0" w:line="240" w:lineRule="auto"/>
              <w:jc w:val="center"/>
              <w:textAlignment w:val="baseline"/>
              <w:rPr>
                <w:rFonts w:eastAsia="Times New Roman" w:cs="Segoe UI"/>
                <w:color w:val="000000" w:themeColor="text1"/>
                <w:sz w:val="20"/>
                <w:szCs w:val="20"/>
                <w:lang w:eastAsia="en-NZ"/>
              </w:rPr>
            </w:pPr>
            <w:r w:rsidRPr="00873171">
              <w:rPr>
                <w:rFonts w:eastAsia="Times New Roman" w:cs="Segoe UI"/>
                <w:color w:val="000000" w:themeColor="text1"/>
                <w:sz w:val="18"/>
                <w:szCs w:val="18"/>
                <w:lang w:eastAsia="en-NZ"/>
              </w:rPr>
              <w:t>As</w:t>
            </w:r>
            <w:r w:rsidR="00DF46D0" w:rsidRPr="00873171">
              <w:rPr>
                <w:rFonts w:eastAsia="Times New Roman" w:cs="Segoe UI"/>
                <w:color w:val="000000" w:themeColor="text1"/>
                <w:sz w:val="18"/>
                <w:szCs w:val="18"/>
                <w:lang w:eastAsia="en-NZ"/>
              </w:rPr>
              <w:t xml:space="preserve"> % of complaints</w:t>
            </w:r>
          </w:p>
        </w:tc>
        <w:tc>
          <w:tcPr>
            <w:tcW w:w="1418" w:type="dxa"/>
            <w:tcBorders>
              <w:top w:val="single" w:sz="4" w:space="0" w:color="auto"/>
              <w:bottom w:val="single" w:sz="4" w:space="0" w:color="auto"/>
            </w:tcBorders>
            <w:shd w:val="clear" w:color="auto" w:fill="F2F2F2" w:themeFill="background1" w:themeFillShade="F2"/>
          </w:tcPr>
          <w:p w14:paraId="22CB4AFE" w14:textId="4778561E" w:rsidR="0031748D" w:rsidRPr="00BD2CF8" w:rsidRDefault="0031748D" w:rsidP="00873171">
            <w:pPr>
              <w:spacing w:after="0" w:line="240" w:lineRule="auto"/>
              <w:ind w:left="283" w:hanging="142"/>
              <w:textAlignment w:val="baseline"/>
              <w:rPr>
                <w:rFonts w:eastAsia="Times New Roman" w:cs="Segoe UI"/>
                <w:color w:val="000000"/>
                <w:sz w:val="18"/>
                <w:szCs w:val="18"/>
                <w:lang w:eastAsia="en-NZ"/>
              </w:rPr>
            </w:pPr>
            <w:r w:rsidRPr="00BD2CF8">
              <w:rPr>
                <w:rFonts w:eastAsia="Times New Roman" w:cs="Segoe UI"/>
                <w:color w:val="000000"/>
                <w:sz w:val="18"/>
                <w:szCs w:val="18"/>
                <w:lang w:eastAsia="en-NZ"/>
              </w:rPr>
              <w:t>201</w:t>
            </w:r>
            <w:r>
              <w:rPr>
                <w:rFonts w:eastAsia="Times New Roman" w:cs="Segoe UI"/>
                <w:color w:val="000000"/>
                <w:sz w:val="18"/>
                <w:szCs w:val="18"/>
                <w:lang w:eastAsia="en-NZ"/>
              </w:rPr>
              <w:t>7/1</w:t>
            </w:r>
            <w:r w:rsidRPr="00BD2CF8">
              <w:rPr>
                <w:rFonts w:eastAsia="Times New Roman" w:cs="Segoe UI"/>
                <w:color w:val="000000"/>
                <w:sz w:val="18"/>
                <w:szCs w:val="18"/>
                <w:lang w:eastAsia="en-NZ"/>
              </w:rPr>
              <w:t xml:space="preserve">8: </w:t>
            </w:r>
            <w:r w:rsidR="00C2119F">
              <w:rPr>
                <w:rFonts w:eastAsia="Times New Roman" w:cs="Segoe UI"/>
                <w:color w:val="000000"/>
                <w:sz w:val="18"/>
                <w:szCs w:val="18"/>
                <w:lang w:eastAsia="en-NZ"/>
              </w:rPr>
              <w:t>57</w:t>
            </w:r>
            <w:r>
              <w:rPr>
                <w:rFonts w:eastAsia="Times New Roman" w:cs="Segoe UI"/>
                <w:color w:val="000000"/>
                <w:sz w:val="18"/>
                <w:szCs w:val="18"/>
                <w:lang w:eastAsia="en-NZ"/>
              </w:rPr>
              <w:t>%</w:t>
            </w:r>
          </w:p>
          <w:p w14:paraId="07F3C32E" w14:textId="23F83164" w:rsidR="003265F8" w:rsidRPr="000860C9" w:rsidRDefault="0031748D" w:rsidP="00873171">
            <w:pPr>
              <w:spacing w:after="0" w:line="240" w:lineRule="auto"/>
              <w:ind w:left="283" w:hanging="142"/>
              <w:textAlignment w:val="baseline"/>
              <w:rPr>
                <w:rFonts w:eastAsia="Times New Roman" w:cs="Segoe UI"/>
                <w:color w:val="000000" w:themeColor="text1"/>
                <w:sz w:val="20"/>
                <w:szCs w:val="20"/>
                <w:lang w:eastAsia="en-NZ"/>
              </w:rPr>
            </w:pPr>
            <w:r w:rsidRPr="00BD2CF8">
              <w:rPr>
                <w:rFonts w:eastAsia="Times New Roman" w:cs="Segoe UI"/>
                <w:color w:val="000000"/>
                <w:sz w:val="18"/>
                <w:szCs w:val="18"/>
                <w:lang w:eastAsia="en-NZ"/>
              </w:rPr>
              <w:t>202</w:t>
            </w:r>
            <w:r>
              <w:rPr>
                <w:rFonts w:eastAsia="Times New Roman" w:cs="Segoe UI"/>
                <w:color w:val="000000"/>
                <w:sz w:val="18"/>
                <w:szCs w:val="18"/>
                <w:lang w:eastAsia="en-NZ"/>
              </w:rPr>
              <w:t>1/22</w:t>
            </w:r>
            <w:r w:rsidRPr="00BD2CF8">
              <w:rPr>
                <w:rFonts w:eastAsia="Times New Roman" w:cs="Segoe UI"/>
                <w:color w:val="000000"/>
                <w:sz w:val="18"/>
                <w:szCs w:val="18"/>
                <w:lang w:eastAsia="en-NZ"/>
              </w:rPr>
              <w:t xml:space="preserve">: </w:t>
            </w:r>
            <w:r>
              <w:rPr>
                <w:rFonts w:eastAsia="Times New Roman" w:cs="Segoe UI"/>
                <w:color w:val="000000"/>
                <w:sz w:val="18"/>
                <w:szCs w:val="18"/>
                <w:lang w:eastAsia="en-NZ"/>
              </w:rPr>
              <w:t>6</w:t>
            </w:r>
            <w:r w:rsidR="00C2119F">
              <w:rPr>
                <w:rFonts w:eastAsia="Times New Roman" w:cs="Segoe UI"/>
                <w:color w:val="000000"/>
                <w:sz w:val="18"/>
                <w:szCs w:val="18"/>
                <w:lang w:eastAsia="en-NZ"/>
              </w:rPr>
              <w:t>2</w:t>
            </w:r>
            <w:r>
              <w:rPr>
                <w:rFonts w:eastAsia="Times New Roman" w:cs="Segoe UI"/>
                <w:color w:val="000000"/>
                <w:sz w:val="18"/>
                <w:szCs w:val="18"/>
                <w:lang w:eastAsia="en-NZ"/>
              </w:rPr>
              <w:t>%</w:t>
            </w:r>
          </w:p>
        </w:tc>
      </w:tr>
    </w:tbl>
    <w:p w14:paraId="385D2BFF" w14:textId="77777777" w:rsidR="004B5969" w:rsidRPr="000860C9" w:rsidRDefault="004B5969" w:rsidP="005745AC">
      <w:pPr>
        <w:spacing w:after="0" w:line="276" w:lineRule="auto"/>
        <w:rPr>
          <w:rFonts w:eastAsiaTheme="minorEastAsia"/>
          <w:sz w:val="16"/>
          <w:szCs w:val="16"/>
        </w:rPr>
      </w:pPr>
    </w:p>
    <w:p w14:paraId="7485262E" w14:textId="7763F332" w:rsidR="005745AC" w:rsidRPr="000860C9" w:rsidRDefault="005745AC" w:rsidP="005745AC">
      <w:pPr>
        <w:spacing w:after="0" w:line="276" w:lineRule="auto"/>
        <w:rPr>
          <w:rFonts w:eastAsiaTheme="minorEastAsia"/>
          <w:sz w:val="20"/>
          <w:szCs w:val="20"/>
        </w:rPr>
      </w:pPr>
      <w:r w:rsidRPr="000860C9">
        <w:rPr>
          <w:rFonts w:eastAsiaTheme="minorEastAsia"/>
          <w:sz w:val="20"/>
          <w:szCs w:val="20"/>
        </w:rPr>
        <w:t>Further relevant measure used in another domain:</w:t>
      </w:r>
    </w:p>
    <w:p w14:paraId="6C5CAE32" w14:textId="7E7F071F" w:rsidR="003265F8" w:rsidRPr="002438CD" w:rsidRDefault="005745AC" w:rsidP="007049EC">
      <w:pPr>
        <w:pStyle w:val="ListParagraph"/>
        <w:numPr>
          <w:ilvl w:val="0"/>
          <w:numId w:val="24"/>
        </w:numPr>
        <w:spacing w:after="0" w:line="240" w:lineRule="auto"/>
        <w:textAlignment w:val="baseline"/>
        <w:rPr>
          <w:sz w:val="20"/>
          <w:szCs w:val="20"/>
        </w:rPr>
      </w:pPr>
      <w:r w:rsidRPr="002438CD">
        <w:rPr>
          <w:rFonts w:eastAsia="Times New Roman" w:cs="Calibri"/>
          <w:sz w:val="20"/>
          <w:szCs w:val="20"/>
          <w:lang w:eastAsia="en-NZ"/>
        </w:rPr>
        <w:t>People with self-reported long</w:t>
      </w:r>
      <w:r w:rsidR="00B000BB" w:rsidRPr="002438CD">
        <w:rPr>
          <w:rFonts w:eastAsia="Times New Roman" w:cs="Calibri"/>
          <w:sz w:val="20"/>
          <w:szCs w:val="20"/>
          <w:lang w:eastAsia="en-NZ"/>
        </w:rPr>
        <w:t>-</w:t>
      </w:r>
      <w:r w:rsidRPr="002438CD">
        <w:rPr>
          <w:rFonts w:eastAsia="Times New Roman" w:cs="Calibri"/>
          <w:sz w:val="20"/>
          <w:szCs w:val="20"/>
          <w:lang w:eastAsia="en-NZ"/>
        </w:rPr>
        <w:t xml:space="preserve">term </w:t>
      </w:r>
      <w:r w:rsidR="002E125F" w:rsidRPr="002438CD">
        <w:rPr>
          <w:rFonts w:eastAsia="Times New Roman" w:cs="Calibri"/>
          <w:sz w:val="20"/>
          <w:szCs w:val="20"/>
          <w:lang w:eastAsia="en-NZ"/>
        </w:rPr>
        <w:t xml:space="preserve">mental health </w:t>
      </w:r>
      <w:r w:rsidRPr="002438CD">
        <w:rPr>
          <w:rFonts w:eastAsia="Times New Roman" w:cs="Calibri"/>
          <w:sz w:val="20"/>
          <w:szCs w:val="20"/>
          <w:lang w:eastAsia="en-NZ"/>
        </w:rPr>
        <w:t>condition reporting whether in the last 1</w:t>
      </w:r>
      <w:r w:rsidR="00C27FB9" w:rsidRPr="002438CD">
        <w:rPr>
          <w:rFonts w:eastAsia="Times New Roman" w:cs="Calibri"/>
          <w:sz w:val="20"/>
          <w:szCs w:val="20"/>
          <w:lang w:eastAsia="en-NZ"/>
        </w:rPr>
        <w:t xml:space="preserve">2 </w:t>
      </w:r>
      <w:r w:rsidRPr="002438CD">
        <w:rPr>
          <w:rFonts w:eastAsia="Times New Roman" w:cs="Calibri"/>
          <w:sz w:val="20"/>
          <w:szCs w:val="20"/>
          <w:lang w:eastAsia="en-NZ"/>
        </w:rPr>
        <w:t>months, they were involved as much as they wanted to be in decisions about the best medicine(s) fo</w:t>
      </w:r>
      <w:r w:rsidR="00C27FB9" w:rsidRPr="002438CD">
        <w:rPr>
          <w:rFonts w:eastAsia="Times New Roman" w:cs="Calibri"/>
          <w:sz w:val="20"/>
          <w:szCs w:val="20"/>
          <w:lang w:eastAsia="en-NZ"/>
        </w:rPr>
        <w:t xml:space="preserve">r </w:t>
      </w:r>
      <w:r w:rsidRPr="002438CD">
        <w:rPr>
          <w:rFonts w:eastAsia="Times New Roman" w:cs="Calibri"/>
          <w:sz w:val="20"/>
          <w:szCs w:val="20"/>
          <w:lang w:eastAsia="en-NZ"/>
        </w:rPr>
        <w:t>them (</w:t>
      </w:r>
      <w:r w:rsidR="005C4E73" w:rsidRPr="002438CD">
        <w:rPr>
          <w:rFonts w:eastAsia="Times New Roman" w:cs="Calibri"/>
          <w:sz w:val="20"/>
          <w:szCs w:val="20"/>
          <w:highlight w:val="yellow"/>
          <w:lang w:eastAsia="en-NZ"/>
        </w:rPr>
        <w:fldChar w:fldCharType="begin"/>
      </w:r>
      <w:r w:rsidR="005C4E73" w:rsidRPr="002438CD">
        <w:rPr>
          <w:rFonts w:eastAsia="Times New Roman" w:cs="Calibri"/>
          <w:sz w:val="20"/>
          <w:szCs w:val="20"/>
          <w:lang w:eastAsia="en-NZ"/>
        </w:rPr>
        <w:instrText xml:space="preserve"> REF _Ref136247179 \h </w:instrText>
      </w:r>
      <w:r w:rsidR="002438CD" w:rsidRPr="002438CD">
        <w:rPr>
          <w:rFonts w:eastAsia="Times New Roman" w:cs="Calibri"/>
          <w:sz w:val="20"/>
          <w:szCs w:val="20"/>
          <w:highlight w:val="yellow"/>
          <w:lang w:eastAsia="en-NZ"/>
        </w:rPr>
        <w:instrText xml:space="preserve"> \* MERGEFORMAT </w:instrText>
      </w:r>
      <w:r w:rsidR="005C4E73" w:rsidRPr="002438CD">
        <w:rPr>
          <w:rFonts w:eastAsia="Times New Roman" w:cs="Calibri"/>
          <w:sz w:val="20"/>
          <w:szCs w:val="20"/>
          <w:highlight w:val="yellow"/>
          <w:lang w:eastAsia="en-NZ"/>
        </w:rPr>
      </w:r>
      <w:r w:rsidR="005C4E73" w:rsidRPr="002438CD">
        <w:rPr>
          <w:rFonts w:eastAsia="Times New Roman" w:cs="Calibri"/>
          <w:sz w:val="20"/>
          <w:szCs w:val="20"/>
          <w:highlight w:val="yellow"/>
          <w:lang w:eastAsia="en-NZ"/>
        </w:rPr>
        <w:fldChar w:fldCharType="separate"/>
      </w:r>
      <w:r w:rsidR="001606C6" w:rsidRPr="001606C6">
        <w:rPr>
          <w:sz w:val="20"/>
          <w:szCs w:val="20"/>
        </w:rPr>
        <w:t>Table 1</w:t>
      </w:r>
      <w:r w:rsidR="005C4E73" w:rsidRPr="002438CD">
        <w:rPr>
          <w:rFonts w:eastAsia="Times New Roman" w:cs="Calibri"/>
          <w:sz w:val="20"/>
          <w:szCs w:val="20"/>
          <w:highlight w:val="yellow"/>
          <w:lang w:eastAsia="en-NZ"/>
        </w:rPr>
        <w:fldChar w:fldCharType="end"/>
      </w:r>
      <w:r w:rsidRPr="002438CD">
        <w:rPr>
          <w:rFonts w:eastAsia="Times New Roman" w:cs="Calibri"/>
          <w:sz w:val="20"/>
          <w:szCs w:val="20"/>
          <w:lang w:eastAsia="en-NZ"/>
        </w:rPr>
        <w:t>)</w:t>
      </w:r>
    </w:p>
    <w:p w14:paraId="510B54F2" w14:textId="6EBCB21E" w:rsidR="004B24FC" w:rsidRPr="000860C9" w:rsidRDefault="00A36BE8" w:rsidP="00BA48E2">
      <w:pPr>
        <w:pStyle w:val="Heading4"/>
        <w:spacing w:after="160"/>
      </w:pPr>
      <w:r w:rsidRPr="000860C9">
        <w:t xml:space="preserve">Most people with mental health conditions feel involved in decisions about medicine </w:t>
      </w:r>
      <w:r w:rsidR="004B24FC" w:rsidRPr="000860C9">
        <w:t>within primary care settings</w:t>
      </w:r>
    </w:p>
    <w:p w14:paraId="3AC6ADBE" w14:textId="55911723" w:rsidR="004B24FC" w:rsidRPr="000860C9" w:rsidRDefault="00454355" w:rsidP="00B0221C">
      <w:pPr>
        <w:spacing w:after="160" w:line="276" w:lineRule="auto"/>
      </w:pPr>
      <w:r>
        <w:t>T</w:t>
      </w:r>
      <w:r w:rsidR="004B24FC" w:rsidRPr="000860C9">
        <w:t>he primary care sector</w:t>
      </w:r>
      <w:r>
        <w:t xml:space="preserve"> has</w:t>
      </w:r>
      <w:r w:rsidR="004341E4" w:rsidRPr="000860C9">
        <w:t xml:space="preserve"> </w:t>
      </w:r>
      <w:r w:rsidR="004B24FC" w:rsidRPr="000860C9">
        <w:t xml:space="preserve">limited data about the participation of tāngata whaiora in decisions about their care. </w:t>
      </w:r>
      <w:r w:rsidR="00A36BE8" w:rsidRPr="000860C9">
        <w:t xml:space="preserve">One measure available </w:t>
      </w:r>
      <w:r w:rsidR="004B24FC" w:rsidRPr="000860C9">
        <w:t xml:space="preserve">from the primary care </w:t>
      </w:r>
      <w:r w:rsidR="00DC23C9" w:rsidRPr="000860C9">
        <w:t xml:space="preserve">patient experience </w:t>
      </w:r>
      <w:r w:rsidR="004B24FC" w:rsidRPr="000860C9">
        <w:t xml:space="preserve">survey indicates </w:t>
      </w:r>
      <w:r w:rsidR="00206EBD" w:rsidRPr="000860C9">
        <w:t>83</w:t>
      </w:r>
      <w:r>
        <w:t xml:space="preserve"> per cent</w:t>
      </w:r>
      <w:r w:rsidR="00D91D54" w:rsidRPr="000860C9">
        <w:t xml:space="preserve"> </w:t>
      </w:r>
      <w:r w:rsidR="004B24FC" w:rsidRPr="000860C9">
        <w:t>of people</w:t>
      </w:r>
      <w:r w:rsidR="004B24FC" w:rsidRPr="000860C9" w:rsidDel="00454355">
        <w:t xml:space="preserve"> </w:t>
      </w:r>
      <w:r w:rsidR="004B24FC" w:rsidRPr="000860C9">
        <w:t xml:space="preserve">with a long-term </w:t>
      </w:r>
      <w:r w:rsidR="00B91457" w:rsidRPr="000860C9">
        <w:t xml:space="preserve">mental health </w:t>
      </w:r>
      <w:r w:rsidR="004B24FC" w:rsidRPr="000860C9">
        <w:t xml:space="preserve">condition </w:t>
      </w:r>
      <w:r w:rsidR="00112365" w:rsidRPr="000860C9">
        <w:t>in 2021/22</w:t>
      </w:r>
      <w:r w:rsidR="00112365">
        <w:t xml:space="preserve"> </w:t>
      </w:r>
      <w:r w:rsidR="004B24FC" w:rsidRPr="000860C9">
        <w:t>report</w:t>
      </w:r>
      <w:r w:rsidR="00112365">
        <w:t>ed</w:t>
      </w:r>
      <w:r w:rsidR="004B24FC" w:rsidRPr="000860C9">
        <w:t xml:space="preserve"> they were involved as much as they wanted to be in decisions about the best medicines for them.</w:t>
      </w:r>
    </w:p>
    <w:p w14:paraId="73042617" w14:textId="408E3005" w:rsidR="004B24FC" w:rsidRPr="000860C9" w:rsidRDefault="00B51BFA" w:rsidP="00BA48E2">
      <w:pPr>
        <w:pStyle w:val="Heading4"/>
        <w:spacing w:after="160"/>
      </w:pPr>
      <w:r>
        <w:t>Tāngata whaiora participation has not improved in line with vision of He Ara Oranga</w:t>
      </w:r>
    </w:p>
    <w:p w14:paraId="013638EB" w14:textId="6CC45A7F" w:rsidR="004B24FC" w:rsidRPr="000860C9" w:rsidRDefault="00FB7168" w:rsidP="00B0221C">
      <w:pPr>
        <w:spacing w:after="160" w:line="276" w:lineRule="auto"/>
      </w:pPr>
      <w:r>
        <w:t>In 2021/22, a</w:t>
      </w:r>
      <w:r w:rsidR="00112365">
        <w:t>bout</w:t>
      </w:r>
      <w:r w:rsidR="00112365" w:rsidRPr="000860C9">
        <w:t xml:space="preserve"> </w:t>
      </w:r>
      <w:r w:rsidR="00700FBF" w:rsidRPr="000860C9">
        <w:t>68</w:t>
      </w:r>
      <w:r w:rsidR="00112365">
        <w:t xml:space="preserve"> per cent</w:t>
      </w:r>
      <w:r w:rsidR="004B24FC" w:rsidRPr="000860C9">
        <w:t xml:space="preserve"> of tāngata whaiora </w:t>
      </w:r>
      <w:r w:rsidR="00700FBF" w:rsidRPr="000860C9">
        <w:t>and whānau</w:t>
      </w:r>
      <w:r w:rsidR="004B24FC" w:rsidRPr="000860C9">
        <w:t xml:space="preserve"> agreed their plan is reviewed regularly</w:t>
      </w:r>
      <w:r w:rsidR="00663FA0" w:rsidRPr="000860C9">
        <w:t xml:space="preserve">, and this </w:t>
      </w:r>
      <w:r w:rsidR="003120C7" w:rsidRPr="000860C9">
        <w:t>measure</w:t>
      </w:r>
      <w:r w:rsidR="004B24FC" w:rsidRPr="000860C9">
        <w:t xml:space="preserve"> has </w:t>
      </w:r>
      <w:r w:rsidR="00C302C4" w:rsidRPr="000860C9">
        <w:t>change</w:t>
      </w:r>
      <w:r w:rsidR="00B4695C">
        <w:t>d little</w:t>
      </w:r>
      <w:r>
        <w:t>,</w:t>
      </w:r>
      <w:r w:rsidR="00B4695C">
        <w:t xml:space="preserve"> if at all</w:t>
      </w:r>
      <w:r>
        <w:t>,</w:t>
      </w:r>
      <w:r w:rsidR="00C302C4" w:rsidRPr="000860C9">
        <w:t xml:space="preserve"> over</w:t>
      </w:r>
      <w:r w:rsidR="004B24FC" w:rsidRPr="000860C9">
        <w:t xml:space="preserve"> the </w:t>
      </w:r>
      <w:r w:rsidR="00C302C4" w:rsidRPr="000860C9">
        <w:t xml:space="preserve">last </w:t>
      </w:r>
      <w:r w:rsidR="00203BC9" w:rsidRPr="000860C9">
        <w:t>five</w:t>
      </w:r>
      <w:r w:rsidR="004B24FC" w:rsidRPr="000860C9">
        <w:t xml:space="preserve"> years</w:t>
      </w:r>
      <w:r w:rsidR="00C302C4" w:rsidRPr="000860C9">
        <w:t>.</w:t>
      </w:r>
      <w:r w:rsidR="004B24FC" w:rsidRPr="000860C9">
        <w:t xml:space="preserve"> Similarly, the proportion of tāngata whaiora and whānau who feel involved in decision</w:t>
      </w:r>
      <w:r w:rsidR="00B4695C">
        <w:t>s</w:t>
      </w:r>
      <w:r w:rsidR="004B24FC" w:rsidRPr="000860C9">
        <w:t xml:space="preserve"> about their care shows </w:t>
      </w:r>
      <w:r w:rsidR="001D1B22" w:rsidRPr="000860C9">
        <w:t>minimal change</w:t>
      </w:r>
      <w:r w:rsidR="00B7601B" w:rsidRPr="000860C9">
        <w:t xml:space="preserve"> </w:t>
      </w:r>
      <w:r w:rsidR="001D1B22" w:rsidRPr="000860C9">
        <w:t>from 72</w:t>
      </w:r>
      <w:r w:rsidR="00112365">
        <w:t xml:space="preserve"> per cent</w:t>
      </w:r>
      <w:r w:rsidR="001D1B22" w:rsidRPr="000860C9">
        <w:t xml:space="preserve"> in </w:t>
      </w:r>
      <w:r w:rsidR="00690D93" w:rsidRPr="000860C9">
        <w:t>2017/18</w:t>
      </w:r>
      <w:r w:rsidR="00112365">
        <w:t xml:space="preserve"> to </w:t>
      </w:r>
      <w:r w:rsidR="00112365" w:rsidRPr="000860C9">
        <w:t>71</w:t>
      </w:r>
      <w:r w:rsidR="00112365">
        <w:t xml:space="preserve"> </w:t>
      </w:r>
      <w:r w:rsidR="00112365">
        <w:lastRenderedPageBreak/>
        <w:t>per cent</w:t>
      </w:r>
      <w:r w:rsidR="00112365" w:rsidRPr="000860C9">
        <w:t xml:space="preserve"> in 2021/22</w:t>
      </w:r>
      <w:r w:rsidR="00690D93" w:rsidRPr="000860C9">
        <w:t>.</w:t>
      </w:r>
      <w:r w:rsidR="004B24FC" w:rsidRPr="000860C9">
        <w:t xml:space="preserve"> </w:t>
      </w:r>
      <w:r w:rsidR="00112365">
        <w:t xml:space="preserve">From these findings, </w:t>
      </w:r>
      <w:r w:rsidR="00B4695C">
        <w:t xml:space="preserve">the </w:t>
      </w:r>
      <w:r w:rsidR="006013C9" w:rsidRPr="000860C9">
        <w:t xml:space="preserve">participation </w:t>
      </w:r>
      <w:r w:rsidR="00B4695C">
        <w:t xml:space="preserve">of </w:t>
      </w:r>
      <w:r w:rsidR="00B4695C" w:rsidRPr="000860C9">
        <w:t>tāngata whaiora</w:t>
      </w:r>
      <w:r w:rsidR="00B4695C" w:rsidRPr="000860C9" w:rsidDel="00112365">
        <w:t xml:space="preserve"> </w:t>
      </w:r>
      <w:r w:rsidR="00112365">
        <w:t>in</w:t>
      </w:r>
      <w:r w:rsidR="006013C9" w:rsidRPr="000860C9" w:rsidDel="00B4695C">
        <w:t xml:space="preserve"> </w:t>
      </w:r>
      <w:r w:rsidR="00B4695C">
        <w:t xml:space="preserve">their use of </w:t>
      </w:r>
      <w:r w:rsidR="006013C9" w:rsidRPr="000860C9">
        <w:t xml:space="preserve">supports and services has not </w:t>
      </w:r>
      <w:r w:rsidR="00112365">
        <w:t>improved</w:t>
      </w:r>
      <w:r w:rsidR="00112365" w:rsidRPr="000860C9">
        <w:t xml:space="preserve"> </w:t>
      </w:r>
      <w:r w:rsidR="0035394F" w:rsidRPr="000860C9">
        <w:t>in line with the vision of He Ara Oranga.</w:t>
      </w:r>
    </w:p>
    <w:p w14:paraId="7F5D6401" w14:textId="1C8F8FB7" w:rsidR="00627ABB" w:rsidRPr="000860C9" w:rsidRDefault="00193E6E" w:rsidP="00B0221C">
      <w:pPr>
        <w:spacing w:after="160" w:line="276" w:lineRule="auto"/>
      </w:pPr>
      <w:r>
        <w:t>Collection of t</w:t>
      </w:r>
      <w:r w:rsidR="00627ABB" w:rsidRPr="000860C9">
        <w:t xml:space="preserve">hese experience measures </w:t>
      </w:r>
      <w:r>
        <w:t>ended on</w:t>
      </w:r>
      <w:r w:rsidR="00627ABB" w:rsidRPr="000860C9">
        <w:t xml:space="preserve"> 1 April 2023</w:t>
      </w:r>
      <w:r w:rsidR="00112365">
        <w:t>.</w:t>
      </w:r>
      <w:r>
        <w:t xml:space="preserve"> This leaves</w:t>
      </w:r>
      <w:r w:rsidR="00627ABB" w:rsidRPr="000860C9">
        <w:t xml:space="preserve"> </w:t>
      </w:r>
      <w:r w:rsidR="004C5753" w:rsidRPr="000860C9">
        <w:t>a significant gap in service experience data for mental health and addiction services (</w:t>
      </w:r>
      <w:r w:rsidR="000837A1" w:rsidRPr="00F24316">
        <w:t>see</w:t>
      </w:r>
      <w:r w:rsidR="004C5753" w:rsidRPr="00F24316">
        <w:t xml:space="preserve"> </w:t>
      </w:r>
      <w:hyperlink w:anchor="_Te_reo_translation_1" w:history="1">
        <w:r w:rsidR="0046209B" w:rsidRPr="007660C4">
          <w:rPr>
            <w:rStyle w:val="Hyperlink"/>
            <w:u w:val="none"/>
          </w:rPr>
          <w:t>Ngā ngoikoretanga raraung</w:t>
        </w:r>
        <w:r w:rsidR="00C27FB9">
          <w:rPr>
            <w:rStyle w:val="Hyperlink"/>
            <w:u w:val="none"/>
          </w:rPr>
          <w:t xml:space="preserve">a </w:t>
        </w:r>
        <w:r w:rsidR="0046209B" w:rsidRPr="007660C4">
          <w:rPr>
            <w:rStyle w:val="Hyperlink"/>
            <w:u w:val="none"/>
          </w:rPr>
          <w:t>| Data gaps</w:t>
        </w:r>
      </w:hyperlink>
      <w:r w:rsidR="0046209B" w:rsidRPr="007660C4">
        <w:t>)</w:t>
      </w:r>
      <w:r w:rsidR="00D95B34">
        <w:t>.</w:t>
      </w:r>
    </w:p>
    <w:p w14:paraId="51ECE3E7" w14:textId="7F03DC6C" w:rsidR="003334F2" w:rsidRPr="000860C9" w:rsidRDefault="00FF2C0F" w:rsidP="004766BE">
      <w:pPr>
        <w:pStyle w:val="Heading2"/>
        <w:rPr>
          <w:color w:val="EE9183" w:themeColor="background2"/>
          <w:szCs w:val="28"/>
        </w:rPr>
      </w:pPr>
      <w:bookmarkStart w:id="29" w:name="_Toc136261161"/>
      <w:r w:rsidRPr="000860C9">
        <w:rPr>
          <w:color w:val="EE9183" w:themeColor="background2"/>
        </w:rPr>
        <w:t>Access and options</w:t>
      </w:r>
      <w:bookmarkEnd w:id="29"/>
    </w:p>
    <w:p w14:paraId="073FDC53" w14:textId="769CFFB9" w:rsidR="002C463D" w:rsidRPr="000860C9" w:rsidRDefault="45DF4B29" w:rsidP="00EE6445">
      <w:pPr>
        <w:pStyle w:val="Quote"/>
        <w:ind w:left="0"/>
        <w:jc w:val="left"/>
        <w:rPr>
          <w:color w:val="E24831" w:themeColor="background2" w:themeShade="BF"/>
        </w:rPr>
      </w:pPr>
      <w:r w:rsidRPr="000860C9">
        <w:t>Vision: We have the right to choose supports</w:t>
      </w:r>
      <w:r w:rsidR="304F99D2" w:rsidRPr="000860C9">
        <w:t xml:space="preserve"> and services, when and where we need them</w:t>
      </w:r>
      <w:r w:rsidR="32D69B25" w:rsidRPr="000860C9">
        <w:t>, that respond to our experiences, needs, and aspirations, and believe in our capacity to thrive</w:t>
      </w:r>
      <w:r w:rsidR="00193E6E">
        <w:t>.</w:t>
      </w:r>
    </w:p>
    <w:p w14:paraId="3876428E" w14:textId="7A365F8B" w:rsidR="005F24B3" w:rsidRPr="000860C9" w:rsidRDefault="2FF3190C" w:rsidP="00B0221C">
      <w:pPr>
        <w:spacing w:after="160" w:line="276" w:lineRule="auto"/>
      </w:pPr>
      <w:r w:rsidRPr="000860C9">
        <w:t>He Ara Oranga</w:t>
      </w:r>
      <w:r w:rsidR="59FE67A5" w:rsidRPr="000860C9">
        <w:t xml:space="preserve"> </w:t>
      </w:r>
      <w:r w:rsidRPr="000860C9">
        <w:t>found</w:t>
      </w:r>
      <w:r w:rsidRPr="000860C9" w:rsidDel="00193E6E">
        <w:t xml:space="preserve"> </w:t>
      </w:r>
      <w:r w:rsidRPr="000860C9">
        <w:t xml:space="preserve">an urgent need to </w:t>
      </w:r>
      <w:r w:rsidR="00C82032">
        <w:t>improve</w:t>
      </w:r>
      <w:r w:rsidRPr="000860C9">
        <w:t xml:space="preserve"> access to, and </w:t>
      </w:r>
      <w:r w:rsidR="00C82032">
        <w:t>expand</w:t>
      </w:r>
      <w:r w:rsidR="00C82032" w:rsidRPr="000860C9">
        <w:t xml:space="preserve"> </w:t>
      </w:r>
      <w:r w:rsidRPr="000860C9">
        <w:t xml:space="preserve">choice in, mental health and addiction services. </w:t>
      </w:r>
      <w:r w:rsidR="45A0DA85" w:rsidRPr="000860C9">
        <w:t xml:space="preserve">In this section, we </w:t>
      </w:r>
      <w:r w:rsidR="26BD9243" w:rsidRPr="000860C9">
        <w:t>present the</w:t>
      </w:r>
      <w:r w:rsidR="45A0DA85" w:rsidRPr="000860C9">
        <w:t xml:space="preserve"> level of </w:t>
      </w:r>
      <w:r w:rsidR="2975B358" w:rsidRPr="000860C9">
        <w:t xml:space="preserve">financial </w:t>
      </w:r>
      <w:r w:rsidR="45A0DA85" w:rsidRPr="000860C9">
        <w:t>investment</w:t>
      </w:r>
      <w:r w:rsidR="009406E4">
        <w:t xml:space="preserve"> in those </w:t>
      </w:r>
      <w:r w:rsidR="53955D2B" w:rsidRPr="000860C9">
        <w:t>services, use of</w:t>
      </w:r>
      <w:r w:rsidR="009406E4">
        <w:t xml:space="preserve"> the different types of</w:t>
      </w:r>
      <w:r w:rsidR="53955D2B" w:rsidRPr="000860C9">
        <w:t xml:space="preserve"> services</w:t>
      </w:r>
      <w:r w:rsidR="009406E4">
        <w:t xml:space="preserve"> available</w:t>
      </w:r>
      <w:r w:rsidR="00664E2E" w:rsidRPr="000860C9">
        <w:t>,</w:t>
      </w:r>
      <w:r w:rsidR="009015C7" w:rsidRPr="000860C9">
        <w:rPr>
          <w:rStyle w:val="FootnoteReference"/>
        </w:rPr>
        <w:footnoteReference w:id="18"/>
      </w:r>
      <w:r w:rsidR="2C28475E" w:rsidRPr="000860C9">
        <w:t xml:space="preserve"> timeliness</w:t>
      </w:r>
      <w:r w:rsidR="009406E4">
        <w:t xml:space="preserve"> of services, and the workforce available</w:t>
      </w:r>
      <w:r w:rsidR="3C9EA3D9" w:rsidRPr="000860C9">
        <w:t>.</w:t>
      </w:r>
    </w:p>
    <w:p w14:paraId="7D509DDB" w14:textId="3A8DC6E5" w:rsidR="00575780" w:rsidRPr="00B80A5E" w:rsidRDefault="00575780" w:rsidP="00575780">
      <w:pPr>
        <w:pStyle w:val="Caption"/>
        <w:rPr>
          <w:rFonts w:ascii="Basic Sans" w:hAnsi="Basic Sans"/>
          <w:i w:val="0"/>
          <w:color w:val="EE9183" w:themeColor="background2"/>
          <w:sz w:val="24"/>
          <w:szCs w:val="24"/>
        </w:rPr>
      </w:pPr>
      <w:bookmarkStart w:id="30" w:name="_Ref136247358"/>
      <w:r w:rsidRPr="00B80A5E">
        <w:rPr>
          <w:rFonts w:ascii="Basic Sans" w:hAnsi="Basic Sans"/>
          <w:i w:val="0"/>
          <w:color w:val="EE9183" w:themeColor="background2"/>
          <w:sz w:val="24"/>
          <w:szCs w:val="24"/>
        </w:rPr>
        <w:t xml:space="preserve">Table </w:t>
      </w:r>
      <w:r w:rsidRPr="00B80A5E">
        <w:rPr>
          <w:rFonts w:ascii="Basic Sans" w:hAnsi="Basic Sans"/>
          <w:i w:val="0"/>
          <w:color w:val="EE9183" w:themeColor="background2"/>
          <w:sz w:val="24"/>
          <w:szCs w:val="24"/>
        </w:rPr>
        <w:fldChar w:fldCharType="begin"/>
      </w:r>
      <w:r w:rsidRPr="00B80A5E">
        <w:rPr>
          <w:rFonts w:ascii="Basic Sans" w:hAnsi="Basic Sans"/>
          <w:i w:val="0"/>
          <w:color w:val="EE9183" w:themeColor="background2"/>
          <w:sz w:val="24"/>
          <w:szCs w:val="24"/>
        </w:rPr>
        <w:instrText xml:space="preserve"> SEQ Table \* ARABIC </w:instrText>
      </w:r>
      <w:r w:rsidRPr="00B80A5E">
        <w:rPr>
          <w:rFonts w:ascii="Basic Sans" w:hAnsi="Basic Sans"/>
          <w:i w:val="0"/>
          <w:color w:val="EE9183" w:themeColor="background2"/>
          <w:sz w:val="24"/>
          <w:szCs w:val="24"/>
        </w:rPr>
        <w:fldChar w:fldCharType="separate"/>
      </w:r>
      <w:r w:rsidR="001606C6">
        <w:rPr>
          <w:rFonts w:ascii="Basic Sans" w:hAnsi="Basic Sans"/>
          <w:i w:val="0"/>
          <w:noProof/>
          <w:color w:val="EE9183" w:themeColor="background2"/>
          <w:sz w:val="24"/>
          <w:szCs w:val="24"/>
        </w:rPr>
        <w:t>3</w:t>
      </w:r>
      <w:r w:rsidRPr="00B80A5E">
        <w:rPr>
          <w:rFonts w:ascii="Basic Sans" w:hAnsi="Basic Sans"/>
          <w:i w:val="0"/>
          <w:color w:val="EE9183" w:themeColor="background2"/>
          <w:sz w:val="24"/>
          <w:szCs w:val="24"/>
        </w:rPr>
        <w:fldChar w:fldCharType="end"/>
      </w:r>
      <w:bookmarkEnd w:id="30"/>
    </w:p>
    <w:tbl>
      <w:tblPr>
        <w:tblW w:w="9356" w:type="dxa"/>
        <w:tblBorders>
          <w:bottom w:val="single" w:sz="4" w:space="0" w:color="auto"/>
          <w:insideH w:val="single" w:sz="4" w:space="0" w:color="auto"/>
        </w:tblBorders>
        <w:tblCellMar>
          <w:left w:w="0" w:type="dxa"/>
          <w:right w:w="0" w:type="dxa"/>
        </w:tblCellMar>
        <w:tblLook w:val="04A0" w:firstRow="1" w:lastRow="0" w:firstColumn="1" w:lastColumn="0" w:noHBand="0" w:noVBand="1"/>
      </w:tblPr>
      <w:tblGrid>
        <w:gridCol w:w="1261"/>
        <w:gridCol w:w="3034"/>
        <w:gridCol w:w="2025"/>
        <w:gridCol w:w="1441"/>
        <w:gridCol w:w="1286"/>
        <w:gridCol w:w="309"/>
      </w:tblGrid>
      <w:tr w:rsidR="00D80669" w:rsidRPr="000860C9" w14:paraId="44EF9D93" w14:textId="77777777" w:rsidTr="00F06EFA">
        <w:trPr>
          <w:gridAfter w:val="1"/>
          <w:wAfter w:w="336" w:type="dxa"/>
          <w:trHeight w:val="395"/>
        </w:trPr>
        <w:tc>
          <w:tcPr>
            <w:tcW w:w="4530" w:type="dxa"/>
            <w:gridSpan w:val="2"/>
            <w:shd w:val="clear" w:color="auto" w:fill="FBC2B1" w:themeFill="accent5"/>
            <w:hideMark/>
          </w:tcPr>
          <w:p w14:paraId="06501FD1" w14:textId="58A9A330" w:rsidR="00805B65" w:rsidRPr="000860C9" w:rsidRDefault="00805B65">
            <w:pPr>
              <w:spacing w:after="0" w:line="240" w:lineRule="auto"/>
              <w:textAlignment w:val="baseline"/>
              <w:rPr>
                <w:rFonts w:eastAsia="Times New Roman" w:cs="Segoe UI"/>
                <w:b/>
                <w:color w:val="000000" w:themeColor="text1"/>
                <w:sz w:val="20"/>
                <w:szCs w:val="20"/>
                <w:lang w:eastAsia="en-NZ"/>
              </w:rPr>
            </w:pPr>
            <w:r w:rsidRPr="000860C9">
              <w:rPr>
                <w:rFonts w:eastAsia="Times New Roman" w:cs="Segoe UI"/>
                <w:b/>
                <w:color w:val="000000" w:themeColor="text1"/>
                <w:sz w:val="20"/>
                <w:szCs w:val="20"/>
                <w:lang w:eastAsia="en-NZ"/>
              </w:rPr>
              <w:t>Measure</w:t>
            </w:r>
          </w:p>
        </w:tc>
        <w:tc>
          <w:tcPr>
            <w:tcW w:w="2081" w:type="dxa"/>
            <w:shd w:val="clear" w:color="auto" w:fill="FBC2B1" w:themeFill="accent5"/>
            <w:hideMark/>
          </w:tcPr>
          <w:p w14:paraId="4AE13C90" w14:textId="7E763E46" w:rsidR="00805B65" w:rsidRPr="000860C9" w:rsidRDefault="00805B65">
            <w:pPr>
              <w:spacing w:after="0" w:line="240" w:lineRule="auto"/>
              <w:jc w:val="center"/>
              <w:textAlignment w:val="baseline"/>
              <w:rPr>
                <w:rFonts w:eastAsia="Times New Roman" w:cs="Segoe UI"/>
                <w:b/>
                <w:color w:val="000000" w:themeColor="text1"/>
                <w:sz w:val="20"/>
                <w:szCs w:val="20"/>
                <w:lang w:eastAsia="en-NZ"/>
              </w:rPr>
            </w:pPr>
            <w:r w:rsidRPr="000860C9">
              <w:rPr>
                <w:rFonts w:eastAsia="Times New Roman" w:cs="Segoe UI"/>
                <w:b/>
                <w:color w:val="000000" w:themeColor="text1"/>
                <w:sz w:val="20"/>
                <w:szCs w:val="20"/>
                <w:lang w:eastAsia="en-NZ"/>
              </w:rPr>
              <w:t>Source</w:t>
            </w:r>
          </w:p>
        </w:tc>
        <w:tc>
          <w:tcPr>
            <w:tcW w:w="1451" w:type="dxa"/>
            <w:shd w:val="clear" w:color="auto" w:fill="FBC2B1" w:themeFill="accent5"/>
          </w:tcPr>
          <w:p w14:paraId="3DDD3D86" w14:textId="3E84AE08" w:rsidR="00805B65" w:rsidRPr="000860C9" w:rsidRDefault="00557EF0">
            <w:pPr>
              <w:spacing w:after="0" w:line="240" w:lineRule="auto"/>
              <w:jc w:val="center"/>
              <w:textAlignment w:val="baseline"/>
              <w:rPr>
                <w:rFonts w:eastAsia="Times New Roman" w:cs="Segoe UI"/>
                <w:b/>
                <w:color w:val="000000" w:themeColor="text1"/>
                <w:sz w:val="20"/>
                <w:szCs w:val="20"/>
                <w:lang w:eastAsia="en-NZ"/>
              </w:rPr>
            </w:pPr>
            <w:r w:rsidRPr="000860C9">
              <w:rPr>
                <w:rFonts w:eastAsia="Times New Roman" w:cs="Segoe UI"/>
                <w:b/>
                <w:color w:val="000000" w:themeColor="text1"/>
                <w:sz w:val="20"/>
                <w:szCs w:val="20"/>
                <w:lang w:eastAsia="en-NZ"/>
              </w:rPr>
              <w:t>Change over time</w:t>
            </w:r>
          </w:p>
        </w:tc>
        <w:tc>
          <w:tcPr>
            <w:tcW w:w="1294" w:type="dxa"/>
            <w:shd w:val="clear" w:color="auto" w:fill="FBC2B1" w:themeFill="accent5"/>
          </w:tcPr>
          <w:p w14:paraId="6B8E1605" w14:textId="4F2BB2FF" w:rsidR="00805B65" w:rsidRPr="000860C9" w:rsidRDefault="00450B01">
            <w:pPr>
              <w:spacing w:after="0" w:line="240" w:lineRule="auto"/>
              <w:jc w:val="center"/>
              <w:textAlignment w:val="baseline"/>
              <w:rPr>
                <w:rFonts w:eastAsia="Times New Roman" w:cs="Segoe UI"/>
                <w:b/>
                <w:color w:val="000000" w:themeColor="text1"/>
                <w:sz w:val="20"/>
                <w:szCs w:val="20"/>
                <w:lang w:eastAsia="en-NZ"/>
              </w:rPr>
            </w:pPr>
            <w:r>
              <w:rPr>
                <w:rFonts w:eastAsia="Times New Roman" w:cs="Segoe UI"/>
                <w:b/>
                <w:color w:val="000000" w:themeColor="text1"/>
                <w:sz w:val="20"/>
                <w:szCs w:val="20"/>
                <w:lang w:eastAsia="en-NZ"/>
              </w:rPr>
              <w:t>Selected data</w:t>
            </w:r>
          </w:p>
        </w:tc>
      </w:tr>
      <w:tr w:rsidR="00805B65" w:rsidRPr="000860C9" w14:paraId="4F0214E2" w14:textId="77777777" w:rsidTr="00F06EFA">
        <w:trPr>
          <w:gridAfter w:val="5"/>
          <w:wAfter w:w="8095" w:type="dxa"/>
          <w:trHeight w:val="257"/>
        </w:trPr>
        <w:tc>
          <w:tcPr>
            <w:tcW w:w="1261" w:type="dxa"/>
          </w:tcPr>
          <w:p w14:paraId="703888A6" w14:textId="29CF87A5" w:rsidR="00B64A28" w:rsidRDefault="00B64A28">
            <w:pPr>
              <w:spacing w:after="0" w:line="240" w:lineRule="auto"/>
              <w:textAlignment w:val="baseline"/>
              <w:rPr>
                <w:rStyle w:val="normaltextrun"/>
                <w:b/>
                <w:bCs/>
                <w:color w:val="000000"/>
                <w:sz w:val="22"/>
                <w:szCs w:val="22"/>
                <w:shd w:val="clear" w:color="auto" w:fill="FFFFFF"/>
                <w:lang w:val="en-US"/>
              </w:rPr>
            </w:pPr>
            <w:r>
              <w:rPr>
                <w:rStyle w:val="normaltextrun"/>
                <w:b/>
                <w:bCs/>
                <w:color w:val="000000"/>
                <w:sz w:val="22"/>
                <w:szCs w:val="22"/>
                <w:shd w:val="clear" w:color="auto" w:fill="FFFFFF"/>
                <w:lang w:val="en-US"/>
              </w:rPr>
              <w:t>Expenditure</w:t>
            </w:r>
            <w:r>
              <w:rPr>
                <w:rStyle w:val="eop"/>
                <w:rFonts w:ascii="Calibri" w:hAnsi="Calibri" w:cs="Calibri"/>
                <w:color w:val="000000"/>
                <w:sz w:val="22"/>
                <w:szCs w:val="22"/>
                <w:shd w:val="clear" w:color="auto" w:fill="FFFFFF"/>
              </w:rPr>
              <w:t> </w:t>
            </w:r>
          </w:p>
        </w:tc>
      </w:tr>
      <w:tr w:rsidR="00805B65" w:rsidRPr="000860C9" w14:paraId="1CE128F5" w14:textId="77777777" w:rsidTr="00F06EFA">
        <w:trPr>
          <w:gridAfter w:val="1"/>
          <w:wAfter w:w="336" w:type="dxa"/>
          <w:trHeight w:val="431"/>
        </w:trPr>
        <w:tc>
          <w:tcPr>
            <w:tcW w:w="4530" w:type="dxa"/>
            <w:gridSpan w:val="2"/>
            <w:shd w:val="clear" w:color="auto" w:fill="auto"/>
            <w:hideMark/>
          </w:tcPr>
          <w:p w14:paraId="1DE805AF" w14:textId="11A35500" w:rsidR="00805B65" w:rsidRPr="000860C9" w:rsidRDefault="00557EF0">
            <w:pPr>
              <w:spacing w:after="0" w:line="240" w:lineRule="auto"/>
              <w:textAlignment w:val="baseline"/>
              <w:rPr>
                <w:rFonts w:eastAsia="Times New Roman" w:cs="Segoe UI"/>
                <w:color w:val="000000"/>
                <w:sz w:val="20"/>
                <w:szCs w:val="20"/>
                <w:lang w:eastAsia="en-NZ"/>
              </w:rPr>
            </w:pPr>
            <w:r>
              <w:rPr>
                <w:rFonts w:eastAsia="Times New Roman" w:cs="Segoe UI"/>
                <w:color w:val="000000"/>
                <w:sz w:val="20"/>
                <w:szCs w:val="20"/>
                <w:lang w:eastAsia="en-NZ"/>
              </w:rPr>
              <w:t>Annual e</w:t>
            </w:r>
            <w:r w:rsidRPr="000860C9">
              <w:rPr>
                <w:rFonts w:eastAsia="Times New Roman" w:cs="Segoe UI"/>
                <w:color w:val="000000"/>
                <w:sz w:val="20"/>
                <w:szCs w:val="20"/>
                <w:lang w:eastAsia="en-NZ"/>
              </w:rPr>
              <w:t>xpenditure</w:t>
            </w:r>
            <w:r w:rsidR="00805B65" w:rsidRPr="000860C9">
              <w:rPr>
                <w:rFonts w:eastAsia="Times New Roman" w:cs="Segoe UI"/>
                <w:color w:val="000000"/>
                <w:sz w:val="20"/>
                <w:szCs w:val="20"/>
                <w:lang w:eastAsia="en-NZ"/>
              </w:rPr>
              <w:t xml:space="preserve"> on mental health and addiction services</w:t>
            </w:r>
            <w:r>
              <w:rPr>
                <w:rFonts w:eastAsia="Times New Roman" w:cs="Segoe UI"/>
                <w:color w:val="000000"/>
                <w:sz w:val="20"/>
                <w:szCs w:val="20"/>
                <w:lang w:eastAsia="en-NZ"/>
              </w:rPr>
              <w:t xml:space="preserve"> (DHB and Manatū Hauora expenditure)</w:t>
            </w:r>
          </w:p>
        </w:tc>
        <w:tc>
          <w:tcPr>
            <w:tcW w:w="2081" w:type="dxa"/>
            <w:shd w:val="clear" w:color="auto" w:fill="auto"/>
            <w:hideMark/>
          </w:tcPr>
          <w:p w14:paraId="692ECD68" w14:textId="77777777" w:rsidR="00805B65" w:rsidRPr="000860C9" w:rsidRDefault="00805B65">
            <w:pPr>
              <w:spacing w:after="0" w:line="240" w:lineRule="auto"/>
              <w:jc w:val="center"/>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Manatū Hauora</w:t>
            </w:r>
          </w:p>
        </w:tc>
        <w:tc>
          <w:tcPr>
            <w:tcW w:w="1451" w:type="dxa"/>
            <w:shd w:val="clear" w:color="auto" w:fill="auto"/>
          </w:tcPr>
          <w:p w14:paraId="48ED29AB" w14:textId="65CE8AE0" w:rsidR="00805B65" w:rsidRPr="007660C4" w:rsidRDefault="0011288B" w:rsidP="007660C4">
            <w:pPr>
              <w:tabs>
                <w:tab w:val="left" w:pos="708"/>
              </w:tabs>
              <w:spacing w:after="0" w:line="240" w:lineRule="auto"/>
              <w:textAlignment w:val="baseline"/>
              <w:rPr>
                <w:rFonts w:eastAsia="Times New Roman" w:cs="Segoe UI"/>
                <w:color w:val="05896A"/>
                <w:sz w:val="36"/>
                <w:szCs w:val="36"/>
                <w:lang w:eastAsia="en-NZ"/>
              </w:rPr>
            </w:pPr>
            <w:r w:rsidRPr="000860C9">
              <w:rPr>
                <w:rFonts w:ascii="Wingdings" w:eastAsia="Wingdings" w:hAnsi="Wingdings" w:cs="Wingdings"/>
                <w:color w:val="05896A"/>
                <w:sz w:val="36"/>
                <w:szCs w:val="36"/>
                <w:lang w:eastAsia="en-NZ"/>
              </w:rPr>
              <w:tab/>
            </w:r>
            <w:r w:rsidR="00805B65" w:rsidRPr="000860C9">
              <w:rPr>
                <w:rFonts w:ascii="Wingdings" w:eastAsia="Wingdings" w:hAnsi="Wingdings" w:cs="Wingdings"/>
                <w:color w:val="05896A"/>
                <w:sz w:val="36"/>
                <w:szCs w:val="36"/>
                <w:lang w:eastAsia="en-NZ"/>
              </w:rPr>
              <w:t>é</w:t>
            </w:r>
          </w:p>
        </w:tc>
        <w:tc>
          <w:tcPr>
            <w:tcW w:w="1294" w:type="dxa"/>
            <w:shd w:val="clear" w:color="auto" w:fill="auto"/>
          </w:tcPr>
          <w:p w14:paraId="7D7890C8" w14:textId="77777777" w:rsidR="00557EF0" w:rsidRPr="00557EF0" w:rsidRDefault="00557EF0" w:rsidP="001504E8">
            <w:pPr>
              <w:spacing w:after="0" w:line="240" w:lineRule="auto"/>
              <w:textAlignment w:val="baseline"/>
              <w:rPr>
                <w:rFonts w:eastAsia="Times New Roman" w:cs="Segoe UI"/>
                <w:color w:val="000000"/>
                <w:sz w:val="18"/>
                <w:szCs w:val="18"/>
                <w:lang w:eastAsia="en-NZ"/>
              </w:rPr>
            </w:pPr>
            <w:r w:rsidRPr="00557EF0">
              <w:rPr>
                <w:rFonts w:eastAsia="Times New Roman" w:cs="Segoe UI"/>
                <w:color w:val="000000"/>
                <w:sz w:val="18"/>
                <w:szCs w:val="18"/>
                <w:lang w:eastAsia="en-NZ"/>
              </w:rPr>
              <w:t>2017/18: $1.47b</w:t>
            </w:r>
          </w:p>
          <w:p w14:paraId="4D64536C" w14:textId="20FBC57E" w:rsidR="00805B65" w:rsidRPr="000860C9" w:rsidRDefault="00557EF0" w:rsidP="001504E8">
            <w:pPr>
              <w:spacing w:after="0" w:line="240" w:lineRule="auto"/>
              <w:textAlignment w:val="baseline"/>
              <w:rPr>
                <w:rFonts w:eastAsia="Times New Roman" w:cs="Segoe UI"/>
                <w:color w:val="000000"/>
                <w:sz w:val="20"/>
                <w:szCs w:val="20"/>
                <w:lang w:eastAsia="en-NZ"/>
              </w:rPr>
            </w:pPr>
            <w:r w:rsidRPr="00557EF0">
              <w:rPr>
                <w:rFonts w:eastAsia="Times New Roman" w:cs="Segoe UI"/>
                <w:color w:val="000000"/>
                <w:sz w:val="18"/>
                <w:szCs w:val="18"/>
                <w:lang w:eastAsia="en-NZ"/>
              </w:rPr>
              <w:t>2021/22: $1.95b</w:t>
            </w:r>
          </w:p>
        </w:tc>
      </w:tr>
      <w:tr w:rsidR="00805B65" w:rsidRPr="000860C9" w14:paraId="142D072F" w14:textId="77777777" w:rsidTr="00F06EFA">
        <w:trPr>
          <w:gridAfter w:val="5"/>
          <w:wAfter w:w="8095" w:type="dxa"/>
          <w:trHeight w:val="199"/>
        </w:trPr>
        <w:tc>
          <w:tcPr>
            <w:tcW w:w="1261" w:type="dxa"/>
          </w:tcPr>
          <w:p w14:paraId="3E18A59A" w14:textId="77777777" w:rsidR="00557EF0" w:rsidRPr="003D637C" w:rsidRDefault="00557EF0">
            <w:pPr>
              <w:spacing w:after="0" w:line="240" w:lineRule="auto"/>
              <w:textAlignment w:val="baseline"/>
              <w:rPr>
                <w:rFonts w:eastAsia="Times New Roman" w:cs="Segoe UI"/>
                <w:b/>
                <w:color w:val="000000"/>
                <w:sz w:val="22"/>
                <w:szCs w:val="22"/>
                <w:lang w:eastAsia="en-NZ"/>
              </w:rPr>
            </w:pPr>
          </w:p>
        </w:tc>
      </w:tr>
      <w:tr w:rsidR="00F06EFA" w:rsidRPr="000860C9" w14:paraId="75D509AF" w14:textId="77777777">
        <w:trPr>
          <w:trHeight w:val="395"/>
        </w:trPr>
        <w:tc>
          <w:tcPr>
            <w:tcW w:w="9356" w:type="dxa"/>
            <w:gridSpan w:val="6"/>
            <w:shd w:val="clear" w:color="auto" w:fill="auto"/>
          </w:tcPr>
          <w:p w14:paraId="5C3EF1F4" w14:textId="0B85025A" w:rsidR="00F06EFA" w:rsidRPr="00E0520C" w:rsidRDefault="00F06EFA" w:rsidP="00F06EFA">
            <w:pPr>
              <w:spacing w:after="0" w:line="240" w:lineRule="auto"/>
              <w:textAlignment w:val="baseline"/>
              <w:rPr>
                <w:rFonts w:eastAsia="Times New Roman" w:cs="Segoe UI"/>
                <w:color w:val="000000"/>
                <w:sz w:val="18"/>
                <w:szCs w:val="18"/>
                <w:lang w:eastAsia="en-NZ"/>
              </w:rPr>
            </w:pPr>
            <w:r>
              <w:rPr>
                <w:rStyle w:val="normaltextrun"/>
                <w:b/>
                <w:bCs/>
                <w:color w:val="000000"/>
                <w:sz w:val="22"/>
                <w:szCs w:val="22"/>
                <w:shd w:val="clear" w:color="auto" w:fill="FFFFFF"/>
              </w:rPr>
              <w:t>People using services</w:t>
            </w:r>
            <w:r>
              <w:rPr>
                <w:rStyle w:val="eop"/>
                <w:rFonts w:ascii="Calibri" w:hAnsi="Calibri" w:cs="Calibri"/>
                <w:color w:val="000000"/>
                <w:sz w:val="22"/>
                <w:szCs w:val="22"/>
                <w:shd w:val="clear" w:color="auto" w:fill="FFFFFF"/>
              </w:rPr>
              <w:t> </w:t>
            </w:r>
          </w:p>
        </w:tc>
      </w:tr>
      <w:tr w:rsidR="00805B65" w:rsidRPr="000860C9" w14:paraId="6FEDD044" w14:textId="77777777" w:rsidTr="00F06EFA">
        <w:trPr>
          <w:gridAfter w:val="1"/>
          <w:wAfter w:w="336" w:type="dxa"/>
          <w:trHeight w:val="395"/>
        </w:trPr>
        <w:tc>
          <w:tcPr>
            <w:tcW w:w="4530" w:type="dxa"/>
            <w:gridSpan w:val="2"/>
            <w:shd w:val="clear" w:color="auto" w:fill="auto"/>
          </w:tcPr>
          <w:p w14:paraId="1E7940B6" w14:textId="77777777" w:rsidR="00805B65" w:rsidRPr="000860C9" w:rsidRDefault="00805B65">
            <w:pPr>
              <w:spacing w:after="0" w:line="240" w:lineRule="auto"/>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People using specialist mental health and addiction services</w:t>
            </w:r>
          </w:p>
        </w:tc>
        <w:tc>
          <w:tcPr>
            <w:tcW w:w="2081" w:type="dxa"/>
            <w:shd w:val="clear" w:color="auto" w:fill="auto"/>
          </w:tcPr>
          <w:p w14:paraId="2CB44728" w14:textId="77777777" w:rsidR="00805B65" w:rsidRPr="000860C9" w:rsidRDefault="00805B65">
            <w:pPr>
              <w:spacing w:after="0" w:line="240" w:lineRule="auto"/>
              <w:jc w:val="center"/>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Te Whatu Ora</w:t>
            </w:r>
          </w:p>
        </w:tc>
        <w:tc>
          <w:tcPr>
            <w:tcW w:w="1451" w:type="dxa"/>
            <w:shd w:val="clear" w:color="auto" w:fill="auto"/>
          </w:tcPr>
          <w:p w14:paraId="1B1A967C" w14:textId="1508E865" w:rsidR="00805B65" w:rsidRPr="000860C9" w:rsidRDefault="0011288B" w:rsidP="0082016D">
            <w:pPr>
              <w:spacing w:after="0" w:line="240" w:lineRule="auto"/>
              <w:textAlignment w:val="baseline"/>
              <w:rPr>
                <w:rFonts w:eastAsia="Times New Roman" w:cs="Segoe UI"/>
                <w:color w:val="000000"/>
                <w:sz w:val="36"/>
                <w:szCs w:val="36"/>
                <w:lang w:eastAsia="en-NZ"/>
              </w:rPr>
            </w:pPr>
            <w:r w:rsidRPr="000860C9">
              <w:rPr>
                <w:rFonts w:ascii="Wingdings" w:eastAsia="Wingdings" w:hAnsi="Wingdings" w:cs="Wingdings"/>
                <w:color w:val="A6A6A6" w:themeColor="background1" w:themeShade="A6"/>
                <w:sz w:val="36"/>
                <w:szCs w:val="36"/>
                <w:lang w:eastAsia="en-NZ"/>
              </w:rPr>
              <w:tab/>
            </w:r>
            <w:r w:rsidR="00805B65" w:rsidRPr="000860C9">
              <w:rPr>
                <w:rFonts w:ascii="Wingdings" w:eastAsia="Wingdings" w:hAnsi="Wingdings" w:cs="Wingdings"/>
                <w:color w:val="8096A1"/>
                <w:sz w:val="36"/>
                <w:szCs w:val="36"/>
                <w:lang w:eastAsia="en-NZ"/>
              </w:rPr>
              <w:t>ê</w:t>
            </w:r>
            <w:r w:rsidR="00805B65" w:rsidRPr="000860C9">
              <w:rPr>
                <w:rFonts w:eastAsia="Times New Roman" w:cs="Segoe UI"/>
                <w:color w:val="A6A6A6" w:themeColor="background1" w:themeShade="A6"/>
                <w:sz w:val="36"/>
                <w:szCs w:val="36"/>
                <w:lang w:eastAsia="en-NZ"/>
              </w:rPr>
              <w:t>*</w:t>
            </w:r>
          </w:p>
        </w:tc>
        <w:tc>
          <w:tcPr>
            <w:tcW w:w="1294" w:type="dxa"/>
            <w:shd w:val="clear" w:color="auto" w:fill="auto"/>
          </w:tcPr>
          <w:p w14:paraId="660BDB6D" w14:textId="7218000B" w:rsidR="00805B65" w:rsidRPr="00E0520C" w:rsidRDefault="00557EF0">
            <w:pPr>
              <w:spacing w:after="0" w:line="240" w:lineRule="auto"/>
              <w:jc w:val="center"/>
              <w:textAlignment w:val="baseline"/>
              <w:rPr>
                <w:rFonts w:eastAsia="Times New Roman" w:cs="Segoe UI"/>
                <w:color w:val="000000"/>
                <w:sz w:val="18"/>
                <w:szCs w:val="18"/>
                <w:lang w:eastAsia="en-NZ"/>
              </w:rPr>
            </w:pPr>
            <w:r w:rsidRPr="00E0520C">
              <w:rPr>
                <w:rFonts w:eastAsia="Times New Roman" w:cs="Segoe UI"/>
                <w:color w:val="000000"/>
                <w:sz w:val="18"/>
                <w:szCs w:val="18"/>
                <w:lang w:eastAsia="en-NZ"/>
              </w:rPr>
              <w:t xml:space="preserve">See </w:t>
            </w:r>
            <w:r w:rsidRPr="00DF2F9A">
              <w:rPr>
                <w:rFonts w:eastAsia="Times New Roman" w:cs="Segoe UI"/>
                <w:color w:val="000000"/>
                <w:sz w:val="18"/>
                <w:szCs w:val="18"/>
                <w:lang w:eastAsia="en-NZ"/>
              </w:rPr>
              <w:t>supplementary data table</w:t>
            </w:r>
            <w:r>
              <w:rPr>
                <w:rFonts w:eastAsia="Times New Roman" w:cs="Segoe UI"/>
                <w:color w:val="000000"/>
                <w:sz w:val="18"/>
                <w:szCs w:val="18"/>
                <w:lang w:eastAsia="en-NZ"/>
              </w:rPr>
              <w:t xml:space="preserve"> </w:t>
            </w:r>
            <w:r w:rsidRPr="00E0520C">
              <w:rPr>
                <w:rFonts w:eastAsia="Times New Roman" w:cs="Segoe UI"/>
                <w:color w:val="000000"/>
                <w:sz w:val="18"/>
                <w:szCs w:val="18"/>
                <w:lang w:eastAsia="en-NZ"/>
              </w:rPr>
              <w:t>2</w:t>
            </w:r>
          </w:p>
        </w:tc>
      </w:tr>
      <w:tr w:rsidR="00805B65" w:rsidRPr="000860C9" w14:paraId="4381B66D" w14:textId="77777777" w:rsidTr="00F06EFA">
        <w:trPr>
          <w:gridAfter w:val="1"/>
          <w:wAfter w:w="336" w:type="dxa"/>
          <w:trHeight w:val="395"/>
        </w:trPr>
        <w:tc>
          <w:tcPr>
            <w:tcW w:w="4530" w:type="dxa"/>
            <w:gridSpan w:val="2"/>
            <w:shd w:val="clear" w:color="auto" w:fill="auto"/>
          </w:tcPr>
          <w:p w14:paraId="115BC195" w14:textId="77777777" w:rsidR="00805B65" w:rsidRPr="000860C9" w:rsidRDefault="00805B65">
            <w:pPr>
              <w:spacing w:after="0" w:line="240" w:lineRule="auto"/>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People using primary mental health initiatives</w:t>
            </w:r>
          </w:p>
        </w:tc>
        <w:tc>
          <w:tcPr>
            <w:tcW w:w="2081" w:type="dxa"/>
            <w:shd w:val="clear" w:color="auto" w:fill="auto"/>
          </w:tcPr>
          <w:p w14:paraId="081E34CB" w14:textId="77777777" w:rsidR="00805B65" w:rsidRPr="000860C9" w:rsidRDefault="00805B65">
            <w:pPr>
              <w:spacing w:after="0" w:line="240" w:lineRule="auto"/>
              <w:jc w:val="center"/>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Manatū Hauora</w:t>
            </w:r>
          </w:p>
        </w:tc>
        <w:tc>
          <w:tcPr>
            <w:tcW w:w="1451" w:type="dxa"/>
            <w:shd w:val="clear" w:color="auto" w:fill="auto"/>
          </w:tcPr>
          <w:p w14:paraId="09DC040D" w14:textId="6DED87F9" w:rsidR="00805B65" w:rsidRPr="000860C9" w:rsidRDefault="0011288B" w:rsidP="0082016D">
            <w:pPr>
              <w:spacing w:after="0" w:line="240" w:lineRule="auto"/>
              <w:textAlignment w:val="baseline"/>
              <w:rPr>
                <w:rFonts w:eastAsia="Times New Roman" w:cs="Segoe UI"/>
                <w:color w:val="000000"/>
                <w:sz w:val="20"/>
                <w:szCs w:val="20"/>
                <w:lang w:eastAsia="en-NZ"/>
              </w:rPr>
            </w:pPr>
            <w:r w:rsidRPr="000860C9">
              <w:rPr>
                <w:rFonts w:ascii="Wingdings" w:eastAsia="Wingdings" w:hAnsi="Wingdings" w:cs="Wingdings"/>
                <w:color w:val="B34954"/>
                <w:sz w:val="36"/>
                <w:szCs w:val="36"/>
                <w:lang w:eastAsia="en-NZ"/>
              </w:rPr>
              <w:tab/>
            </w:r>
            <w:r w:rsidR="00805B65" w:rsidRPr="000860C9">
              <w:rPr>
                <w:rFonts w:ascii="Wingdings" w:eastAsia="Wingdings" w:hAnsi="Wingdings" w:cs="Wingdings"/>
                <w:color w:val="B34954"/>
                <w:sz w:val="36"/>
                <w:szCs w:val="36"/>
                <w:lang w:eastAsia="en-NZ"/>
              </w:rPr>
              <w:t>ê</w:t>
            </w:r>
            <w:r w:rsidR="00805B65" w:rsidRPr="000860C9">
              <w:rPr>
                <w:rFonts w:eastAsia="Times New Roman" w:cs="Segoe UI"/>
                <w:color w:val="B34954"/>
                <w:sz w:val="36"/>
                <w:szCs w:val="36"/>
                <w:lang w:eastAsia="en-NZ"/>
              </w:rPr>
              <w:t>*</w:t>
            </w:r>
          </w:p>
        </w:tc>
        <w:tc>
          <w:tcPr>
            <w:tcW w:w="1294" w:type="dxa"/>
            <w:shd w:val="clear" w:color="auto" w:fill="auto"/>
          </w:tcPr>
          <w:p w14:paraId="589411F5" w14:textId="15EF1070" w:rsidR="00805B65" w:rsidRPr="000860C9" w:rsidRDefault="00557EF0">
            <w:pPr>
              <w:spacing w:after="0" w:line="240" w:lineRule="auto"/>
              <w:jc w:val="center"/>
              <w:textAlignment w:val="baseline"/>
              <w:rPr>
                <w:rFonts w:eastAsia="Times New Roman" w:cs="Segoe UI"/>
                <w:color w:val="000000"/>
                <w:sz w:val="20"/>
                <w:szCs w:val="20"/>
                <w:lang w:eastAsia="en-NZ"/>
              </w:rPr>
            </w:pPr>
            <w:r w:rsidRPr="00E0520C">
              <w:rPr>
                <w:rFonts w:eastAsia="Times New Roman" w:cs="Segoe UI"/>
                <w:color w:val="000000"/>
                <w:sz w:val="18"/>
                <w:szCs w:val="18"/>
                <w:lang w:eastAsia="en-NZ"/>
              </w:rPr>
              <w:t xml:space="preserve">See </w:t>
            </w:r>
            <w:r w:rsidRPr="00DF2F9A">
              <w:rPr>
                <w:rFonts w:eastAsia="Times New Roman" w:cs="Segoe UI"/>
                <w:color w:val="000000"/>
                <w:sz w:val="18"/>
                <w:szCs w:val="18"/>
                <w:lang w:eastAsia="en-NZ"/>
              </w:rPr>
              <w:t>supplementary data table</w:t>
            </w:r>
            <w:r>
              <w:rPr>
                <w:rFonts w:eastAsia="Times New Roman" w:cs="Segoe UI"/>
                <w:color w:val="000000"/>
                <w:sz w:val="18"/>
                <w:szCs w:val="18"/>
                <w:lang w:eastAsia="en-NZ"/>
              </w:rPr>
              <w:t xml:space="preserve"> </w:t>
            </w:r>
            <w:r w:rsidRPr="00E0520C">
              <w:rPr>
                <w:rFonts w:eastAsia="Times New Roman" w:cs="Segoe UI"/>
                <w:color w:val="000000"/>
                <w:sz w:val="18"/>
                <w:szCs w:val="18"/>
                <w:lang w:eastAsia="en-NZ"/>
              </w:rPr>
              <w:t>2</w:t>
            </w:r>
          </w:p>
        </w:tc>
      </w:tr>
      <w:tr w:rsidR="00805B65" w:rsidRPr="000860C9" w14:paraId="0527763D" w14:textId="77777777" w:rsidTr="00F06EFA">
        <w:trPr>
          <w:gridAfter w:val="1"/>
          <w:wAfter w:w="336" w:type="dxa"/>
          <w:trHeight w:val="395"/>
        </w:trPr>
        <w:tc>
          <w:tcPr>
            <w:tcW w:w="4530" w:type="dxa"/>
            <w:gridSpan w:val="2"/>
            <w:shd w:val="clear" w:color="auto" w:fill="auto"/>
          </w:tcPr>
          <w:p w14:paraId="624045F1" w14:textId="77777777" w:rsidR="00805B65" w:rsidRPr="000860C9" w:rsidRDefault="00805B65">
            <w:pPr>
              <w:spacing w:after="0" w:line="240" w:lineRule="auto"/>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People using Access and Choice programme services</w:t>
            </w:r>
          </w:p>
        </w:tc>
        <w:tc>
          <w:tcPr>
            <w:tcW w:w="2081" w:type="dxa"/>
            <w:shd w:val="clear" w:color="auto" w:fill="auto"/>
          </w:tcPr>
          <w:p w14:paraId="56C8204A" w14:textId="77777777" w:rsidR="00805B65" w:rsidRPr="000860C9" w:rsidRDefault="00805B65">
            <w:pPr>
              <w:spacing w:after="0" w:line="240" w:lineRule="auto"/>
              <w:jc w:val="center"/>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Te Whatu Ora</w:t>
            </w:r>
          </w:p>
        </w:tc>
        <w:tc>
          <w:tcPr>
            <w:tcW w:w="1451" w:type="dxa"/>
            <w:shd w:val="clear" w:color="auto" w:fill="auto"/>
          </w:tcPr>
          <w:p w14:paraId="568BACBE" w14:textId="4C86451B" w:rsidR="00805B65" w:rsidRPr="000860C9" w:rsidRDefault="0011288B" w:rsidP="0082016D">
            <w:pPr>
              <w:spacing w:after="0" w:line="240" w:lineRule="auto"/>
              <w:textAlignment w:val="baseline"/>
              <w:rPr>
                <w:rFonts w:eastAsia="Times New Roman" w:cs="Segoe UI"/>
                <w:color w:val="92D050"/>
                <w:sz w:val="36"/>
                <w:szCs w:val="36"/>
                <w:lang w:eastAsia="en-NZ"/>
              </w:rPr>
            </w:pPr>
            <w:r w:rsidRPr="000860C9">
              <w:rPr>
                <w:rFonts w:ascii="Wingdings" w:eastAsia="Wingdings" w:hAnsi="Wingdings" w:cs="Wingdings"/>
                <w:color w:val="05896A"/>
                <w:sz w:val="36"/>
                <w:szCs w:val="36"/>
                <w:lang w:eastAsia="en-NZ"/>
              </w:rPr>
              <w:tab/>
            </w:r>
            <w:r w:rsidR="00805B65" w:rsidRPr="000860C9">
              <w:rPr>
                <w:rFonts w:ascii="Wingdings" w:eastAsia="Wingdings" w:hAnsi="Wingdings" w:cs="Wingdings"/>
                <w:color w:val="05896A"/>
                <w:sz w:val="36"/>
                <w:szCs w:val="36"/>
                <w:lang w:eastAsia="en-NZ"/>
              </w:rPr>
              <w:t>é</w:t>
            </w:r>
          </w:p>
        </w:tc>
        <w:tc>
          <w:tcPr>
            <w:tcW w:w="1294" w:type="dxa"/>
            <w:shd w:val="clear" w:color="auto" w:fill="auto"/>
          </w:tcPr>
          <w:p w14:paraId="476EEA83" w14:textId="0F564413" w:rsidR="00805B65" w:rsidRPr="000860C9" w:rsidRDefault="00557EF0">
            <w:pPr>
              <w:spacing w:after="0" w:line="240" w:lineRule="auto"/>
              <w:jc w:val="center"/>
              <w:textAlignment w:val="baseline"/>
              <w:rPr>
                <w:rFonts w:eastAsia="Times New Roman" w:cs="Segoe UI"/>
                <w:color w:val="000000"/>
                <w:sz w:val="20"/>
                <w:szCs w:val="20"/>
                <w:lang w:eastAsia="en-NZ"/>
              </w:rPr>
            </w:pPr>
            <w:r w:rsidRPr="00E0520C">
              <w:rPr>
                <w:rFonts w:eastAsia="Times New Roman" w:cs="Segoe UI"/>
                <w:color w:val="000000"/>
                <w:sz w:val="18"/>
                <w:szCs w:val="18"/>
                <w:lang w:eastAsia="en-NZ"/>
              </w:rPr>
              <w:t xml:space="preserve">See </w:t>
            </w:r>
            <w:r w:rsidRPr="00DF2F9A">
              <w:rPr>
                <w:rFonts w:eastAsia="Times New Roman" w:cs="Segoe UI"/>
                <w:color w:val="000000"/>
                <w:sz w:val="18"/>
                <w:szCs w:val="18"/>
                <w:lang w:eastAsia="en-NZ"/>
              </w:rPr>
              <w:t>supplementary data table</w:t>
            </w:r>
            <w:r>
              <w:rPr>
                <w:rFonts w:eastAsia="Times New Roman" w:cs="Segoe UI"/>
                <w:color w:val="000000"/>
                <w:sz w:val="18"/>
                <w:szCs w:val="18"/>
                <w:lang w:eastAsia="en-NZ"/>
              </w:rPr>
              <w:t xml:space="preserve"> </w:t>
            </w:r>
            <w:r w:rsidRPr="00E0520C">
              <w:rPr>
                <w:rFonts w:eastAsia="Times New Roman" w:cs="Segoe UI"/>
                <w:color w:val="000000"/>
                <w:sz w:val="18"/>
                <w:szCs w:val="18"/>
                <w:lang w:eastAsia="en-NZ"/>
              </w:rPr>
              <w:t>2</w:t>
            </w:r>
          </w:p>
        </w:tc>
      </w:tr>
      <w:tr w:rsidR="00805B65" w:rsidRPr="000860C9" w14:paraId="2B72C4D3" w14:textId="77777777" w:rsidTr="00F06EFA">
        <w:trPr>
          <w:gridAfter w:val="1"/>
          <w:wAfter w:w="336" w:type="dxa"/>
          <w:trHeight w:val="395"/>
        </w:trPr>
        <w:tc>
          <w:tcPr>
            <w:tcW w:w="4530" w:type="dxa"/>
            <w:gridSpan w:val="2"/>
            <w:shd w:val="clear" w:color="auto" w:fill="auto"/>
          </w:tcPr>
          <w:p w14:paraId="55EFC30C" w14:textId="57470CEF" w:rsidR="00805B65" w:rsidRPr="000860C9" w:rsidRDefault="00805B65">
            <w:pPr>
              <w:spacing w:after="0" w:line="240" w:lineRule="auto"/>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People using national mental health and addiction telehealth services</w:t>
            </w:r>
          </w:p>
        </w:tc>
        <w:tc>
          <w:tcPr>
            <w:tcW w:w="2081" w:type="dxa"/>
            <w:shd w:val="clear" w:color="auto" w:fill="auto"/>
          </w:tcPr>
          <w:p w14:paraId="6A1A88BC" w14:textId="77777777" w:rsidR="00805B65" w:rsidRPr="000860C9" w:rsidRDefault="00805B65">
            <w:pPr>
              <w:spacing w:after="0" w:line="240" w:lineRule="auto"/>
              <w:jc w:val="center"/>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Whakarongorau</w:t>
            </w:r>
          </w:p>
        </w:tc>
        <w:tc>
          <w:tcPr>
            <w:tcW w:w="1451" w:type="dxa"/>
            <w:shd w:val="clear" w:color="auto" w:fill="auto"/>
          </w:tcPr>
          <w:p w14:paraId="16FC8B49" w14:textId="5615FB24" w:rsidR="00805B65" w:rsidRPr="000860C9" w:rsidRDefault="0011288B" w:rsidP="0082016D">
            <w:pPr>
              <w:tabs>
                <w:tab w:val="left" w:pos="708"/>
              </w:tabs>
              <w:spacing w:after="0" w:line="240" w:lineRule="auto"/>
              <w:textAlignment w:val="baseline"/>
              <w:rPr>
                <w:rFonts w:eastAsia="Times New Roman" w:cs="Segoe UI"/>
                <w:color w:val="000000"/>
                <w:sz w:val="20"/>
                <w:szCs w:val="20"/>
                <w:lang w:eastAsia="en-NZ"/>
              </w:rPr>
            </w:pPr>
            <w:r w:rsidRPr="000860C9">
              <w:rPr>
                <w:rFonts w:ascii="Wingdings" w:eastAsia="Wingdings" w:hAnsi="Wingdings" w:cs="Wingdings"/>
                <w:color w:val="A6A6A6" w:themeColor="background1" w:themeShade="A6"/>
                <w:sz w:val="36"/>
                <w:szCs w:val="36"/>
                <w:lang w:eastAsia="en-NZ"/>
              </w:rPr>
              <w:tab/>
            </w:r>
            <w:r w:rsidR="00805B65" w:rsidRPr="000860C9">
              <w:rPr>
                <w:rFonts w:ascii="Wingdings" w:eastAsia="Wingdings" w:hAnsi="Wingdings" w:cs="Wingdings"/>
                <w:color w:val="8096A1"/>
                <w:sz w:val="36"/>
                <w:szCs w:val="36"/>
                <w:lang w:eastAsia="en-NZ"/>
              </w:rPr>
              <w:t>ê</w:t>
            </w:r>
            <w:r w:rsidR="00805B65" w:rsidRPr="000860C9">
              <w:rPr>
                <w:rFonts w:eastAsia="Times New Roman" w:cs="Segoe UI"/>
                <w:color w:val="A6A6A6" w:themeColor="background1" w:themeShade="A6"/>
                <w:sz w:val="36"/>
                <w:szCs w:val="36"/>
                <w:lang w:eastAsia="en-NZ"/>
              </w:rPr>
              <w:t>*</w:t>
            </w:r>
          </w:p>
        </w:tc>
        <w:tc>
          <w:tcPr>
            <w:tcW w:w="1294" w:type="dxa"/>
            <w:shd w:val="clear" w:color="auto" w:fill="auto"/>
          </w:tcPr>
          <w:p w14:paraId="71783414" w14:textId="7B7E46E5" w:rsidR="00805B65" w:rsidRPr="000860C9" w:rsidRDefault="00557EF0">
            <w:pPr>
              <w:spacing w:after="0" w:line="240" w:lineRule="auto"/>
              <w:jc w:val="center"/>
              <w:textAlignment w:val="baseline"/>
              <w:rPr>
                <w:rFonts w:eastAsia="Times New Roman" w:cs="Segoe UI"/>
                <w:color w:val="000000"/>
                <w:sz w:val="20"/>
                <w:szCs w:val="20"/>
                <w:lang w:eastAsia="en-NZ"/>
              </w:rPr>
            </w:pPr>
            <w:r w:rsidRPr="00E0520C">
              <w:rPr>
                <w:rFonts w:eastAsia="Times New Roman" w:cs="Segoe UI"/>
                <w:color w:val="000000"/>
                <w:sz w:val="18"/>
                <w:szCs w:val="18"/>
                <w:lang w:eastAsia="en-NZ"/>
              </w:rPr>
              <w:t xml:space="preserve">See </w:t>
            </w:r>
            <w:r w:rsidRPr="00DF2F9A">
              <w:rPr>
                <w:rFonts w:eastAsia="Times New Roman" w:cs="Segoe UI"/>
                <w:color w:val="000000"/>
                <w:sz w:val="18"/>
                <w:szCs w:val="18"/>
                <w:lang w:eastAsia="en-NZ"/>
              </w:rPr>
              <w:t>supplementary data table</w:t>
            </w:r>
            <w:r>
              <w:rPr>
                <w:rFonts w:eastAsia="Times New Roman" w:cs="Segoe UI"/>
                <w:color w:val="000000"/>
                <w:sz w:val="18"/>
                <w:szCs w:val="18"/>
                <w:lang w:eastAsia="en-NZ"/>
              </w:rPr>
              <w:t xml:space="preserve"> </w:t>
            </w:r>
            <w:r w:rsidRPr="00E0520C">
              <w:rPr>
                <w:rFonts w:eastAsia="Times New Roman" w:cs="Segoe UI"/>
                <w:color w:val="000000"/>
                <w:sz w:val="18"/>
                <w:szCs w:val="18"/>
                <w:lang w:eastAsia="en-NZ"/>
              </w:rPr>
              <w:t>2</w:t>
            </w:r>
          </w:p>
        </w:tc>
      </w:tr>
      <w:tr w:rsidR="00805B65" w:rsidRPr="000860C9" w14:paraId="47C248E2" w14:textId="77777777" w:rsidTr="00F06EFA">
        <w:trPr>
          <w:gridAfter w:val="1"/>
          <w:wAfter w:w="336" w:type="dxa"/>
          <w:trHeight w:val="395"/>
        </w:trPr>
        <w:tc>
          <w:tcPr>
            <w:tcW w:w="4530" w:type="dxa"/>
            <w:gridSpan w:val="2"/>
            <w:shd w:val="clear" w:color="auto" w:fill="auto"/>
          </w:tcPr>
          <w:p w14:paraId="6CF5994F" w14:textId="5775BADA" w:rsidR="00805B65" w:rsidRPr="000860C9" w:rsidRDefault="00805B65">
            <w:pPr>
              <w:spacing w:after="0" w:line="240" w:lineRule="auto"/>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People using national mental health online platforms</w:t>
            </w:r>
            <w:r w:rsidR="00DC1762" w:rsidRPr="000860C9">
              <w:rPr>
                <w:rFonts w:eastAsia="Times New Roman" w:cs="Segoe UI"/>
                <w:color w:val="000000"/>
                <w:sz w:val="20"/>
                <w:szCs w:val="20"/>
                <w:lang w:eastAsia="en-NZ"/>
              </w:rPr>
              <w:t xml:space="preserve"> (depression.org.nz </w:t>
            </w:r>
            <w:r w:rsidR="00D90C01" w:rsidRPr="000860C9">
              <w:rPr>
                <w:rFonts w:eastAsia="Times New Roman" w:cs="Segoe UI"/>
                <w:color w:val="000000"/>
                <w:sz w:val="20"/>
                <w:szCs w:val="20"/>
                <w:lang w:eastAsia="en-NZ"/>
              </w:rPr>
              <w:t>and thelowdown.co.nz)</w:t>
            </w:r>
          </w:p>
        </w:tc>
        <w:tc>
          <w:tcPr>
            <w:tcW w:w="2081" w:type="dxa"/>
            <w:shd w:val="clear" w:color="auto" w:fill="auto"/>
          </w:tcPr>
          <w:p w14:paraId="2507508E" w14:textId="77777777" w:rsidR="00805B65" w:rsidRPr="000860C9" w:rsidRDefault="00805B65">
            <w:pPr>
              <w:spacing w:after="0" w:line="240" w:lineRule="auto"/>
              <w:jc w:val="center"/>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Te Whatu Ora</w:t>
            </w:r>
          </w:p>
        </w:tc>
        <w:tc>
          <w:tcPr>
            <w:tcW w:w="1451" w:type="dxa"/>
            <w:shd w:val="clear" w:color="auto" w:fill="auto"/>
          </w:tcPr>
          <w:p w14:paraId="24AA1DF2" w14:textId="24508838" w:rsidR="00805B65" w:rsidRPr="000860C9" w:rsidRDefault="0011288B" w:rsidP="0082016D">
            <w:pPr>
              <w:tabs>
                <w:tab w:val="left" w:pos="708"/>
              </w:tabs>
              <w:spacing w:after="0" w:line="240" w:lineRule="auto"/>
              <w:textAlignment w:val="baseline"/>
              <w:rPr>
                <w:rFonts w:eastAsia="Times New Roman" w:cs="Segoe UI"/>
                <w:color w:val="000000"/>
                <w:sz w:val="20"/>
                <w:szCs w:val="20"/>
                <w:lang w:eastAsia="en-NZ"/>
              </w:rPr>
            </w:pPr>
            <w:r w:rsidRPr="000860C9">
              <w:rPr>
                <w:rFonts w:ascii="Wingdings" w:eastAsia="Wingdings" w:hAnsi="Wingdings" w:cs="Wingdings"/>
                <w:color w:val="A6A6A6" w:themeColor="background1" w:themeShade="A6"/>
                <w:sz w:val="36"/>
                <w:szCs w:val="36"/>
                <w:lang w:eastAsia="en-NZ"/>
              </w:rPr>
              <w:tab/>
            </w:r>
            <w:r w:rsidR="00805B65" w:rsidRPr="000860C9">
              <w:rPr>
                <w:rFonts w:ascii="Wingdings" w:eastAsia="Wingdings" w:hAnsi="Wingdings" w:cs="Wingdings"/>
                <w:color w:val="8096A1"/>
                <w:sz w:val="36"/>
                <w:szCs w:val="36"/>
                <w:lang w:eastAsia="en-NZ"/>
              </w:rPr>
              <w:t>ê</w:t>
            </w:r>
            <w:r w:rsidR="00805B65" w:rsidRPr="000860C9">
              <w:rPr>
                <w:rFonts w:eastAsia="Times New Roman" w:cs="Segoe UI"/>
                <w:color w:val="A6A6A6" w:themeColor="background1" w:themeShade="A6"/>
                <w:sz w:val="36"/>
                <w:szCs w:val="36"/>
                <w:lang w:eastAsia="en-NZ"/>
              </w:rPr>
              <w:t>*</w:t>
            </w:r>
          </w:p>
        </w:tc>
        <w:tc>
          <w:tcPr>
            <w:tcW w:w="1294" w:type="dxa"/>
            <w:shd w:val="clear" w:color="auto" w:fill="auto"/>
          </w:tcPr>
          <w:p w14:paraId="2D4B95E5" w14:textId="3672AFA9" w:rsidR="00805B65" w:rsidRPr="000860C9" w:rsidRDefault="00557EF0">
            <w:pPr>
              <w:spacing w:after="0" w:line="240" w:lineRule="auto"/>
              <w:jc w:val="center"/>
              <w:textAlignment w:val="baseline"/>
              <w:rPr>
                <w:rFonts w:eastAsia="Times New Roman" w:cs="Segoe UI"/>
                <w:color w:val="000000"/>
                <w:sz w:val="20"/>
                <w:szCs w:val="20"/>
                <w:lang w:eastAsia="en-NZ"/>
              </w:rPr>
            </w:pPr>
            <w:r w:rsidRPr="00E0520C">
              <w:rPr>
                <w:rFonts w:eastAsia="Times New Roman" w:cs="Segoe UI"/>
                <w:color w:val="000000"/>
                <w:sz w:val="18"/>
                <w:szCs w:val="18"/>
                <w:lang w:eastAsia="en-NZ"/>
              </w:rPr>
              <w:t xml:space="preserve">See </w:t>
            </w:r>
            <w:r w:rsidRPr="00DF2F9A">
              <w:rPr>
                <w:rFonts w:eastAsia="Times New Roman" w:cs="Segoe UI"/>
                <w:color w:val="000000"/>
                <w:sz w:val="18"/>
                <w:szCs w:val="18"/>
                <w:lang w:eastAsia="en-NZ"/>
              </w:rPr>
              <w:t>supplementary data table</w:t>
            </w:r>
            <w:r>
              <w:rPr>
                <w:rFonts w:eastAsia="Times New Roman" w:cs="Segoe UI"/>
                <w:color w:val="000000"/>
                <w:sz w:val="18"/>
                <w:szCs w:val="18"/>
                <w:lang w:eastAsia="en-NZ"/>
              </w:rPr>
              <w:t xml:space="preserve"> </w:t>
            </w:r>
            <w:r w:rsidRPr="00E0520C">
              <w:rPr>
                <w:rFonts w:eastAsia="Times New Roman" w:cs="Segoe UI"/>
                <w:color w:val="000000"/>
                <w:sz w:val="18"/>
                <w:szCs w:val="18"/>
                <w:lang w:eastAsia="en-NZ"/>
              </w:rPr>
              <w:t>2</w:t>
            </w:r>
          </w:p>
        </w:tc>
      </w:tr>
      <w:tr w:rsidR="00805B65" w:rsidRPr="000860C9" w14:paraId="50BB3E57" w14:textId="77777777" w:rsidTr="00F06EFA">
        <w:trPr>
          <w:gridAfter w:val="1"/>
          <w:wAfter w:w="336" w:type="dxa"/>
          <w:trHeight w:val="395"/>
        </w:trPr>
        <w:tc>
          <w:tcPr>
            <w:tcW w:w="4530" w:type="dxa"/>
            <w:gridSpan w:val="2"/>
            <w:shd w:val="clear" w:color="auto" w:fill="auto"/>
          </w:tcPr>
          <w:p w14:paraId="0372E604" w14:textId="24ACED21" w:rsidR="00805B65" w:rsidRPr="000860C9" w:rsidRDefault="00805B65">
            <w:pPr>
              <w:spacing w:after="0" w:line="240" w:lineRule="auto"/>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lastRenderedPageBreak/>
              <w:t>People using national addiction online platforms</w:t>
            </w:r>
            <w:r w:rsidR="007D16F1" w:rsidRPr="000860C9">
              <w:rPr>
                <w:rFonts w:eastAsia="Times New Roman" w:cs="Segoe UI"/>
                <w:color w:val="000000"/>
                <w:sz w:val="20"/>
                <w:szCs w:val="20"/>
                <w:lang w:eastAsia="en-NZ"/>
              </w:rPr>
              <w:t xml:space="preserve"> (thelevel</w:t>
            </w:r>
            <w:r w:rsidR="00BA2AC6" w:rsidRPr="000860C9">
              <w:rPr>
                <w:rFonts w:eastAsia="Times New Roman" w:cs="Segoe UI"/>
                <w:color w:val="000000"/>
                <w:sz w:val="20"/>
                <w:szCs w:val="20"/>
                <w:lang w:eastAsia="en-NZ"/>
              </w:rPr>
              <w:t>.org.nz)</w:t>
            </w:r>
          </w:p>
        </w:tc>
        <w:tc>
          <w:tcPr>
            <w:tcW w:w="2081" w:type="dxa"/>
            <w:shd w:val="clear" w:color="auto" w:fill="auto"/>
          </w:tcPr>
          <w:p w14:paraId="69EEC7BF" w14:textId="77777777" w:rsidR="00805B65" w:rsidRPr="000860C9" w:rsidRDefault="00805B65">
            <w:pPr>
              <w:spacing w:after="0" w:line="240" w:lineRule="auto"/>
              <w:jc w:val="center"/>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Drug Foundation</w:t>
            </w:r>
          </w:p>
        </w:tc>
        <w:tc>
          <w:tcPr>
            <w:tcW w:w="1451" w:type="dxa"/>
            <w:shd w:val="clear" w:color="auto" w:fill="auto"/>
          </w:tcPr>
          <w:p w14:paraId="75E65B05" w14:textId="77777777" w:rsidR="00557EF0" w:rsidRDefault="00805B65" w:rsidP="0082016D">
            <w:pPr>
              <w:tabs>
                <w:tab w:val="left" w:pos="708"/>
              </w:tabs>
              <w:spacing w:after="0" w:line="240" w:lineRule="auto"/>
              <w:jc w:val="center"/>
              <w:textAlignment w:val="baseline"/>
              <w:rPr>
                <w:rFonts w:eastAsia="Wingdings" w:cs="Arial"/>
                <w:color w:val="000000" w:themeColor="text1"/>
                <w:sz w:val="20"/>
                <w:szCs w:val="20"/>
                <w:lang w:eastAsia="en-NZ"/>
              </w:rPr>
            </w:pPr>
            <w:r w:rsidRPr="000860C9">
              <w:rPr>
                <w:rFonts w:eastAsia="Wingdings" w:cs="Arial"/>
                <w:color w:val="000000" w:themeColor="text1"/>
                <w:sz w:val="20"/>
                <w:szCs w:val="20"/>
                <w:lang w:eastAsia="en-NZ"/>
              </w:rPr>
              <w:t>Not available</w:t>
            </w:r>
          </w:p>
          <w:p w14:paraId="0871CF3E" w14:textId="775CA543" w:rsidR="00805B65" w:rsidRPr="000860C9" w:rsidRDefault="00557EF0" w:rsidP="0082016D">
            <w:pPr>
              <w:tabs>
                <w:tab w:val="left" w:pos="708"/>
              </w:tabs>
              <w:spacing w:after="0" w:line="240" w:lineRule="auto"/>
              <w:jc w:val="center"/>
              <w:textAlignment w:val="baseline"/>
              <w:rPr>
                <w:rFonts w:eastAsia="Times New Roman" w:cs="Segoe UI"/>
                <w:color w:val="A6A6A6" w:themeColor="background1" w:themeShade="A6"/>
                <w:sz w:val="20"/>
                <w:szCs w:val="20"/>
                <w:lang w:eastAsia="en-NZ"/>
              </w:rPr>
            </w:pPr>
            <w:r w:rsidRPr="00557EF0">
              <w:rPr>
                <w:rFonts w:eastAsia="Wingdings" w:cs="Arial"/>
                <w:color w:val="000000" w:themeColor="text1"/>
                <w:sz w:val="18"/>
                <w:szCs w:val="18"/>
                <w:lang w:eastAsia="en-NZ"/>
              </w:rPr>
              <w:t>Platforms</w:t>
            </w:r>
            <w:r w:rsidR="00FB7168" w:rsidRPr="00557EF0">
              <w:rPr>
                <w:rFonts w:eastAsia="Wingdings" w:cs="Arial"/>
                <w:color w:val="000000" w:themeColor="text1"/>
                <w:sz w:val="18"/>
                <w:szCs w:val="18"/>
                <w:lang w:eastAsia="en-NZ"/>
              </w:rPr>
              <w:t xml:space="preserve"> changed</w:t>
            </w:r>
            <w:r w:rsidR="00805B65" w:rsidRPr="00557EF0">
              <w:rPr>
                <w:rFonts w:eastAsia="Wingdings" w:cs="Arial"/>
                <w:color w:val="000000" w:themeColor="text1"/>
                <w:sz w:val="18"/>
                <w:szCs w:val="18"/>
                <w:lang w:eastAsia="en-NZ"/>
              </w:rPr>
              <w:t xml:space="preserve"> in 2021</w:t>
            </w:r>
          </w:p>
        </w:tc>
        <w:tc>
          <w:tcPr>
            <w:tcW w:w="1294" w:type="dxa"/>
            <w:shd w:val="clear" w:color="auto" w:fill="auto"/>
          </w:tcPr>
          <w:p w14:paraId="112843BC" w14:textId="68C9B298" w:rsidR="00805B65" w:rsidRPr="000860C9" w:rsidRDefault="00557EF0">
            <w:pPr>
              <w:spacing w:after="0" w:line="240" w:lineRule="auto"/>
              <w:jc w:val="center"/>
              <w:textAlignment w:val="baseline"/>
              <w:rPr>
                <w:rFonts w:eastAsia="Times New Roman" w:cs="Segoe UI"/>
                <w:color w:val="000000"/>
                <w:sz w:val="20"/>
                <w:szCs w:val="20"/>
                <w:lang w:eastAsia="en-NZ"/>
              </w:rPr>
            </w:pPr>
            <w:r w:rsidRPr="00E0520C">
              <w:rPr>
                <w:rFonts w:eastAsia="Times New Roman" w:cs="Segoe UI"/>
                <w:color w:val="000000"/>
                <w:sz w:val="18"/>
                <w:szCs w:val="18"/>
                <w:lang w:eastAsia="en-NZ"/>
              </w:rPr>
              <w:t xml:space="preserve">See </w:t>
            </w:r>
            <w:r w:rsidRPr="00DF2F9A">
              <w:rPr>
                <w:rFonts w:eastAsia="Times New Roman" w:cs="Segoe UI"/>
                <w:color w:val="000000"/>
                <w:sz w:val="18"/>
                <w:szCs w:val="18"/>
                <w:lang w:eastAsia="en-NZ"/>
              </w:rPr>
              <w:t>supplementary data table</w:t>
            </w:r>
            <w:r>
              <w:rPr>
                <w:rFonts w:eastAsia="Times New Roman" w:cs="Segoe UI"/>
                <w:color w:val="000000"/>
                <w:sz w:val="18"/>
                <w:szCs w:val="18"/>
                <w:lang w:eastAsia="en-NZ"/>
              </w:rPr>
              <w:t xml:space="preserve"> </w:t>
            </w:r>
            <w:r w:rsidRPr="00E0520C">
              <w:rPr>
                <w:rFonts w:eastAsia="Times New Roman" w:cs="Segoe UI"/>
                <w:color w:val="000000"/>
                <w:sz w:val="18"/>
                <w:szCs w:val="18"/>
                <w:lang w:eastAsia="en-NZ"/>
              </w:rPr>
              <w:t>2</w:t>
            </w:r>
          </w:p>
        </w:tc>
      </w:tr>
      <w:tr w:rsidR="00805B65" w:rsidRPr="000860C9" w14:paraId="27D377DD" w14:textId="77777777" w:rsidTr="00F06EFA">
        <w:trPr>
          <w:gridAfter w:val="1"/>
          <w:wAfter w:w="336" w:type="dxa"/>
          <w:trHeight w:val="395"/>
        </w:trPr>
        <w:tc>
          <w:tcPr>
            <w:tcW w:w="4530" w:type="dxa"/>
            <w:gridSpan w:val="2"/>
            <w:shd w:val="clear" w:color="auto" w:fill="auto"/>
          </w:tcPr>
          <w:p w14:paraId="3A536E8A" w14:textId="679683E5" w:rsidR="00805B65" w:rsidRPr="000860C9" w:rsidRDefault="00805B65">
            <w:pPr>
              <w:spacing w:after="0" w:line="240" w:lineRule="auto"/>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 xml:space="preserve">Emergency </w:t>
            </w:r>
            <w:r w:rsidR="009406E4">
              <w:rPr>
                <w:rFonts w:eastAsia="Times New Roman" w:cs="Segoe UI"/>
                <w:color w:val="000000"/>
                <w:sz w:val="20"/>
                <w:szCs w:val="20"/>
                <w:lang w:eastAsia="en-NZ"/>
              </w:rPr>
              <w:t>d</w:t>
            </w:r>
            <w:r w:rsidRPr="000860C9">
              <w:rPr>
                <w:rFonts w:eastAsia="Times New Roman" w:cs="Segoe UI"/>
                <w:color w:val="000000"/>
                <w:sz w:val="20"/>
                <w:szCs w:val="20"/>
                <w:lang w:eastAsia="en-NZ"/>
              </w:rPr>
              <w:t>epartment presentations for mental health reasons</w:t>
            </w:r>
          </w:p>
        </w:tc>
        <w:tc>
          <w:tcPr>
            <w:tcW w:w="2081" w:type="dxa"/>
            <w:shd w:val="clear" w:color="auto" w:fill="auto"/>
          </w:tcPr>
          <w:p w14:paraId="2DC4834B" w14:textId="0D785639" w:rsidR="00805B65" w:rsidRPr="000860C9" w:rsidRDefault="00805B65">
            <w:pPr>
              <w:spacing w:after="0" w:line="240" w:lineRule="auto"/>
              <w:jc w:val="center"/>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Te</w:t>
            </w:r>
            <w:r w:rsidR="00C27FB9">
              <w:rPr>
                <w:rFonts w:ascii="Calibri" w:eastAsia="Times New Roman" w:hAnsi="Calibri" w:cs="Calibri"/>
                <w:color w:val="000000"/>
                <w:sz w:val="20"/>
                <w:szCs w:val="20"/>
                <w:lang w:eastAsia="en-NZ"/>
              </w:rPr>
              <w:t xml:space="preserve"> </w:t>
            </w:r>
            <w:r w:rsidRPr="000860C9">
              <w:rPr>
                <w:rFonts w:eastAsia="Times New Roman" w:cs="Segoe UI"/>
                <w:color w:val="000000"/>
                <w:sz w:val="20"/>
                <w:szCs w:val="20"/>
                <w:lang w:eastAsia="en-NZ"/>
              </w:rPr>
              <w:t>Whatu</w:t>
            </w:r>
            <w:r w:rsidR="00C27FB9">
              <w:rPr>
                <w:rFonts w:eastAsia="Times New Roman" w:cs="Segoe UI"/>
                <w:color w:val="000000"/>
                <w:sz w:val="20"/>
                <w:szCs w:val="20"/>
                <w:lang w:eastAsia="en-NZ"/>
              </w:rPr>
              <w:t xml:space="preserve"> </w:t>
            </w:r>
            <w:r w:rsidRPr="000860C9">
              <w:rPr>
                <w:rFonts w:eastAsia="Times New Roman" w:cs="Segoe UI"/>
                <w:color w:val="000000"/>
                <w:sz w:val="20"/>
                <w:szCs w:val="20"/>
                <w:lang w:eastAsia="en-NZ"/>
              </w:rPr>
              <w:t>Ora</w:t>
            </w:r>
            <w:r w:rsidRPr="000860C9">
              <w:rPr>
                <w:rFonts w:ascii="Cambria Math" w:eastAsia="Times New Roman" w:hAnsi="Cambria Math" w:cs="Cambria Math"/>
                <w:color w:val="000000"/>
                <w:sz w:val="20"/>
                <w:szCs w:val="20"/>
                <w:lang w:eastAsia="en-NZ"/>
              </w:rPr>
              <w:t>​</w:t>
            </w:r>
          </w:p>
        </w:tc>
        <w:tc>
          <w:tcPr>
            <w:tcW w:w="1451" w:type="dxa"/>
            <w:shd w:val="clear" w:color="auto" w:fill="auto"/>
          </w:tcPr>
          <w:p w14:paraId="66EDA1F2" w14:textId="47E6CBE9" w:rsidR="00805B65" w:rsidRPr="000860C9" w:rsidRDefault="0011288B" w:rsidP="0082016D">
            <w:pPr>
              <w:tabs>
                <w:tab w:val="left" w:pos="708"/>
              </w:tabs>
              <w:spacing w:after="0" w:line="240" w:lineRule="auto"/>
              <w:textAlignment w:val="baseline"/>
              <w:rPr>
                <w:rFonts w:ascii="Arial" w:eastAsia="Wingdings" w:hAnsi="Arial" w:cs="Arial"/>
                <w:color w:val="000000" w:themeColor="text1"/>
                <w:sz w:val="16"/>
                <w:szCs w:val="16"/>
                <w:lang w:eastAsia="en-NZ"/>
              </w:rPr>
            </w:pPr>
            <w:r w:rsidRPr="000860C9">
              <w:rPr>
                <w:rFonts w:eastAsia="Wingdings" w:cs="Wingdings"/>
                <w:color w:val="A6A6A6" w:themeColor="background1" w:themeShade="A6"/>
                <w:sz w:val="36"/>
                <w:szCs w:val="36"/>
                <w:lang w:eastAsia="en-NZ"/>
              </w:rPr>
              <w:tab/>
            </w:r>
            <w:r w:rsidR="00805B65" w:rsidRPr="000860C9">
              <w:rPr>
                <w:rFonts w:ascii="Wingdings" w:eastAsia="Wingdings" w:hAnsi="Wingdings" w:cs="Wingdings"/>
                <w:color w:val="8096A1"/>
                <w:sz w:val="36"/>
                <w:szCs w:val="36"/>
                <w:lang w:eastAsia="en-NZ"/>
              </w:rPr>
              <w:t>ê</w:t>
            </w:r>
            <w:r w:rsidR="00805B65" w:rsidRPr="000860C9">
              <w:rPr>
                <w:rFonts w:eastAsia="Times New Roman" w:cs="Segoe UI"/>
                <w:color w:val="A6A6A6" w:themeColor="background1" w:themeShade="A6"/>
                <w:sz w:val="36"/>
                <w:szCs w:val="36"/>
                <w:lang w:eastAsia="en-NZ"/>
              </w:rPr>
              <w:t>*</w:t>
            </w:r>
          </w:p>
        </w:tc>
        <w:tc>
          <w:tcPr>
            <w:tcW w:w="1294" w:type="dxa"/>
            <w:shd w:val="clear" w:color="auto" w:fill="auto"/>
          </w:tcPr>
          <w:p w14:paraId="456AA89D" w14:textId="1CD56702" w:rsidR="00805B65" w:rsidRPr="000860C9" w:rsidRDefault="00557EF0">
            <w:pPr>
              <w:spacing w:after="0" w:line="240" w:lineRule="auto"/>
              <w:jc w:val="center"/>
              <w:textAlignment w:val="baseline"/>
              <w:rPr>
                <w:rFonts w:eastAsia="Times New Roman" w:cs="Segoe UI"/>
                <w:color w:val="000000"/>
                <w:sz w:val="20"/>
                <w:szCs w:val="20"/>
                <w:lang w:eastAsia="en-NZ"/>
              </w:rPr>
            </w:pPr>
            <w:r w:rsidRPr="00E0520C">
              <w:rPr>
                <w:rFonts w:eastAsia="Times New Roman" w:cs="Segoe UI"/>
                <w:color w:val="000000"/>
                <w:sz w:val="18"/>
                <w:szCs w:val="18"/>
                <w:lang w:eastAsia="en-NZ"/>
              </w:rPr>
              <w:t xml:space="preserve">See </w:t>
            </w:r>
            <w:r w:rsidRPr="00DF2F9A">
              <w:rPr>
                <w:rFonts w:eastAsia="Times New Roman" w:cs="Segoe UI"/>
                <w:color w:val="000000"/>
                <w:sz w:val="18"/>
                <w:szCs w:val="18"/>
                <w:lang w:eastAsia="en-NZ"/>
              </w:rPr>
              <w:t>supplementary data table</w:t>
            </w:r>
            <w:r>
              <w:rPr>
                <w:rFonts w:eastAsia="Times New Roman" w:cs="Segoe UI"/>
                <w:color w:val="000000"/>
                <w:sz w:val="18"/>
                <w:szCs w:val="18"/>
                <w:lang w:eastAsia="en-NZ"/>
              </w:rPr>
              <w:t xml:space="preserve"> </w:t>
            </w:r>
            <w:r w:rsidRPr="00E0520C">
              <w:rPr>
                <w:rFonts w:eastAsia="Times New Roman" w:cs="Segoe UI"/>
                <w:color w:val="000000"/>
                <w:sz w:val="18"/>
                <w:szCs w:val="18"/>
                <w:lang w:eastAsia="en-NZ"/>
              </w:rPr>
              <w:t>2</w:t>
            </w:r>
          </w:p>
        </w:tc>
      </w:tr>
      <w:tr w:rsidR="00805B65" w:rsidRPr="000860C9" w14:paraId="23861B6E" w14:textId="77777777" w:rsidTr="00F06EFA">
        <w:trPr>
          <w:gridAfter w:val="1"/>
          <w:wAfter w:w="336" w:type="dxa"/>
          <w:trHeight w:val="395"/>
        </w:trPr>
        <w:tc>
          <w:tcPr>
            <w:tcW w:w="4530" w:type="dxa"/>
            <w:gridSpan w:val="2"/>
            <w:shd w:val="clear" w:color="auto" w:fill="auto"/>
          </w:tcPr>
          <w:p w14:paraId="76AA112E" w14:textId="77777777" w:rsidR="00805B65" w:rsidRPr="000860C9" w:rsidRDefault="00805B65">
            <w:pPr>
              <w:spacing w:after="0" w:line="240" w:lineRule="auto"/>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People using inpatient mental health services</w:t>
            </w:r>
          </w:p>
        </w:tc>
        <w:tc>
          <w:tcPr>
            <w:tcW w:w="2081" w:type="dxa"/>
            <w:shd w:val="clear" w:color="auto" w:fill="auto"/>
          </w:tcPr>
          <w:p w14:paraId="7561FEE1" w14:textId="77777777" w:rsidR="00805B65" w:rsidRPr="000860C9" w:rsidRDefault="00805B65">
            <w:pPr>
              <w:spacing w:after="0" w:line="240" w:lineRule="auto"/>
              <w:jc w:val="center"/>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PRIMHD</w:t>
            </w:r>
          </w:p>
        </w:tc>
        <w:tc>
          <w:tcPr>
            <w:tcW w:w="1451" w:type="dxa"/>
            <w:shd w:val="clear" w:color="auto" w:fill="auto"/>
          </w:tcPr>
          <w:p w14:paraId="4B7BF09A" w14:textId="7C29879A" w:rsidR="00805B65" w:rsidRPr="000860C9" w:rsidRDefault="0011288B" w:rsidP="0082016D">
            <w:pPr>
              <w:tabs>
                <w:tab w:val="left" w:pos="708"/>
              </w:tabs>
              <w:spacing w:after="0" w:line="240" w:lineRule="auto"/>
              <w:textAlignment w:val="baseline"/>
              <w:rPr>
                <w:rFonts w:ascii="Arial" w:eastAsia="Wingdings" w:hAnsi="Arial" w:cs="Arial"/>
                <w:color w:val="000000" w:themeColor="text1"/>
                <w:sz w:val="16"/>
                <w:szCs w:val="16"/>
                <w:lang w:eastAsia="en-NZ"/>
              </w:rPr>
            </w:pPr>
            <w:r w:rsidRPr="000860C9">
              <w:rPr>
                <w:rFonts w:ascii="Wingdings" w:eastAsia="Wingdings" w:hAnsi="Wingdings" w:cs="Wingdings"/>
                <w:color w:val="A6A6A6" w:themeColor="background1" w:themeShade="A6"/>
                <w:sz w:val="36"/>
                <w:szCs w:val="36"/>
                <w:lang w:eastAsia="en-NZ"/>
              </w:rPr>
              <w:tab/>
            </w:r>
            <w:r w:rsidR="00805B65" w:rsidRPr="000860C9">
              <w:rPr>
                <w:rFonts w:ascii="Wingdings" w:eastAsia="Wingdings" w:hAnsi="Wingdings" w:cs="Wingdings"/>
                <w:color w:val="8096A1"/>
                <w:sz w:val="36"/>
                <w:szCs w:val="36"/>
                <w:lang w:eastAsia="en-NZ"/>
              </w:rPr>
              <w:t>ê</w:t>
            </w:r>
            <w:r w:rsidR="00805B65" w:rsidRPr="000860C9">
              <w:rPr>
                <w:rFonts w:eastAsia="Times New Roman" w:cs="Segoe UI"/>
                <w:color w:val="A6A6A6" w:themeColor="background1" w:themeShade="A6"/>
                <w:sz w:val="36"/>
                <w:szCs w:val="36"/>
                <w:lang w:eastAsia="en-NZ"/>
              </w:rPr>
              <w:t>*</w:t>
            </w:r>
          </w:p>
        </w:tc>
        <w:tc>
          <w:tcPr>
            <w:tcW w:w="1294" w:type="dxa"/>
            <w:shd w:val="clear" w:color="auto" w:fill="auto"/>
          </w:tcPr>
          <w:p w14:paraId="6CCA2F51" w14:textId="41DD7FE2" w:rsidR="00805B65" w:rsidRPr="000860C9" w:rsidRDefault="00557EF0">
            <w:pPr>
              <w:spacing w:after="0" w:line="240" w:lineRule="auto"/>
              <w:jc w:val="center"/>
              <w:textAlignment w:val="baseline"/>
              <w:rPr>
                <w:rFonts w:eastAsia="Times New Roman" w:cs="Segoe UI"/>
                <w:color w:val="000000"/>
                <w:sz w:val="20"/>
                <w:szCs w:val="20"/>
                <w:lang w:eastAsia="en-NZ"/>
              </w:rPr>
            </w:pPr>
            <w:r w:rsidRPr="00E0520C">
              <w:rPr>
                <w:rFonts w:eastAsia="Times New Roman" w:cs="Segoe UI"/>
                <w:color w:val="000000"/>
                <w:sz w:val="18"/>
                <w:szCs w:val="18"/>
                <w:lang w:eastAsia="en-NZ"/>
              </w:rPr>
              <w:t xml:space="preserve">See </w:t>
            </w:r>
            <w:r w:rsidRPr="00DF2F9A">
              <w:rPr>
                <w:rFonts w:eastAsia="Times New Roman" w:cs="Segoe UI"/>
                <w:color w:val="000000"/>
                <w:sz w:val="18"/>
                <w:szCs w:val="18"/>
                <w:lang w:eastAsia="en-NZ"/>
              </w:rPr>
              <w:t>supplementary data table</w:t>
            </w:r>
            <w:r>
              <w:rPr>
                <w:rFonts w:eastAsia="Times New Roman" w:cs="Segoe UI"/>
                <w:color w:val="000000"/>
                <w:sz w:val="18"/>
                <w:szCs w:val="18"/>
                <w:lang w:eastAsia="en-NZ"/>
              </w:rPr>
              <w:t xml:space="preserve"> </w:t>
            </w:r>
            <w:r w:rsidRPr="00E0520C">
              <w:rPr>
                <w:rFonts w:eastAsia="Times New Roman" w:cs="Segoe UI"/>
                <w:color w:val="000000"/>
                <w:sz w:val="18"/>
                <w:szCs w:val="18"/>
                <w:lang w:eastAsia="en-NZ"/>
              </w:rPr>
              <w:t>2</w:t>
            </w:r>
          </w:p>
        </w:tc>
      </w:tr>
      <w:tr w:rsidR="00C93B75" w:rsidRPr="000860C9" w14:paraId="5F8E01DD" w14:textId="77777777" w:rsidTr="00F06EFA">
        <w:trPr>
          <w:trHeight w:val="395"/>
        </w:trPr>
        <w:tc>
          <w:tcPr>
            <w:tcW w:w="4530" w:type="dxa"/>
            <w:gridSpan w:val="2"/>
            <w:shd w:val="clear" w:color="auto" w:fill="auto"/>
          </w:tcPr>
          <w:p w14:paraId="366C1623" w14:textId="434CE0CC" w:rsidR="00C93B75" w:rsidRPr="000860C9" w:rsidRDefault="00C93B75" w:rsidP="00A079D5">
            <w:pPr>
              <w:spacing w:after="0" w:line="240" w:lineRule="auto"/>
              <w:textAlignment w:val="baseline"/>
              <w:rPr>
                <w:rFonts w:eastAsia="Times New Roman" w:cs="Segoe UI"/>
                <w:color w:val="000000"/>
                <w:sz w:val="20"/>
                <w:szCs w:val="20"/>
                <w:lang w:eastAsia="en-NZ"/>
              </w:rPr>
            </w:pPr>
            <w:r>
              <w:rPr>
                <w:rStyle w:val="normaltextrun"/>
                <w:b/>
                <w:bCs/>
                <w:color w:val="000000"/>
                <w:sz w:val="22"/>
                <w:szCs w:val="22"/>
                <w:shd w:val="clear" w:color="auto" w:fill="FFFFFF"/>
                <w:lang w:val="en-US"/>
              </w:rPr>
              <w:t>Other service use / treatment measures</w:t>
            </w:r>
            <w:r>
              <w:rPr>
                <w:rStyle w:val="eop"/>
                <w:rFonts w:ascii="Calibri" w:hAnsi="Calibri" w:cs="Calibri"/>
                <w:color w:val="000000"/>
                <w:sz w:val="22"/>
                <w:szCs w:val="22"/>
                <w:shd w:val="clear" w:color="auto" w:fill="FFFFFF"/>
              </w:rPr>
              <w:t> </w:t>
            </w:r>
          </w:p>
        </w:tc>
        <w:tc>
          <w:tcPr>
            <w:tcW w:w="2081" w:type="dxa"/>
            <w:shd w:val="clear" w:color="auto" w:fill="auto"/>
          </w:tcPr>
          <w:p w14:paraId="6B9A06E4" w14:textId="77777777" w:rsidR="00C93B75" w:rsidRPr="000860C9" w:rsidRDefault="00C93B75">
            <w:pPr>
              <w:spacing w:after="0" w:line="240" w:lineRule="auto"/>
              <w:jc w:val="center"/>
              <w:textAlignment w:val="baseline"/>
              <w:rPr>
                <w:rFonts w:eastAsia="Times New Roman" w:cs="Segoe UI"/>
                <w:color w:val="000000"/>
                <w:sz w:val="20"/>
                <w:szCs w:val="20"/>
                <w:lang w:eastAsia="en-NZ"/>
              </w:rPr>
            </w:pPr>
          </w:p>
        </w:tc>
        <w:tc>
          <w:tcPr>
            <w:tcW w:w="1451" w:type="dxa"/>
            <w:shd w:val="clear" w:color="auto" w:fill="auto"/>
          </w:tcPr>
          <w:p w14:paraId="0F07524A" w14:textId="77777777" w:rsidR="00C93B75" w:rsidRPr="000860C9" w:rsidRDefault="00C93B75" w:rsidP="0082016D">
            <w:pPr>
              <w:tabs>
                <w:tab w:val="left" w:pos="708"/>
              </w:tabs>
              <w:spacing w:after="0" w:line="240" w:lineRule="auto"/>
              <w:textAlignment w:val="baseline"/>
              <w:rPr>
                <w:rFonts w:ascii="Wingdings" w:eastAsia="Wingdings" w:hAnsi="Wingdings" w:cs="Wingdings"/>
                <w:color w:val="A6A6A6" w:themeColor="background1" w:themeShade="A6"/>
                <w:sz w:val="36"/>
                <w:szCs w:val="36"/>
                <w:lang w:eastAsia="en-NZ"/>
              </w:rPr>
            </w:pPr>
          </w:p>
        </w:tc>
        <w:tc>
          <w:tcPr>
            <w:tcW w:w="1294" w:type="dxa"/>
            <w:gridSpan w:val="2"/>
            <w:shd w:val="clear" w:color="auto" w:fill="auto"/>
          </w:tcPr>
          <w:p w14:paraId="26ECA54B" w14:textId="77777777" w:rsidR="00C93B75" w:rsidRPr="00E0520C" w:rsidRDefault="00C93B75">
            <w:pPr>
              <w:spacing w:after="0" w:line="240" w:lineRule="auto"/>
              <w:jc w:val="center"/>
              <w:textAlignment w:val="baseline"/>
              <w:rPr>
                <w:rFonts w:eastAsia="Times New Roman" w:cs="Segoe UI"/>
                <w:color w:val="000000"/>
                <w:sz w:val="18"/>
                <w:szCs w:val="18"/>
                <w:lang w:eastAsia="en-NZ"/>
              </w:rPr>
            </w:pPr>
          </w:p>
        </w:tc>
      </w:tr>
      <w:tr w:rsidR="00805B65" w:rsidRPr="000860C9" w14:paraId="73DD0EC4" w14:textId="77777777" w:rsidTr="00F06EFA">
        <w:trPr>
          <w:gridAfter w:val="1"/>
          <w:wAfter w:w="336" w:type="dxa"/>
          <w:trHeight w:val="395"/>
        </w:trPr>
        <w:tc>
          <w:tcPr>
            <w:tcW w:w="4530" w:type="dxa"/>
            <w:gridSpan w:val="2"/>
            <w:shd w:val="clear" w:color="auto" w:fill="auto"/>
          </w:tcPr>
          <w:p w14:paraId="47F75B4A" w14:textId="77777777" w:rsidR="00805B65" w:rsidRPr="000860C9" w:rsidRDefault="00805B65">
            <w:pPr>
              <w:spacing w:after="0" w:line="240" w:lineRule="auto"/>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Treatment days delivered across specialist mental health and addiction services</w:t>
            </w:r>
          </w:p>
        </w:tc>
        <w:tc>
          <w:tcPr>
            <w:tcW w:w="2081" w:type="dxa"/>
            <w:shd w:val="clear" w:color="auto" w:fill="auto"/>
          </w:tcPr>
          <w:p w14:paraId="77760BEF" w14:textId="77777777" w:rsidR="00805B65" w:rsidRPr="000860C9" w:rsidRDefault="00805B65">
            <w:pPr>
              <w:spacing w:after="0" w:line="240" w:lineRule="auto"/>
              <w:jc w:val="center"/>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PRIMHD</w:t>
            </w:r>
          </w:p>
        </w:tc>
        <w:tc>
          <w:tcPr>
            <w:tcW w:w="1451" w:type="dxa"/>
            <w:shd w:val="clear" w:color="auto" w:fill="auto"/>
          </w:tcPr>
          <w:p w14:paraId="06B4B8CD" w14:textId="1E37BF39" w:rsidR="00805B65" w:rsidRPr="000860C9" w:rsidRDefault="0011288B" w:rsidP="0082016D">
            <w:pPr>
              <w:tabs>
                <w:tab w:val="left" w:pos="708"/>
              </w:tabs>
              <w:spacing w:after="0" w:line="240" w:lineRule="auto"/>
              <w:textAlignment w:val="baseline"/>
              <w:rPr>
                <w:rFonts w:eastAsia="Times New Roman" w:cs="Segoe UI"/>
                <w:color w:val="A6A6A6" w:themeColor="background1" w:themeShade="A6"/>
                <w:sz w:val="36"/>
                <w:szCs w:val="36"/>
                <w:lang w:eastAsia="en-NZ"/>
              </w:rPr>
            </w:pPr>
            <w:r w:rsidRPr="000860C9">
              <w:rPr>
                <w:rFonts w:ascii="Wingdings" w:eastAsia="Wingdings" w:hAnsi="Wingdings" w:cs="Wingdings"/>
                <w:color w:val="A6A6A6" w:themeColor="background1" w:themeShade="A6"/>
                <w:sz w:val="36"/>
                <w:szCs w:val="36"/>
                <w:lang w:eastAsia="en-NZ"/>
              </w:rPr>
              <w:tab/>
            </w:r>
            <w:r w:rsidR="00805B65" w:rsidRPr="000860C9">
              <w:rPr>
                <w:rFonts w:ascii="Wingdings" w:eastAsia="Wingdings" w:hAnsi="Wingdings" w:cs="Wingdings"/>
                <w:color w:val="8096A1"/>
                <w:sz w:val="36"/>
                <w:szCs w:val="36"/>
                <w:lang w:eastAsia="en-NZ"/>
              </w:rPr>
              <w:t>ê</w:t>
            </w:r>
            <w:r w:rsidR="00805B65" w:rsidRPr="000860C9">
              <w:rPr>
                <w:rFonts w:eastAsia="Times New Roman" w:cs="Segoe UI"/>
                <w:color w:val="A6A6A6" w:themeColor="background1" w:themeShade="A6"/>
                <w:sz w:val="36"/>
                <w:szCs w:val="36"/>
                <w:lang w:eastAsia="en-NZ"/>
              </w:rPr>
              <w:t>*</w:t>
            </w:r>
          </w:p>
          <w:p w14:paraId="5E225661" w14:textId="07A5127C" w:rsidR="00805B65" w:rsidRPr="000860C9" w:rsidRDefault="00805B65" w:rsidP="0082016D">
            <w:pPr>
              <w:tabs>
                <w:tab w:val="left" w:pos="708"/>
              </w:tabs>
              <w:spacing w:after="0" w:line="240" w:lineRule="auto"/>
              <w:jc w:val="center"/>
              <w:textAlignment w:val="baseline"/>
              <w:rPr>
                <w:rFonts w:eastAsia="Times New Roman" w:cs="Segoe UI"/>
                <w:color w:val="000000"/>
                <w:sz w:val="20"/>
                <w:szCs w:val="20"/>
                <w:lang w:eastAsia="en-NZ"/>
              </w:rPr>
            </w:pPr>
            <w:r w:rsidRPr="00557EF0">
              <w:rPr>
                <w:rFonts w:eastAsia="Wingdings" w:cs="Arial"/>
                <w:color w:val="000000" w:themeColor="text1"/>
                <w:sz w:val="18"/>
                <w:szCs w:val="18"/>
                <w:lang w:eastAsia="en-NZ"/>
              </w:rPr>
              <w:t>Individual treatment sessions</w:t>
            </w:r>
          </w:p>
        </w:tc>
        <w:tc>
          <w:tcPr>
            <w:tcW w:w="1294" w:type="dxa"/>
            <w:shd w:val="clear" w:color="auto" w:fill="auto"/>
          </w:tcPr>
          <w:p w14:paraId="6658B322" w14:textId="4DE13B6F" w:rsidR="00805B65" w:rsidRPr="000860C9" w:rsidRDefault="00557EF0">
            <w:pPr>
              <w:spacing w:after="0" w:line="240" w:lineRule="auto"/>
              <w:jc w:val="center"/>
              <w:textAlignment w:val="baseline"/>
              <w:rPr>
                <w:rFonts w:eastAsia="Times New Roman" w:cs="Segoe UI"/>
                <w:color w:val="000000"/>
                <w:sz w:val="20"/>
                <w:szCs w:val="20"/>
                <w:lang w:eastAsia="en-NZ"/>
              </w:rPr>
            </w:pPr>
            <w:r w:rsidRPr="00E0520C">
              <w:rPr>
                <w:rFonts w:eastAsia="Times New Roman" w:cs="Segoe UI"/>
                <w:color w:val="000000"/>
                <w:sz w:val="18"/>
                <w:szCs w:val="18"/>
                <w:lang w:eastAsia="en-NZ"/>
              </w:rPr>
              <w:t xml:space="preserve">See </w:t>
            </w:r>
            <w:r w:rsidRPr="00DF2F9A">
              <w:rPr>
                <w:rFonts w:eastAsia="Times New Roman" w:cs="Segoe UI"/>
                <w:color w:val="000000"/>
                <w:sz w:val="18"/>
                <w:szCs w:val="18"/>
                <w:lang w:eastAsia="en-NZ"/>
              </w:rPr>
              <w:t>supplementary data table</w:t>
            </w:r>
            <w:r>
              <w:rPr>
                <w:rFonts w:eastAsia="Times New Roman" w:cs="Segoe UI"/>
                <w:color w:val="000000"/>
                <w:sz w:val="18"/>
                <w:szCs w:val="18"/>
                <w:lang w:eastAsia="en-NZ"/>
              </w:rPr>
              <w:t xml:space="preserve"> 8</w:t>
            </w:r>
          </w:p>
        </w:tc>
      </w:tr>
      <w:tr w:rsidR="00805B65" w:rsidRPr="000860C9" w14:paraId="4C5F05AF" w14:textId="77777777" w:rsidTr="00F06EFA">
        <w:trPr>
          <w:gridAfter w:val="1"/>
          <w:wAfter w:w="336" w:type="dxa"/>
          <w:trHeight w:val="395"/>
        </w:trPr>
        <w:tc>
          <w:tcPr>
            <w:tcW w:w="4530" w:type="dxa"/>
            <w:gridSpan w:val="2"/>
            <w:shd w:val="clear" w:color="auto" w:fill="auto"/>
          </w:tcPr>
          <w:p w14:paraId="028C793B" w14:textId="77777777" w:rsidR="00805B65" w:rsidRPr="000860C9" w:rsidRDefault="00805B65">
            <w:pPr>
              <w:spacing w:after="0" w:line="240" w:lineRule="auto"/>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Bednights across specialist mental health and addiction services</w:t>
            </w:r>
          </w:p>
        </w:tc>
        <w:tc>
          <w:tcPr>
            <w:tcW w:w="2081" w:type="dxa"/>
            <w:shd w:val="clear" w:color="auto" w:fill="auto"/>
          </w:tcPr>
          <w:p w14:paraId="62138201" w14:textId="77777777" w:rsidR="00805B65" w:rsidRPr="000860C9" w:rsidRDefault="00805B65">
            <w:pPr>
              <w:spacing w:after="0" w:line="240" w:lineRule="auto"/>
              <w:jc w:val="center"/>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PRIMHD</w:t>
            </w:r>
          </w:p>
        </w:tc>
        <w:tc>
          <w:tcPr>
            <w:tcW w:w="1451" w:type="dxa"/>
            <w:shd w:val="clear" w:color="auto" w:fill="auto"/>
          </w:tcPr>
          <w:p w14:paraId="216F5BB3" w14:textId="6A47C3A5" w:rsidR="00805B65" w:rsidRPr="000860C9" w:rsidRDefault="00AB5175" w:rsidP="0082016D">
            <w:pPr>
              <w:tabs>
                <w:tab w:val="left" w:pos="708"/>
              </w:tabs>
              <w:spacing w:after="0" w:line="240" w:lineRule="auto"/>
              <w:textAlignment w:val="baseline"/>
              <w:rPr>
                <w:rFonts w:eastAsia="Times New Roman" w:cs="Segoe UI"/>
                <w:color w:val="A6A6A6" w:themeColor="background1" w:themeShade="A6"/>
                <w:sz w:val="36"/>
                <w:szCs w:val="36"/>
                <w:lang w:eastAsia="en-NZ"/>
              </w:rPr>
            </w:pPr>
            <w:r w:rsidRPr="000860C9">
              <w:rPr>
                <w:rFonts w:ascii="Wingdings" w:eastAsia="Wingdings" w:hAnsi="Wingdings" w:cs="Wingdings"/>
                <w:color w:val="A6A6A6" w:themeColor="background1" w:themeShade="A6"/>
                <w:sz w:val="36"/>
                <w:szCs w:val="36"/>
                <w:lang w:eastAsia="en-NZ"/>
              </w:rPr>
              <w:tab/>
            </w:r>
            <w:r w:rsidR="00805B65" w:rsidRPr="000860C9">
              <w:rPr>
                <w:rFonts w:ascii="Wingdings" w:eastAsia="Wingdings" w:hAnsi="Wingdings" w:cs="Wingdings"/>
                <w:color w:val="8096A1"/>
                <w:sz w:val="36"/>
                <w:szCs w:val="36"/>
                <w:lang w:eastAsia="en-NZ"/>
              </w:rPr>
              <w:t>ê</w:t>
            </w:r>
            <w:r w:rsidR="00805B65" w:rsidRPr="000860C9">
              <w:rPr>
                <w:rFonts w:eastAsia="Times New Roman" w:cs="Segoe UI"/>
                <w:color w:val="A6A6A6" w:themeColor="background1" w:themeShade="A6"/>
                <w:sz w:val="36"/>
                <w:szCs w:val="36"/>
                <w:lang w:eastAsia="en-NZ"/>
              </w:rPr>
              <w:t>*</w:t>
            </w:r>
          </w:p>
          <w:p w14:paraId="481DABC2" w14:textId="77777777" w:rsidR="00805B65" w:rsidRPr="000860C9" w:rsidRDefault="00805B65" w:rsidP="0082016D">
            <w:pPr>
              <w:tabs>
                <w:tab w:val="left" w:pos="708"/>
              </w:tabs>
              <w:spacing w:after="0" w:line="240" w:lineRule="auto"/>
              <w:jc w:val="center"/>
              <w:textAlignment w:val="baseline"/>
              <w:rPr>
                <w:rFonts w:eastAsia="Times New Roman" w:cs="Segoe UI"/>
                <w:color w:val="92D050"/>
                <w:sz w:val="36"/>
                <w:szCs w:val="36"/>
                <w:lang w:eastAsia="en-NZ"/>
              </w:rPr>
            </w:pPr>
            <w:r w:rsidRPr="00557EF0">
              <w:rPr>
                <w:rFonts w:eastAsia="Wingdings" w:cs="Arial"/>
                <w:color w:val="000000" w:themeColor="text1"/>
                <w:sz w:val="18"/>
                <w:szCs w:val="18"/>
                <w:lang w:eastAsia="en-NZ"/>
              </w:rPr>
              <w:t>Total bednights</w:t>
            </w:r>
          </w:p>
        </w:tc>
        <w:tc>
          <w:tcPr>
            <w:tcW w:w="1294" w:type="dxa"/>
            <w:shd w:val="clear" w:color="auto" w:fill="auto"/>
          </w:tcPr>
          <w:p w14:paraId="35530120" w14:textId="4721CCBE" w:rsidR="00805B65" w:rsidRPr="000860C9" w:rsidRDefault="00557EF0">
            <w:pPr>
              <w:spacing w:after="0" w:line="240" w:lineRule="auto"/>
              <w:jc w:val="center"/>
              <w:textAlignment w:val="baseline"/>
              <w:rPr>
                <w:rFonts w:eastAsia="Times New Roman" w:cs="Segoe UI"/>
                <w:color w:val="000000"/>
                <w:sz w:val="20"/>
                <w:szCs w:val="20"/>
                <w:lang w:eastAsia="en-NZ"/>
              </w:rPr>
            </w:pPr>
            <w:r w:rsidRPr="00E0520C">
              <w:rPr>
                <w:rFonts w:eastAsia="Times New Roman" w:cs="Segoe UI"/>
                <w:color w:val="000000"/>
                <w:sz w:val="18"/>
                <w:szCs w:val="18"/>
                <w:lang w:eastAsia="en-NZ"/>
              </w:rPr>
              <w:t xml:space="preserve">See </w:t>
            </w:r>
            <w:r w:rsidRPr="00DF2F9A">
              <w:rPr>
                <w:rFonts w:eastAsia="Times New Roman" w:cs="Segoe UI"/>
                <w:color w:val="000000"/>
                <w:sz w:val="18"/>
                <w:szCs w:val="18"/>
                <w:lang w:eastAsia="en-NZ"/>
              </w:rPr>
              <w:t>supplementary data table</w:t>
            </w:r>
            <w:r>
              <w:rPr>
                <w:rFonts w:eastAsia="Times New Roman" w:cs="Segoe UI"/>
                <w:color w:val="000000"/>
                <w:sz w:val="18"/>
                <w:szCs w:val="18"/>
                <w:lang w:eastAsia="en-NZ"/>
              </w:rPr>
              <w:t xml:space="preserve"> 8</w:t>
            </w:r>
          </w:p>
        </w:tc>
      </w:tr>
      <w:tr w:rsidR="00805B65" w:rsidRPr="000860C9" w14:paraId="1B6A3C83" w14:textId="77777777" w:rsidTr="00F06EFA">
        <w:trPr>
          <w:gridAfter w:val="1"/>
          <w:wAfter w:w="336" w:type="dxa"/>
          <w:trHeight w:val="395"/>
        </w:trPr>
        <w:tc>
          <w:tcPr>
            <w:tcW w:w="4530" w:type="dxa"/>
            <w:gridSpan w:val="2"/>
            <w:shd w:val="clear" w:color="auto" w:fill="auto"/>
          </w:tcPr>
          <w:p w14:paraId="7469FB57" w14:textId="46E95272" w:rsidR="00805B65" w:rsidRPr="000860C9" w:rsidRDefault="00805B65">
            <w:pPr>
              <w:spacing w:after="0" w:line="240" w:lineRule="auto"/>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Initia</w:t>
            </w:r>
            <w:r w:rsidR="00C27FB9">
              <w:rPr>
                <w:rFonts w:eastAsia="Times New Roman" w:cs="Segoe UI"/>
                <w:color w:val="000000"/>
                <w:sz w:val="20"/>
                <w:szCs w:val="20"/>
                <w:lang w:eastAsia="en-NZ"/>
              </w:rPr>
              <w:t xml:space="preserve">l </w:t>
            </w:r>
            <w:r w:rsidRPr="000860C9">
              <w:rPr>
                <w:rFonts w:eastAsia="Times New Roman" w:cs="Segoe UI"/>
                <w:color w:val="000000"/>
                <w:sz w:val="20"/>
                <w:szCs w:val="20"/>
                <w:lang w:eastAsia="en-NZ"/>
              </w:rPr>
              <w:t>dispensing</w:t>
            </w:r>
            <w:r w:rsidR="00C27FB9">
              <w:rPr>
                <w:rFonts w:eastAsia="Times New Roman" w:cs="Segoe UI"/>
                <w:color w:val="000000"/>
                <w:sz w:val="20"/>
                <w:szCs w:val="20"/>
                <w:lang w:eastAsia="en-NZ"/>
              </w:rPr>
              <w:t xml:space="preserve">s </w:t>
            </w:r>
            <w:r w:rsidRPr="000860C9">
              <w:rPr>
                <w:rFonts w:eastAsia="Times New Roman" w:cs="Segoe UI"/>
                <w:color w:val="000000"/>
                <w:sz w:val="20"/>
                <w:szCs w:val="20"/>
                <w:lang w:eastAsia="en-NZ"/>
              </w:rPr>
              <w:t>of mental health medications</w:t>
            </w:r>
          </w:p>
        </w:tc>
        <w:tc>
          <w:tcPr>
            <w:tcW w:w="2081" w:type="dxa"/>
            <w:shd w:val="clear" w:color="auto" w:fill="auto"/>
          </w:tcPr>
          <w:p w14:paraId="20DC209C" w14:textId="1CB2E880" w:rsidR="00805B65" w:rsidRPr="000860C9" w:rsidRDefault="00805B65">
            <w:pPr>
              <w:spacing w:after="0" w:line="240" w:lineRule="auto"/>
              <w:jc w:val="center"/>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T</w:t>
            </w:r>
            <w:r w:rsidR="00C27FB9">
              <w:rPr>
                <w:rFonts w:eastAsia="Times New Roman" w:cs="Segoe UI"/>
                <w:color w:val="000000"/>
                <w:sz w:val="20"/>
                <w:szCs w:val="20"/>
                <w:lang w:eastAsia="en-NZ"/>
              </w:rPr>
              <w:t xml:space="preserve">e </w:t>
            </w:r>
            <w:r w:rsidRPr="000860C9">
              <w:rPr>
                <w:rFonts w:eastAsia="Times New Roman" w:cs="Segoe UI"/>
                <w:color w:val="000000"/>
                <w:sz w:val="20"/>
                <w:szCs w:val="20"/>
                <w:lang w:eastAsia="en-NZ"/>
              </w:rPr>
              <w:t>What</w:t>
            </w:r>
            <w:r w:rsidR="00C27FB9">
              <w:rPr>
                <w:rFonts w:eastAsia="Times New Roman" w:cs="Segoe UI"/>
                <w:color w:val="000000"/>
                <w:sz w:val="20"/>
                <w:szCs w:val="20"/>
                <w:lang w:eastAsia="en-NZ"/>
              </w:rPr>
              <w:t xml:space="preserve">u </w:t>
            </w:r>
            <w:r w:rsidRPr="000860C9">
              <w:rPr>
                <w:rFonts w:eastAsia="Times New Roman" w:cs="Segoe UI"/>
                <w:color w:val="000000"/>
                <w:sz w:val="20"/>
                <w:szCs w:val="20"/>
                <w:lang w:eastAsia="en-NZ"/>
              </w:rPr>
              <w:t>Ora</w:t>
            </w:r>
            <w:r w:rsidRPr="000860C9">
              <w:rPr>
                <w:rFonts w:ascii="Cambria Math" w:eastAsia="Times New Roman" w:hAnsi="Cambria Math" w:cs="Cambria Math"/>
                <w:color w:val="000000"/>
                <w:sz w:val="20"/>
                <w:szCs w:val="20"/>
                <w:lang w:eastAsia="en-NZ"/>
              </w:rPr>
              <w:t>​</w:t>
            </w:r>
          </w:p>
        </w:tc>
        <w:tc>
          <w:tcPr>
            <w:tcW w:w="1451" w:type="dxa"/>
            <w:shd w:val="clear" w:color="auto" w:fill="auto"/>
          </w:tcPr>
          <w:p w14:paraId="37DBB8A5" w14:textId="5E298CF2" w:rsidR="00805B65" w:rsidRPr="000860C9" w:rsidRDefault="00AB5175" w:rsidP="0082016D">
            <w:pPr>
              <w:tabs>
                <w:tab w:val="left" w:pos="708"/>
              </w:tabs>
              <w:spacing w:after="0" w:line="240" w:lineRule="auto"/>
              <w:textAlignment w:val="baseline"/>
              <w:rPr>
                <w:rFonts w:ascii="Wingdings" w:eastAsia="Wingdings" w:hAnsi="Wingdings" w:cs="Wingdings"/>
                <w:color w:val="A6A6A6" w:themeColor="background1" w:themeShade="A6"/>
                <w:sz w:val="36"/>
                <w:szCs w:val="36"/>
                <w:lang w:eastAsia="en-NZ"/>
              </w:rPr>
            </w:pPr>
            <w:r w:rsidRPr="000860C9">
              <w:rPr>
                <w:rFonts w:ascii="Wingdings" w:eastAsia="Wingdings" w:hAnsi="Wingdings" w:cs="Wingdings"/>
                <w:color w:val="A6A6A6" w:themeColor="background1" w:themeShade="A6"/>
                <w:sz w:val="36"/>
                <w:szCs w:val="36"/>
                <w:lang w:eastAsia="en-NZ"/>
              </w:rPr>
              <w:tab/>
            </w:r>
            <w:r w:rsidR="00805B65" w:rsidRPr="000860C9">
              <w:rPr>
                <w:rFonts w:ascii="Wingdings" w:eastAsia="Wingdings" w:hAnsi="Wingdings" w:cs="Wingdings"/>
                <w:color w:val="8096A1"/>
                <w:sz w:val="36"/>
                <w:szCs w:val="36"/>
                <w:lang w:eastAsia="en-NZ"/>
              </w:rPr>
              <w:t>é</w:t>
            </w:r>
          </w:p>
          <w:p w14:paraId="03475FB9" w14:textId="77777777" w:rsidR="00805B65" w:rsidRPr="000860C9" w:rsidRDefault="00805B65" w:rsidP="0082016D">
            <w:pPr>
              <w:tabs>
                <w:tab w:val="left" w:pos="708"/>
              </w:tabs>
              <w:spacing w:after="0" w:line="240" w:lineRule="auto"/>
              <w:jc w:val="center"/>
              <w:textAlignment w:val="baseline"/>
              <w:rPr>
                <w:rFonts w:eastAsia="Wingdings" w:cs="Arial"/>
                <w:color w:val="92D050"/>
                <w:sz w:val="20"/>
                <w:szCs w:val="20"/>
                <w:lang w:eastAsia="en-NZ"/>
              </w:rPr>
            </w:pPr>
            <w:r w:rsidRPr="00557EF0">
              <w:rPr>
                <w:rFonts w:eastAsia="Wingdings" w:cs="Arial"/>
                <w:color w:val="000000" w:themeColor="text1"/>
                <w:sz w:val="18"/>
                <w:szCs w:val="18"/>
                <w:lang w:eastAsia="en-NZ"/>
              </w:rPr>
              <w:t>Antidepressants, antipsychotics, and anxiolytics</w:t>
            </w:r>
          </w:p>
        </w:tc>
        <w:tc>
          <w:tcPr>
            <w:tcW w:w="1294" w:type="dxa"/>
            <w:shd w:val="clear" w:color="auto" w:fill="auto"/>
          </w:tcPr>
          <w:p w14:paraId="642FDE26" w14:textId="34292623" w:rsidR="00805B65" w:rsidRPr="000860C9" w:rsidRDefault="00557EF0">
            <w:pPr>
              <w:spacing w:after="0" w:line="240" w:lineRule="auto"/>
              <w:jc w:val="center"/>
              <w:textAlignment w:val="baseline"/>
              <w:rPr>
                <w:rFonts w:eastAsia="Times New Roman" w:cs="Segoe UI"/>
                <w:color w:val="000000"/>
                <w:sz w:val="20"/>
                <w:szCs w:val="20"/>
                <w:lang w:eastAsia="en-NZ"/>
              </w:rPr>
            </w:pPr>
            <w:r w:rsidRPr="00E0520C">
              <w:rPr>
                <w:rFonts w:eastAsia="Times New Roman" w:cs="Segoe UI"/>
                <w:color w:val="000000"/>
                <w:sz w:val="18"/>
                <w:szCs w:val="18"/>
                <w:lang w:eastAsia="en-NZ"/>
              </w:rPr>
              <w:t xml:space="preserve">See </w:t>
            </w:r>
            <w:r w:rsidRPr="00DF2F9A">
              <w:rPr>
                <w:rFonts w:eastAsia="Times New Roman" w:cs="Segoe UI"/>
                <w:color w:val="000000"/>
                <w:sz w:val="18"/>
                <w:szCs w:val="18"/>
                <w:lang w:eastAsia="en-NZ"/>
              </w:rPr>
              <w:t>supplementary data table</w:t>
            </w:r>
            <w:r>
              <w:rPr>
                <w:rFonts w:eastAsia="Times New Roman" w:cs="Segoe UI"/>
                <w:color w:val="000000"/>
                <w:sz w:val="18"/>
                <w:szCs w:val="18"/>
                <w:lang w:eastAsia="en-NZ"/>
              </w:rPr>
              <w:t xml:space="preserve"> 6</w:t>
            </w:r>
          </w:p>
        </w:tc>
      </w:tr>
      <w:tr w:rsidR="00805B65" w:rsidRPr="000860C9" w14:paraId="53154279" w14:textId="77777777" w:rsidTr="00F06EFA">
        <w:trPr>
          <w:gridAfter w:val="1"/>
          <w:wAfter w:w="336" w:type="dxa"/>
          <w:trHeight w:val="395"/>
        </w:trPr>
        <w:tc>
          <w:tcPr>
            <w:tcW w:w="4530" w:type="dxa"/>
            <w:gridSpan w:val="2"/>
            <w:shd w:val="clear" w:color="auto" w:fill="auto"/>
          </w:tcPr>
          <w:p w14:paraId="55A03CDD" w14:textId="77777777" w:rsidR="00805B65" w:rsidRPr="000860C9" w:rsidRDefault="00805B65">
            <w:pPr>
              <w:spacing w:after="0" w:line="240" w:lineRule="auto"/>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People receiving opioid substitution treatment (all types of case management)</w:t>
            </w:r>
          </w:p>
        </w:tc>
        <w:tc>
          <w:tcPr>
            <w:tcW w:w="2081" w:type="dxa"/>
            <w:shd w:val="clear" w:color="auto" w:fill="auto"/>
          </w:tcPr>
          <w:p w14:paraId="7F4BCADD" w14:textId="77777777" w:rsidR="00805B65" w:rsidRPr="000860C9" w:rsidRDefault="00805B65">
            <w:pPr>
              <w:spacing w:after="0" w:line="240" w:lineRule="auto"/>
              <w:jc w:val="center"/>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Manatū Hauora</w:t>
            </w:r>
            <w:r w:rsidRPr="000860C9">
              <w:rPr>
                <w:rFonts w:ascii="Cambria Math" w:eastAsia="Times New Roman" w:hAnsi="Cambria Math" w:cs="Cambria Math"/>
                <w:color w:val="000000"/>
                <w:sz w:val="20"/>
                <w:szCs w:val="20"/>
                <w:lang w:eastAsia="en-NZ"/>
              </w:rPr>
              <w:t>​</w:t>
            </w:r>
          </w:p>
        </w:tc>
        <w:tc>
          <w:tcPr>
            <w:tcW w:w="1451" w:type="dxa"/>
            <w:shd w:val="clear" w:color="auto" w:fill="auto"/>
          </w:tcPr>
          <w:p w14:paraId="19B285A9" w14:textId="7B11115A" w:rsidR="00805B65" w:rsidRPr="000860C9" w:rsidRDefault="00AB5175" w:rsidP="0082016D">
            <w:pPr>
              <w:tabs>
                <w:tab w:val="left" w:pos="708"/>
              </w:tabs>
              <w:spacing w:after="0" w:line="240" w:lineRule="auto"/>
              <w:textAlignment w:val="baseline"/>
              <w:rPr>
                <w:rFonts w:ascii="Wingdings" w:eastAsia="Wingdings" w:hAnsi="Wingdings" w:cs="Wingdings"/>
                <w:color w:val="92D050"/>
                <w:sz w:val="36"/>
                <w:szCs w:val="36"/>
                <w:lang w:eastAsia="en-NZ"/>
              </w:rPr>
            </w:pPr>
            <w:r w:rsidRPr="000860C9">
              <w:rPr>
                <w:rFonts w:ascii="Wingdings" w:eastAsia="Wingdings" w:hAnsi="Wingdings" w:cs="Wingdings"/>
                <w:color w:val="A6A6A6" w:themeColor="background1" w:themeShade="A6"/>
                <w:sz w:val="36"/>
                <w:szCs w:val="36"/>
                <w:lang w:eastAsia="en-NZ"/>
              </w:rPr>
              <w:tab/>
            </w:r>
            <w:r w:rsidR="00805B65" w:rsidRPr="000860C9">
              <w:rPr>
                <w:rFonts w:ascii="Wingdings" w:eastAsia="Wingdings" w:hAnsi="Wingdings" w:cs="Wingdings"/>
                <w:color w:val="8096A1"/>
                <w:sz w:val="36"/>
                <w:szCs w:val="36"/>
                <w:lang w:eastAsia="en-NZ"/>
              </w:rPr>
              <w:t>ê</w:t>
            </w:r>
          </w:p>
        </w:tc>
        <w:tc>
          <w:tcPr>
            <w:tcW w:w="1294" w:type="dxa"/>
            <w:shd w:val="clear" w:color="auto" w:fill="auto"/>
          </w:tcPr>
          <w:p w14:paraId="56CE3A99" w14:textId="3F926833" w:rsidR="00E1364D" w:rsidRPr="00276418" w:rsidRDefault="00E1364D" w:rsidP="00E1364D">
            <w:pPr>
              <w:spacing w:after="0" w:line="240" w:lineRule="auto"/>
              <w:textAlignment w:val="baseline"/>
              <w:rPr>
                <w:rFonts w:eastAsia="Times New Roman" w:cs="Segoe UI"/>
                <w:color w:val="000000" w:themeColor="text1"/>
                <w:sz w:val="18"/>
                <w:szCs w:val="18"/>
                <w:lang w:eastAsia="en-NZ"/>
              </w:rPr>
            </w:pPr>
            <w:r w:rsidRPr="00276418">
              <w:rPr>
                <w:rFonts w:eastAsia="Times New Roman" w:cs="Segoe UI"/>
                <w:color w:val="000000" w:themeColor="text1"/>
                <w:sz w:val="18"/>
                <w:szCs w:val="18"/>
                <w:lang w:eastAsia="en-NZ"/>
              </w:rPr>
              <w:t xml:space="preserve">2017/18: </w:t>
            </w:r>
            <w:r w:rsidR="00100235">
              <w:rPr>
                <w:rFonts w:eastAsia="Times New Roman" w:cs="Segoe UI"/>
                <w:color w:val="000000" w:themeColor="text1"/>
                <w:sz w:val="18"/>
                <w:szCs w:val="18"/>
                <w:lang w:eastAsia="en-NZ"/>
              </w:rPr>
              <w:t>5,570</w:t>
            </w:r>
          </w:p>
          <w:p w14:paraId="70BE6428" w14:textId="788C2541" w:rsidR="00805B65" w:rsidRPr="000860C9" w:rsidRDefault="00E1364D" w:rsidP="00E1364D">
            <w:pPr>
              <w:spacing w:after="0" w:line="240" w:lineRule="auto"/>
              <w:textAlignment w:val="baseline"/>
              <w:rPr>
                <w:rFonts w:eastAsia="Times New Roman" w:cs="Segoe UI"/>
                <w:color w:val="000000"/>
                <w:sz w:val="20"/>
                <w:szCs w:val="20"/>
                <w:lang w:eastAsia="en-NZ"/>
              </w:rPr>
            </w:pPr>
            <w:r w:rsidRPr="00276418">
              <w:rPr>
                <w:rFonts w:eastAsia="Times New Roman" w:cs="Segoe UI"/>
                <w:color w:val="000000" w:themeColor="text1"/>
                <w:sz w:val="18"/>
                <w:szCs w:val="18"/>
                <w:lang w:eastAsia="en-NZ"/>
              </w:rPr>
              <w:t xml:space="preserve">2021/22: </w:t>
            </w:r>
            <w:r w:rsidR="00100235">
              <w:rPr>
                <w:rFonts w:eastAsia="Times New Roman" w:cs="Segoe UI"/>
                <w:color w:val="000000" w:themeColor="text1"/>
                <w:sz w:val="18"/>
                <w:szCs w:val="18"/>
                <w:lang w:eastAsia="en-NZ"/>
              </w:rPr>
              <w:t>5,260</w:t>
            </w:r>
          </w:p>
        </w:tc>
      </w:tr>
      <w:tr w:rsidR="00805B65" w:rsidRPr="000860C9" w14:paraId="73C368DF" w14:textId="77777777" w:rsidTr="00F06EFA">
        <w:trPr>
          <w:gridAfter w:val="1"/>
          <w:wAfter w:w="336" w:type="dxa"/>
          <w:trHeight w:val="395"/>
        </w:trPr>
        <w:tc>
          <w:tcPr>
            <w:tcW w:w="4530" w:type="dxa"/>
            <w:gridSpan w:val="2"/>
            <w:shd w:val="clear" w:color="auto" w:fill="auto"/>
          </w:tcPr>
          <w:p w14:paraId="71A4042E" w14:textId="77777777" w:rsidR="00805B65" w:rsidRPr="000860C9" w:rsidRDefault="00805B65">
            <w:pPr>
              <w:spacing w:after="0" w:line="240" w:lineRule="auto"/>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People receiving opioid substitution treatment (GP case management)</w:t>
            </w:r>
          </w:p>
        </w:tc>
        <w:tc>
          <w:tcPr>
            <w:tcW w:w="2081" w:type="dxa"/>
            <w:shd w:val="clear" w:color="auto" w:fill="auto"/>
          </w:tcPr>
          <w:p w14:paraId="3C414BF4" w14:textId="77777777" w:rsidR="00805B65" w:rsidRPr="000860C9" w:rsidRDefault="00805B65">
            <w:pPr>
              <w:spacing w:after="0" w:line="240" w:lineRule="auto"/>
              <w:jc w:val="center"/>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Manatū Hauora</w:t>
            </w:r>
          </w:p>
        </w:tc>
        <w:tc>
          <w:tcPr>
            <w:tcW w:w="1451" w:type="dxa"/>
            <w:shd w:val="clear" w:color="auto" w:fill="auto"/>
          </w:tcPr>
          <w:p w14:paraId="300B9134" w14:textId="58D3AA0C" w:rsidR="00805B65" w:rsidRPr="000860C9" w:rsidRDefault="00AB5175" w:rsidP="0082016D">
            <w:pPr>
              <w:tabs>
                <w:tab w:val="left" w:pos="708"/>
              </w:tabs>
              <w:spacing w:after="0" w:line="240" w:lineRule="auto"/>
              <w:textAlignment w:val="baseline"/>
              <w:rPr>
                <w:rFonts w:eastAsia="Times New Roman" w:cs="Segoe UI"/>
                <w:color w:val="FF0000"/>
                <w:sz w:val="36"/>
                <w:szCs w:val="36"/>
                <w:lang w:eastAsia="en-NZ"/>
              </w:rPr>
            </w:pPr>
            <w:r w:rsidRPr="000860C9">
              <w:rPr>
                <w:rFonts w:ascii="Wingdings" w:eastAsia="Wingdings" w:hAnsi="Wingdings" w:cs="Wingdings"/>
                <w:color w:val="A6A6A6" w:themeColor="background1" w:themeShade="A6"/>
                <w:sz w:val="36"/>
                <w:szCs w:val="36"/>
                <w:lang w:eastAsia="en-NZ"/>
              </w:rPr>
              <w:tab/>
            </w:r>
            <w:r w:rsidR="00805B65" w:rsidRPr="000860C9">
              <w:rPr>
                <w:rFonts w:ascii="Wingdings" w:eastAsia="Wingdings" w:hAnsi="Wingdings" w:cs="Wingdings"/>
                <w:color w:val="8096A1"/>
                <w:sz w:val="36"/>
                <w:szCs w:val="36"/>
                <w:lang w:eastAsia="en-NZ"/>
              </w:rPr>
              <w:t>ê</w:t>
            </w:r>
          </w:p>
        </w:tc>
        <w:tc>
          <w:tcPr>
            <w:tcW w:w="1294" w:type="dxa"/>
            <w:shd w:val="clear" w:color="auto" w:fill="auto"/>
          </w:tcPr>
          <w:p w14:paraId="337E1DE2" w14:textId="3FA133A2" w:rsidR="00100235" w:rsidRPr="00276418" w:rsidRDefault="00100235" w:rsidP="00100235">
            <w:pPr>
              <w:spacing w:after="0" w:line="240" w:lineRule="auto"/>
              <w:textAlignment w:val="baseline"/>
              <w:rPr>
                <w:rFonts w:eastAsia="Times New Roman" w:cs="Segoe UI"/>
                <w:color w:val="000000" w:themeColor="text1"/>
                <w:sz w:val="18"/>
                <w:szCs w:val="18"/>
                <w:lang w:eastAsia="en-NZ"/>
              </w:rPr>
            </w:pPr>
            <w:r w:rsidRPr="00276418">
              <w:rPr>
                <w:rFonts w:eastAsia="Times New Roman" w:cs="Segoe UI"/>
                <w:color w:val="000000" w:themeColor="text1"/>
                <w:sz w:val="18"/>
                <w:szCs w:val="18"/>
                <w:lang w:eastAsia="en-NZ"/>
              </w:rPr>
              <w:t xml:space="preserve">2017/18: </w:t>
            </w:r>
            <w:r w:rsidR="00FC6EC6">
              <w:rPr>
                <w:rFonts w:eastAsia="Times New Roman" w:cs="Segoe UI"/>
                <w:color w:val="000000" w:themeColor="text1"/>
                <w:sz w:val="18"/>
                <w:szCs w:val="18"/>
                <w:lang w:eastAsia="en-NZ"/>
              </w:rPr>
              <w:t>1,564</w:t>
            </w:r>
          </w:p>
          <w:p w14:paraId="46CE4F42" w14:textId="27B9CA8D" w:rsidR="00805B65" w:rsidRPr="000860C9" w:rsidRDefault="00100235" w:rsidP="00100235">
            <w:pPr>
              <w:spacing w:after="0" w:line="240" w:lineRule="auto"/>
              <w:textAlignment w:val="baseline"/>
              <w:rPr>
                <w:rFonts w:eastAsia="Times New Roman" w:cs="Segoe UI"/>
                <w:color w:val="000000"/>
                <w:sz w:val="20"/>
                <w:szCs w:val="20"/>
                <w:lang w:eastAsia="en-NZ"/>
              </w:rPr>
            </w:pPr>
            <w:r w:rsidRPr="00276418">
              <w:rPr>
                <w:rFonts w:eastAsia="Times New Roman" w:cs="Segoe UI"/>
                <w:color w:val="000000" w:themeColor="text1"/>
                <w:sz w:val="18"/>
                <w:szCs w:val="18"/>
                <w:lang w:eastAsia="en-NZ"/>
              </w:rPr>
              <w:t>2021/22: 1</w:t>
            </w:r>
            <w:r w:rsidR="00FC6EC6">
              <w:rPr>
                <w:rFonts w:eastAsia="Times New Roman" w:cs="Segoe UI"/>
                <w:color w:val="000000" w:themeColor="text1"/>
                <w:sz w:val="18"/>
                <w:szCs w:val="18"/>
                <w:lang w:eastAsia="en-NZ"/>
              </w:rPr>
              <w:t>,405</w:t>
            </w:r>
          </w:p>
        </w:tc>
      </w:tr>
      <w:tr w:rsidR="00805B65" w:rsidRPr="000860C9" w14:paraId="54DB2E69" w14:textId="77777777" w:rsidTr="00F06EFA">
        <w:trPr>
          <w:gridAfter w:val="1"/>
          <w:wAfter w:w="336" w:type="dxa"/>
          <w:trHeight w:val="395"/>
        </w:trPr>
        <w:tc>
          <w:tcPr>
            <w:tcW w:w="4530" w:type="dxa"/>
            <w:gridSpan w:val="2"/>
            <w:shd w:val="clear" w:color="auto" w:fill="auto"/>
          </w:tcPr>
          <w:p w14:paraId="2A9B214F" w14:textId="77777777" w:rsidR="00805B65" w:rsidRPr="000860C9" w:rsidRDefault="00805B65">
            <w:pPr>
              <w:spacing w:after="0" w:line="240" w:lineRule="auto"/>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Average length of stay in an inpatient unit</w:t>
            </w:r>
          </w:p>
        </w:tc>
        <w:tc>
          <w:tcPr>
            <w:tcW w:w="2081" w:type="dxa"/>
            <w:shd w:val="clear" w:color="auto" w:fill="auto"/>
          </w:tcPr>
          <w:p w14:paraId="1C599590" w14:textId="77777777" w:rsidR="00805B65" w:rsidRPr="000860C9" w:rsidRDefault="00805B65">
            <w:pPr>
              <w:spacing w:after="0" w:line="240" w:lineRule="auto"/>
              <w:jc w:val="center"/>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PRIMHD (Te Pou)</w:t>
            </w:r>
          </w:p>
        </w:tc>
        <w:tc>
          <w:tcPr>
            <w:tcW w:w="1451" w:type="dxa"/>
            <w:shd w:val="clear" w:color="auto" w:fill="auto"/>
          </w:tcPr>
          <w:p w14:paraId="33CB8231" w14:textId="4B2F6E0B" w:rsidR="00805B65" w:rsidRPr="000860C9" w:rsidRDefault="00805B65" w:rsidP="0082016D">
            <w:pPr>
              <w:tabs>
                <w:tab w:val="left" w:pos="708"/>
              </w:tabs>
              <w:spacing w:after="120" w:line="240" w:lineRule="auto"/>
              <w:textAlignment w:val="baseline"/>
              <w:rPr>
                <w:rFonts w:ascii="Wingdings" w:eastAsia="Wingdings" w:hAnsi="Wingdings" w:cs="Wingdings"/>
                <w:color w:val="92D050"/>
                <w:sz w:val="36"/>
                <w:szCs w:val="36"/>
                <w:lang w:eastAsia="en-NZ"/>
              </w:rPr>
            </w:pPr>
            <w:r w:rsidRPr="000860C9">
              <w:rPr>
                <w:rFonts w:eastAsia="Times New Roman" w:cs="Segoe UI"/>
                <w:color w:val="A6A6A6" w:themeColor="background1" w:themeShade="A6"/>
                <w:sz w:val="36"/>
                <w:szCs w:val="36"/>
                <w:lang w:eastAsia="en-NZ"/>
              </w:rPr>
              <w:t xml:space="preserve"> </w:t>
            </w:r>
            <w:r w:rsidR="00AB5175" w:rsidRPr="000860C9">
              <w:rPr>
                <w:rFonts w:eastAsia="Times New Roman" w:cs="Segoe UI"/>
                <w:color w:val="A6A6A6" w:themeColor="background1" w:themeShade="A6"/>
                <w:sz w:val="36"/>
                <w:szCs w:val="36"/>
                <w:lang w:eastAsia="en-NZ"/>
              </w:rPr>
              <w:tab/>
            </w:r>
            <w:r w:rsidRPr="000860C9">
              <w:rPr>
                <w:rFonts w:ascii="Wingdings" w:eastAsia="Wingdings" w:hAnsi="Wingdings" w:cs="Wingdings"/>
                <w:color w:val="8096A1"/>
                <w:sz w:val="36"/>
                <w:szCs w:val="36"/>
                <w:lang w:eastAsia="en-NZ"/>
              </w:rPr>
              <w:t>é</w:t>
            </w:r>
            <w:r w:rsidRPr="000860C9">
              <w:rPr>
                <w:rFonts w:eastAsia="Times New Roman" w:cs="Segoe UI"/>
                <w:color w:val="A6A6A6" w:themeColor="background1" w:themeShade="A6"/>
                <w:sz w:val="36"/>
                <w:szCs w:val="36"/>
                <w:lang w:eastAsia="en-NZ"/>
              </w:rPr>
              <w:t>*</w:t>
            </w:r>
          </w:p>
        </w:tc>
        <w:tc>
          <w:tcPr>
            <w:tcW w:w="1294" w:type="dxa"/>
            <w:shd w:val="clear" w:color="auto" w:fill="auto"/>
          </w:tcPr>
          <w:p w14:paraId="214E5337" w14:textId="67C5D42A" w:rsidR="00805B65" w:rsidRPr="000860C9" w:rsidRDefault="00557EF0">
            <w:pPr>
              <w:spacing w:after="0" w:line="240" w:lineRule="auto"/>
              <w:jc w:val="center"/>
              <w:textAlignment w:val="baseline"/>
              <w:rPr>
                <w:rFonts w:eastAsia="Times New Roman" w:cs="Segoe UI"/>
                <w:color w:val="000000"/>
                <w:sz w:val="20"/>
                <w:szCs w:val="20"/>
                <w:lang w:eastAsia="en-NZ"/>
              </w:rPr>
            </w:pPr>
            <w:r w:rsidRPr="00E0520C">
              <w:rPr>
                <w:rFonts w:eastAsia="Times New Roman" w:cs="Segoe UI"/>
                <w:color w:val="000000"/>
                <w:sz w:val="18"/>
                <w:szCs w:val="18"/>
                <w:lang w:eastAsia="en-NZ"/>
              </w:rPr>
              <w:t xml:space="preserve">See </w:t>
            </w:r>
            <w:r w:rsidRPr="00DF2F9A">
              <w:rPr>
                <w:rFonts w:eastAsia="Times New Roman" w:cs="Segoe UI"/>
                <w:color w:val="000000"/>
                <w:sz w:val="18"/>
                <w:szCs w:val="18"/>
                <w:lang w:eastAsia="en-NZ"/>
              </w:rPr>
              <w:t>supplementary data table</w:t>
            </w:r>
            <w:r>
              <w:rPr>
                <w:rFonts w:eastAsia="Times New Roman" w:cs="Segoe UI"/>
                <w:color w:val="000000"/>
                <w:sz w:val="18"/>
                <w:szCs w:val="18"/>
                <w:lang w:eastAsia="en-NZ"/>
              </w:rPr>
              <w:t xml:space="preserve"> 8</w:t>
            </w:r>
          </w:p>
        </w:tc>
      </w:tr>
      <w:tr w:rsidR="009A62B6" w:rsidRPr="000860C9" w14:paraId="08FF66AA" w14:textId="77777777" w:rsidTr="00F06EFA">
        <w:trPr>
          <w:gridAfter w:val="1"/>
          <w:wAfter w:w="336" w:type="dxa"/>
          <w:trHeight w:val="395"/>
        </w:trPr>
        <w:tc>
          <w:tcPr>
            <w:tcW w:w="4530" w:type="dxa"/>
            <w:gridSpan w:val="2"/>
            <w:shd w:val="clear" w:color="auto" w:fill="F2F2F2" w:themeFill="background1" w:themeFillShade="F2"/>
          </w:tcPr>
          <w:p w14:paraId="5D743369" w14:textId="37018B59" w:rsidR="00805B65" w:rsidRPr="000860C9" w:rsidRDefault="00805B65">
            <w:pPr>
              <w:spacing w:after="0" w:line="240" w:lineRule="auto"/>
              <w:textAlignment w:val="baseline"/>
              <w:rPr>
                <w:rFonts w:eastAsia="Times New Roman" w:cs="Segoe UI"/>
                <w:color w:val="000000" w:themeColor="text1"/>
                <w:sz w:val="20"/>
                <w:szCs w:val="20"/>
                <w:lang w:eastAsia="en-NZ"/>
              </w:rPr>
            </w:pPr>
            <w:r w:rsidRPr="000860C9">
              <w:rPr>
                <w:rFonts w:eastAsia="Times New Roman" w:cs="Segoe UI"/>
                <w:color w:val="000000" w:themeColor="text1"/>
                <w:sz w:val="20"/>
                <w:szCs w:val="20"/>
                <w:lang w:eastAsia="en-NZ"/>
              </w:rPr>
              <w:t xml:space="preserve">Complaints about </w:t>
            </w:r>
            <w:r w:rsidR="006646B7" w:rsidRPr="000860C9">
              <w:rPr>
                <w:rFonts w:eastAsia="Times New Roman" w:cs="Segoe UI"/>
                <w:color w:val="000000" w:themeColor="text1"/>
                <w:sz w:val="20"/>
                <w:szCs w:val="20"/>
                <w:lang w:eastAsia="en-NZ"/>
              </w:rPr>
              <w:t xml:space="preserve">access to </w:t>
            </w:r>
            <w:r w:rsidRPr="000860C9">
              <w:rPr>
                <w:rFonts w:eastAsia="Times New Roman" w:cs="Segoe UI"/>
                <w:color w:val="000000" w:themeColor="text1"/>
                <w:sz w:val="20"/>
                <w:szCs w:val="20"/>
                <w:lang w:eastAsia="en-NZ"/>
              </w:rPr>
              <w:t>mental health and addiction services</w:t>
            </w:r>
          </w:p>
        </w:tc>
        <w:tc>
          <w:tcPr>
            <w:tcW w:w="2081" w:type="dxa"/>
            <w:shd w:val="clear" w:color="auto" w:fill="F2F2F2" w:themeFill="background1" w:themeFillShade="F2"/>
          </w:tcPr>
          <w:p w14:paraId="4DE53DF4" w14:textId="77777777" w:rsidR="00805B65" w:rsidRPr="000860C9" w:rsidRDefault="00805B65">
            <w:pPr>
              <w:spacing w:after="0" w:line="240" w:lineRule="auto"/>
              <w:jc w:val="center"/>
              <w:textAlignment w:val="baseline"/>
              <w:rPr>
                <w:rFonts w:eastAsia="Times New Roman" w:cs="Segoe UI"/>
                <w:color w:val="000000" w:themeColor="text1"/>
                <w:sz w:val="20"/>
                <w:szCs w:val="20"/>
                <w:lang w:eastAsia="en-NZ"/>
              </w:rPr>
            </w:pPr>
            <w:r w:rsidRPr="000860C9">
              <w:rPr>
                <w:rFonts w:eastAsia="Times New Roman" w:cs="Segoe UI"/>
                <w:color w:val="000000" w:themeColor="text1"/>
                <w:sz w:val="20"/>
                <w:szCs w:val="20"/>
                <w:lang w:eastAsia="en-NZ"/>
              </w:rPr>
              <w:t>HDC</w:t>
            </w:r>
          </w:p>
        </w:tc>
        <w:tc>
          <w:tcPr>
            <w:tcW w:w="1451" w:type="dxa"/>
            <w:shd w:val="clear" w:color="auto" w:fill="F2F2F2" w:themeFill="background1" w:themeFillShade="F2"/>
          </w:tcPr>
          <w:p w14:paraId="6E868850" w14:textId="6EB2E98F" w:rsidR="00805B65" w:rsidRPr="000860C9" w:rsidRDefault="00AB5175" w:rsidP="0082016D">
            <w:pPr>
              <w:tabs>
                <w:tab w:val="left" w:pos="708"/>
              </w:tabs>
              <w:spacing w:after="0" w:line="240" w:lineRule="auto"/>
              <w:textAlignment w:val="baseline"/>
              <w:rPr>
                <w:rFonts w:ascii="Arial" w:eastAsia="Times New Roman" w:hAnsi="Arial" w:cs="Arial"/>
                <w:color w:val="000000" w:themeColor="text1"/>
                <w:sz w:val="16"/>
                <w:szCs w:val="16"/>
                <w:lang w:eastAsia="en-NZ"/>
              </w:rPr>
            </w:pPr>
            <w:r w:rsidRPr="000860C9">
              <w:rPr>
                <w:rFonts w:ascii="Wingdings" w:eastAsia="Wingdings" w:hAnsi="Wingdings" w:cs="Wingdings"/>
                <w:color w:val="000000" w:themeColor="text1"/>
                <w:sz w:val="36"/>
                <w:szCs w:val="36"/>
                <w:lang w:eastAsia="en-NZ"/>
              </w:rPr>
              <w:tab/>
            </w:r>
            <w:r w:rsidR="008C6F03" w:rsidRPr="000860C9">
              <w:rPr>
                <w:rFonts w:ascii="Wingdings" w:eastAsia="Wingdings" w:hAnsi="Wingdings" w:cs="Wingdings"/>
                <w:color w:val="8096A1"/>
                <w:sz w:val="36"/>
                <w:szCs w:val="36"/>
                <w:lang w:eastAsia="en-NZ"/>
              </w:rPr>
              <w:t>ê</w:t>
            </w:r>
          </w:p>
          <w:p w14:paraId="3A285AA0" w14:textId="1F8678F9" w:rsidR="00805B65" w:rsidRPr="000860C9" w:rsidRDefault="00557EF0" w:rsidP="0011792E">
            <w:pPr>
              <w:tabs>
                <w:tab w:val="left" w:pos="708"/>
              </w:tabs>
              <w:spacing w:after="0" w:line="240" w:lineRule="auto"/>
              <w:jc w:val="center"/>
              <w:textAlignment w:val="baseline"/>
              <w:rPr>
                <w:rFonts w:eastAsia="Times New Roman" w:cs="Arial"/>
                <w:color w:val="000000" w:themeColor="text1"/>
                <w:sz w:val="20"/>
                <w:szCs w:val="20"/>
                <w:lang w:eastAsia="en-NZ"/>
              </w:rPr>
            </w:pPr>
            <w:r w:rsidRPr="00BA6835">
              <w:rPr>
                <w:rFonts w:eastAsia="Times New Roman" w:cs="Arial"/>
                <w:color w:val="000000" w:themeColor="text1"/>
                <w:sz w:val="18"/>
                <w:szCs w:val="18"/>
                <w:lang w:eastAsia="en-NZ"/>
              </w:rPr>
              <w:t>As</w:t>
            </w:r>
            <w:r w:rsidR="00805B65" w:rsidRPr="00BA6835">
              <w:rPr>
                <w:rFonts w:eastAsia="Times New Roman" w:cs="Arial"/>
                <w:color w:val="000000" w:themeColor="text1"/>
                <w:sz w:val="18"/>
                <w:szCs w:val="18"/>
                <w:lang w:eastAsia="en-NZ"/>
              </w:rPr>
              <w:t xml:space="preserve"> % of complaints</w:t>
            </w:r>
          </w:p>
        </w:tc>
        <w:tc>
          <w:tcPr>
            <w:tcW w:w="1294" w:type="dxa"/>
            <w:shd w:val="clear" w:color="auto" w:fill="F2F2F2" w:themeFill="background1" w:themeFillShade="F2"/>
          </w:tcPr>
          <w:p w14:paraId="5C05058A" w14:textId="77777777" w:rsidR="00557EF0" w:rsidRPr="00276418" w:rsidRDefault="00276418" w:rsidP="00276418">
            <w:pPr>
              <w:spacing w:after="0" w:line="240" w:lineRule="auto"/>
              <w:textAlignment w:val="baseline"/>
              <w:rPr>
                <w:rFonts w:eastAsia="Times New Roman" w:cs="Segoe UI"/>
                <w:color w:val="000000" w:themeColor="text1"/>
                <w:sz w:val="18"/>
                <w:szCs w:val="18"/>
                <w:lang w:eastAsia="en-NZ"/>
              </w:rPr>
            </w:pPr>
            <w:r w:rsidRPr="00276418">
              <w:rPr>
                <w:rFonts w:eastAsia="Times New Roman" w:cs="Segoe UI"/>
                <w:color w:val="000000" w:themeColor="text1"/>
                <w:sz w:val="18"/>
                <w:szCs w:val="18"/>
                <w:lang w:eastAsia="en-NZ"/>
              </w:rPr>
              <w:t>2017/18: 18%</w:t>
            </w:r>
          </w:p>
          <w:p w14:paraId="392985D1" w14:textId="35A36D19" w:rsidR="00805B65" w:rsidRPr="000860C9" w:rsidRDefault="00276418" w:rsidP="00276418">
            <w:pPr>
              <w:spacing w:after="0" w:line="240" w:lineRule="auto"/>
              <w:textAlignment w:val="baseline"/>
              <w:rPr>
                <w:rFonts w:eastAsia="Times New Roman" w:cs="Segoe UI"/>
                <w:color w:val="000000" w:themeColor="text1"/>
                <w:sz w:val="20"/>
                <w:szCs w:val="20"/>
                <w:lang w:eastAsia="en-NZ"/>
              </w:rPr>
            </w:pPr>
            <w:r w:rsidRPr="00276418">
              <w:rPr>
                <w:rFonts w:eastAsia="Times New Roman" w:cs="Segoe UI"/>
                <w:color w:val="000000" w:themeColor="text1"/>
                <w:sz w:val="18"/>
                <w:szCs w:val="18"/>
                <w:lang w:eastAsia="en-NZ"/>
              </w:rPr>
              <w:t>2021/22: 11%</w:t>
            </w:r>
          </w:p>
        </w:tc>
      </w:tr>
      <w:tr w:rsidR="00805B65" w:rsidRPr="000860C9" w14:paraId="5CA23104" w14:textId="77777777" w:rsidTr="00F06EFA">
        <w:trPr>
          <w:gridAfter w:val="5"/>
          <w:wAfter w:w="8095" w:type="dxa"/>
          <w:trHeight w:val="197"/>
        </w:trPr>
        <w:tc>
          <w:tcPr>
            <w:tcW w:w="1261" w:type="dxa"/>
          </w:tcPr>
          <w:p w14:paraId="5044E823" w14:textId="3F939502" w:rsidR="00A079D5" w:rsidRDefault="00A079D5">
            <w:pPr>
              <w:spacing w:after="0" w:line="240" w:lineRule="auto"/>
              <w:textAlignment w:val="baseline"/>
              <w:rPr>
                <w:rStyle w:val="normaltextrun"/>
                <w:b/>
                <w:bCs/>
                <w:color w:val="000000"/>
                <w:sz w:val="22"/>
                <w:szCs w:val="22"/>
                <w:shd w:val="clear" w:color="auto" w:fill="FFFFFF"/>
              </w:rPr>
            </w:pPr>
            <w:r>
              <w:rPr>
                <w:rStyle w:val="normaltextrun"/>
                <w:b/>
                <w:bCs/>
                <w:color w:val="000000"/>
                <w:sz w:val="22"/>
                <w:szCs w:val="22"/>
                <w:shd w:val="clear" w:color="auto" w:fill="FFFFFF"/>
              </w:rPr>
              <w:t>Wait times</w:t>
            </w:r>
            <w:r>
              <w:rPr>
                <w:rStyle w:val="eop"/>
                <w:rFonts w:ascii="Calibri" w:hAnsi="Calibri" w:cs="Calibri"/>
                <w:color w:val="000000"/>
                <w:sz w:val="22"/>
                <w:szCs w:val="22"/>
                <w:shd w:val="clear" w:color="auto" w:fill="FFFFFF"/>
              </w:rPr>
              <w:t> </w:t>
            </w:r>
          </w:p>
        </w:tc>
      </w:tr>
      <w:tr w:rsidR="00805B65" w:rsidRPr="000860C9" w14:paraId="3558811D" w14:textId="77777777" w:rsidTr="00F06EFA">
        <w:trPr>
          <w:gridAfter w:val="1"/>
          <w:wAfter w:w="336" w:type="dxa"/>
          <w:trHeight w:val="395"/>
        </w:trPr>
        <w:tc>
          <w:tcPr>
            <w:tcW w:w="4530" w:type="dxa"/>
            <w:gridSpan w:val="2"/>
            <w:shd w:val="clear" w:color="auto" w:fill="auto"/>
          </w:tcPr>
          <w:p w14:paraId="553F5F9C" w14:textId="3B069358" w:rsidR="00805B65" w:rsidRPr="000860C9" w:rsidRDefault="00805B65">
            <w:pPr>
              <w:spacing w:after="0" w:line="240" w:lineRule="auto"/>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 xml:space="preserve">Wait times to access DHB mental health services following first referral (within 3 weeks and </w:t>
            </w:r>
            <w:r w:rsidR="006646B7">
              <w:rPr>
                <w:rFonts w:eastAsia="Times New Roman" w:cs="Segoe UI"/>
                <w:color w:val="000000"/>
                <w:sz w:val="20"/>
                <w:szCs w:val="20"/>
                <w:lang w:eastAsia="en-NZ"/>
              </w:rPr>
              <w:t xml:space="preserve">within </w:t>
            </w:r>
            <w:r w:rsidRPr="000860C9">
              <w:rPr>
                <w:rFonts w:eastAsia="Times New Roman" w:cs="Segoe UI"/>
                <w:color w:val="000000"/>
                <w:sz w:val="20"/>
                <w:szCs w:val="20"/>
                <w:lang w:eastAsia="en-NZ"/>
              </w:rPr>
              <w:t>8 weeks)</w:t>
            </w:r>
          </w:p>
        </w:tc>
        <w:tc>
          <w:tcPr>
            <w:tcW w:w="2081" w:type="dxa"/>
            <w:shd w:val="clear" w:color="auto" w:fill="auto"/>
          </w:tcPr>
          <w:p w14:paraId="7B43D8DB" w14:textId="77777777" w:rsidR="00805B65" w:rsidRPr="000860C9" w:rsidRDefault="00805B65">
            <w:pPr>
              <w:spacing w:after="0" w:line="240" w:lineRule="auto"/>
              <w:jc w:val="center"/>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PRIMHD</w:t>
            </w:r>
            <w:r w:rsidRPr="000860C9">
              <w:rPr>
                <w:rFonts w:ascii="Cambria Math" w:eastAsia="Times New Roman" w:hAnsi="Cambria Math" w:cs="Cambria Math"/>
                <w:color w:val="000000"/>
                <w:sz w:val="20"/>
                <w:szCs w:val="20"/>
                <w:lang w:eastAsia="en-NZ"/>
              </w:rPr>
              <w:t>​</w:t>
            </w:r>
          </w:p>
        </w:tc>
        <w:tc>
          <w:tcPr>
            <w:tcW w:w="1451" w:type="dxa"/>
            <w:shd w:val="clear" w:color="auto" w:fill="auto"/>
          </w:tcPr>
          <w:p w14:paraId="74E34D0E" w14:textId="6EFBC279" w:rsidR="00805B65" w:rsidRPr="000860C9" w:rsidRDefault="00805B65">
            <w:pPr>
              <w:spacing w:after="0" w:line="240" w:lineRule="auto"/>
              <w:jc w:val="center"/>
              <w:textAlignment w:val="baseline"/>
              <w:rPr>
                <w:rFonts w:eastAsia="Wingdings" w:cs="Wingdings"/>
                <w:color w:val="92D050"/>
                <w:sz w:val="20"/>
                <w:szCs w:val="20"/>
                <w:lang w:eastAsia="en-NZ"/>
              </w:rPr>
            </w:pPr>
            <w:r w:rsidRPr="000860C9">
              <w:rPr>
                <w:rFonts w:eastAsia="Wingdings" w:cs="Arial"/>
                <w:color w:val="000000" w:themeColor="text1"/>
                <w:sz w:val="20"/>
                <w:szCs w:val="20"/>
                <w:lang w:eastAsia="en-NZ"/>
              </w:rPr>
              <w:t xml:space="preserve">No </w:t>
            </w:r>
            <w:r w:rsidR="006646B7">
              <w:rPr>
                <w:rFonts w:eastAsia="Wingdings" w:cs="Arial"/>
                <w:color w:val="000000" w:themeColor="text1"/>
                <w:sz w:val="20"/>
                <w:szCs w:val="20"/>
                <w:lang w:eastAsia="en-NZ"/>
              </w:rPr>
              <w:t>or</w:t>
            </w:r>
            <w:r w:rsidR="006646B7" w:rsidRPr="000860C9">
              <w:rPr>
                <w:rFonts w:eastAsia="Wingdings" w:cs="Arial"/>
                <w:color w:val="000000" w:themeColor="text1"/>
                <w:sz w:val="20"/>
                <w:szCs w:val="20"/>
                <w:lang w:eastAsia="en-NZ"/>
              </w:rPr>
              <w:t xml:space="preserve"> </w:t>
            </w:r>
            <w:r w:rsidRPr="000860C9">
              <w:rPr>
                <w:rFonts w:eastAsia="Wingdings" w:cs="Arial"/>
                <w:color w:val="000000" w:themeColor="text1"/>
                <w:sz w:val="20"/>
                <w:szCs w:val="20"/>
                <w:lang w:eastAsia="en-NZ"/>
              </w:rPr>
              <w:t>minimal change</w:t>
            </w:r>
          </w:p>
        </w:tc>
        <w:tc>
          <w:tcPr>
            <w:tcW w:w="1294" w:type="dxa"/>
            <w:shd w:val="clear" w:color="auto" w:fill="auto"/>
          </w:tcPr>
          <w:p w14:paraId="4F1009E5" w14:textId="1D74E509" w:rsidR="00805B65" w:rsidRPr="000860C9" w:rsidRDefault="00557EF0">
            <w:pPr>
              <w:spacing w:after="0" w:line="240" w:lineRule="auto"/>
              <w:jc w:val="center"/>
              <w:textAlignment w:val="baseline"/>
              <w:rPr>
                <w:rFonts w:eastAsia="Times New Roman" w:cs="Segoe UI"/>
                <w:color w:val="000000"/>
                <w:sz w:val="20"/>
                <w:szCs w:val="20"/>
                <w:lang w:eastAsia="en-NZ"/>
              </w:rPr>
            </w:pPr>
            <w:r w:rsidRPr="00E0520C">
              <w:rPr>
                <w:rFonts w:eastAsia="Times New Roman" w:cs="Segoe UI"/>
                <w:color w:val="000000"/>
                <w:sz w:val="18"/>
                <w:szCs w:val="18"/>
                <w:lang w:eastAsia="en-NZ"/>
              </w:rPr>
              <w:t xml:space="preserve">See </w:t>
            </w:r>
            <w:r w:rsidRPr="00DF2F9A">
              <w:rPr>
                <w:rFonts w:eastAsia="Times New Roman" w:cs="Segoe UI"/>
                <w:color w:val="000000"/>
                <w:sz w:val="18"/>
                <w:szCs w:val="18"/>
                <w:lang w:eastAsia="en-NZ"/>
              </w:rPr>
              <w:t>supplementary data table</w:t>
            </w:r>
            <w:r>
              <w:rPr>
                <w:rFonts w:eastAsia="Times New Roman" w:cs="Segoe UI"/>
                <w:color w:val="000000"/>
                <w:sz w:val="18"/>
                <w:szCs w:val="18"/>
                <w:lang w:eastAsia="en-NZ"/>
              </w:rPr>
              <w:t xml:space="preserve"> 7</w:t>
            </w:r>
          </w:p>
        </w:tc>
      </w:tr>
      <w:tr w:rsidR="00805B65" w:rsidRPr="000860C9" w14:paraId="2ABF9846" w14:textId="77777777" w:rsidTr="00F06EFA">
        <w:trPr>
          <w:gridAfter w:val="1"/>
          <w:wAfter w:w="336" w:type="dxa"/>
          <w:trHeight w:val="395"/>
        </w:trPr>
        <w:tc>
          <w:tcPr>
            <w:tcW w:w="4530" w:type="dxa"/>
            <w:gridSpan w:val="2"/>
            <w:shd w:val="clear" w:color="auto" w:fill="auto"/>
          </w:tcPr>
          <w:p w14:paraId="1F5E1718" w14:textId="4A4B8D7C" w:rsidR="00805B65" w:rsidRPr="000860C9" w:rsidRDefault="00805B65">
            <w:pPr>
              <w:spacing w:after="0" w:line="240" w:lineRule="auto"/>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 xml:space="preserve">Wait times to access addiction services following first referral (within 3 weeks and </w:t>
            </w:r>
            <w:r w:rsidR="006646B7">
              <w:rPr>
                <w:rFonts w:eastAsia="Times New Roman" w:cs="Segoe UI"/>
                <w:color w:val="000000"/>
                <w:sz w:val="20"/>
                <w:szCs w:val="20"/>
                <w:lang w:eastAsia="en-NZ"/>
              </w:rPr>
              <w:t xml:space="preserve">within </w:t>
            </w:r>
            <w:r w:rsidRPr="000860C9">
              <w:rPr>
                <w:rFonts w:eastAsia="Times New Roman" w:cs="Segoe UI"/>
                <w:color w:val="000000"/>
                <w:sz w:val="20"/>
                <w:szCs w:val="20"/>
                <w:lang w:eastAsia="en-NZ"/>
              </w:rPr>
              <w:t>8 weeks)</w:t>
            </w:r>
          </w:p>
        </w:tc>
        <w:tc>
          <w:tcPr>
            <w:tcW w:w="2081" w:type="dxa"/>
            <w:shd w:val="clear" w:color="auto" w:fill="auto"/>
          </w:tcPr>
          <w:p w14:paraId="77A8BA39" w14:textId="77777777" w:rsidR="00805B65" w:rsidRPr="000860C9" w:rsidRDefault="00805B65">
            <w:pPr>
              <w:spacing w:after="0" w:line="240" w:lineRule="auto"/>
              <w:jc w:val="center"/>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PRIMHD</w:t>
            </w:r>
            <w:r w:rsidRPr="000860C9">
              <w:rPr>
                <w:rFonts w:ascii="Cambria Math" w:eastAsia="Times New Roman" w:hAnsi="Cambria Math" w:cs="Cambria Math"/>
                <w:color w:val="000000"/>
                <w:sz w:val="20"/>
                <w:szCs w:val="20"/>
                <w:lang w:eastAsia="en-NZ"/>
              </w:rPr>
              <w:t>​</w:t>
            </w:r>
          </w:p>
          <w:p w14:paraId="1EFD19FD" w14:textId="77777777" w:rsidR="00805B65" w:rsidRPr="000860C9" w:rsidRDefault="00805B65">
            <w:pPr>
              <w:spacing w:after="0" w:line="240" w:lineRule="auto"/>
              <w:jc w:val="center"/>
              <w:textAlignment w:val="baseline"/>
              <w:rPr>
                <w:rFonts w:eastAsia="Times New Roman" w:cs="Segoe UI"/>
                <w:color w:val="000000"/>
                <w:sz w:val="20"/>
                <w:szCs w:val="20"/>
                <w:lang w:eastAsia="en-NZ"/>
              </w:rPr>
            </w:pPr>
          </w:p>
        </w:tc>
        <w:tc>
          <w:tcPr>
            <w:tcW w:w="1451" w:type="dxa"/>
            <w:shd w:val="clear" w:color="auto" w:fill="auto"/>
          </w:tcPr>
          <w:p w14:paraId="6EDACD5C" w14:textId="7DFFEB95" w:rsidR="00805B65" w:rsidRPr="000860C9" w:rsidRDefault="00394325" w:rsidP="0082016D">
            <w:pPr>
              <w:tabs>
                <w:tab w:val="left" w:pos="708"/>
              </w:tabs>
              <w:spacing w:after="0" w:line="240" w:lineRule="auto"/>
              <w:textAlignment w:val="baseline"/>
              <w:rPr>
                <w:rFonts w:ascii="Wingdings" w:eastAsia="Wingdings" w:hAnsi="Wingdings" w:cs="Wingdings"/>
                <w:color w:val="B34954"/>
                <w:sz w:val="36"/>
                <w:szCs w:val="36"/>
                <w:lang w:eastAsia="en-NZ"/>
              </w:rPr>
            </w:pPr>
            <w:r w:rsidRPr="000860C9">
              <w:rPr>
                <w:rFonts w:ascii="Wingdings" w:eastAsia="Wingdings" w:hAnsi="Wingdings" w:cs="Wingdings"/>
                <w:color w:val="B34954"/>
                <w:sz w:val="36"/>
                <w:szCs w:val="36"/>
                <w:lang w:eastAsia="en-NZ"/>
              </w:rPr>
              <w:tab/>
            </w:r>
            <w:r w:rsidR="00805B65" w:rsidRPr="000860C9">
              <w:rPr>
                <w:rFonts w:ascii="Wingdings" w:eastAsia="Wingdings" w:hAnsi="Wingdings" w:cs="Wingdings"/>
                <w:color w:val="B34954"/>
                <w:sz w:val="36"/>
                <w:szCs w:val="36"/>
                <w:lang w:eastAsia="en-NZ"/>
              </w:rPr>
              <w:t>é</w:t>
            </w:r>
          </w:p>
          <w:p w14:paraId="5B052314" w14:textId="2DE7C67B" w:rsidR="00805B65" w:rsidRPr="000860C9" w:rsidRDefault="00805B65" w:rsidP="0082016D">
            <w:pPr>
              <w:tabs>
                <w:tab w:val="left" w:pos="708"/>
              </w:tabs>
              <w:spacing w:after="0" w:line="240" w:lineRule="auto"/>
              <w:jc w:val="center"/>
              <w:textAlignment w:val="baseline"/>
              <w:rPr>
                <w:rFonts w:ascii="Wingdings" w:eastAsia="Wingdings" w:hAnsi="Wingdings" w:cs="Wingdings"/>
                <w:color w:val="92D050"/>
                <w:sz w:val="36"/>
                <w:szCs w:val="36"/>
                <w:lang w:eastAsia="en-NZ"/>
              </w:rPr>
            </w:pPr>
            <w:r w:rsidRPr="00BA6835">
              <w:rPr>
                <w:rFonts w:eastAsia="Wingdings" w:cs="Arial"/>
                <w:color w:val="000000" w:themeColor="text1"/>
                <w:sz w:val="18"/>
                <w:szCs w:val="18"/>
                <w:lang w:eastAsia="en-NZ"/>
              </w:rPr>
              <w:t>Within 3 weeks</w:t>
            </w:r>
            <w:r w:rsidR="003047FF" w:rsidRPr="00BA6835">
              <w:rPr>
                <w:rFonts w:eastAsia="Wingdings" w:cs="Arial"/>
                <w:color w:val="000000" w:themeColor="text1"/>
                <w:sz w:val="18"/>
                <w:szCs w:val="18"/>
                <w:lang w:eastAsia="en-NZ"/>
              </w:rPr>
              <w:br/>
            </w:r>
            <w:r w:rsidRPr="00BA6835">
              <w:rPr>
                <w:rFonts w:eastAsia="Wingdings" w:cs="Arial"/>
                <w:color w:val="000000" w:themeColor="text1"/>
                <w:sz w:val="18"/>
                <w:szCs w:val="18"/>
                <w:lang w:eastAsia="en-NZ"/>
              </w:rPr>
              <w:t>Minimal change within 8 weeks</w:t>
            </w:r>
          </w:p>
        </w:tc>
        <w:tc>
          <w:tcPr>
            <w:tcW w:w="1294" w:type="dxa"/>
            <w:shd w:val="clear" w:color="auto" w:fill="auto"/>
          </w:tcPr>
          <w:p w14:paraId="6F1F9C64" w14:textId="6D654D23" w:rsidR="00805B65" w:rsidRPr="000860C9" w:rsidRDefault="00557EF0">
            <w:pPr>
              <w:spacing w:after="0" w:line="240" w:lineRule="auto"/>
              <w:jc w:val="center"/>
              <w:textAlignment w:val="baseline"/>
              <w:rPr>
                <w:rFonts w:eastAsia="Times New Roman" w:cs="Segoe UI"/>
                <w:color w:val="000000"/>
                <w:sz w:val="20"/>
                <w:szCs w:val="20"/>
                <w:lang w:eastAsia="en-NZ"/>
              </w:rPr>
            </w:pPr>
            <w:r w:rsidRPr="00E0520C">
              <w:rPr>
                <w:rFonts w:eastAsia="Times New Roman" w:cs="Segoe UI"/>
                <w:color w:val="000000"/>
                <w:sz w:val="18"/>
                <w:szCs w:val="18"/>
                <w:lang w:eastAsia="en-NZ"/>
              </w:rPr>
              <w:t xml:space="preserve">See </w:t>
            </w:r>
            <w:r w:rsidRPr="00DF2F9A">
              <w:rPr>
                <w:rFonts w:eastAsia="Times New Roman" w:cs="Segoe UI"/>
                <w:color w:val="000000"/>
                <w:sz w:val="18"/>
                <w:szCs w:val="18"/>
                <w:lang w:eastAsia="en-NZ"/>
              </w:rPr>
              <w:t>supplementary data table</w:t>
            </w:r>
            <w:r>
              <w:rPr>
                <w:rFonts w:eastAsia="Times New Roman" w:cs="Segoe UI"/>
                <w:color w:val="000000"/>
                <w:sz w:val="18"/>
                <w:szCs w:val="18"/>
                <w:lang w:eastAsia="en-NZ"/>
              </w:rPr>
              <w:t xml:space="preserve"> 7</w:t>
            </w:r>
          </w:p>
        </w:tc>
      </w:tr>
      <w:tr w:rsidR="00805B65" w:rsidRPr="000860C9" w14:paraId="7391D2F3" w14:textId="77777777" w:rsidTr="00F06EFA">
        <w:trPr>
          <w:gridAfter w:val="1"/>
          <w:wAfter w:w="336" w:type="dxa"/>
          <w:trHeight w:val="395"/>
        </w:trPr>
        <w:tc>
          <w:tcPr>
            <w:tcW w:w="4530" w:type="dxa"/>
            <w:gridSpan w:val="2"/>
            <w:shd w:val="clear" w:color="auto" w:fill="auto"/>
          </w:tcPr>
          <w:p w14:paraId="1341774B" w14:textId="77777777" w:rsidR="00805B65" w:rsidRPr="000860C9" w:rsidRDefault="00805B65">
            <w:pPr>
              <w:spacing w:after="0" w:line="240" w:lineRule="auto"/>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Wait times for national mental health and addiction telehealth services</w:t>
            </w:r>
          </w:p>
        </w:tc>
        <w:tc>
          <w:tcPr>
            <w:tcW w:w="2081" w:type="dxa"/>
            <w:shd w:val="clear" w:color="auto" w:fill="auto"/>
          </w:tcPr>
          <w:p w14:paraId="518A451F" w14:textId="77777777" w:rsidR="00805B65" w:rsidRPr="000860C9" w:rsidRDefault="00805B65">
            <w:pPr>
              <w:spacing w:after="0" w:line="240" w:lineRule="auto"/>
              <w:jc w:val="center"/>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Whakarongorau</w:t>
            </w:r>
          </w:p>
        </w:tc>
        <w:tc>
          <w:tcPr>
            <w:tcW w:w="1451" w:type="dxa"/>
            <w:shd w:val="clear" w:color="auto" w:fill="auto"/>
          </w:tcPr>
          <w:p w14:paraId="408A9E0A" w14:textId="5DFDA3BF" w:rsidR="00805B65" w:rsidRPr="000860C9" w:rsidRDefault="00394325" w:rsidP="0082016D">
            <w:pPr>
              <w:tabs>
                <w:tab w:val="left" w:pos="708"/>
              </w:tabs>
              <w:spacing w:after="0" w:line="240" w:lineRule="auto"/>
              <w:textAlignment w:val="baseline"/>
              <w:rPr>
                <w:rFonts w:ascii="Wingdings" w:eastAsia="Wingdings" w:hAnsi="Wingdings" w:cs="Wingdings"/>
                <w:color w:val="FF0000"/>
                <w:sz w:val="36"/>
                <w:szCs w:val="36"/>
                <w:lang w:eastAsia="en-NZ"/>
              </w:rPr>
            </w:pPr>
            <w:r w:rsidRPr="000860C9">
              <w:rPr>
                <w:rFonts w:ascii="Wingdings" w:eastAsia="Wingdings" w:hAnsi="Wingdings" w:cs="Wingdings"/>
                <w:color w:val="B34954"/>
                <w:sz w:val="36"/>
                <w:szCs w:val="36"/>
                <w:lang w:eastAsia="en-NZ"/>
              </w:rPr>
              <w:tab/>
            </w:r>
            <w:r w:rsidR="00805B65" w:rsidRPr="000860C9">
              <w:rPr>
                <w:rFonts w:ascii="Wingdings" w:eastAsia="Wingdings" w:hAnsi="Wingdings" w:cs="Wingdings"/>
                <w:color w:val="B34954"/>
                <w:sz w:val="36"/>
                <w:szCs w:val="36"/>
                <w:lang w:eastAsia="en-NZ"/>
              </w:rPr>
              <w:t>é</w:t>
            </w:r>
          </w:p>
        </w:tc>
        <w:tc>
          <w:tcPr>
            <w:tcW w:w="1294" w:type="dxa"/>
            <w:shd w:val="clear" w:color="auto" w:fill="auto"/>
          </w:tcPr>
          <w:p w14:paraId="20DDAF11" w14:textId="79C739AF" w:rsidR="00805B65" w:rsidRPr="000860C9" w:rsidRDefault="00557EF0">
            <w:pPr>
              <w:spacing w:after="0" w:line="240" w:lineRule="auto"/>
              <w:jc w:val="center"/>
              <w:textAlignment w:val="baseline"/>
              <w:rPr>
                <w:rFonts w:eastAsia="Times New Roman" w:cs="Segoe UI"/>
                <w:color w:val="000000"/>
                <w:sz w:val="20"/>
                <w:szCs w:val="20"/>
                <w:lang w:eastAsia="en-NZ"/>
              </w:rPr>
            </w:pPr>
            <w:r w:rsidRPr="00E0520C">
              <w:rPr>
                <w:rFonts w:eastAsia="Times New Roman" w:cs="Segoe UI"/>
                <w:color w:val="000000"/>
                <w:sz w:val="18"/>
                <w:szCs w:val="18"/>
                <w:lang w:eastAsia="en-NZ"/>
              </w:rPr>
              <w:t xml:space="preserve">See </w:t>
            </w:r>
            <w:r w:rsidRPr="00DF2F9A">
              <w:rPr>
                <w:rFonts w:eastAsia="Times New Roman" w:cs="Segoe UI"/>
                <w:color w:val="000000"/>
                <w:sz w:val="18"/>
                <w:szCs w:val="18"/>
                <w:lang w:eastAsia="en-NZ"/>
              </w:rPr>
              <w:t>supplementary data table</w:t>
            </w:r>
            <w:r>
              <w:rPr>
                <w:rFonts w:eastAsia="Times New Roman" w:cs="Segoe UI"/>
                <w:color w:val="000000"/>
                <w:sz w:val="18"/>
                <w:szCs w:val="18"/>
                <w:lang w:eastAsia="en-NZ"/>
              </w:rPr>
              <w:t xml:space="preserve"> 7</w:t>
            </w:r>
          </w:p>
        </w:tc>
      </w:tr>
      <w:tr w:rsidR="00805B65" w:rsidRPr="000860C9" w14:paraId="2EC249A5" w14:textId="77777777" w:rsidTr="00F06EFA">
        <w:trPr>
          <w:gridAfter w:val="1"/>
          <w:wAfter w:w="336" w:type="dxa"/>
          <w:trHeight w:val="395"/>
        </w:trPr>
        <w:tc>
          <w:tcPr>
            <w:tcW w:w="4530" w:type="dxa"/>
            <w:gridSpan w:val="2"/>
            <w:shd w:val="clear" w:color="auto" w:fill="auto"/>
          </w:tcPr>
          <w:p w14:paraId="3C56A1D3" w14:textId="6465C23A" w:rsidR="00805B65" w:rsidRPr="000860C9" w:rsidRDefault="00805B65">
            <w:pPr>
              <w:spacing w:after="0" w:line="240" w:lineRule="auto"/>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 xml:space="preserve">Wait times in </w:t>
            </w:r>
            <w:r w:rsidR="009406E4">
              <w:rPr>
                <w:rFonts w:eastAsia="Times New Roman" w:cs="Segoe UI"/>
                <w:color w:val="000000"/>
                <w:sz w:val="20"/>
                <w:szCs w:val="20"/>
                <w:lang w:eastAsia="en-NZ"/>
              </w:rPr>
              <w:t>e</w:t>
            </w:r>
            <w:r w:rsidRPr="000860C9">
              <w:rPr>
                <w:rFonts w:eastAsia="Times New Roman" w:cs="Segoe UI"/>
                <w:color w:val="000000"/>
                <w:sz w:val="20"/>
                <w:szCs w:val="20"/>
                <w:lang w:eastAsia="en-NZ"/>
              </w:rPr>
              <w:t xml:space="preserve">mergency </w:t>
            </w:r>
            <w:r w:rsidR="009406E4">
              <w:rPr>
                <w:rFonts w:eastAsia="Times New Roman" w:cs="Segoe UI"/>
                <w:color w:val="000000"/>
                <w:sz w:val="20"/>
                <w:szCs w:val="20"/>
                <w:lang w:eastAsia="en-NZ"/>
              </w:rPr>
              <w:t>d</w:t>
            </w:r>
            <w:r w:rsidRPr="000860C9">
              <w:rPr>
                <w:rFonts w:eastAsia="Times New Roman" w:cs="Segoe UI"/>
                <w:color w:val="000000"/>
                <w:sz w:val="20"/>
                <w:szCs w:val="20"/>
                <w:lang w:eastAsia="en-NZ"/>
              </w:rPr>
              <w:t>epartments for a</w:t>
            </w:r>
            <w:r w:rsidR="006646B7">
              <w:rPr>
                <w:rFonts w:eastAsia="Times New Roman" w:cs="Segoe UI"/>
                <w:color w:val="000000"/>
                <w:sz w:val="20"/>
                <w:szCs w:val="20"/>
                <w:lang w:eastAsia="en-NZ"/>
              </w:rPr>
              <w:t>n</w:t>
            </w:r>
            <w:r w:rsidR="006646B7" w:rsidRPr="000860C9">
              <w:rPr>
                <w:rFonts w:eastAsia="Times New Roman" w:cs="Segoe UI"/>
                <w:color w:val="000000"/>
                <w:sz w:val="20"/>
                <w:szCs w:val="20"/>
                <w:lang w:eastAsia="en-NZ"/>
              </w:rPr>
              <w:t xml:space="preserve"> inpatient bed </w:t>
            </w:r>
            <w:r w:rsidR="00557EF0">
              <w:rPr>
                <w:rFonts w:eastAsia="Times New Roman" w:cs="Segoe UI"/>
                <w:color w:val="000000"/>
                <w:sz w:val="20"/>
                <w:szCs w:val="20"/>
                <w:lang w:eastAsia="en-NZ"/>
              </w:rPr>
              <w:t xml:space="preserve">(for presentations </w:t>
            </w:r>
            <w:r w:rsidR="006646B7" w:rsidRPr="000860C9">
              <w:rPr>
                <w:rFonts w:eastAsia="Times New Roman" w:cs="Segoe UI"/>
                <w:color w:val="000000"/>
                <w:sz w:val="20"/>
                <w:szCs w:val="20"/>
                <w:lang w:eastAsia="en-NZ"/>
              </w:rPr>
              <w:t>related</w:t>
            </w:r>
            <w:r w:rsidR="006646B7">
              <w:rPr>
                <w:rFonts w:eastAsia="Times New Roman" w:cs="Segoe UI"/>
                <w:color w:val="000000"/>
                <w:sz w:val="20"/>
                <w:szCs w:val="20"/>
                <w:lang w:eastAsia="en-NZ"/>
              </w:rPr>
              <w:t xml:space="preserve"> to</w:t>
            </w:r>
            <w:r w:rsidRPr="000860C9">
              <w:rPr>
                <w:rFonts w:eastAsia="Times New Roman" w:cs="Segoe UI"/>
                <w:color w:val="000000"/>
                <w:sz w:val="20"/>
                <w:szCs w:val="20"/>
                <w:lang w:eastAsia="en-NZ"/>
              </w:rPr>
              <w:t xml:space="preserve"> mental health</w:t>
            </w:r>
            <w:r w:rsidR="00557EF0">
              <w:rPr>
                <w:rFonts w:eastAsia="Times New Roman" w:cs="Segoe UI"/>
                <w:color w:val="000000"/>
                <w:sz w:val="20"/>
                <w:szCs w:val="20"/>
                <w:lang w:eastAsia="en-NZ"/>
              </w:rPr>
              <w:t>)</w:t>
            </w:r>
            <w:r w:rsidRPr="000860C9">
              <w:rPr>
                <w:rFonts w:eastAsia="Times New Roman" w:cs="Segoe UI"/>
                <w:color w:val="000000"/>
                <w:sz w:val="20"/>
                <w:szCs w:val="20"/>
                <w:lang w:eastAsia="en-NZ"/>
              </w:rPr>
              <w:t xml:space="preserve"> </w:t>
            </w:r>
          </w:p>
        </w:tc>
        <w:tc>
          <w:tcPr>
            <w:tcW w:w="2081" w:type="dxa"/>
            <w:shd w:val="clear" w:color="auto" w:fill="auto"/>
          </w:tcPr>
          <w:p w14:paraId="628AE4B5" w14:textId="77777777" w:rsidR="00805B65" w:rsidRPr="000860C9" w:rsidRDefault="00805B65">
            <w:pPr>
              <w:spacing w:after="0" w:line="240" w:lineRule="auto"/>
              <w:jc w:val="center"/>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Te Whatu Ora</w:t>
            </w:r>
          </w:p>
        </w:tc>
        <w:tc>
          <w:tcPr>
            <w:tcW w:w="1451" w:type="dxa"/>
            <w:shd w:val="clear" w:color="auto" w:fill="auto"/>
          </w:tcPr>
          <w:p w14:paraId="0574D16B" w14:textId="580DD6E9" w:rsidR="00805B65" w:rsidRPr="000860C9" w:rsidRDefault="00206B29" w:rsidP="0082016D">
            <w:pPr>
              <w:tabs>
                <w:tab w:val="left" w:pos="708"/>
              </w:tabs>
              <w:spacing w:after="0" w:line="240" w:lineRule="auto"/>
              <w:textAlignment w:val="baseline"/>
              <w:rPr>
                <w:rFonts w:ascii="Wingdings" w:eastAsia="Wingdings" w:hAnsi="Wingdings" w:cs="Wingdings"/>
                <w:color w:val="FF0000"/>
                <w:sz w:val="36"/>
                <w:szCs w:val="36"/>
                <w:lang w:eastAsia="en-NZ"/>
              </w:rPr>
            </w:pPr>
            <w:r w:rsidRPr="000860C9">
              <w:rPr>
                <w:rFonts w:ascii="Wingdings" w:eastAsia="Wingdings" w:hAnsi="Wingdings" w:cs="Wingdings"/>
                <w:color w:val="B34954"/>
                <w:sz w:val="36"/>
                <w:szCs w:val="36"/>
                <w:lang w:eastAsia="en-NZ"/>
              </w:rPr>
              <w:tab/>
            </w:r>
            <w:r w:rsidR="00805B65" w:rsidRPr="000860C9">
              <w:rPr>
                <w:rFonts w:ascii="Wingdings" w:eastAsia="Wingdings" w:hAnsi="Wingdings" w:cs="Wingdings"/>
                <w:color w:val="B34954"/>
                <w:sz w:val="36"/>
                <w:szCs w:val="36"/>
                <w:lang w:eastAsia="en-NZ"/>
              </w:rPr>
              <w:t>é</w:t>
            </w:r>
          </w:p>
        </w:tc>
        <w:tc>
          <w:tcPr>
            <w:tcW w:w="1294" w:type="dxa"/>
            <w:shd w:val="clear" w:color="auto" w:fill="auto"/>
          </w:tcPr>
          <w:p w14:paraId="6D92AB4B" w14:textId="35070858" w:rsidR="00805B65" w:rsidRPr="000860C9" w:rsidRDefault="00557EF0">
            <w:pPr>
              <w:spacing w:after="0" w:line="240" w:lineRule="auto"/>
              <w:jc w:val="center"/>
              <w:textAlignment w:val="baseline"/>
              <w:rPr>
                <w:rFonts w:eastAsia="Times New Roman" w:cs="Segoe UI"/>
                <w:color w:val="000000"/>
                <w:sz w:val="20"/>
                <w:szCs w:val="20"/>
                <w:lang w:eastAsia="en-NZ"/>
              </w:rPr>
            </w:pPr>
            <w:r w:rsidRPr="00E0520C">
              <w:rPr>
                <w:rFonts w:eastAsia="Times New Roman" w:cs="Segoe UI"/>
                <w:color w:val="000000"/>
                <w:sz w:val="18"/>
                <w:szCs w:val="18"/>
                <w:lang w:eastAsia="en-NZ"/>
              </w:rPr>
              <w:t xml:space="preserve">See </w:t>
            </w:r>
            <w:r w:rsidRPr="00DF2F9A">
              <w:rPr>
                <w:rFonts w:eastAsia="Times New Roman" w:cs="Segoe UI"/>
                <w:color w:val="000000"/>
                <w:sz w:val="18"/>
                <w:szCs w:val="18"/>
                <w:lang w:eastAsia="en-NZ"/>
              </w:rPr>
              <w:t>supplementary data table</w:t>
            </w:r>
            <w:r>
              <w:rPr>
                <w:rFonts w:eastAsia="Times New Roman" w:cs="Segoe UI"/>
                <w:color w:val="000000"/>
                <w:sz w:val="18"/>
                <w:szCs w:val="18"/>
                <w:lang w:eastAsia="en-NZ"/>
              </w:rPr>
              <w:t xml:space="preserve"> 7</w:t>
            </w:r>
          </w:p>
        </w:tc>
      </w:tr>
      <w:tr w:rsidR="00805B65" w:rsidRPr="000860C9" w14:paraId="4CA339E2" w14:textId="77777777" w:rsidTr="00F06EFA">
        <w:trPr>
          <w:gridAfter w:val="1"/>
          <w:wAfter w:w="336" w:type="dxa"/>
          <w:trHeight w:val="395"/>
        </w:trPr>
        <w:tc>
          <w:tcPr>
            <w:tcW w:w="4530" w:type="dxa"/>
            <w:gridSpan w:val="2"/>
            <w:shd w:val="clear" w:color="auto" w:fill="auto"/>
          </w:tcPr>
          <w:p w14:paraId="6E8FF9E8" w14:textId="77777777" w:rsidR="00805B65" w:rsidRPr="000860C9" w:rsidRDefault="00805B65">
            <w:pPr>
              <w:spacing w:after="0" w:line="240" w:lineRule="auto"/>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Wait list for opioid substitution treatment (transfer from specialist to GP case management)</w:t>
            </w:r>
          </w:p>
        </w:tc>
        <w:tc>
          <w:tcPr>
            <w:tcW w:w="2081" w:type="dxa"/>
            <w:shd w:val="clear" w:color="auto" w:fill="auto"/>
          </w:tcPr>
          <w:p w14:paraId="2473379D" w14:textId="77777777" w:rsidR="00805B65" w:rsidRPr="000860C9" w:rsidRDefault="00805B65">
            <w:pPr>
              <w:spacing w:after="0" w:line="240" w:lineRule="auto"/>
              <w:jc w:val="center"/>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Manatū Hauora</w:t>
            </w:r>
            <w:r w:rsidRPr="000860C9">
              <w:rPr>
                <w:rFonts w:ascii="Cambria Math" w:eastAsia="Times New Roman" w:hAnsi="Cambria Math" w:cs="Cambria Math"/>
                <w:color w:val="000000"/>
                <w:sz w:val="20"/>
                <w:szCs w:val="20"/>
                <w:lang w:eastAsia="en-NZ"/>
              </w:rPr>
              <w:t>​</w:t>
            </w:r>
          </w:p>
        </w:tc>
        <w:tc>
          <w:tcPr>
            <w:tcW w:w="1451" w:type="dxa"/>
            <w:shd w:val="clear" w:color="auto" w:fill="auto"/>
          </w:tcPr>
          <w:p w14:paraId="73293F19" w14:textId="4DC7791D" w:rsidR="00805B65" w:rsidRPr="000860C9" w:rsidRDefault="00424863" w:rsidP="0082016D">
            <w:pPr>
              <w:tabs>
                <w:tab w:val="left" w:pos="708"/>
              </w:tabs>
              <w:spacing w:after="0" w:line="240" w:lineRule="auto"/>
              <w:textAlignment w:val="baseline"/>
              <w:rPr>
                <w:rFonts w:ascii="Wingdings" w:eastAsia="Wingdings" w:hAnsi="Wingdings" w:cs="Wingdings"/>
                <w:color w:val="05896A"/>
                <w:sz w:val="36"/>
                <w:szCs w:val="36"/>
                <w:lang w:eastAsia="en-NZ"/>
              </w:rPr>
            </w:pPr>
            <w:r w:rsidRPr="000860C9">
              <w:rPr>
                <w:rFonts w:ascii="Wingdings" w:eastAsia="Wingdings" w:hAnsi="Wingdings" w:cs="Wingdings"/>
                <w:color w:val="8096A1"/>
                <w:sz w:val="36"/>
                <w:szCs w:val="36"/>
                <w:lang w:eastAsia="en-NZ"/>
              </w:rPr>
              <w:tab/>
            </w:r>
            <w:r w:rsidR="00557EF0" w:rsidRPr="000860C9">
              <w:rPr>
                <w:rFonts w:ascii="Wingdings" w:eastAsia="Wingdings" w:hAnsi="Wingdings" w:cs="Wingdings"/>
                <w:color w:val="8096A1"/>
                <w:sz w:val="36"/>
                <w:szCs w:val="36"/>
                <w:lang w:eastAsia="en-NZ"/>
              </w:rPr>
              <w:t>é</w:t>
            </w:r>
          </w:p>
        </w:tc>
        <w:tc>
          <w:tcPr>
            <w:tcW w:w="1294" w:type="dxa"/>
            <w:shd w:val="clear" w:color="auto" w:fill="auto"/>
          </w:tcPr>
          <w:p w14:paraId="1D9C5B57" w14:textId="434DF24F" w:rsidR="00FC6EC6" w:rsidRPr="00276418" w:rsidRDefault="00FC6EC6" w:rsidP="00FC6EC6">
            <w:pPr>
              <w:spacing w:after="0" w:line="240" w:lineRule="auto"/>
              <w:textAlignment w:val="baseline"/>
              <w:rPr>
                <w:rFonts w:eastAsia="Times New Roman" w:cs="Segoe UI"/>
                <w:color w:val="000000" w:themeColor="text1"/>
                <w:sz w:val="18"/>
                <w:szCs w:val="18"/>
                <w:lang w:eastAsia="en-NZ"/>
              </w:rPr>
            </w:pPr>
            <w:r w:rsidRPr="00276418">
              <w:rPr>
                <w:rFonts w:eastAsia="Times New Roman" w:cs="Segoe UI"/>
                <w:color w:val="000000" w:themeColor="text1"/>
                <w:sz w:val="18"/>
                <w:szCs w:val="18"/>
                <w:lang w:eastAsia="en-NZ"/>
              </w:rPr>
              <w:t xml:space="preserve">2017/18: </w:t>
            </w:r>
            <w:r w:rsidR="00710DED">
              <w:rPr>
                <w:rFonts w:eastAsia="Times New Roman" w:cs="Segoe UI"/>
                <w:color w:val="000000" w:themeColor="text1"/>
                <w:sz w:val="18"/>
                <w:szCs w:val="18"/>
                <w:lang w:eastAsia="en-NZ"/>
              </w:rPr>
              <w:t>228</w:t>
            </w:r>
          </w:p>
          <w:p w14:paraId="1066A3B6" w14:textId="73CAC956" w:rsidR="00805B65" w:rsidRPr="000860C9" w:rsidRDefault="00FC6EC6" w:rsidP="00FC6EC6">
            <w:pPr>
              <w:spacing w:after="0" w:line="240" w:lineRule="auto"/>
              <w:textAlignment w:val="baseline"/>
              <w:rPr>
                <w:rFonts w:eastAsia="Times New Roman" w:cs="Segoe UI"/>
                <w:color w:val="000000"/>
                <w:sz w:val="20"/>
                <w:szCs w:val="20"/>
                <w:lang w:eastAsia="en-NZ"/>
              </w:rPr>
            </w:pPr>
            <w:r w:rsidRPr="00276418">
              <w:rPr>
                <w:rFonts w:eastAsia="Times New Roman" w:cs="Segoe UI"/>
                <w:color w:val="000000" w:themeColor="text1"/>
                <w:sz w:val="18"/>
                <w:szCs w:val="18"/>
                <w:lang w:eastAsia="en-NZ"/>
              </w:rPr>
              <w:t xml:space="preserve">2021/22: </w:t>
            </w:r>
            <w:r w:rsidR="00710DED">
              <w:rPr>
                <w:rFonts w:eastAsia="Times New Roman" w:cs="Segoe UI"/>
                <w:color w:val="000000" w:themeColor="text1"/>
                <w:sz w:val="18"/>
                <w:szCs w:val="18"/>
                <w:lang w:eastAsia="en-NZ"/>
              </w:rPr>
              <w:t>279</w:t>
            </w:r>
          </w:p>
        </w:tc>
      </w:tr>
      <w:tr w:rsidR="00805B65" w:rsidRPr="000860C9" w14:paraId="58F7FA1F" w14:textId="77777777" w:rsidTr="00F06EFA">
        <w:trPr>
          <w:gridAfter w:val="1"/>
          <w:wAfter w:w="336" w:type="dxa"/>
          <w:trHeight w:val="395"/>
        </w:trPr>
        <w:tc>
          <w:tcPr>
            <w:tcW w:w="4530" w:type="dxa"/>
            <w:gridSpan w:val="2"/>
            <w:shd w:val="clear" w:color="auto" w:fill="auto"/>
          </w:tcPr>
          <w:p w14:paraId="2CF078DB" w14:textId="1189FD1B" w:rsidR="00805B65" w:rsidRPr="000860C9" w:rsidRDefault="00805B65">
            <w:pPr>
              <w:spacing w:after="0" w:line="240" w:lineRule="auto"/>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Waiting</w:t>
            </w:r>
            <w:r w:rsidRPr="000860C9" w:rsidDel="003047FF">
              <w:rPr>
                <w:rFonts w:eastAsia="Times New Roman" w:cs="Segoe UI"/>
                <w:color w:val="000000"/>
                <w:sz w:val="20"/>
                <w:szCs w:val="20"/>
                <w:lang w:eastAsia="en-NZ"/>
              </w:rPr>
              <w:t xml:space="preserve"> </w:t>
            </w:r>
            <w:r w:rsidR="003047FF">
              <w:rPr>
                <w:rFonts w:eastAsia="Times New Roman" w:cs="Segoe UI"/>
                <w:color w:val="000000"/>
                <w:sz w:val="20"/>
                <w:szCs w:val="20"/>
                <w:lang w:eastAsia="en-NZ"/>
              </w:rPr>
              <w:t>more than</w:t>
            </w:r>
            <w:r w:rsidR="003047FF" w:rsidRPr="000860C9">
              <w:rPr>
                <w:rFonts w:eastAsia="Times New Roman" w:cs="Segoe UI"/>
                <w:color w:val="000000"/>
                <w:sz w:val="20"/>
                <w:szCs w:val="20"/>
                <w:lang w:eastAsia="en-NZ"/>
              </w:rPr>
              <w:t xml:space="preserve"> </w:t>
            </w:r>
            <w:r w:rsidRPr="000860C9">
              <w:rPr>
                <w:rFonts w:eastAsia="Times New Roman" w:cs="Segoe UI"/>
                <w:color w:val="000000"/>
                <w:sz w:val="20"/>
                <w:szCs w:val="20"/>
                <w:lang w:eastAsia="en-NZ"/>
              </w:rPr>
              <w:t>4 weeks from initial contact to first dose of opioid substitution treatment</w:t>
            </w:r>
          </w:p>
        </w:tc>
        <w:tc>
          <w:tcPr>
            <w:tcW w:w="2081" w:type="dxa"/>
            <w:shd w:val="clear" w:color="auto" w:fill="auto"/>
          </w:tcPr>
          <w:p w14:paraId="205936A9" w14:textId="77777777" w:rsidR="00805B65" w:rsidRPr="000860C9" w:rsidRDefault="00805B65">
            <w:pPr>
              <w:spacing w:after="0" w:line="240" w:lineRule="auto"/>
              <w:jc w:val="center"/>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Manatū Hauora</w:t>
            </w:r>
          </w:p>
        </w:tc>
        <w:tc>
          <w:tcPr>
            <w:tcW w:w="1451" w:type="dxa"/>
            <w:shd w:val="clear" w:color="auto" w:fill="auto"/>
          </w:tcPr>
          <w:p w14:paraId="1992C7B7" w14:textId="787E395B" w:rsidR="00805B65" w:rsidRPr="000860C9" w:rsidRDefault="00424863" w:rsidP="0082016D">
            <w:pPr>
              <w:tabs>
                <w:tab w:val="left" w:pos="708"/>
              </w:tabs>
              <w:spacing w:after="0" w:line="240" w:lineRule="auto"/>
              <w:textAlignment w:val="baseline"/>
              <w:rPr>
                <w:rFonts w:ascii="Wingdings" w:eastAsia="Wingdings" w:hAnsi="Wingdings" w:cs="Wingdings"/>
                <w:color w:val="05896A"/>
                <w:sz w:val="36"/>
                <w:szCs w:val="36"/>
                <w:lang w:eastAsia="en-NZ"/>
              </w:rPr>
            </w:pPr>
            <w:r w:rsidRPr="000860C9">
              <w:rPr>
                <w:rFonts w:ascii="Wingdings" w:eastAsia="Wingdings" w:hAnsi="Wingdings" w:cs="Wingdings"/>
                <w:color w:val="05896A"/>
                <w:sz w:val="36"/>
                <w:szCs w:val="36"/>
                <w:lang w:eastAsia="en-NZ"/>
              </w:rPr>
              <w:tab/>
            </w:r>
            <w:r w:rsidR="00557EF0" w:rsidRPr="000860C9">
              <w:rPr>
                <w:rFonts w:ascii="Wingdings" w:eastAsia="Wingdings" w:hAnsi="Wingdings" w:cs="Wingdings"/>
                <w:color w:val="05896A"/>
                <w:sz w:val="36"/>
                <w:szCs w:val="36"/>
                <w:lang w:eastAsia="en-NZ"/>
              </w:rPr>
              <w:t>ê</w:t>
            </w:r>
          </w:p>
        </w:tc>
        <w:tc>
          <w:tcPr>
            <w:tcW w:w="1294" w:type="dxa"/>
            <w:shd w:val="clear" w:color="auto" w:fill="auto"/>
          </w:tcPr>
          <w:p w14:paraId="459ADBDB" w14:textId="54520315" w:rsidR="00710DED" w:rsidRPr="00276418" w:rsidRDefault="00710DED" w:rsidP="00710DED">
            <w:pPr>
              <w:spacing w:after="0" w:line="240" w:lineRule="auto"/>
              <w:textAlignment w:val="baseline"/>
              <w:rPr>
                <w:rFonts w:eastAsia="Times New Roman" w:cs="Segoe UI"/>
                <w:color w:val="000000" w:themeColor="text1"/>
                <w:sz w:val="18"/>
                <w:szCs w:val="18"/>
                <w:lang w:eastAsia="en-NZ"/>
              </w:rPr>
            </w:pPr>
            <w:r w:rsidRPr="00276418">
              <w:rPr>
                <w:rFonts w:eastAsia="Times New Roman" w:cs="Segoe UI"/>
                <w:color w:val="000000" w:themeColor="text1"/>
                <w:sz w:val="18"/>
                <w:szCs w:val="18"/>
                <w:lang w:eastAsia="en-NZ"/>
              </w:rPr>
              <w:t xml:space="preserve">2017/18: </w:t>
            </w:r>
            <w:r>
              <w:rPr>
                <w:rFonts w:eastAsia="Times New Roman" w:cs="Segoe UI"/>
                <w:color w:val="000000" w:themeColor="text1"/>
                <w:sz w:val="18"/>
                <w:szCs w:val="18"/>
                <w:lang w:eastAsia="en-NZ"/>
              </w:rPr>
              <w:t>74</w:t>
            </w:r>
          </w:p>
          <w:p w14:paraId="2F04748C" w14:textId="2C1727C0" w:rsidR="00805B65" w:rsidRPr="000860C9" w:rsidRDefault="00710DED" w:rsidP="00710DED">
            <w:pPr>
              <w:spacing w:after="0" w:line="240" w:lineRule="auto"/>
              <w:textAlignment w:val="baseline"/>
              <w:rPr>
                <w:rFonts w:eastAsia="Times New Roman" w:cs="Segoe UI"/>
                <w:color w:val="000000"/>
                <w:sz w:val="20"/>
                <w:szCs w:val="20"/>
                <w:lang w:eastAsia="en-NZ"/>
              </w:rPr>
            </w:pPr>
            <w:r w:rsidRPr="00276418">
              <w:rPr>
                <w:rFonts w:eastAsia="Times New Roman" w:cs="Segoe UI"/>
                <w:color w:val="000000" w:themeColor="text1"/>
                <w:sz w:val="18"/>
                <w:szCs w:val="18"/>
                <w:lang w:eastAsia="en-NZ"/>
              </w:rPr>
              <w:t xml:space="preserve">2021/22: </w:t>
            </w:r>
            <w:r>
              <w:rPr>
                <w:rFonts w:eastAsia="Times New Roman" w:cs="Segoe UI"/>
                <w:color w:val="000000" w:themeColor="text1"/>
                <w:sz w:val="18"/>
                <w:szCs w:val="18"/>
                <w:lang w:eastAsia="en-NZ"/>
              </w:rPr>
              <w:t>47</w:t>
            </w:r>
          </w:p>
        </w:tc>
      </w:tr>
      <w:tr w:rsidR="00805B65" w:rsidRPr="000860C9" w14:paraId="7EE9D456" w14:textId="77777777" w:rsidTr="00F06EFA">
        <w:trPr>
          <w:gridAfter w:val="5"/>
          <w:wAfter w:w="8095" w:type="dxa"/>
          <w:trHeight w:val="241"/>
        </w:trPr>
        <w:tc>
          <w:tcPr>
            <w:tcW w:w="1261" w:type="dxa"/>
          </w:tcPr>
          <w:p w14:paraId="7EB50C5E" w14:textId="2918B46B" w:rsidR="00B963F0" w:rsidRDefault="00B963F0">
            <w:pPr>
              <w:spacing w:after="0" w:line="240" w:lineRule="auto"/>
              <w:textAlignment w:val="baseline"/>
              <w:rPr>
                <w:rStyle w:val="normaltextrun"/>
                <w:b/>
                <w:bCs/>
                <w:color w:val="000000"/>
                <w:sz w:val="22"/>
                <w:szCs w:val="22"/>
                <w:shd w:val="clear" w:color="auto" w:fill="FFFFFF"/>
                <w:lang w:val="en-US"/>
              </w:rPr>
            </w:pPr>
            <w:r>
              <w:rPr>
                <w:rStyle w:val="normaltextrun"/>
                <w:b/>
                <w:bCs/>
                <w:color w:val="000000"/>
                <w:sz w:val="22"/>
                <w:szCs w:val="22"/>
                <w:shd w:val="clear" w:color="auto" w:fill="FFFFFF"/>
                <w:lang w:val="en-US"/>
              </w:rPr>
              <w:t>Workforce</w:t>
            </w:r>
            <w:r>
              <w:rPr>
                <w:rStyle w:val="eop"/>
                <w:rFonts w:ascii="Calibri" w:hAnsi="Calibri" w:cs="Calibri"/>
                <w:color w:val="000000"/>
                <w:sz w:val="22"/>
                <w:szCs w:val="22"/>
                <w:shd w:val="clear" w:color="auto" w:fill="FFFFFF"/>
              </w:rPr>
              <w:t> </w:t>
            </w:r>
          </w:p>
        </w:tc>
      </w:tr>
      <w:tr w:rsidR="00805B65" w:rsidRPr="000860C9" w14:paraId="344360B9" w14:textId="77777777" w:rsidTr="00F06EFA">
        <w:trPr>
          <w:gridAfter w:val="1"/>
          <w:wAfter w:w="336" w:type="dxa"/>
          <w:trHeight w:val="395"/>
        </w:trPr>
        <w:tc>
          <w:tcPr>
            <w:tcW w:w="4530" w:type="dxa"/>
            <w:gridSpan w:val="2"/>
            <w:shd w:val="clear" w:color="auto" w:fill="auto"/>
          </w:tcPr>
          <w:p w14:paraId="6B83E2F2" w14:textId="539714E2" w:rsidR="00805B65" w:rsidRPr="000860C9" w:rsidRDefault="00805B65">
            <w:pPr>
              <w:spacing w:after="0" w:line="240" w:lineRule="auto"/>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Workforce allocated FTE</w:t>
            </w:r>
            <w:r w:rsidRPr="000860C9" w:rsidDel="006646B7">
              <w:rPr>
                <w:rFonts w:eastAsia="Times New Roman" w:cs="Segoe UI"/>
                <w:color w:val="000000"/>
                <w:sz w:val="20"/>
                <w:szCs w:val="20"/>
                <w:lang w:eastAsia="en-NZ"/>
              </w:rPr>
              <w:t xml:space="preserve"> </w:t>
            </w:r>
            <w:r w:rsidRPr="000860C9">
              <w:rPr>
                <w:rFonts w:eastAsia="Times New Roman" w:cs="Segoe UI"/>
                <w:color w:val="000000"/>
                <w:sz w:val="20"/>
                <w:szCs w:val="20"/>
                <w:lang w:eastAsia="en-NZ"/>
              </w:rPr>
              <w:t>positions</w:t>
            </w:r>
          </w:p>
        </w:tc>
        <w:tc>
          <w:tcPr>
            <w:tcW w:w="2081" w:type="dxa"/>
            <w:shd w:val="clear" w:color="auto" w:fill="auto"/>
          </w:tcPr>
          <w:p w14:paraId="3DA659EC" w14:textId="77777777" w:rsidR="00805B65" w:rsidRPr="000860C9" w:rsidRDefault="00805B65">
            <w:pPr>
              <w:spacing w:after="0" w:line="240" w:lineRule="auto"/>
              <w:jc w:val="center"/>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Te Pou</w:t>
            </w:r>
          </w:p>
        </w:tc>
        <w:tc>
          <w:tcPr>
            <w:tcW w:w="1451" w:type="dxa"/>
            <w:shd w:val="clear" w:color="auto" w:fill="auto"/>
          </w:tcPr>
          <w:p w14:paraId="6AA0B57C" w14:textId="25FA96B7" w:rsidR="00805B65" w:rsidRPr="000860C9" w:rsidRDefault="00206B29" w:rsidP="0082016D">
            <w:pPr>
              <w:tabs>
                <w:tab w:val="left" w:pos="708"/>
              </w:tabs>
              <w:spacing w:after="0" w:line="240" w:lineRule="auto"/>
              <w:textAlignment w:val="baseline"/>
              <w:rPr>
                <w:rFonts w:ascii="Wingdings" w:eastAsia="Wingdings" w:hAnsi="Wingdings" w:cs="Wingdings"/>
                <w:color w:val="05896A"/>
                <w:sz w:val="36"/>
                <w:szCs w:val="36"/>
                <w:lang w:eastAsia="en-NZ"/>
              </w:rPr>
            </w:pPr>
            <w:r w:rsidRPr="000860C9">
              <w:rPr>
                <w:rFonts w:ascii="Wingdings" w:eastAsia="Wingdings" w:hAnsi="Wingdings" w:cs="Wingdings"/>
                <w:color w:val="05896A"/>
                <w:sz w:val="36"/>
                <w:szCs w:val="36"/>
                <w:lang w:eastAsia="en-NZ"/>
              </w:rPr>
              <w:tab/>
            </w:r>
            <w:r w:rsidR="00805B65" w:rsidRPr="000860C9">
              <w:rPr>
                <w:rFonts w:ascii="Wingdings" w:eastAsia="Wingdings" w:hAnsi="Wingdings" w:cs="Wingdings"/>
                <w:color w:val="05896A"/>
                <w:sz w:val="36"/>
                <w:szCs w:val="36"/>
                <w:lang w:eastAsia="en-NZ"/>
              </w:rPr>
              <w:t>é</w:t>
            </w:r>
          </w:p>
          <w:p w14:paraId="31D47DE3" w14:textId="6F3680C7" w:rsidR="00805B65" w:rsidRPr="000860C9" w:rsidRDefault="00750420" w:rsidP="0082016D">
            <w:pPr>
              <w:tabs>
                <w:tab w:val="left" w:pos="708"/>
              </w:tabs>
              <w:spacing w:after="0" w:line="240" w:lineRule="auto"/>
              <w:jc w:val="center"/>
              <w:textAlignment w:val="baseline"/>
              <w:rPr>
                <w:rFonts w:ascii="Wingdings" w:eastAsia="Wingdings" w:hAnsi="Wingdings" w:cs="Wingdings"/>
                <w:color w:val="05896A"/>
                <w:sz w:val="36"/>
                <w:szCs w:val="36"/>
                <w:lang w:eastAsia="en-NZ"/>
              </w:rPr>
            </w:pPr>
            <w:r w:rsidRPr="007C0441">
              <w:rPr>
                <w:rFonts w:eastAsia="Times New Roman" w:cs="Segoe UI"/>
                <w:color w:val="000000"/>
                <w:sz w:val="18"/>
                <w:szCs w:val="18"/>
                <w:lang w:eastAsia="en-NZ"/>
              </w:rPr>
              <w:t>(2018</w:t>
            </w:r>
            <w:r w:rsidR="003047FF" w:rsidRPr="007C0441">
              <w:rPr>
                <w:rFonts w:eastAsia="Times New Roman" w:cs="Segoe UI"/>
                <w:color w:val="000000"/>
                <w:sz w:val="18"/>
                <w:szCs w:val="18"/>
                <w:lang w:eastAsia="en-NZ"/>
              </w:rPr>
              <w:t>–</w:t>
            </w:r>
            <w:r w:rsidRPr="007C0441">
              <w:rPr>
                <w:rFonts w:eastAsia="Times New Roman" w:cs="Segoe UI"/>
                <w:color w:val="000000"/>
                <w:sz w:val="18"/>
                <w:szCs w:val="18"/>
                <w:lang w:eastAsia="en-NZ"/>
              </w:rPr>
              <w:t>2022)</w:t>
            </w:r>
          </w:p>
        </w:tc>
        <w:tc>
          <w:tcPr>
            <w:tcW w:w="1294" w:type="dxa"/>
            <w:shd w:val="clear" w:color="auto" w:fill="auto"/>
          </w:tcPr>
          <w:p w14:paraId="3FEE4E6C" w14:textId="15A6D2E3" w:rsidR="00805B65" w:rsidRPr="000860C9" w:rsidRDefault="00557EF0">
            <w:pPr>
              <w:spacing w:after="0" w:line="240" w:lineRule="auto"/>
              <w:jc w:val="center"/>
              <w:textAlignment w:val="baseline"/>
              <w:rPr>
                <w:rFonts w:eastAsia="Times New Roman" w:cs="Segoe UI"/>
                <w:color w:val="000000"/>
                <w:sz w:val="20"/>
                <w:szCs w:val="20"/>
                <w:lang w:eastAsia="en-NZ"/>
              </w:rPr>
            </w:pPr>
            <w:r w:rsidRPr="00E0520C">
              <w:rPr>
                <w:rFonts w:eastAsia="Times New Roman" w:cs="Segoe UI"/>
                <w:color w:val="000000"/>
                <w:sz w:val="18"/>
                <w:szCs w:val="18"/>
                <w:lang w:eastAsia="en-NZ"/>
              </w:rPr>
              <w:t xml:space="preserve">See </w:t>
            </w:r>
            <w:r w:rsidRPr="00DF2F9A">
              <w:rPr>
                <w:rFonts w:eastAsia="Times New Roman" w:cs="Segoe UI"/>
                <w:color w:val="000000"/>
                <w:sz w:val="18"/>
                <w:szCs w:val="18"/>
                <w:lang w:eastAsia="en-NZ"/>
              </w:rPr>
              <w:t>supplementary data table</w:t>
            </w:r>
            <w:r>
              <w:rPr>
                <w:rFonts w:eastAsia="Times New Roman" w:cs="Segoe UI"/>
                <w:color w:val="000000"/>
                <w:sz w:val="18"/>
                <w:szCs w:val="18"/>
                <w:lang w:eastAsia="en-NZ"/>
              </w:rPr>
              <w:t xml:space="preserve"> 4</w:t>
            </w:r>
          </w:p>
        </w:tc>
      </w:tr>
      <w:tr w:rsidR="00805B65" w:rsidRPr="000860C9" w14:paraId="6440AD89" w14:textId="77777777" w:rsidTr="00F06EFA">
        <w:trPr>
          <w:gridAfter w:val="1"/>
          <w:wAfter w:w="336" w:type="dxa"/>
          <w:trHeight w:val="395"/>
        </w:trPr>
        <w:tc>
          <w:tcPr>
            <w:tcW w:w="4530" w:type="dxa"/>
            <w:gridSpan w:val="2"/>
            <w:shd w:val="clear" w:color="auto" w:fill="auto"/>
          </w:tcPr>
          <w:p w14:paraId="17E26ABB" w14:textId="492481F6" w:rsidR="00805B65" w:rsidRPr="000860C9" w:rsidRDefault="00557EF0">
            <w:pPr>
              <w:spacing w:after="0" w:line="240" w:lineRule="auto"/>
              <w:textAlignment w:val="baseline"/>
              <w:rPr>
                <w:rFonts w:eastAsia="Times New Roman" w:cs="Segoe UI"/>
                <w:color w:val="000000"/>
                <w:sz w:val="20"/>
                <w:szCs w:val="20"/>
                <w:lang w:eastAsia="en-NZ"/>
              </w:rPr>
            </w:pPr>
            <w:r>
              <w:rPr>
                <w:rFonts w:eastAsia="Times New Roman" w:cs="Segoe UI"/>
                <w:color w:val="000000"/>
                <w:sz w:val="20"/>
                <w:szCs w:val="20"/>
                <w:lang w:eastAsia="en-NZ"/>
              </w:rPr>
              <w:t>dapaanz</w:t>
            </w:r>
            <w:r w:rsidR="003047FF">
              <w:rPr>
                <w:rFonts w:eastAsia="Times New Roman" w:cs="Segoe UI"/>
                <w:color w:val="000000"/>
                <w:sz w:val="20"/>
                <w:szCs w:val="20"/>
                <w:lang w:eastAsia="en-NZ"/>
              </w:rPr>
              <w:t>-</w:t>
            </w:r>
            <w:r w:rsidR="00805B65" w:rsidRPr="000860C9">
              <w:rPr>
                <w:rFonts w:eastAsia="Times New Roman" w:cs="Segoe UI"/>
                <w:color w:val="000000"/>
                <w:sz w:val="20"/>
                <w:szCs w:val="20"/>
                <w:lang w:eastAsia="en-NZ"/>
              </w:rPr>
              <w:t>registered addiction practitioners</w:t>
            </w:r>
          </w:p>
        </w:tc>
        <w:tc>
          <w:tcPr>
            <w:tcW w:w="2081" w:type="dxa"/>
            <w:shd w:val="clear" w:color="auto" w:fill="auto"/>
          </w:tcPr>
          <w:p w14:paraId="64255362" w14:textId="7AC7A2DB" w:rsidR="00805B65" w:rsidRPr="000860C9" w:rsidRDefault="00557EF0">
            <w:pPr>
              <w:spacing w:after="0" w:line="240" w:lineRule="auto"/>
              <w:jc w:val="center"/>
              <w:textAlignment w:val="baseline"/>
              <w:rPr>
                <w:rFonts w:eastAsia="Times New Roman" w:cs="Segoe UI"/>
                <w:color w:val="000000"/>
                <w:sz w:val="20"/>
                <w:szCs w:val="20"/>
                <w:lang w:eastAsia="en-NZ"/>
              </w:rPr>
            </w:pPr>
            <w:r>
              <w:rPr>
                <w:rFonts w:eastAsia="Times New Roman" w:cs="Segoe UI"/>
                <w:color w:val="000000"/>
                <w:sz w:val="20"/>
                <w:szCs w:val="20"/>
                <w:lang w:eastAsia="en-NZ"/>
              </w:rPr>
              <w:t>d</w:t>
            </w:r>
            <w:r w:rsidRPr="000860C9">
              <w:rPr>
                <w:rFonts w:eastAsia="Times New Roman" w:cs="Segoe UI"/>
                <w:color w:val="000000"/>
                <w:sz w:val="20"/>
                <w:szCs w:val="20"/>
                <w:lang w:eastAsia="en-NZ"/>
              </w:rPr>
              <w:t>apaanz</w:t>
            </w:r>
          </w:p>
        </w:tc>
        <w:tc>
          <w:tcPr>
            <w:tcW w:w="1451" w:type="dxa"/>
            <w:shd w:val="clear" w:color="auto" w:fill="auto"/>
          </w:tcPr>
          <w:p w14:paraId="06FCD370" w14:textId="1974BDCE" w:rsidR="00805B65" w:rsidRPr="000860C9" w:rsidRDefault="00206B29" w:rsidP="0082016D">
            <w:pPr>
              <w:tabs>
                <w:tab w:val="left" w:pos="708"/>
              </w:tabs>
              <w:spacing w:after="0" w:line="240" w:lineRule="auto"/>
              <w:textAlignment w:val="baseline"/>
              <w:rPr>
                <w:rFonts w:ascii="Wingdings" w:eastAsia="Wingdings" w:hAnsi="Wingdings" w:cs="Wingdings"/>
                <w:color w:val="05896A"/>
                <w:sz w:val="36"/>
                <w:szCs w:val="36"/>
                <w:lang w:eastAsia="en-NZ"/>
              </w:rPr>
            </w:pPr>
            <w:r w:rsidRPr="000860C9">
              <w:rPr>
                <w:rFonts w:ascii="Wingdings" w:eastAsia="Wingdings" w:hAnsi="Wingdings" w:cs="Wingdings"/>
                <w:color w:val="05896A"/>
                <w:sz w:val="36"/>
                <w:szCs w:val="36"/>
                <w:lang w:eastAsia="en-NZ"/>
              </w:rPr>
              <w:tab/>
            </w:r>
            <w:r w:rsidR="00805B65" w:rsidRPr="000860C9">
              <w:rPr>
                <w:rFonts w:ascii="Wingdings" w:eastAsia="Wingdings" w:hAnsi="Wingdings" w:cs="Wingdings"/>
                <w:color w:val="05896A"/>
                <w:sz w:val="36"/>
                <w:szCs w:val="36"/>
                <w:lang w:eastAsia="en-NZ"/>
              </w:rPr>
              <w:t>é</w:t>
            </w:r>
          </w:p>
        </w:tc>
        <w:tc>
          <w:tcPr>
            <w:tcW w:w="1294" w:type="dxa"/>
            <w:shd w:val="clear" w:color="auto" w:fill="auto"/>
          </w:tcPr>
          <w:p w14:paraId="5F329E59" w14:textId="117AE1B8" w:rsidR="003E6C98" w:rsidRPr="00276418" w:rsidRDefault="003E6C98" w:rsidP="003E6C98">
            <w:pPr>
              <w:spacing w:after="0" w:line="240" w:lineRule="auto"/>
              <w:textAlignment w:val="baseline"/>
              <w:rPr>
                <w:rFonts w:eastAsia="Times New Roman" w:cs="Segoe UI"/>
                <w:color w:val="000000" w:themeColor="text1"/>
                <w:sz w:val="18"/>
                <w:szCs w:val="18"/>
                <w:lang w:eastAsia="en-NZ"/>
              </w:rPr>
            </w:pPr>
            <w:r w:rsidRPr="00276418">
              <w:rPr>
                <w:rFonts w:eastAsia="Times New Roman" w:cs="Segoe UI"/>
                <w:color w:val="000000" w:themeColor="text1"/>
                <w:sz w:val="18"/>
                <w:szCs w:val="18"/>
                <w:lang w:eastAsia="en-NZ"/>
              </w:rPr>
              <w:t xml:space="preserve">2017/18: </w:t>
            </w:r>
            <w:r w:rsidR="007C0441">
              <w:rPr>
                <w:rFonts w:eastAsia="Times New Roman" w:cs="Segoe UI"/>
                <w:color w:val="000000" w:themeColor="text1"/>
                <w:sz w:val="18"/>
                <w:szCs w:val="18"/>
                <w:lang w:eastAsia="en-NZ"/>
              </w:rPr>
              <w:t>640</w:t>
            </w:r>
          </w:p>
          <w:p w14:paraId="2C481454" w14:textId="2BDD9189" w:rsidR="00805B65" w:rsidRPr="000860C9" w:rsidRDefault="003E6C98" w:rsidP="003E6C98">
            <w:pPr>
              <w:spacing w:after="0" w:line="240" w:lineRule="auto"/>
              <w:textAlignment w:val="baseline"/>
              <w:rPr>
                <w:rFonts w:eastAsia="Times New Roman" w:cs="Segoe UI"/>
                <w:color w:val="000000"/>
                <w:sz w:val="20"/>
                <w:szCs w:val="20"/>
                <w:lang w:eastAsia="en-NZ"/>
              </w:rPr>
            </w:pPr>
            <w:r w:rsidRPr="00276418">
              <w:rPr>
                <w:rFonts w:eastAsia="Times New Roman" w:cs="Segoe UI"/>
                <w:color w:val="000000" w:themeColor="text1"/>
                <w:sz w:val="18"/>
                <w:szCs w:val="18"/>
                <w:lang w:eastAsia="en-NZ"/>
              </w:rPr>
              <w:t xml:space="preserve">2021/22: </w:t>
            </w:r>
            <w:r w:rsidR="007C0441">
              <w:rPr>
                <w:rFonts w:eastAsia="Times New Roman" w:cs="Segoe UI"/>
                <w:color w:val="000000" w:themeColor="text1"/>
                <w:sz w:val="18"/>
                <w:szCs w:val="18"/>
                <w:lang w:eastAsia="en-NZ"/>
              </w:rPr>
              <w:t>883</w:t>
            </w:r>
          </w:p>
        </w:tc>
      </w:tr>
      <w:tr w:rsidR="00805B65" w:rsidRPr="000860C9" w14:paraId="6DDBB0F7" w14:textId="77777777" w:rsidTr="00F06EFA">
        <w:trPr>
          <w:gridAfter w:val="1"/>
          <w:wAfter w:w="336" w:type="dxa"/>
          <w:trHeight w:val="395"/>
        </w:trPr>
        <w:tc>
          <w:tcPr>
            <w:tcW w:w="4530" w:type="dxa"/>
            <w:gridSpan w:val="2"/>
            <w:shd w:val="clear" w:color="auto" w:fill="auto"/>
          </w:tcPr>
          <w:p w14:paraId="204E4480" w14:textId="0A38B7D7" w:rsidR="00805B65" w:rsidRPr="000860C9" w:rsidRDefault="00805B65">
            <w:pPr>
              <w:spacing w:after="0" w:line="240" w:lineRule="auto"/>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lastRenderedPageBreak/>
              <w:t>NGO</w:t>
            </w:r>
            <w:r w:rsidR="0012371A" w:rsidRPr="000860C9">
              <w:rPr>
                <w:rFonts w:eastAsia="Times New Roman" w:cs="Segoe UI"/>
                <w:color w:val="000000"/>
                <w:sz w:val="20"/>
                <w:szCs w:val="20"/>
                <w:lang w:eastAsia="en-NZ"/>
              </w:rPr>
              <w:t xml:space="preserve"> adult</w:t>
            </w:r>
            <w:r w:rsidRPr="000860C9">
              <w:rPr>
                <w:rFonts w:eastAsia="Times New Roman" w:cs="Segoe UI"/>
                <w:color w:val="000000"/>
                <w:sz w:val="20"/>
                <w:szCs w:val="20"/>
                <w:lang w:eastAsia="en-NZ"/>
              </w:rPr>
              <w:t xml:space="preserve"> </w:t>
            </w:r>
            <w:r w:rsidR="006646B7">
              <w:rPr>
                <w:rFonts w:eastAsia="Times New Roman" w:cs="Segoe UI"/>
                <w:color w:val="000000"/>
                <w:sz w:val="20"/>
                <w:szCs w:val="20"/>
                <w:lang w:eastAsia="en-NZ"/>
              </w:rPr>
              <w:t>mental health and addiction</w:t>
            </w:r>
            <w:r w:rsidR="006646B7" w:rsidRPr="000860C9">
              <w:rPr>
                <w:rFonts w:eastAsia="Times New Roman" w:cs="Segoe UI"/>
                <w:color w:val="000000"/>
                <w:sz w:val="20"/>
                <w:szCs w:val="20"/>
                <w:lang w:eastAsia="en-NZ"/>
              </w:rPr>
              <w:t xml:space="preserve"> </w:t>
            </w:r>
            <w:r w:rsidRPr="000860C9">
              <w:rPr>
                <w:rFonts w:eastAsia="Times New Roman" w:cs="Segoe UI"/>
                <w:color w:val="000000"/>
                <w:sz w:val="20"/>
                <w:szCs w:val="20"/>
                <w:lang w:eastAsia="en-NZ"/>
              </w:rPr>
              <w:t>services actively developing lived experience roles</w:t>
            </w:r>
            <w:r w:rsidR="009918F4">
              <w:rPr>
                <w:rStyle w:val="FootnoteReference"/>
                <w:rFonts w:eastAsia="Times New Roman" w:cs="Segoe UI"/>
                <w:color w:val="000000"/>
                <w:sz w:val="20"/>
                <w:szCs w:val="20"/>
                <w:lang w:eastAsia="en-NZ"/>
              </w:rPr>
              <w:footnoteReference w:id="19"/>
            </w:r>
            <w:r w:rsidRPr="000860C9">
              <w:rPr>
                <w:rFonts w:ascii="Cambria Math" w:eastAsia="Times New Roman" w:hAnsi="Cambria Math" w:cs="Cambria Math"/>
                <w:color w:val="000000"/>
                <w:sz w:val="20"/>
                <w:szCs w:val="20"/>
                <w:lang w:eastAsia="en-NZ"/>
              </w:rPr>
              <w:t>​</w:t>
            </w:r>
          </w:p>
        </w:tc>
        <w:tc>
          <w:tcPr>
            <w:tcW w:w="2081" w:type="dxa"/>
            <w:shd w:val="clear" w:color="auto" w:fill="auto"/>
          </w:tcPr>
          <w:p w14:paraId="75A6B345" w14:textId="6B38A0C8" w:rsidR="00805B65" w:rsidRPr="000860C9" w:rsidRDefault="00805B65">
            <w:pPr>
              <w:spacing w:after="0" w:line="240" w:lineRule="auto"/>
              <w:jc w:val="center"/>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T</w:t>
            </w:r>
            <w:r w:rsidR="00C27FB9">
              <w:rPr>
                <w:rFonts w:eastAsia="Times New Roman" w:cs="Segoe UI"/>
                <w:color w:val="000000"/>
                <w:sz w:val="20"/>
                <w:szCs w:val="20"/>
                <w:lang w:eastAsia="en-NZ"/>
              </w:rPr>
              <w:t xml:space="preserve">e </w:t>
            </w:r>
            <w:r w:rsidRPr="000860C9">
              <w:rPr>
                <w:rFonts w:eastAsia="Times New Roman" w:cs="Segoe UI"/>
                <w:color w:val="000000"/>
                <w:sz w:val="20"/>
                <w:szCs w:val="20"/>
                <w:lang w:eastAsia="en-NZ"/>
              </w:rPr>
              <w:t>Pou</w:t>
            </w:r>
            <w:r w:rsidRPr="000860C9">
              <w:rPr>
                <w:rFonts w:ascii="Cambria Math" w:eastAsia="Times New Roman" w:hAnsi="Cambria Math" w:cs="Cambria Math"/>
                <w:color w:val="000000"/>
                <w:sz w:val="20"/>
                <w:szCs w:val="20"/>
                <w:lang w:eastAsia="en-NZ"/>
              </w:rPr>
              <w:t>​</w:t>
            </w:r>
          </w:p>
        </w:tc>
        <w:tc>
          <w:tcPr>
            <w:tcW w:w="1451" w:type="dxa"/>
            <w:shd w:val="clear" w:color="auto" w:fill="auto"/>
          </w:tcPr>
          <w:p w14:paraId="173856EE" w14:textId="5D129DEB" w:rsidR="00805B65" w:rsidRPr="000860C9" w:rsidRDefault="00B17695" w:rsidP="0082016D">
            <w:pPr>
              <w:tabs>
                <w:tab w:val="left" w:pos="708"/>
              </w:tabs>
              <w:spacing w:after="0" w:line="240" w:lineRule="auto"/>
              <w:textAlignment w:val="baseline"/>
              <w:rPr>
                <w:rFonts w:eastAsia="Times New Roman" w:cs="Segoe UI"/>
                <w:color w:val="05896A"/>
                <w:sz w:val="36"/>
                <w:szCs w:val="36"/>
                <w:lang w:eastAsia="en-NZ"/>
              </w:rPr>
            </w:pPr>
            <w:r w:rsidRPr="000860C9">
              <w:rPr>
                <w:rFonts w:ascii="Wingdings" w:eastAsia="Wingdings" w:hAnsi="Wingdings" w:cs="Wingdings"/>
                <w:color w:val="05896A"/>
                <w:sz w:val="36"/>
                <w:szCs w:val="36"/>
                <w:lang w:eastAsia="en-NZ"/>
              </w:rPr>
              <w:tab/>
            </w:r>
            <w:r w:rsidR="00805B65" w:rsidRPr="000860C9">
              <w:rPr>
                <w:rFonts w:ascii="Wingdings" w:eastAsia="Wingdings" w:hAnsi="Wingdings" w:cs="Wingdings"/>
                <w:color w:val="05896A"/>
                <w:sz w:val="36"/>
                <w:szCs w:val="36"/>
                <w:lang w:eastAsia="en-NZ"/>
              </w:rPr>
              <w:t>é</w:t>
            </w:r>
          </w:p>
          <w:p w14:paraId="676B9B7C" w14:textId="27B5F14A" w:rsidR="00805B65" w:rsidRPr="000860C9" w:rsidRDefault="00805B65" w:rsidP="0082016D">
            <w:pPr>
              <w:tabs>
                <w:tab w:val="left" w:pos="708"/>
              </w:tabs>
              <w:spacing w:after="0" w:line="240" w:lineRule="auto"/>
              <w:jc w:val="center"/>
              <w:textAlignment w:val="baseline"/>
              <w:rPr>
                <w:rFonts w:ascii="Wingdings" w:eastAsia="Wingdings" w:hAnsi="Wingdings" w:cs="Wingdings"/>
                <w:color w:val="92D050"/>
                <w:sz w:val="36"/>
                <w:szCs w:val="36"/>
                <w:lang w:eastAsia="en-NZ"/>
              </w:rPr>
            </w:pPr>
            <w:r w:rsidRPr="007C0441">
              <w:rPr>
                <w:rFonts w:eastAsia="Times New Roman" w:cs="Segoe UI"/>
                <w:color w:val="000000"/>
                <w:sz w:val="18"/>
                <w:szCs w:val="18"/>
                <w:lang w:eastAsia="en-NZ"/>
              </w:rPr>
              <w:t>(2018</w:t>
            </w:r>
            <w:r w:rsidR="003047FF" w:rsidRPr="007C0441">
              <w:rPr>
                <w:rFonts w:eastAsia="Times New Roman" w:cs="Segoe UI"/>
                <w:color w:val="000000"/>
                <w:sz w:val="18"/>
                <w:szCs w:val="18"/>
                <w:lang w:eastAsia="en-NZ"/>
              </w:rPr>
              <w:t>–</w:t>
            </w:r>
            <w:r w:rsidRPr="007C0441">
              <w:rPr>
                <w:rFonts w:eastAsia="Times New Roman" w:cs="Segoe UI"/>
                <w:color w:val="000000"/>
                <w:sz w:val="18"/>
                <w:szCs w:val="18"/>
                <w:lang w:eastAsia="en-NZ"/>
              </w:rPr>
              <w:t>2022)</w:t>
            </w:r>
          </w:p>
        </w:tc>
        <w:tc>
          <w:tcPr>
            <w:tcW w:w="1294" w:type="dxa"/>
            <w:shd w:val="clear" w:color="auto" w:fill="auto"/>
          </w:tcPr>
          <w:p w14:paraId="7689E900" w14:textId="77777777" w:rsidR="00557EF0" w:rsidRPr="00BC1CC2" w:rsidRDefault="00BC1CC2" w:rsidP="00BC1CC2">
            <w:pPr>
              <w:spacing w:after="0" w:line="240" w:lineRule="auto"/>
              <w:textAlignment w:val="baseline"/>
              <w:rPr>
                <w:rFonts w:eastAsia="Times New Roman" w:cs="Segoe UI"/>
                <w:color w:val="000000"/>
                <w:sz w:val="18"/>
                <w:szCs w:val="18"/>
                <w:lang w:eastAsia="en-NZ"/>
              </w:rPr>
            </w:pPr>
            <w:r w:rsidRPr="00BC1CC2">
              <w:rPr>
                <w:rFonts w:eastAsia="Times New Roman" w:cs="Segoe UI"/>
                <w:color w:val="000000"/>
                <w:sz w:val="18"/>
                <w:szCs w:val="18"/>
                <w:lang w:eastAsia="en-NZ"/>
              </w:rPr>
              <w:t>2018: 57%</w:t>
            </w:r>
          </w:p>
          <w:p w14:paraId="2638D8A3" w14:textId="30BD940F" w:rsidR="00805B65" w:rsidRPr="000860C9" w:rsidRDefault="00BC1CC2" w:rsidP="00BC1CC2">
            <w:pPr>
              <w:spacing w:after="0" w:line="240" w:lineRule="auto"/>
              <w:textAlignment w:val="baseline"/>
              <w:rPr>
                <w:rFonts w:eastAsia="Times New Roman" w:cs="Segoe UI"/>
                <w:color w:val="000000"/>
                <w:sz w:val="20"/>
                <w:szCs w:val="20"/>
                <w:lang w:eastAsia="en-NZ"/>
              </w:rPr>
            </w:pPr>
            <w:r w:rsidRPr="00BC1CC2">
              <w:rPr>
                <w:rFonts w:eastAsia="Times New Roman" w:cs="Segoe UI"/>
                <w:color w:val="000000"/>
                <w:sz w:val="18"/>
                <w:szCs w:val="18"/>
                <w:lang w:eastAsia="en-NZ"/>
              </w:rPr>
              <w:t>2022: 78%</w:t>
            </w:r>
          </w:p>
        </w:tc>
      </w:tr>
    </w:tbl>
    <w:p w14:paraId="2020E613" w14:textId="77BF55D1" w:rsidR="00AA0A23" w:rsidRPr="000860C9" w:rsidRDefault="00AA0A23" w:rsidP="00473269">
      <w:pPr>
        <w:spacing w:before="240" w:after="0" w:line="276" w:lineRule="auto"/>
        <w:rPr>
          <w:rFonts w:eastAsiaTheme="minorEastAsia"/>
          <w:sz w:val="20"/>
          <w:szCs w:val="20"/>
        </w:rPr>
      </w:pPr>
      <w:r w:rsidRPr="000860C9">
        <w:rPr>
          <w:rFonts w:eastAsiaTheme="minorEastAsia"/>
          <w:sz w:val="20"/>
          <w:szCs w:val="20"/>
        </w:rPr>
        <w:t>Further relevant measure used in another domain:</w:t>
      </w:r>
    </w:p>
    <w:p w14:paraId="50921001" w14:textId="6912AA91" w:rsidR="001670FF" w:rsidRPr="002438CD" w:rsidRDefault="006878F7" w:rsidP="001670FF">
      <w:pPr>
        <w:pStyle w:val="ListParagraph"/>
        <w:numPr>
          <w:ilvl w:val="0"/>
          <w:numId w:val="24"/>
        </w:numPr>
        <w:spacing w:after="0" w:line="276" w:lineRule="auto"/>
        <w:rPr>
          <w:rFonts w:eastAsiaTheme="minorEastAsia"/>
          <w:sz w:val="20"/>
          <w:szCs w:val="20"/>
        </w:rPr>
      </w:pPr>
      <w:r w:rsidRPr="002438CD">
        <w:rPr>
          <w:rFonts w:eastAsia="Times New Roman" w:cs="Calibri"/>
          <w:sz w:val="20"/>
          <w:szCs w:val="20"/>
          <w:lang w:eastAsia="en-NZ"/>
        </w:rPr>
        <w:t>Workforce vacancy</w:t>
      </w:r>
      <w:r w:rsidR="001670FF" w:rsidRPr="002438CD">
        <w:rPr>
          <w:rFonts w:eastAsia="Times New Roman" w:cs="Calibri"/>
          <w:sz w:val="20"/>
          <w:szCs w:val="20"/>
          <w:lang w:eastAsia="en-NZ"/>
        </w:rPr>
        <w:t xml:space="preserve"> rate in adult mental health and addiction </w:t>
      </w:r>
      <w:r w:rsidRPr="002438CD">
        <w:rPr>
          <w:rFonts w:eastAsia="Times New Roman" w:cs="Calibri"/>
          <w:sz w:val="20"/>
          <w:szCs w:val="20"/>
          <w:lang w:eastAsia="en-NZ"/>
        </w:rPr>
        <w:t>specialist services</w:t>
      </w:r>
      <w:r w:rsidR="001670FF" w:rsidRPr="002438CD">
        <w:rPr>
          <w:rFonts w:eastAsia="Times New Roman" w:cs="Calibri"/>
          <w:sz w:val="20"/>
          <w:szCs w:val="20"/>
          <w:lang w:eastAsia="en-NZ"/>
        </w:rPr>
        <w:t xml:space="preserve"> </w:t>
      </w:r>
      <w:r w:rsidR="00AA0A23" w:rsidRPr="002438CD">
        <w:rPr>
          <w:rFonts w:eastAsia="Times New Roman" w:cs="Calibri"/>
          <w:sz w:val="20"/>
          <w:szCs w:val="20"/>
          <w:lang w:eastAsia="en-NZ"/>
        </w:rPr>
        <w:t>(</w:t>
      </w:r>
      <w:r w:rsidR="00C1212E" w:rsidRPr="002438CD">
        <w:rPr>
          <w:rFonts w:eastAsia="Times New Roman" w:cs="Calibri"/>
          <w:sz w:val="20"/>
          <w:szCs w:val="20"/>
          <w:highlight w:val="yellow"/>
          <w:lang w:eastAsia="en-NZ"/>
        </w:rPr>
        <w:fldChar w:fldCharType="begin"/>
      </w:r>
      <w:r w:rsidR="00C1212E" w:rsidRPr="002438CD">
        <w:rPr>
          <w:rFonts w:eastAsia="Times New Roman" w:cs="Calibri"/>
          <w:sz w:val="20"/>
          <w:szCs w:val="20"/>
          <w:lang w:eastAsia="en-NZ"/>
        </w:rPr>
        <w:instrText xml:space="preserve"> REF _Ref136247102 \h </w:instrText>
      </w:r>
      <w:r w:rsidR="002438CD" w:rsidRPr="002438CD">
        <w:rPr>
          <w:rFonts w:eastAsia="Times New Roman" w:cs="Calibri"/>
          <w:sz w:val="20"/>
          <w:szCs w:val="20"/>
          <w:highlight w:val="yellow"/>
          <w:lang w:eastAsia="en-NZ"/>
        </w:rPr>
        <w:instrText xml:space="preserve"> \* MERGEFORMAT </w:instrText>
      </w:r>
      <w:r w:rsidR="00C1212E" w:rsidRPr="002438CD">
        <w:rPr>
          <w:rFonts w:eastAsia="Times New Roman" w:cs="Calibri"/>
          <w:sz w:val="20"/>
          <w:szCs w:val="20"/>
          <w:highlight w:val="yellow"/>
          <w:lang w:eastAsia="en-NZ"/>
        </w:rPr>
      </w:r>
      <w:r w:rsidR="00C1212E" w:rsidRPr="002438CD">
        <w:rPr>
          <w:rFonts w:eastAsia="Times New Roman" w:cs="Calibri"/>
          <w:sz w:val="20"/>
          <w:szCs w:val="20"/>
          <w:highlight w:val="yellow"/>
          <w:lang w:eastAsia="en-NZ"/>
        </w:rPr>
        <w:fldChar w:fldCharType="separate"/>
      </w:r>
      <w:r w:rsidR="001606C6" w:rsidRPr="001606C6">
        <w:rPr>
          <w:sz w:val="20"/>
          <w:szCs w:val="20"/>
        </w:rPr>
        <w:t>Table 4</w:t>
      </w:r>
      <w:r w:rsidR="00C1212E" w:rsidRPr="002438CD">
        <w:rPr>
          <w:rFonts w:eastAsia="Times New Roman" w:cs="Calibri"/>
          <w:sz w:val="20"/>
          <w:szCs w:val="20"/>
          <w:highlight w:val="yellow"/>
          <w:lang w:eastAsia="en-NZ"/>
        </w:rPr>
        <w:fldChar w:fldCharType="end"/>
      </w:r>
      <w:r w:rsidR="00AA0A23" w:rsidRPr="002438CD">
        <w:rPr>
          <w:rFonts w:eastAsia="Times New Roman" w:cs="Calibri"/>
          <w:sz w:val="20"/>
          <w:szCs w:val="20"/>
          <w:lang w:eastAsia="en-NZ"/>
        </w:rPr>
        <w:t>)</w:t>
      </w:r>
    </w:p>
    <w:p w14:paraId="59E53E08" w14:textId="77777777" w:rsidR="00EB0535" w:rsidRPr="000860C9" w:rsidRDefault="00EB0535" w:rsidP="00EB0535">
      <w:pPr>
        <w:spacing w:after="0" w:line="276" w:lineRule="auto"/>
        <w:rPr>
          <w:rFonts w:asciiTheme="minorHAnsi" w:eastAsiaTheme="minorEastAsia" w:hAnsiTheme="minorHAnsi"/>
          <w:sz w:val="16"/>
          <w:szCs w:val="16"/>
        </w:rPr>
      </w:pPr>
    </w:p>
    <w:p w14:paraId="421F830D" w14:textId="5444E05B" w:rsidR="00794546" w:rsidRPr="000860C9" w:rsidRDefault="00316FC6" w:rsidP="00BA48E2">
      <w:pPr>
        <w:pStyle w:val="Heading4"/>
        <w:spacing w:after="160"/>
      </w:pPr>
      <w:r w:rsidRPr="000860C9">
        <w:t>The</w:t>
      </w:r>
      <w:r w:rsidR="008A75EA" w:rsidRPr="000860C9">
        <w:t xml:space="preserve"> </w:t>
      </w:r>
      <w:r w:rsidR="00897ABD" w:rsidRPr="000860C9">
        <w:t>use</w:t>
      </w:r>
      <w:r w:rsidR="00DB56B7" w:rsidRPr="000860C9">
        <w:t xml:space="preserve"> of</w:t>
      </w:r>
      <w:r w:rsidR="008A75EA" w:rsidRPr="000860C9">
        <w:t xml:space="preserve"> mental health and addiction services </w:t>
      </w:r>
      <w:r w:rsidR="0012371A">
        <w:t xml:space="preserve">has changed </w:t>
      </w:r>
      <w:r w:rsidR="008A75EA" w:rsidRPr="000860C9">
        <w:t>in 2021/22</w:t>
      </w:r>
    </w:p>
    <w:p w14:paraId="63A454D5" w14:textId="3D4F7982" w:rsidR="00D402CA" w:rsidRDefault="008F2777" w:rsidP="00C8150C">
      <w:r w:rsidRPr="000860C9">
        <w:t>Service use data show</w:t>
      </w:r>
      <w:r w:rsidRPr="000860C9" w:rsidDel="0012371A">
        <w:t xml:space="preserve"> </w:t>
      </w:r>
      <w:r w:rsidRPr="000860C9">
        <w:t xml:space="preserve">service use </w:t>
      </w:r>
      <w:r w:rsidR="00C8150C">
        <w:t>decreased</w:t>
      </w:r>
      <w:r w:rsidR="0012371A">
        <w:t xml:space="preserve"> </w:t>
      </w:r>
      <w:r w:rsidRPr="000860C9">
        <w:t xml:space="preserve">for </w:t>
      </w:r>
      <w:r w:rsidR="00A4054C" w:rsidRPr="000860C9">
        <w:t>most</w:t>
      </w:r>
      <w:r w:rsidRPr="000860C9">
        <w:t xml:space="preserve"> types of</w:t>
      </w:r>
      <w:r w:rsidR="00A4054C" w:rsidRPr="000860C9">
        <w:t xml:space="preserve"> </w:t>
      </w:r>
      <w:r w:rsidRPr="000860C9">
        <w:t xml:space="preserve">mental health and addiction services in 2021/22 (see infographic </w:t>
      </w:r>
      <w:r w:rsidR="00D235A1">
        <w:t>directly below</w:t>
      </w:r>
      <w:r w:rsidRPr="000860C9">
        <w:t>).</w:t>
      </w:r>
    </w:p>
    <w:p w14:paraId="31916B74" w14:textId="49473FAE" w:rsidR="004041D0" w:rsidRDefault="004041D0">
      <w:pPr>
        <w:spacing w:after="160"/>
      </w:pPr>
      <w:r>
        <w:br w:type="page"/>
      </w:r>
    </w:p>
    <w:p w14:paraId="2FF7143A" w14:textId="033E5C9A" w:rsidR="003508BA" w:rsidRDefault="0079490D" w:rsidP="003508BA">
      <w:pPr>
        <w:jc w:val="center"/>
      </w:pPr>
      <w:r>
        <w:rPr>
          <w:noProof/>
        </w:rPr>
        <w:lastRenderedPageBreak/>
        <w:drawing>
          <wp:anchor distT="0" distB="0" distL="114300" distR="114300" simplePos="0" relativeHeight="251658341" behindDoc="0" locked="0" layoutInCell="1" allowOverlap="1" wp14:anchorId="427D224D" wp14:editId="1AA6E8F2">
            <wp:simplePos x="0" y="0"/>
            <wp:positionH relativeFrom="column">
              <wp:posOffset>419100</wp:posOffset>
            </wp:positionH>
            <wp:positionV relativeFrom="paragraph">
              <wp:posOffset>-180975</wp:posOffset>
            </wp:positionV>
            <wp:extent cx="5141737" cy="6372225"/>
            <wp:effectExtent l="0" t="0" r="1905" b="0"/>
            <wp:wrapNone/>
            <wp:docPr id="797676093" name="Picture 797676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76093" name=""/>
                    <pic:cNvPicPr/>
                  </pic:nvPicPr>
                  <pic:blipFill>
                    <a:blip r:embed="rId45">
                      <a:extLst>
                        <a:ext uri="{28A0092B-C50C-407E-A947-70E740481C1C}">
                          <a14:useLocalDpi xmlns:a14="http://schemas.microsoft.com/office/drawing/2010/main" val="0"/>
                        </a:ext>
                      </a:extLst>
                    </a:blip>
                    <a:stretch>
                      <a:fillRect/>
                    </a:stretch>
                  </pic:blipFill>
                  <pic:spPr>
                    <a:xfrm>
                      <a:off x="0" y="0"/>
                      <a:ext cx="5154704" cy="6388296"/>
                    </a:xfrm>
                    <a:prstGeom prst="rect">
                      <a:avLst/>
                    </a:prstGeom>
                  </pic:spPr>
                </pic:pic>
              </a:graphicData>
            </a:graphic>
            <wp14:sizeRelH relativeFrom="margin">
              <wp14:pctWidth>0</wp14:pctWidth>
            </wp14:sizeRelH>
            <wp14:sizeRelV relativeFrom="margin">
              <wp14:pctHeight>0</wp14:pctHeight>
            </wp14:sizeRelV>
          </wp:anchor>
        </w:drawing>
      </w:r>
    </w:p>
    <w:p w14:paraId="08A15A30" w14:textId="5AE6A132" w:rsidR="004041D0" w:rsidRPr="0079490D" w:rsidRDefault="0077602D" w:rsidP="002B6CE5">
      <w:pPr>
        <w:tabs>
          <w:tab w:val="left" w:pos="5865"/>
        </w:tabs>
        <w:rPr>
          <w:sz w:val="19"/>
          <w:szCs w:val="19"/>
        </w:rPr>
      </w:pPr>
      <w:r>
        <w:br/>
      </w:r>
    </w:p>
    <w:p w14:paraId="451260CF" w14:textId="24803315" w:rsidR="002D746A" w:rsidRDefault="002D746A" w:rsidP="001F5ED1">
      <w:pPr>
        <w:tabs>
          <w:tab w:val="left" w:pos="5865"/>
        </w:tabs>
        <w:spacing w:after="0"/>
        <w:jc w:val="center"/>
      </w:pPr>
    </w:p>
    <w:p w14:paraId="6B6DFCE5" w14:textId="77777777" w:rsidR="002D746A" w:rsidRDefault="002D746A" w:rsidP="001F5ED1">
      <w:pPr>
        <w:tabs>
          <w:tab w:val="left" w:pos="5865"/>
        </w:tabs>
        <w:spacing w:after="0"/>
        <w:jc w:val="center"/>
      </w:pPr>
    </w:p>
    <w:p w14:paraId="0F1E5B72" w14:textId="4BE35BC0" w:rsidR="002D746A" w:rsidRDefault="002D746A" w:rsidP="001F5ED1">
      <w:pPr>
        <w:tabs>
          <w:tab w:val="left" w:pos="5865"/>
        </w:tabs>
        <w:spacing w:after="0"/>
        <w:jc w:val="center"/>
      </w:pPr>
    </w:p>
    <w:p w14:paraId="0E3F114C" w14:textId="77777777" w:rsidR="002D746A" w:rsidRDefault="002D746A" w:rsidP="001F5ED1">
      <w:pPr>
        <w:tabs>
          <w:tab w:val="left" w:pos="5865"/>
        </w:tabs>
        <w:spacing w:after="0"/>
        <w:jc w:val="center"/>
      </w:pPr>
    </w:p>
    <w:p w14:paraId="73549CC9" w14:textId="77777777" w:rsidR="002D746A" w:rsidRDefault="002D746A" w:rsidP="001F5ED1">
      <w:pPr>
        <w:tabs>
          <w:tab w:val="left" w:pos="5865"/>
        </w:tabs>
        <w:spacing w:after="0"/>
        <w:jc w:val="center"/>
      </w:pPr>
    </w:p>
    <w:p w14:paraId="4481CEAB" w14:textId="58035B0F" w:rsidR="002D746A" w:rsidRDefault="002D746A" w:rsidP="001F5ED1">
      <w:pPr>
        <w:tabs>
          <w:tab w:val="left" w:pos="5865"/>
        </w:tabs>
        <w:spacing w:after="0"/>
        <w:jc w:val="center"/>
      </w:pPr>
    </w:p>
    <w:p w14:paraId="7D76154E" w14:textId="77777777" w:rsidR="002D746A" w:rsidRDefault="002D746A" w:rsidP="001F5ED1">
      <w:pPr>
        <w:tabs>
          <w:tab w:val="left" w:pos="5865"/>
        </w:tabs>
        <w:spacing w:after="0"/>
        <w:jc w:val="center"/>
      </w:pPr>
    </w:p>
    <w:p w14:paraId="77684D31" w14:textId="77777777" w:rsidR="002D746A" w:rsidRDefault="002D746A" w:rsidP="001F5ED1">
      <w:pPr>
        <w:tabs>
          <w:tab w:val="left" w:pos="5865"/>
        </w:tabs>
        <w:spacing w:after="0"/>
        <w:jc w:val="center"/>
      </w:pPr>
    </w:p>
    <w:p w14:paraId="2747B2D7" w14:textId="68DF0877" w:rsidR="002D746A" w:rsidRDefault="002D746A" w:rsidP="001F5ED1">
      <w:pPr>
        <w:tabs>
          <w:tab w:val="left" w:pos="5865"/>
        </w:tabs>
        <w:spacing w:after="0"/>
        <w:jc w:val="center"/>
      </w:pPr>
    </w:p>
    <w:p w14:paraId="3A9DB4B2" w14:textId="4433414D" w:rsidR="002D746A" w:rsidRDefault="002D746A" w:rsidP="001F5ED1">
      <w:pPr>
        <w:tabs>
          <w:tab w:val="left" w:pos="5865"/>
        </w:tabs>
        <w:spacing w:after="0"/>
        <w:jc w:val="center"/>
      </w:pPr>
    </w:p>
    <w:p w14:paraId="15CB6BE7" w14:textId="7A4C8825" w:rsidR="002D746A" w:rsidRDefault="002D746A" w:rsidP="001F5ED1">
      <w:pPr>
        <w:tabs>
          <w:tab w:val="left" w:pos="5865"/>
        </w:tabs>
        <w:spacing w:after="0"/>
        <w:jc w:val="center"/>
      </w:pPr>
    </w:p>
    <w:p w14:paraId="1FC672DA" w14:textId="70326E25" w:rsidR="002D746A" w:rsidRDefault="002D746A" w:rsidP="001F5ED1">
      <w:pPr>
        <w:tabs>
          <w:tab w:val="left" w:pos="5865"/>
        </w:tabs>
        <w:spacing w:after="0"/>
        <w:jc w:val="center"/>
      </w:pPr>
    </w:p>
    <w:p w14:paraId="39ABFEDD" w14:textId="064D1E92" w:rsidR="002D746A" w:rsidRDefault="002D746A" w:rsidP="001F5ED1">
      <w:pPr>
        <w:tabs>
          <w:tab w:val="left" w:pos="5865"/>
        </w:tabs>
        <w:spacing w:after="0"/>
        <w:jc w:val="center"/>
      </w:pPr>
    </w:p>
    <w:p w14:paraId="11A6A8FE" w14:textId="77777777" w:rsidR="002D746A" w:rsidRDefault="002D746A" w:rsidP="001F5ED1">
      <w:pPr>
        <w:tabs>
          <w:tab w:val="left" w:pos="5865"/>
        </w:tabs>
        <w:spacing w:after="0"/>
        <w:jc w:val="center"/>
      </w:pPr>
    </w:p>
    <w:p w14:paraId="41CAA94E" w14:textId="0539700F" w:rsidR="002D746A" w:rsidRDefault="002D746A" w:rsidP="001F5ED1">
      <w:pPr>
        <w:tabs>
          <w:tab w:val="left" w:pos="5865"/>
        </w:tabs>
        <w:spacing w:after="0"/>
        <w:jc w:val="center"/>
      </w:pPr>
    </w:p>
    <w:p w14:paraId="737A78BE" w14:textId="13B0F8CF" w:rsidR="002D746A" w:rsidRDefault="002D746A" w:rsidP="001F5ED1">
      <w:pPr>
        <w:tabs>
          <w:tab w:val="left" w:pos="5865"/>
        </w:tabs>
        <w:spacing w:after="0"/>
        <w:jc w:val="center"/>
      </w:pPr>
    </w:p>
    <w:p w14:paraId="3F106D7D" w14:textId="04713125" w:rsidR="002D746A" w:rsidRDefault="002D746A" w:rsidP="001F5ED1">
      <w:pPr>
        <w:tabs>
          <w:tab w:val="left" w:pos="5865"/>
        </w:tabs>
        <w:spacing w:after="0"/>
        <w:jc w:val="center"/>
      </w:pPr>
    </w:p>
    <w:p w14:paraId="1E67EF47" w14:textId="4CC42A8A" w:rsidR="002D746A" w:rsidRDefault="002D746A" w:rsidP="001F5ED1">
      <w:pPr>
        <w:tabs>
          <w:tab w:val="left" w:pos="5865"/>
        </w:tabs>
        <w:spacing w:after="0"/>
        <w:jc w:val="center"/>
      </w:pPr>
    </w:p>
    <w:p w14:paraId="557DEB41" w14:textId="01E713F8" w:rsidR="002D746A" w:rsidRDefault="002D746A" w:rsidP="001F5ED1">
      <w:pPr>
        <w:tabs>
          <w:tab w:val="left" w:pos="5865"/>
        </w:tabs>
        <w:spacing w:after="0"/>
        <w:jc w:val="center"/>
      </w:pPr>
    </w:p>
    <w:p w14:paraId="3A80B623" w14:textId="078CB057" w:rsidR="002D746A" w:rsidRDefault="00D75FB0" w:rsidP="001F5ED1">
      <w:pPr>
        <w:tabs>
          <w:tab w:val="left" w:pos="5865"/>
        </w:tabs>
        <w:spacing w:after="0"/>
        <w:jc w:val="center"/>
      </w:pPr>
      <w:r>
        <w:rPr>
          <w:noProof/>
        </w:rPr>
        <mc:AlternateContent>
          <mc:Choice Requires="wps">
            <w:drawing>
              <wp:anchor distT="45720" distB="45720" distL="114300" distR="114300" simplePos="0" relativeHeight="251658326" behindDoc="0" locked="0" layoutInCell="1" allowOverlap="1" wp14:anchorId="61812F1E" wp14:editId="48F40CC3">
                <wp:simplePos x="0" y="0"/>
                <wp:positionH relativeFrom="margin">
                  <wp:posOffset>-66675</wp:posOffset>
                </wp:positionH>
                <wp:positionV relativeFrom="paragraph">
                  <wp:posOffset>1512570</wp:posOffset>
                </wp:positionV>
                <wp:extent cx="5972175" cy="272415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724150"/>
                        </a:xfrm>
                        <a:prstGeom prst="rect">
                          <a:avLst/>
                        </a:prstGeom>
                        <a:solidFill>
                          <a:srgbClr val="FFFFFF"/>
                        </a:solidFill>
                        <a:ln w="9525">
                          <a:solidFill>
                            <a:schemeClr val="bg1"/>
                          </a:solidFill>
                          <a:miter lim="800000"/>
                          <a:headEnd/>
                          <a:tailEnd/>
                        </a:ln>
                      </wps:spPr>
                      <wps:txbx>
                        <w:txbxContent>
                          <w:p w14:paraId="58DFBCC0" w14:textId="6E4D1464" w:rsidR="00AA0A1E" w:rsidRDefault="00A0212E" w:rsidP="003508BA">
                            <w:pPr>
                              <w:tabs>
                                <w:tab w:val="left" w:pos="5865"/>
                              </w:tabs>
                              <w:spacing w:after="80"/>
                              <w:rPr>
                                <w:sz w:val="19"/>
                                <w:szCs w:val="19"/>
                              </w:rPr>
                            </w:pPr>
                            <w:r w:rsidRPr="00A0212E">
                              <w:rPr>
                                <w:sz w:val="19"/>
                                <w:szCs w:val="19"/>
                              </w:rPr>
                              <w:t>*</w:t>
                            </w:r>
                            <w:r w:rsidR="00645A9B">
                              <w:rPr>
                                <w:sz w:val="19"/>
                                <w:szCs w:val="19"/>
                              </w:rPr>
                              <w:t xml:space="preserve"> </w:t>
                            </w:r>
                            <w:r w:rsidRPr="00A0212E">
                              <w:rPr>
                                <w:sz w:val="19"/>
                                <w:szCs w:val="19"/>
                              </w:rPr>
                              <w:t xml:space="preserve">This figure cannot be exactly quantified due to incomplete national data (particularly for primary care) and the lack of an integrated national dataset. Social Wellbeing Agency </w:t>
                            </w:r>
                            <w:r w:rsidR="00621A8B">
                              <w:rPr>
                                <w:sz w:val="19"/>
                                <w:szCs w:val="19"/>
                              </w:rPr>
                              <w:t>(formally Social</w:t>
                            </w:r>
                            <w:r w:rsidRPr="00A0212E">
                              <w:rPr>
                                <w:sz w:val="19"/>
                                <w:szCs w:val="19"/>
                              </w:rPr>
                              <w:t xml:space="preserve"> </w:t>
                            </w:r>
                            <w:r w:rsidR="007A04BD">
                              <w:rPr>
                                <w:sz w:val="19"/>
                                <w:szCs w:val="19"/>
                              </w:rPr>
                              <w:t xml:space="preserve">Investment Agency) </w:t>
                            </w:r>
                            <w:r w:rsidRPr="00A0212E">
                              <w:rPr>
                                <w:sz w:val="19"/>
                                <w:szCs w:val="19"/>
                              </w:rPr>
                              <w:t xml:space="preserve">analysis established a dataset of 15.5% of the total population who used mental health and addiction services from 5 datasets – pharmaceutical </w:t>
                            </w:r>
                            <w:r w:rsidR="001576CC" w:rsidRPr="00A0212E">
                              <w:rPr>
                                <w:sz w:val="19"/>
                                <w:szCs w:val="19"/>
                              </w:rPr>
                              <w:t>dispensing</w:t>
                            </w:r>
                            <w:r w:rsidRPr="00A0212E">
                              <w:rPr>
                                <w:sz w:val="19"/>
                                <w:szCs w:val="19"/>
                              </w:rPr>
                              <w:t>, specialist mental health and addiction service use, hospital admissions, medical certificates, and laboratory tests</w:t>
                            </w:r>
                            <w:r w:rsidR="008F1ABE">
                              <w:rPr>
                                <w:sz w:val="19"/>
                                <w:szCs w:val="19"/>
                              </w:rPr>
                              <w:t xml:space="preserve"> (Social Investment Agency, 2019)</w:t>
                            </w:r>
                            <w:r w:rsidRPr="00A0212E">
                              <w:rPr>
                                <w:sz w:val="19"/>
                                <w:szCs w:val="19"/>
                              </w:rPr>
                              <w:t xml:space="preserve">. </w:t>
                            </w:r>
                          </w:p>
                          <w:p w14:paraId="538269E1" w14:textId="7993BE3A" w:rsidR="00AA0A1E" w:rsidRDefault="00A0212E" w:rsidP="000F782F">
                            <w:pPr>
                              <w:tabs>
                                <w:tab w:val="left" w:pos="5865"/>
                              </w:tabs>
                              <w:spacing w:after="80"/>
                              <w:ind w:hanging="142"/>
                              <w:rPr>
                                <w:sz w:val="19"/>
                                <w:szCs w:val="19"/>
                              </w:rPr>
                            </w:pPr>
                            <w:r w:rsidRPr="00A0212E">
                              <w:rPr>
                                <w:sz w:val="19"/>
                                <w:szCs w:val="19"/>
                              </w:rPr>
                              <w:t>**</w:t>
                            </w:r>
                            <w:r w:rsidR="00645A9B">
                              <w:rPr>
                                <w:sz w:val="19"/>
                                <w:szCs w:val="19"/>
                              </w:rPr>
                              <w:t xml:space="preserve"> </w:t>
                            </w:r>
                            <w:r w:rsidRPr="00A0212E">
                              <w:rPr>
                                <w:sz w:val="19"/>
                                <w:szCs w:val="19"/>
                              </w:rPr>
                              <w:t>thelevel.org.nz was launched in August 2021</w:t>
                            </w:r>
                            <w:r w:rsidR="000C06AB">
                              <w:rPr>
                                <w:sz w:val="19"/>
                                <w:szCs w:val="19"/>
                              </w:rPr>
                              <w:t>.</w:t>
                            </w:r>
                          </w:p>
                          <w:p w14:paraId="2C95658C" w14:textId="36838ABD" w:rsidR="000F782F" w:rsidRDefault="00A0212E" w:rsidP="000F782F">
                            <w:pPr>
                              <w:tabs>
                                <w:tab w:val="left" w:pos="5865"/>
                              </w:tabs>
                              <w:spacing w:after="80"/>
                              <w:ind w:hanging="142"/>
                              <w:rPr>
                                <w:sz w:val="19"/>
                                <w:szCs w:val="19"/>
                              </w:rPr>
                            </w:pPr>
                            <w:r w:rsidRPr="00A0212E">
                              <w:rPr>
                                <w:sz w:val="19"/>
                                <w:szCs w:val="19"/>
                              </w:rPr>
                              <w:t>^ This data differs to what we published in Te Huringa 2022 due to different counting methodologies. In last year's report multiple people who used telehealth services in multiple months</w:t>
                            </w:r>
                            <w:r w:rsidR="00B9418B">
                              <w:rPr>
                                <w:sz w:val="19"/>
                                <w:szCs w:val="19"/>
                              </w:rPr>
                              <w:t xml:space="preserve"> in the year</w:t>
                            </w:r>
                            <w:r w:rsidRPr="00A0212E">
                              <w:rPr>
                                <w:sz w:val="19"/>
                                <w:szCs w:val="19"/>
                              </w:rPr>
                              <w:t xml:space="preserve"> were counted more than once. This report contains data using preferred counting rules and only counts a person once each year. </w:t>
                            </w:r>
                          </w:p>
                          <w:p w14:paraId="44972FEF" w14:textId="53AC86B5" w:rsidR="000F782F" w:rsidRDefault="00A0212E" w:rsidP="000F782F">
                            <w:pPr>
                              <w:tabs>
                                <w:tab w:val="left" w:pos="5865"/>
                              </w:tabs>
                              <w:spacing w:after="80"/>
                              <w:ind w:hanging="142"/>
                              <w:rPr>
                                <w:sz w:val="19"/>
                                <w:szCs w:val="19"/>
                              </w:rPr>
                            </w:pPr>
                            <w:r w:rsidRPr="00A0212E">
                              <w:rPr>
                                <w:sz w:val="19"/>
                                <w:szCs w:val="19"/>
                              </w:rPr>
                              <w:t>†</w:t>
                            </w:r>
                            <w:r w:rsidR="00645A9B">
                              <w:rPr>
                                <w:sz w:val="19"/>
                                <w:szCs w:val="19"/>
                              </w:rPr>
                              <w:t xml:space="preserve"> </w:t>
                            </w:r>
                            <w:r w:rsidRPr="00A0212E">
                              <w:rPr>
                                <w:sz w:val="19"/>
                                <w:szCs w:val="19"/>
                              </w:rPr>
                              <w:t xml:space="preserve">A unique count of people who used Access and Choice programme services in 2020/21 is not available. The estimated number of people who used these services in 2020/21 was 84,000 in </w:t>
                            </w:r>
                            <w:r w:rsidR="004A3677">
                              <w:rPr>
                                <w:sz w:val="19"/>
                                <w:szCs w:val="19"/>
                              </w:rPr>
                              <w:t>I</w:t>
                            </w:r>
                            <w:r w:rsidRPr="00A0212E">
                              <w:rPr>
                                <w:sz w:val="19"/>
                                <w:szCs w:val="19"/>
                              </w:rPr>
                              <w:t xml:space="preserve">ntegrated </w:t>
                            </w:r>
                            <w:r w:rsidR="004A3677">
                              <w:rPr>
                                <w:sz w:val="19"/>
                                <w:szCs w:val="19"/>
                              </w:rPr>
                              <w:t>P</w:t>
                            </w:r>
                            <w:r w:rsidRPr="00A0212E">
                              <w:rPr>
                                <w:sz w:val="19"/>
                                <w:szCs w:val="19"/>
                              </w:rPr>
                              <w:t xml:space="preserve">rimary </w:t>
                            </w:r>
                            <w:r w:rsidR="004A3677">
                              <w:rPr>
                                <w:sz w:val="19"/>
                                <w:szCs w:val="19"/>
                              </w:rPr>
                              <w:t>M</w:t>
                            </w:r>
                            <w:r w:rsidRPr="00A0212E">
                              <w:rPr>
                                <w:sz w:val="19"/>
                                <w:szCs w:val="19"/>
                              </w:rPr>
                              <w:t xml:space="preserve">ental </w:t>
                            </w:r>
                            <w:r w:rsidR="003C7D22">
                              <w:rPr>
                                <w:sz w:val="19"/>
                                <w:szCs w:val="19"/>
                              </w:rPr>
                              <w:t>H</w:t>
                            </w:r>
                            <w:r w:rsidRPr="00A0212E">
                              <w:rPr>
                                <w:sz w:val="19"/>
                                <w:szCs w:val="19"/>
                              </w:rPr>
                              <w:t xml:space="preserve">ealth and </w:t>
                            </w:r>
                            <w:r w:rsidR="003C7D22">
                              <w:rPr>
                                <w:sz w:val="19"/>
                                <w:szCs w:val="19"/>
                              </w:rPr>
                              <w:t>A</w:t>
                            </w:r>
                            <w:r w:rsidRPr="00A0212E">
                              <w:rPr>
                                <w:sz w:val="19"/>
                                <w:szCs w:val="19"/>
                              </w:rPr>
                              <w:t xml:space="preserve">ddiction services, 913 in </w:t>
                            </w:r>
                            <w:r w:rsidR="00945510">
                              <w:rPr>
                                <w:sz w:val="19"/>
                                <w:szCs w:val="19"/>
                              </w:rPr>
                              <w:t>K</w:t>
                            </w:r>
                            <w:r w:rsidRPr="00A0212E">
                              <w:rPr>
                                <w:sz w:val="19"/>
                                <w:szCs w:val="19"/>
                              </w:rPr>
                              <w:t xml:space="preserve">aupapa Māori services, 3,212 in Pacific services, and 3,549 in </w:t>
                            </w:r>
                            <w:r w:rsidR="00CF763A">
                              <w:rPr>
                                <w:sz w:val="19"/>
                                <w:szCs w:val="19"/>
                              </w:rPr>
                              <w:t>Y</w:t>
                            </w:r>
                            <w:r w:rsidRPr="00A0212E">
                              <w:rPr>
                                <w:sz w:val="19"/>
                                <w:szCs w:val="19"/>
                              </w:rPr>
                              <w:t>outh services.</w:t>
                            </w:r>
                          </w:p>
                          <w:p w14:paraId="5647307F" w14:textId="2DF9E37B" w:rsidR="00A0212E" w:rsidRPr="000F782F" w:rsidRDefault="00A0212E" w:rsidP="000F782F">
                            <w:pPr>
                              <w:tabs>
                                <w:tab w:val="left" w:pos="5865"/>
                              </w:tabs>
                              <w:spacing w:after="80"/>
                              <w:ind w:hanging="142"/>
                              <w:rPr>
                                <w:sz w:val="19"/>
                                <w:szCs w:val="19"/>
                              </w:rPr>
                            </w:pPr>
                            <w:r w:rsidRPr="00A0212E">
                              <w:rPr>
                                <w:sz w:val="19"/>
                                <w:szCs w:val="19"/>
                              </w:rPr>
                              <w:t>‡</w:t>
                            </w:r>
                            <w:r w:rsidR="00645A9B">
                              <w:rPr>
                                <w:sz w:val="19"/>
                                <w:szCs w:val="19"/>
                              </w:rPr>
                              <w:t xml:space="preserve"> </w:t>
                            </w:r>
                            <w:r w:rsidRPr="00A0212E">
                              <w:rPr>
                                <w:sz w:val="19"/>
                                <w:szCs w:val="19"/>
                              </w:rPr>
                              <w:t>Not an exact count of number of people. This is calculated as the sum of each quarter and the sum of the DHBs, and people seen in multiple quarters or by multiple DHBs will be counted more than once.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12F1E" id="Text Box 217" o:spid="_x0000_s1132" type="#_x0000_t202" style="position:absolute;left:0;text-align:left;margin-left:-5.25pt;margin-top:119.1pt;width:470.25pt;height:214.5pt;z-index:25165832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BcMHAIAACcEAAAOAAAAZHJzL2Uyb0RvYy54bWysU9uO2yAQfa/Uf0C8N47duNlYcVbbbFNV&#10;2l6kbT8AY2yjYoYCiZ1+/Q44m03Tt6o8oBkGDjNnzqxvx16Rg7BOgi5pOptTIjSHWuq2pD++797c&#10;UOI80zVToEVJj8LR283rV+vBFCKDDlQtLEEQ7YrBlLTz3hRJ4ngneuZmYITGYAO2Zx5d2ya1ZQOi&#10;9yrJ5vN3yQC2Nha4cA5P76cg3UT8phHcf20aJzxRJcXcfNxt3KuwJ5s1K1rLTCf5KQ32D1n0TGr8&#10;9Ax1zzwjeyv/guolt+Cg8TMOfQJNI7mINWA16fyqmseOGRFrQXKcOdPk/h8s/3J4NN8s8eN7GLGB&#10;sQhnHoD/dETDtmO6FXfWwtAJVuPHaaAsGYwrTk8D1a5wAaQaPkONTWZ7DxFobGwfWME6CaJjA45n&#10;0sXoCcfDfLXM0mVOCcdYtswWaR7bkrDi+bmxzn8U0JNglNRiVyM8Ozw4H9JhxfOV8JsDJeudVCo6&#10;tq22ypIDQwXs4ooVXF1TmgwlXeVZPjHwB0QQoziDVO3EwRVCLz0qWcm+pDfzsCZtBdo+6DrqzDOp&#10;JhszVvrEY6BuItGP1UhkXdLl2/A48FpBfURmLUzKxUlDowP7m5IBVVtS92vPrKBEfdLYnVW6WASZ&#10;R2eRLzN07GWkuowwzRGqpJ6Sydz6OBqBNw132MVGRn5fMjnljGqMtJ8mJ8j90o+3XuZ78wQAAP//&#10;AwBQSwMEFAAGAAgAAAAhAFkcMsvhAAAACwEAAA8AAABkcnMvZG93bnJldi54bWxMj8FOwzAQRO9I&#10;/IO1SNxauymENmRTIRC9oYqACkcnXpKI2I5itw18PcsJjqt9mnmTbybbiyONofMOYTFXIMjV3nSu&#10;QXh9eZytQISondG9d4TwRQE2xflZrjPjT+6ZjmVsBIe4kGmENsYhkzLULVkd5n4gx78PP1od+Rwb&#10;aUZ94nDby0SpVFrdOW5o9UD3LdWf5cEihFql+91VuX+r5Ja+18Y8vG+fEC8vprtbEJGm+AfDrz6r&#10;Q8FOlT84E0SPMFuoa0YRkuUqAcHEeql4XYWQpjcJyCKX/zcUPwAAAP//AwBQSwECLQAUAAYACAAA&#10;ACEAtoM4kv4AAADhAQAAEwAAAAAAAAAAAAAAAAAAAAAAW0NvbnRlbnRfVHlwZXNdLnhtbFBLAQIt&#10;ABQABgAIAAAAIQA4/SH/1gAAAJQBAAALAAAAAAAAAAAAAAAAAC8BAABfcmVscy8ucmVsc1BLAQIt&#10;ABQABgAIAAAAIQDdXBcMHAIAACcEAAAOAAAAAAAAAAAAAAAAAC4CAABkcnMvZTJvRG9jLnhtbFBL&#10;AQItABQABgAIAAAAIQBZHDLL4QAAAAsBAAAPAAAAAAAAAAAAAAAAAHYEAABkcnMvZG93bnJldi54&#10;bWxQSwUGAAAAAAQABADzAAAAhAUAAAAA&#10;" strokecolor="white [3212]">
                <v:textbox>
                  <w:txbxContent>
                    <w:p w14:paraId="58DFBCC0" w14:textId="6E4D1464" w:rsidR="00AA0A1E" w:rsidRDefault="00A0212E" w:rsidP="003508BA">
                      <w:pPr>
                        <w:tabs>
                          <w:tab w:val="left" w:pos="5865"/>
                        </w:tabs>
                        <w:spacing w:after="80"/>
                        <w:rPr>
                          <w:sz w:val="19"/>
                          <w:szCs w:val="19"/>
                        </w:rPr>
                      </w:pPr>
                      <w:r w:rsidRPr="00A0212E">
                        <w:rPr>
                          <w:sz w:val="19"/>
                          <w:szCs w:val="19"/>
                        </w:rPr>
                        <w:t>*</w:t>
                      </w:r>
                      <w:r w:rsidR="00645A9B">
                        <w:rPr>
                          <w:sz w:val="19"/>
                          <w:szCs w:val="19"/>
                        </w:rPr>
                        <w:t xml:space="preserve"> </w:t>
                      </w:r>
                      <w:r w:rsidRPr="00A0212E">
                        <w:rPr>
                          <w:sz w:val="19"/>
                          <w:szCs w:val="19"/>
                        </w:rPr>
                        <w:t xml:space="preserve">This figure cannot be exactly quantified due to incomplete national data (particularly for primary care) and the lack of an integrated national dataset. Social Wellbeing Agency </w:t>
                      </w:r>
                      <w:r w:rsidR="00621A8B">
                        <w:rPr>
                          <w:sz w:val="19"/>
                          <w:szCs w:val="19"/>
                        </w:rPr>
                        <w:t>(formally Social</w:t>
                      </w:r>
                      <w:r w:rsidRPr="00A0212E">
                        <w:rPr>
                          <w:sz w:val="19"/>
                          <w:szCs w:val="19"/>
                        </w:rPr>
                        <w:t xml:space="preserve"> </w:t>
                      </w:r>
                      <w:r w:rsidR="007A04BD">
                        <w:rPr>
                          <w:sz w:val="19"/>
                          <w:szCs w:val="19"/>
                        </w:rPr>
                        <w:t xml:space="preserve">Investment Agency) </w:t>
                      </w:r>
                      <w:r w:rsidRPr="00A0212E">
                        <w:rPr>
                          <w:sz w:val="19"/>
                          <w:szCs w:val="19"/>
                        </w:rPr>
                        <w:t xml:space="preserve">analysis established a dataset of 15.5% of the total population who used mental health and addiction services from 5 datasets – pharmaceutical </w:t>
                      </w:r>
                      <w:r w:rsidR="001576CC" w:rsidRPr="00A0212E">
                        <w:rPr>
                          <w:sz w:val="19"/>
                          <w:szCs w:val="19"/>
                        </w:rPr>
                        <w:t>dispensing</w:t>
                      </w:r>
                      <w:r w:rsidRPr="00A0212E">
                        <w:rPr>
                          <w:sz w:val="19"/>
                          <w:szCs w:val="19"/>
                        </w:rPr>
                        <w:t>, specialist mental health and addiction service use, hospital admissions, medical certificates, and laboratory tests</w:t>
                      </w:r>
                      <w:r w:rsidR="008F1ABE">
                        <w:rPr>
                          <w:sz w:val="19"/>
                          <w:szCs w:val="19"/>
                        </w:rPr>
                        <w:t xml:space="preserve"> (Social Investment Agency, 2019)</w:t>
                      </w:r>
                      <w:r w:rsidRPr="00A0212E">
                        <w:rPr>
                          <w:sz w:val="19"/>
                          <w:szCs w:val="19"/>
                        </w:rPr>
                        <w:t xml:space="preserve">. </w:t>
                      </w:r>
                    </w:p>
                    <w:p w14:paraId="538269E1" w14:textId="7993BE3A" w:rsidR="00AA0A1E" w:rsidRDefault="00A0212E" w:rsidP="000F782F">
                      <w:pPr>
                        <w:tabs>
                          <w:tab w:val="left" w:pos="5865"/>
                        </w:tabs>
                        <w:spacing w:after="80"/>
                        <w:ind w:hanging="142"/>
                        <w:rPr>
                          <w:sz w:val="19"/>
                          <w:szCs w:val="19"/>
                        </w:rPr>
                      </w:pPr>
                      <w:r w:rsidRPr="00A0212E">
                        <w:rPr>
                          <w:sz w:val="19"/>
                          <w:szCs w:val="19"/>
                        </w:rPr>
                        <w:t>**</w:t>
                      </w:r>
                      <w:r w:rsidR="00645A9B">
                        <w:rPr>
                          <w:sz w:val="19"/>
                          <w:szCs w:val="19"/>
                        </w:rPr>
                        <w:t xml:space="preserve"> </w:t>
                      </w:r>
                      <w:r w:rsidRPr="00A0212E">
                        <w:rPr>
                          <w:sz w:val="19"/>
                          <w:szCs w:val="19"/>
                        </w:rPr>
                        <w:t>thelevel.org.nz was launched in August 2021</w:t>
                      </w:r>
                      <w:r w:rsidR="000C06AB">
                        <w:rPr>
                          <w:sz w:val="19"/>
                          <w:szCs w:val="19"/>
                        </w:rPr>
                        <w:t>.</w:t>
                      </w:r>
                    </w:p>
                    <w:p w14:paraId="2C95658C" w14:textId="36838ABD" w:rsidR="000F782F" w:rsidRDefault="00A0212E" w:rsidP="000F782F">
                      <w:pPr>
                        <w:tabs>
                          <w:tab w:val="left" w:pos="5865"/>
                        </w:tabs>
                        <w:spacing w:after="80"/>
                        <w:ind w:hanging="142"/>
                        <w:rPr>
                          <w:sz w:val="19"/>
                          <w:szCs w:val="19"/>
                        </w:rPr>
                      </w:pPr>
                      <w:r w:rsidRPr="00A0212E">
                        <w:rPr>
                          <w:sz w:val="19"/>
                          <w:szCs w:val="19"/>
                        </w:rPr>
                        <w:t>^ This data differs to what we published in Te Huringa 2022 due to different counting methodologies. In last year's report multiple people who used telehealth services in multiple months</w:t>
                      </w:r>
                      <w:r w:rsidR="00B9418B">
                        <w:rPr>
                          <w:sz w:val="19"/>
                          <w:szCs w:val="19"/>
                        </w:rPr>
                        <w:t xml:space="preserve"> in the year</w:t>
                      </w:r>
                      <w:r w:rsidRPr="00A0212E">
                        <w:rPr>
                          <w:sz w:val="19"/>
                          <w:szCs w:val="19"/>
                        </w:rPr>
                        <w:t xml:space="preserve"> were counted more than once. This report contains data using preferred counting rules and only counts a person once each year. </w:t>
                      </w:r>
                    </w:p>
                    <w:p w14:paraId="44972FEF" w14:textId="53AC86B5" w:rsidR="000F782F" w:rsidRDefault="00A0212E" w:rsidP="000F782F">
                      <w:pPr>
                        <w:tabs>
                          <w:tab w:val="left" w:pos="5865"/>
                        </w:tabs>
                        <w:spacing w:after="80"/>
                        <w:ind w:hanging="142"/>
                        <w:rPr>
                          <w:sz w:val="19"/>
                          <w:szCs w:val="19"/>
                        </w:rPr>
                      </w:pPr>
                      <w:r w:rsidRPr="00A0212E">
                        <w:rPr>
                          <w:sz w:val="19"/>
                          <w:szCs w:val="19"/>
                        </w:rPr>
                        <w:t>†</w:t>
                      </w:r>
                      <w:r w:rsidR="00645A9B">
                        <w:rPr>
                          <w:sz w:val="19"/>
                          <w:szCs w:val="19"/>
                        </w:rPr>
                        <w:t xml:space="preserve"> </w:t>
                      </w:r>
                      <w:r w:rsidRPr="00A0212E">
                        <w:rPr>
                          <w:sz w:val="19"/>
                          <w:szCs w:val="19"/>
                        </w:rPr>
                        <w:t xml:space="preserve">A unique count of people who used Access and Choice programme services in 2020/21 is not available. The estimated number of people who used these services in 2020/21 was 84,000 in </w:t>
                      </w:r>
                      <w:r w:rsidR="004A3677">
                        <w:rPr>
                          <w:sz w:val="19"/>
                          <w:szCs w:val="19"/>
                        </w:rPr>
                        <w:t>I</w:t>
                      </w:r>
                      <w:r w:rsidRPr="00A0212E">
                        <w:rPr>
                          <w:sz w:val="19"/>
                          <w:szCs w:val="19"/>
                        </w:rPr>
                        <w:t xml:space="preserve">ntegrated </w:t>
                      </w:r>
                      <w:r w:rsidR="004A3677">
                        <w:rPr>
                          <w:sz w:val="19"/>
                          <w:szCs w:val="19"/>
                        </w:rPr>
                        <w:t>P</w:t>
                      </w:r>
                      <w:r w:rsidRPr="00A0212E">
                        <w:rPr>
                          <w:sz w:val="19"/>
                          <w:szCs w:val="19"/>
                        </w:rPr>
                        <w:t xml:space="preserve">rimary </w:t>
                      </w:r>
                      <w:r w:rsidR="004A3677">
                        <w:rPr>
                          <w:sz w:val="19"/>
                          <w:szCs w:val="19"/>
                        </w:rPr>
                        <w:t>M</w:t>
                      </w:r>
                      <w:r w:rsidRPr="00A0212E">
                        <w:rPr>
                          <w:sz w:val="19"/>
                          <w:szCs w:val="19"/>
                        </w:rPr>
                        <w:t xml:space="preserve">ental </w:t>
                      </w:r>
                      <w:r w:rsidR="003C7D22">
                        <w:rPr>
                          <w:sz w:val="19"/>
                          <w:szCs w:val="19"/>
                        </w:rPr>
                        <w:t>H</w:t>
                      </w:r>
                      <w:r w:rsidRPr="00A0212E">
                        <w:rPr>
                          <w:sz w:val="19"/>
                          <w:szCs w:val="19"/>
                        </w:rPr>
                        <w:t xml:space="preserve">ealth and </w:t>
                      </w:r>
                      <w:r w:rsidR="003C7D22">
                        <w:rPr>
                          <w:sz w:val="19"/>
                          <w:szCs w:val="19"/>
                        </w:rPr>
                        <w:t>A</w:t>
                      </w:r>
                      <w:r w:rsidRPr="00A0212E">
                        <w:rPr>
                          <w:sz w:val="19"/>
                          <w:szCs w:val="19"/>
                        </w:rPr>
                        <w:t xml:space="preserve">ddiction services, 913 in </w:t>
                      </w:r>
                      <w:r w:rsidR="00945510">
                        <w:rPr>
                          <w:sz w:val="19"/>
                          <w:szCs w:val="19"/>
                        </w:rPr>
                        <w:t>K</w:t>
                      </w:r>
                      <w:r w:rsidRPr="00A0212E">
                        <w:rPr>
                          <w:sz w:val="19"/>
                          <w:szCs w:val="19"/>
                        </w:rPr>
                        <w:t xml:space="preserve">aupapa Māori services, 3,212 in Pacific services, and 3,549 in </w:t>
                      </w:r>
                      <w:r w:rsidR="00CF763A">
                        <w:rPr>
                          <w:sz w:val="19"/>
                          <w:szCs w:val="19"/>
                        </w:rPr>
                        <w:t>Y</w:t>
                      </w:r>
                      <w:r w:rsidRPr="00A0212E">
                        <w:rPr>
                          <w:sz w:val="19"/>
                          <w:szCs w:val="19"/>
                        </w:rPr>
                        <w:t>outh services.</w:t>
                      </w:r>
                    </w:p>
                    <w:p w14:paraId="5647307F" w14:textId="2DF9E37B" w:rsidR="00A0212E" w:rsidRPr="000F782F" w:rsidRDefault="00A0212E" w:rsidP="000F782F">
                      <w:pPr>
                        <w:tabs>
                          <w:tab w:val="left" w:pos="5865"/>
                        </w:tabs>
                        <w:spacing w:after="80"/>
                        <w:ind w:hanging="142"/>
                        <w:rPr>
                          <w:sz w:val="19"/>
                          <w:szCs w:val="19"/>
                        </w:rPr>
                      </w:pPr>
                      <w:r w:rsidRPr="00A0212E">
                        <w:rPr>
                          <w:sz w:val="19"/>
                          <w:szCs w:val="19"/>
                        </w:rPr>
                        <w:t>‡</w:t>
                      </w:r>
                      <w:r w:rsidR="00645A9B">
                        <w:rPr>
                          <w:sz w:val="19"/>
                          <w:szCs w:val="19"/>
                        </w:rPr>
                        <w:t xml:space="preserve"> </w:t>
                      </w:r>
                      <w:r w:rsidRPr="00A0212E">
                        <w:rPr>
                          <w:sz w:val="19"/>
                          <w:szCs w:val="19"/>
                        </w:rPr>
                        <w:t>Not an exact count of number of people. This is calculated as the sum of each quarter and the sum of the DHBs, and people seen in multiple quarters or by multiple DHBs will be counted more than once.</w:t>
                      </w:r>
                    </w:p>
                  </w:txbxContent>
                </v:textbox>
                <w10:wrap type="square" anchorx="margin"/>
              </v:shape>
            </w:pict>
          </mc:Fallback>
        </mc:AlternateContent>
      </w:r>
    </w:p>
    <w:p w14:paraId="4492CA48" w14:textId="62CD9420" w:rsidR="00F24337" w:rsidRDefault="00F24337" w:rsidP="001F5ED1">
      <w:pPr>
        <w:tabs>
          <w:tab w:val="left" w:pos="5865"/>
        </w:tabs>
        <w:spacing w:after="0"/>
        <w:jc w:val="center"/>
      </w:pPr>
      <w:r>
        <w:rPr>
          <w:noProof/>
        </w:rPr>
        <w:lastRenderedPageBreak/>
        <w:drawing>
          <wp:inline distT="0" distB="0" distL="0" distR="0" wp14:anchorId="701C417C" wp14:editId="74AF3BC4">
            <wp:extent cx="3200400" cy="1477216"/>
            <wp:effectExtent l="0" t="0" r="0" b="8890"/>
            <wp:docPr id="1447386946" name="Picture 1447386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86946" name=""/>
                    <pic:cNvPicPr/>
                  </pic:nvPicPr>
                  <pic:blipFill>
                    <a:blip r:embed="rId46"/>
                    <a:stretch>
                      <a:fillRect/>
                    </a:stretch>
                  </pic:blipFill>
                  <pic:spPr>
                    <a:xfrm>
                      <a:off x="0" y="0"/>
                      <a:ext cx="3275291" cy="1511784"/>
                    </a:xfrm>
                    <a:prstGeom prst="rect">
                      <a:avLst/>
                    </a:prstGeom>
                  </pic:spPr>
                </pic:pic>
              </a:graphicData>
            </a:graphic>
          </wp:inline>
        </w:drawing>
      </w:r>
    </w:p>
    <w:p w14:paraId="02C7E53C" w14:textId="426ABF45" w:rsidR="00397DE6" w:rsidRPr="000860C9" w:rsidRDefault="00397DE6" w:rsidP="001F5ED1">
      <w:pPr>
        <w:pStyle w:val="Heading5"/>
        <w:spacing w:before="0" w:after="160"/>
      </w:pPr>
      <w:r w:rsidRPr="000860C9">
        <w:t>Mental health and addiction service use</w:t>
      </w:r>
    </w:p>
    <w:p w14:paraId="2375D333" w14:textId="7B14C5AF" w:rsidR="008F2777" w:rsidRPr="00A846CC" w:rsidRDefault="00A846CC" w:rsidP="008462CC">
      <w:r w:rsidRPr="00C8150C">
        <w:t>We can see t</w:t>
      </w:r>
      <w:r w:rsidR="008F2777" w:rsidRPr="00A846CC">
        <w:t>h</w:t>
      </w:r>
      <w:r w:rsidR="00134AFB" w:rsidRPr="00A846CC">
        <w:t>e</w:t>
      </w:r>
      <w:r w:rsidR="008F2777" w:rsidRPr="00A846CC">
        <w:t xml:space="preserve"> decrease in service use</w:t>
      </w:r>
      <w:r w:rsidR="008F2777" w:rsidRPr="00A846CC" w:rsidDel="00A846CC">
        <w:t xml:space="preserve"> </w:t>
      </w:r>
      <w:r w:rsidR="008F2777" w:rsidRPr="00A846CC">
        <w:t>in</w:t>
      </w:r>
      <w:r>
        <w:t xml:space="preserve"> terms of</w:t>
      </w:r>
      <w:r w:rsidR="008F2777" w:rsidRPr="00A846CC">
        <w:t xml:space="preserve"> both numbers of people and as </w:t>
      </w:r>
      <w:r>
        <w:t xml:space="preserve">a </w:t>
      </w:r>
      <w:r w:rsidR="008F2777" w:rsidRPr="00A846CC">
        <w:t>percentage of the population across specialist services,</w:t>
      </w:r>
      <w:r w:rsidR="008F2777" w:rsidRPr="00A846CC">
        <w:rPr>
          <w:rStyle w:val="FootnoteReference"/>
        </w:rPr>
        <w:footnoteReference w:id="20"/>
      </w:r>
      <w:r w:rsidR="008F2777" w:rsidRPr="00A846CC">
        <w:t xml:space="preserve"> primary mental health initiatives (excluding </w:t>
      </w:r>
      <w:r w:rsidR="00BB3054" w:rsidRPr="00A846CC">
        <w:t>A</w:t>
      </w:r>
      <w:r w:rsidR="008F2777" w:rsidRPr="00A846CC">
        <w:t xml:space="preserve">ccess </w:t>
      </w:r>
      <w:r w:rsidR="00BB3054" w:rsidRPr="00A846CC">
        <w:t>and</w:t>
      </w:r>
      <w:r w:rsidR="008F2777" w:rsidRPr="00A846CC">
        <w:t xml:space="preserve"> </w:t>
      </w:r>
      <w:r w:rsidR="00BB3054" w:rsidRPr="00A846CC">
        <w:t>C</w:t>
      </w:r>
      <w:r w:rsidR="008F2777" w:rsidRPr="00A846CC">
        <w:t>hoice programme),</w:t>
      </w:r>
      <w:r w:rsidR="0035734B" w:rsidRPr="00A846CC">
        <w:t xml:space="preserve"> </w:t>
      </w:r>
      <w:r w:rsidR="008F2777" w:rsidRPr="00A846CC">
        <w:t>telehealth services, and online platforms.</w:t>
      </w:r>
      <w:r w:rsidR="008F2777" w:rsidRPr="00A846CC">
        <w:rPr>
          <w:rStyle w:val="FootnoteReference"/>
        </w:rPr>
        <w:footnoteReference w:id="21"/>
      </w:r>
      <w:r w:rsidR="008F2777" w:rsidRPr="00A846CC">
        <w:t xml:space="preserve"> The </w:t>
      </w:r>
      <w:r w:rsidR="005D5B2F">
        <w:t xml:space="preserve">only </w:t>
      </w:r>
      <w:r w:rsidR="008F2777" w:rsidRPr="00A846CC">
        <w:t xml:space="preserve">services </w:t>
      </w:r>
      <w:r w:rsidR="005D5B2F">
        <w:t xml:space="preserve">where use </w:t>
      </w:r>
      <w:r w:rsidR="008F2777" w:rsidRPr="00A846CC">
        <w:t xml:space="preserve">increased are </w:t>
      </w:r>
      <w:r w:rsidR="005D5B2F">
        <w:t xml:space="preserve">those that are </w:t>
      </w:r>
      <w:r w:rsidR="008F2777" w:rsidRPr="00A846CC">
        <w:t>part of the Access and Choice programme (as this is newly established)</w:t>
      </w:r>
      <w:r w:rsidR="00A9009D" w:rsidRPr="00A846CC">
        <w:t xml:space="preserve"> </w:t>
      </w:r>
      <w:r w:rsidR="00A9009D" w:rsidRPr="00231233">
        <w:t>(</w:t>
      </w:r>
      <w:r w:rsidR="00C03DE4" w:rsidRPr="00231233">
        <w:t>see</w:t>
      </w:r>
      <w:r w:rsidR="00A9009D" w:rsidRPr="00231233">
        <w:t xml:space="preserve"> </w:t>
      </w:r>
      <w:r w:rsidR="00D20715" w:rsidRPr="00D20715">
        <w:rPr>
          <w:highlight w:val="yellow"/>
        </w:rPr>
        <w:fldChar w:fldCharType="begin"/>
      </w:r>
      <w:r w:rsidR="00D20715" w:rsidRPr="00D20715">
        <w:rPr>
          <w:highlight w:val="yellow"/>
        </w:rPr>
        <w:instrText xml:space="preserve"> REF _Ref135989601 \h  \* MERGEFORMAT </w:instrText>
      </w:r>
      <w:r w:rsidR="00D20715" w:rsidRPr="00D20715">
        <w:rPr>
          <w:highlight w:val="yellow"/>
        </w:rPr>
      </w:r>
      <w:r w:rsidR="00D20715" w:rsidRPr="00D20715">
        <w:rPr>
          <w:highlight w:val="yellow"/>
        </w:rPr>
        <w:fldChar w:fldCharType="separate"/>
      </w:r>
      <w:r w:rsidR="001606C6" w:rsidRPr="001606C6">
        <w:rPr>
          <w:rStyle w:val="cf01"/>
          <w:rFonts w:ascii="Basic Sans Light" w:hAnsi="Basic Sans Light"/>
          <w:sz w:val="24"/>
          <w:szCs w:val="24"/>
        </w:rPr>
        <w:t>Figure 2</w:t>
      </w:r>
      <w:r w:rsidR="00D20715" w:rsidRPr="00D20715">
        <w:rPr>
          <w:highlight w:val="yellow"/>
        </w:rPr>
        <w:fldChar w:fldCharType="end"/>
      </w:r>
      <w:r w:rsidR="00A9009D" w:rsidRPr="00811A29">
        <w:t>)</w:t>
      </w:r>
      <w:r w:rsidR="008F2777" w:rsidRPr="00D20715">
        <w:t>.</w:t>
      </w:r>
      <w:r w:rsidR="008F2777" w:rsidRPr="00A846CC">
        <w:t xml:space="preserve"> While service use has decreased, medication dispensing has s</w:t>
      </w:r>
      <w:r w:rsidR="00233471">
        <w:t>ubstantially</w:t>
      </w:r>
      <w:r w:rsidR="008F2777" w:rsidRPr="00A846CC">
        <w:t xml:space="preserve"> increased.</w:t>
      </w:r>
    </w:p>
    <w:p w14:paraId="724F7495" w14:textId="530BE891" w:rsidR="00226A41" w:rsidRPr="006569F5" w:rsidRDefault="006569F5" w:rsidP="006569F5">
      <w:pPr>
        <w:pStyle w:val="Caption"/>
        <w:keepNext/>
        <w:rPr>
          <w:rFonts w:ascii="Basic Sans" w:hAnsi="Basic Sans" w:cs="Segoe UI"/>
          <w:i w:val="0"/>
          <w:color w:val="EE9183" w:themeColor="accent4"/>
          <w:sz w:val="24"/>
          <w:szCs w:val="24"/>
        </w:rPr>
      </w:pPr>
      <w:bookmarkStart w:id="31" w:name="_Ref135989601"/>
      <w:r w:rsidRPr="006569F5">
        <w:rPr>
          <w:rStyle w:val="cf01"/>
          <w:rFonts w:ascii="Basic Sans" w:hAnsi="Basic Sans"/>
          <w:i w:val="0"/>
          <w:iCs w:val="0"/>
          <w:color w:val="EE9183" w:themeColor="accent4"/>
          <w:sz w:val="24"/>
          <w:szCs w:val="24"/>
        </w:rPr>
        <w:t xml:space="preserve">Figure </w:t>
      </w:r>
      <w:r w:rsidRPr="006569F5">
        <w:rPr>
          <w:rStyle w:val="cf01"/>
          <w:rFonts w:ascii="Basic Sans" w:hAnsi="Basic Sans"/>
          <w:i w:val="0"/>
          <w:iCs w:val="0"/>
          <w:color w:val="EE9183" w:themeColor="accent4"/>
          <w:sz w:val="24"/>
          <w:szCs w:val="24"/>
        </w:rPr>
        <w:fldChar w:fldCharType="begin"/>
      </w:r>
      <w:r w:rsidRPr="006569F5">
        <w:rPr>
          <w:rStyle w:val="cf01"/>
          <w:rFonts w:ascii="Basic Sans" w:hAnsi="Basic Sans"/>
          <w:i w:val="0"/>
          <w:iCs w:val="0"/>
          <w:color w:val="EE9183" w:themeColor="accent4"/>
          <w:sz w:val="24"/>
          <w:szCs w:val="24"/>
        </w:rPr>
        <w:instrText xml:space="preserve"> SEQ Figure \* ARABIC </w:instrText>
      </w:r>
      <w:r w:rsidRPr="006569F5">
        <w:rPr>
          <w:rStyle w:val="cf01"/>
          <w:rFonts w:ascii="Basic Sans" w:hAnsi="Basic Sans"/>
          <w:i w:val="0"/>
          <w:iCs w:val="0"/>
          <w:color w:val="EE9183" w:themeColor="accent4"/>
          <w:sz w:val="24"/>
          <w:szCs w:val="24"/>
        </w:rPr>
        <w:fldChar w:fldCharType="separate"/>
      </w:r>
      <w:r w:rsidR="001606C6">
        <w:rPr>
          <w:rStyle w:val="cf01"/>
          <w:rFonts w:ascii="Basic Sans" w:hAnsi="Basic Sans"/>
          <w:i w:val="0"/>
          <w:iCs w:val="0"/>
          <w:noProof/>
          <w:color w:val="EE9183" w:themeColor="accent4"/>
          <w:sz w:val="24"/>
          <w:szCs w:val="24"/>
        </w:rPr>
        <w:t>2</w:t>
      </w:r>
      <w:r w:rsidRPr="006569F5">
        <w:rPr>
          <w:rStyle w:val="cf01"/>
          <w:rFonts w:ascii="Basic Sans" w:hAnsi="Basic Sans"/>
          <w:i w:val="0"/>
          <w:iCs w:val="0"/>
          <w:color w:val="EE9183" w:themeColor="accent4"/>
          <w:sz w:val="24"/>
          <w:szCs w:val="24"/>
        </w:rPr>
        <w:fldChar w:fldCharType="end"/>
      </w:r>
      <w:bookmarkEnd w:id="31"/>
      <w:r>
        <w:rPr>
          <w:rStyle w:val="cf01"/>
          <w:rFonts w:ascii="Basic Sans" w:hAnsi="Basic Sans"/>
          <w:i w:val="0"/>
          <w:iCs w:val="0"/>
          <w:color w:val="EE9183" w:themeColor="accent4"/>
          <w:sz w:val="24"/>
          <w:szCs w:val="24"/>
        </w:rPr>
        <w:t xml:space="preserve">: </w:t>
      </w:r>
      <w:r w:rsidR="008462CC">
        <w:rPr>
          <w:rStyle w:val="cf01"/>
          <w:rFonts w:ascii="Basic Sans" w:hAnsi="Basic Sans"/>
          <w:i w:val="0"/>
          <w:iCs w:val="0"/>
          <w:color w:val="EE9183" w:themeColor="accent4"/>
          <w:sz w:val="24"/>
          <w:szCs w:val="24"/>
        </w:rPr>
        <w:t>N</w:t>
      </w:r>
      <w:r w:rsidR="00226A41" w:rsidRPr="00370CF0">
        <w:rPr>
          <w:rStyle w:val="cf01"/>
          <w:rFonts w:ascii="Basic Sans" w:hAnsi="Basic Sans"/>
          <w:i w:val="0"/>
          <w:iCs w:val="0"/>
          <w:color w:val="EE9183" w:themeColor="accent4"/>
          <w:sz w:val="24"/>
          <w:szCs w:val="24"/>
        </w:rPr>
        <w:t>umber of people using primary and specialist mental health and addiction services, 2017/18 to 2021/22</w:t>
      </w:r>
    </w:p>
    <w:p w14:paraId="3C97FEA0" w14:textId="77777777" w:rsidR="001F5ED1" w:rsidRDefault="005408AE" w:rsidP="00D33A8A">
      <w:pPr>
        <w:spacing w:after="160" w:line="276" w:lineRule="auto"/>
      </w:pPr>
      <w:r w:rsidRPr="000860C9">
        <w:rPr>
          <w:noProof/>
        </w:rPr>
        <w:drawing>
          <wp:inline distT="0" distB="0" distL="0" distR="0" wp14:anchorId="6B5E4591" wp14:editId="3DC4E902">
            <wp:extent cx="5534061" cy="3313216"/>
            <wp:effectExtent l="0" t="0" r="0" b="1905"/>
            <wp:docPr id="64167575" name="Picture 64167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9931" b="3110"/>
                    <a:stretch/>
                  </pic:blipFill>
                  <pic:spPr bwMode="auto">
                    <a:xfrm>
                      <a:off x="0" y="0"/>
                      <a:ext cx="5534061" cy="3313216"/>
                    </a:xfrm>
                    <a:prstGeom prst="rect">
                      <a:avLst/>
                    </a:prstGeom>
                    <a:noFill/>
                    <a:ln>
                      <a:noFill/>
                    </a:ln>
                    <a:extLst>
                      <a:ext uri="{53640926-AAD7-44D8-BBD7-CCE9431645EC}">
                        <a14:shadowObscured xmlns:a14="http://schemas.microsoft.com/office/drawing/2010/main"/>
                      </a:ext>
                    </a:extLst>
                  </pic:spPr>
                </pic:pic>
              </a:graphicData>
            </a:graphic>
          </wp:inline>
        </w:drawing>
      </w:r>
    </w:p>
    <w:p w14:paraId="4EAC91D8" w14:textId="7A7A3033" w:rsidR="00D35C20" w:rsidRPr="000860C9" w:rsidRDefault="00B30E6B" w:rsidP="00D33A8A">
      <w:pPr>
        <w:spacing w:after="160" w:line="276" w:lineRule="auto"/>
      </w:pPr>
      <w:r w:rsidRPr="000860C9">
        <w:lastRenderedPageBreak/>
        <w:t>I</w:t>
      </w:r>
      <w:r w:rsidR="00A5785E">
        <w:t>n</w:t>
      </w:r>
      <w:r w:rsidR="00E34052" w:rsidRPr="000860C9">
        <w:t xml:space="preserve"> this report</w:t>
      </w:r>
      <w:r w:rsidR="00A5785E">
        <w:t>,</w:t>
      </w:r>
      <w:r w:rsidR="00E34052" w:rsidRPr="000860C9">
        <w:t xml:space="preserve"> we </w:t>
      </w:r>
      <w:r w:rsidR="00A5785E">
        <w:t>focus on</w:t>
      </w:r>
      <w:r w:rsidR="00E34052" w:rsidRPr="000860C9">
        <w:t xml:space="preserve"> change in service use for each service type (</w:t>
      </w:r>
      <w:r w:rsidR="005D5B2F">
        <w:t xml:space="preserve">e.g. </w:t>
      </w:r>
      <w:r w:rsidR="00E34052" w:rsidRPr="000860C9">
        <w:t xml:space="preserve">specialist, </w:t>
      </w:r>
      <w:r w:rsidR="00E765E4" w:rsidRPr="000860C9">
        <w:t xml:space="preserve">telehealth). </w:t>
      </w:r>
      <w:r w:rsidR="00A5785E">
        <w:t>This is because r</w:t>
      </w:r>
      <w:r w:rsidR="00194669" w:rsidRPr="000860C9">
        <w:t xml:space="preserve">eporting </w:t>
      </w:r>
      <w:r w:rsidR="00A5785E">
        <w:t xml:space="preserve">an </w:t>
      </w:r>
      <w:r w:rsidR="00194669" w:rsidRPr="000860C9">
        <w:t xml:space="preserve">overall net </w:t>
      </w:r>
      <w:r w:rsidR="00A5785E" w:rsidRPr="000860C9">
        <w:t>increase or decrease in use of mental health and addiction services</w:t>
      </w:r>
      <w:r w:rsidR="00A5785E" w:rsidRPr="000860C9" w:rsidDel="00A5785E">
        <w:t xml:space="preserve"> </w:t>
      </w:r>
      <w:r w:rsidR="00194669" w:rsidRPr="000860C9">
        <w:t xml:space="preserve">would </w:t>
      </w:r>
      <w:r w:rsidR="00791836" w:rsidRPr="000860C9">
        <w:t xml:space="preserve">not be accurate for two reasons. First, some of these data sources are not linked to </w:t>
      </w:r>
      <w:r w:rsidR="00AC3454" w:rsidRPr="000860C9">
        <w:t>national health index (</w:t>
      </w:r>
      <w:r w:rsidR="00791836" w:rsidRPr="000860C9">
        <w:t>NHI</w:t>
      </w:r>
      <w:r w:rsidR="00AC3454" w:rsidRPr="000860C9">
        <w:t>)</w:t>
      </w:r>
      <w:r w:rsidR="00791836" w:rsidRPr="000860C9">
        <w:t xml:space="preserve"> numbers and </w:t>
      </w:r>
      <w:r w:rsidR="005E7547" w:rsidRPr="000860C9">
        <w:t xml:space="preserve">it is not possible to count the number of unique people overall, </w:t>
      </w:r>
      <w:r w:rsidR="00A5785E">
        <w:t>because</w:t>
      </w:r>
      <w:r w:rsidR="00A5785E" w:rsidRPr="000860C9">
        <w:t xml:space="preserve"> </w:t>
      </w:r>
      <w:r w:rsidR="005E7547" w:rsidRPr="000860C9">
        <w:t xml:space="preserve">some people will use more than one service. Second, </w:t>
      </w:r>
      <w:r w:rsidR="00C273C2" w:rsidRPr="000860C9">
        <w:t>a large part of</w:t>
      </w:r>
      <w:r w:rsidR="0010107E" w:rsidRPr="000860C9">
        <w:t xml:space="preserve"> service </w:t>
      </w:r>
      <w:r w:rsidR="00C273C2" w:rsidRPr="000860C9">
        <w:t>increase comes from</w:t>
      </w:r>
      <w:r w:rsidR="00A852DD" w:rsidRPr="000860C9">
        <w:t xml:space="preserve"> </w:t>
      </w:r>
      <w:r w:rsidR="00B13C12" w:rsidRPr="000860C9">
        <w:t>the Access and Choice programme</w:t>
      </w:r>
      <w:r w:rsidR="006223E1" w:rsidRPr="000860C9">
        <w:t>,</w:t>
      </w:r>
      <w:r w:rsidR="00B13C12" w:rsidRPr="000860C9">
        <w:t xml:space="preserve"> </w:t>
      </w:r>
      <w:r w:rsidR="005C2A84" w:rsidRPr="000860C9">
        <w:t xml:space="preserve">which </w:t>
      </w:r>
      <w:r w:rsidR="00A5785E">
        <w:t>began</w:t>
      </w:r>
      <w:r w:rsidR="005C2A84" w:rsidRPr="000860C9">
        <w:t xml:space="preserve"> in</w:t>
      </w:r>
      <w:r w:rsidR="00B13C12" w:rsidRPr="000860C9">
        <w:t xml:space="preserve"> </w:t>
      </w:r>
      <w:r w:rsidR="004A58AD" w:rsidRPr="000860C9">
        <w:t>2019/20</w:t>
      </w:r>
      <w:r w:rsidR="005C2A84" w:rsidRPr="000860C9">
        <w:t>. The data</w:t>
      </w:r>
      <w:r w:rsidR="00290CE8" w:rsidRPr="000860C9">
        <w:t xml:space="preserve"> systems</w:t>
      </w:r>
      <w:r w:rsidR="005C2A84" w:rsidRPr="000860C9">
        <w:t xml:space="preserve"> for this programme </w:t>
      </w:r>
      <w:r w:rsidR="00290CE8" w:rsidRPr="000860C9">
        <w:t>were</w:t>
      </w:r>
      <w:r w:rsidR="005C2A84" w:rsidRPr="000860C9">
        <w:t xml:space="preserve"> in development </w:t>
      </w:r>
      <w:r w:rsidR="00153ADA" w:rsidRPr="000860C9">
        <w:t xml:space="preserve">through 2019/20 and </w:t>
      </w:r>
      <w:r w:rsidR="00290CE8" w:rsidRPr="000860C9">
        <w:t>2020/21</w:t>
      </w:r>
      <w:r w:rsidR="00EC1A4C" w:rsidRPr="000860C9">
        <w:t>;</w:t>
      </w:r>
      <w:r w:rsidR="00290CE8" w:rsidRPr="000860C9">
        <w:t xml:space="preserve"> </w:t>
      </w:r>
      <w:r w:rsidR="00A5785E">
        <w:t>for this reason</w:t>
      </w:r>
      <w:r w:rsidR="00EC1A4C" w:rsidRPr="000860C9">
        <w:t>,</w:t>
      </w:r>
      <w:r w:rsidR="00D35C20" w:rsidRPr="000860C9">
        <w:t xml:space="preserve"> data for those years </w:t>
      </w:r>
      <w:r w:rsidR="00A5785E">
        <w:t>are</w:t>
      </w:r>
      <w:r w:rsidR="00A5785E" w:rsidRPr="000860C9">
        <w:t xml:space="preserve"> </w:t>
      </w:r>
      <w:r w:rsidR="00D35C20" w:rsidRPr="000860C9">
        <w:t>understandably poor</w:t>
      </w:r>
      <w:r w:rsidR="008F0623" w:rsidRPr="000860C9">
        <w:t xml:space="preserve">, </w:t>
      </w:r>
      <w:r w:rsidR="0009659A" w:rsidRPr="000860C9">
        <w:t xml:space="preserve">and the </w:t>
      </w:r>
      <w:r w:rsidR="00A5785E">
        <w:t xml:space="preserve">reported </w:t>
      </w:r>
      <w:r w:rsidR="0009659A" w:rsidRPr="000860C9">
        <w:t>annual change between 2020/21 to 2021/22 is only an estimate, not an actual number.</w:t>
      </w:r>
    </w:p>
    <w:p w14:paraId="1AE4C991" w14:textId="48585CCB" w:rsidR="001E249F" w:rsidRDefault="001077E3" w:rsidP="00D33A8A">
      <w:pPr>
        <w:spacing w:after="160" w:line="276" w:lineRule="auto"/>
      </w:pPr>
      <w:r w:rsidRPr="000860C9">
        <w:t>Th</w:t>
      </w:r>
      <w:r w:rsidR="00F514F8" w:rsidRPr="000860C9">
        <w:t xml:space="preserve">is </w:t>
      </w:r>
      <w:r w:rsidR="00F94EB7" w:rsidRPr="000860C9">
        <w:t>decrease in service use</w:t>
      </w:r>
      <w:r w:rsidR="00AE4DF9" w:rsidRPr="000860C9">
        <w:t xml:space="preserve"> in </w:t>
      </w:r>
      <w:r w:rsidR="00F514F8" w:rsidRPr="000860C9">
        <w:t xml:space="preserve">parts of </w:t>
      </w:r>
      <w:r w:rsidR="00AE4DF9" w:rsidRPr="000860C9">
        <w:t xml:space="preserve">the </w:t>
      </w:r>
      <w:r w:rsidR="00F514F8" w:rsidRPr="000860C9">
        <w:t>system</w:t>
      </w:r>
      <w:r w:rsidR="002A0FFF" w:rsidRPr="000860C9">
        <w:t xml:space="preserve"> </w:t>
      </w:r>
      <w:r w:rsidRPr="000860C9">
        <w:t xml:space="preserve">is </w:t>
      </w:r>
      <w:r w:rsidR="00621155" w:rsidRPr="000860C9">
        <w:t xml:space="preserve">unexpected </w:t>
      </w:r>
      <w:r w:rsidR="000D5D46" w:rsidRPr="000860C9">
        <w:t xml:space="preserve">given </w:t>
      </w:r>
      <w:r w:rsidR="00711636" w:rsidRPr="000860C9">
        <w:t xml:space="preserve">the </w:t>
      </w:r>
      <w:r w:rsidR="007C5F39" w:rsidRPr="000860C9">
        <w:t xml:space="preserve">public </w:t>
      </w:r>
      <w:r w:rsidR="00B16A09" w:rsidRPr="000860C9">
        <w:t>reports</w:t>
      </w:r>
      <w:r w:rsidR="007C5F39" w:rsidRPr="000860C9">
        <w:t xml:space="preserve"> of </w:t>
      </w:r>
      <w:r w:rsidR="006F597E" w:rsidRPr="000860C9">
        <w:t>increasing levels of distress</w:t>
      </w:r>
      <w:r w:rsidR="0094204D" w:rsidRPr="000860C9">
        <w:t>.</w:t>
      </w:r>
      <w:r w:rsidR="00FA2120" w:rsidRPr="000860C9">
        <w:t xml:space="preserve"> </w:t>
      </w:r>
      <w:r w:rsidR="0094204D" w:rsidRPr="000860C9">
        <w:t>The New Zealand Health Survey shows that the proportion of people with high levels of psychological distress</w:t>
      </w:r>
      <w:r w:rsidR="0094204D" w:rsidRPr="000860C9" w:rsidDel="00A5785E">
        <w:t xml:space="preserve"> </w:t>
      </w:r>
      <w:r w:rsidR="0094204D" w:rsidRPr="000860C9">
        <w:t>increas</w:t>
      </w:r>
      <w:r w:rsidR="00A5785E">
        <w:t>ed</w:t>
      </w:r>
      <w:r w:rsidR="0094204D" w:rsidRPr="000860C9">
        <w:t xml:space="preserve"> from 8.6</w:t>
      </w:r>
      <w:r w:rsidR="00A5785E">
        <w:t xml:space="preserve"> per cent</w:t>
      </w:r>
      <w:r w:rsidR="0094204D" w:rsidRPr="000860C9">
        <w:t xml:space="preserve"> of people aged 15 years</w:t>
      </w:r>
      <w:r w:rsidR="00FA2120" w:rsidRPr="000860C9">
        <w:t xml:space="preserve"> </w:t>
      </w:r>
      <w:r w:rsidRPr="000860C9">
        <w:t xml:space="preserve">and </w:t>
      </w:r>
      <w:r w:rsidR="0094204D" w:rsidRPr="000860C9">
        <w:t>over in 2017/18 to 11</w:t>
      </w:r>
      <w:r w:rsidR="00A5785E">
        <w:t xml:space="preserve"> per cent</w:t>
      </w:r>
      <w:r w:rsidR="0094204D" w:rsidRPr="000860C9">
        <w:t xml:space="preserve"> in 2021/22 (Ministry of Health, 2022).</w:t>
      </w:r>
      <w:r w:rsidR="00A5785E">
        <w:t xml:space="preserve"> </w:t>
      </w:r>
      <w:r w:rsidR="0094204D" w:rsidRPr="000860C9">
        <w:t>This</w:t>
      </w:r>
      <w:r w:rsidR="001E249F">
        <w:t xml:space="preserve"> increase</w:t>
      </w:r>
      <w:r w:rsidR="0094204D" w:rsidRPr="000860C9">
        <w:t xml:space="preserve"> is higher for some groups, most notably for Māori, young people, and people living in deprived areas. While th</w:t>
      </w:r>
      <w:r w:rsidR="001E249F">
        <w:t>ese data</w:t>
      </w:r>
      <w:r w:rsidR="0094204D" w:rsidRPr="000860C9">
        <w:t xml:space="preserve"> do not tell us how many people need </w:t>
      </w:r>
      <w:r w:rsidR="00043960" w:rsidRPr="000860C9">
        <w:t>to use</w:t>
      </w:r>
      <w:r w:rsidR="0094204D" w:rsidRPr="000860C9">
        <w:t xml:space="preserve"> mental health and addiction services, </w:t>
      </w:r>
      <w:r w:rsidR="001E249F">
        <w:t>they</w:t>
      </w:r>
      <w:r w:rsidR="001E249F" w:rsidRPr="000860C9">
        <w:t xml:space="preserve"> </w:t>
      </w:r>
      <w:r w:rsidR="0094204D" w:rsidRPr="000860C9">
        <w:t xml:space="preserve">do suggest that the need for support </w:t>
      </w:r>
      <w:r w:rsidR="00DA0A38">
        <w:t>at the very least</w:t>
      </w:r>
      <w:r w:rsidR="0094204D" w:rsidRPr="000860C9">
        <w:t xml:space="preserve"> is not reducing.</w:t>
      </w:r>
      <w:r w:rsidRPr="000860C9">
        <w:t xml:space="preserve"> </w:t>
      </w:r>
    </w:p>
    <w:p w14:paraId="711DEF43" w14:textId="25D135BA" w:rsidR="00F340A8" w:rsidRPr="000860C9" w:rsidRDefault="00B67AC2" w:rsidP="00B26E6A">
      <w:r>
        <w:t>Without</w:t>
      </w:r>
      <w:r w:rsidR="006359A2" w:rsidRPr="000860C9">
        <w:t xml:space="preserve"> </w:t>
      </w:r>
      <w:r w:rsidR="00AB5008" w:rsidRPr="000860C9">
        <w:t>comprehensive</w:t>
      </w:r>
      <w:r w:rsidR="006359A2" w:rsidRPr="000860C9">
        <w:t xml:space="preserve"> </w:t>
      </w:r>
      <w:r w:rsidR="003F46E3" w:rsidRPr="000860C9">
        <w:t>prevalence data</w:t>
      </w:r>
      <w:r w:rsidR="006359A2" w:rsidRPr="000860C9">
        <w:t xml:space="preserve">, we cannot say whether </w:t>
      </w:r>
      <w:r w:rsidR="00EE2F45" w:rsidRPr="000860C9">
        <w:t>the</w:t>
      </w:r>
      <w:r w:rsidR="006359A2" w:rsidRPr="000860C9">
        <w:t xml:space="preserve"> decrease </w:t>
      </w:r>
      <w:r w:rsidR="00EE2F45" w:rsidRPr="000860C9">
        <w:t>in the use of some services</w:t>
      </w:r>
      <w:r w:rsidR="006359A2" w:rsidRPr="000860C9">
        <w:t xml:space="preserve"> </w:t>
      </w:r>
      <w:r w:rsidR="00644609" w:rsidRPr="000860C9">
        <w:t xml:space="preserve">reflects </w:t>
      </w:r>
      <w:r w:rsidR="00DA3473" w:rsidRPr="000860C9">
        <w:t>less need for services</w:t>
      </w:r>
      <w:r w:rsidR="00676102" w:rsidRPr="000860C9">
        <w:t xml:space="preserve">, </w:t>
      </w:r>
      <w:r w:rsidR="00976831" w:rsidRPr="000860C9">
        <w:t>or</w:t>
      </w:r>
      <w:r w:rsidR="00676102" w:rsidRPr="000860C9">
        <w:t xml:space="preserve"> </w:t>
      </w:r>
      <w:r w:rsidR="00EE2F45" w:rsidRPr="000860C9">
        <w:t xml:space="preserve">whether it reflects </w:t>
      </w:r>
      <w:r w:rsidR="006572F0" w:rsidRPr="000860C9">
        <w:t xml:space="preserve">greater </w:t>
      </w:r>
      <w:r w:rsidR="00151C4E" w:rsidRPr="000860C9">
        <w:t>barriers to accessing</w:t>
      </w:r>
      <w:r w:rsidR="00976831" w:rsidRPr="000860C9">
        <w:t xml:space="preserve"> some</w:t>
      </w:r>
      <w:r w:rsidR="006359A2" w:rsidRPr="000860C9">
        <w:t xml:space="preserve"> services</w:t>
      </w:r>
      <w:r w:rsidR="00976831" w:rsidRPr="000860C9">
        <w:t>.</w:t>
      </w:r>
      <w:r w:rsidR="00EC7D6B" w:rsidRPr="000860C9">
        <w:t xml:space="preserve"> </w:t>
      </w:r>
      <w:r w:rsidR="0050033C" w:rsidRPr="000860C9">
        <w:t xml:space="preserve">Rates of declined referrals to specialist services </w:t>
      </w:r>
      <w:r w:rsidR="0050033C">
        <w:t>provide</w:t>
      </w:r>
      <w:r w:rsidR="00EC7D6B" w:rsidRPr="000860C9">
        <w:t xml:space="preserve"> no evidence for </w:t>
      </w:r>
      <w:r w:rsidR="00B26E6A">
        <w:t>greater barriers</w:t>
      </w:r>
      <w:r w:rsidR="004413ED">
        <w:t xml:space="preserve"> (as referral</w:t>
      </w:r>
      <w:r w:rsidR="008E75FB" w:rsidRPr="000860C9" w:rsidDel="0050033C">
        <w:t xml:space="preserve"> declined </w:t>
      </w:r>
      <w:r w:rsidR="004413ED">
        <w:t>rates are unchanged)</w:t>
      </w:r>
      <w:r w:rsidR="000037DE" w:rsidRPr="000860C9">
        <w:t xml:space="preserve">. </w:t>
      </w:r>
      <w:r w:rsidR="00887E78" w:rsidRPr="000860C9">
        <w:t>It is</w:t>
      </w:r>
      <w:r w:rsidR="00887E78" w:rsidRPr="000860C9" w:rsidDel="0050033C">
        <w:t xml:space="preserve"> </w:t>
      </w:r>
      <w:r w:rsidR="00887E78" w:rsidRPr="000860C9">
        <w:t>possible that</w:t>
      </w:r>
      <w:r w:rsidR="006359A2" w:rsidRPr="000860C9">
        <w:t xml:space="preserve"> </w:t>
      </w:r>
      <w:r w:rsidR="00885E70" w:rsidRPr="000860C9">
        <w:t xml:space="preserve">the </w:t>
      </w:r>
      <w:r w:rsidR="00C42A62" w:rsidRPr="000860C9">
        <w:t>COVID</w:t>
      </w:r>
      <w:r w:rsidR="002A1A30" w:rsidRPr="000860C9">
        <w:t>-19</w:t>
      </w:r>
      <w:r w:rsidR="00885E70" w:rsidRPr="000860C9">
        <w:t xml:space="preserve"> lockdowns from August</w:t>
      </w:r>
      <w:r w:rsidR="00F74B55" w:rsidRPr="000860C9">
        <w:t xml:space="preserve"> through to December 2021 had an impact on access to services. Further, </w:t>
      </w:r>
      <w:r w:rsidR="006359A2" w:rsidRPr="000860C9">
        <w:t xml:space="preserve">people </w:t>
      </w:r>
      <w:r w:rsidR="00F74B55" w:rsidRPr="000860C9">
        <w:t xml:space="preserve">may be </w:t>
      </w:r>
      <w:r w:rsidR="006359A2" w:rsidRPr="000860C9">
        <w:t>getting the support they need earlier</w:t>
      </w:r>
      <w:r w:rsidR="00676599" w:rsidRPr="000860C9">
        <w:t xml:space="preserve"> through services </w:t>
      </w:r>
      <w:r w:rsidR="003A1FFD" w:rsidRPr="000860C9">
        <w:t xml:space="preserve">such </w:t>
      </w:r>
      <w:r w:rsidR="000169AE" w:rsidRPr="000860C9">
        <w:t xml:space="preserve">as </w:t>
      </w:r>
      <w:r w:rsidR="00001BC3">
        <w:t>I</w:t>
      </w:r>
      <w:r w:rsidR="000169AE" w:rsidRPr="000860C9">
        <w:t xml:space="preserve">ntegrated </w:t>
      </w:r>
      <w:r w:rsidR="00001BC3">
        <w:t>P</w:t>
      </w:r>
      <w:r w:rsidR="000169AE" w:rsidRPr="000860C9">
        <w:t xml:space="preserve">rimary </w:t>
      </w:r>
      <w:r w:rsidR="00001BC3">
        <w:t>M</w:t>
      </w:r>
      <w:r w:rsidR="000169AE" w:rsidRPr="000860C9">
        <w:t xml:space="preserve">ental </w:t>
      </w:r>
      <w:r w:rsidR="00001BC3">
        <w:t>H</w:t>
      </w:r>
      <w:r w:rsidR="000169AE" w:rsidRPr="000860C9">
        <w:t xml:space="preserve">ealth and </w:t>
      </w:r>
      <w:r w:rsidR="00001BC3">
        <w:t>A</w:t>
      </w:r>
      <w:r w:rsidR="000169AE" w:rsidRPr="000860C9">
        <w:t>ddiction</w:t>
      </w:r>
      <w:r w:rsidR="00721B4E" w:rsidRPr="000860C9" w:rsidDel="0050033C">
        <w:t xml:space="preserve"> </w:t>
      </w:r>
      <w:r w:rsidR="00721B4E" w:rsidRPr="000860C9">
        <w:t>services or Access and Choice</w:t>
      </w:r>
      <w:r w:rsidR="00B26E6A">
        <w:t>,</w:t>
      </w:r>
      <w:r w:rsidR="00721B4E" w:rsidRPr="000860C9">
        <w:t xml:space="preserve"> </w:t>
      </w:r>
      <w:r w:rsidR="009B0D2E">
        <w:t>K</w:t>
      </w:r>
      <w:r w:rsidR="00721B4E" w:rsidRPr="000860C9">
        <w:t xml:space="preserve">aupapa Māori, </w:t>
      </w:r>
      <w:r w:rsidR="00F74EE9" w:rsidRPr="000860C9">
        <w:t>Pacific</w:t>
      </w:r>
      <w:r w:rsidR="00EC1A4C" w:rsidRPr="000860C9">
        <w:t>,</w:t>
      </w:r>
      <w:r w:rsidR="00721B4E" w:rsidRPr="000860C9">
        <w:t xml:space="preserve"> or </w:t>
      </w:r>
      <w:r w:rsidR="009B0D2E">
        <w:t>Y</w:t>
      </w:r>
      <w:r w:rsidR="00721B4E" w:rsidRPr="000860C9">
        <w:t>outh services</w:t>
      </w:r>
      <w:r w:rsidR="006359A2" w:rsidRPr="000860C9">
        <w:t xml:space="preserve">. </w:t>
      </w:r>
    </w:p>
    <w:p w14:paraId="3E2CA2B4" w14:textId="18A1C0C3" w:rsidR="00445DEA" w:rsidRPr="000860C9" w:rsidRDefault="0050033C" w:rsidP="00231233">
      <w:pPr>
        <w:spacing w:after="160" w:line="276" w:lineRule="auto"/>
      </w:pPr>
      <w:r>
        <w:t>What</w:t>
      </w:r>
      <w:r w:rsidR="001F6868" w:rsidRPr="000860C9">
        <w:t xml:space="preserve"> factors </w:t>
      </w:r>
      <w:r>
        <w:t>contribute to</w:t>
      </w:r>
      <w:r w:rsidRPr="000860C9">
        <w:t xml:space="preserve"> </w:t>
      </w:r>
      <w:r w:rsidR="00DE4E3E">
        <w:t xml:space="preserve">these </w:t>
      </w:r>
      <w:r w:rsidR="001F6868" w:rsidRPr="000860C9">
        <w:t>changes in service use</w:t>
      </w:r>
      <w:r w:rsidR="36EAFF65" w:rsidRPr="000860C9">
        <w:t xml:space="preserve"> is </w:t>
      </w:r>
      <w:r w:rsidR="00DE4E3E">
        <w:t xml:space="preserve">a </w:t>
      </w:r>
      <w:r w:rsidR="00524425">
        <w:t>question</w:t>
      </w:r>
      <w:r w:rsidR="00DE4E3E" w:rsidRPr="000860C9">
        <w:t xml:space="preserve"> </w:t>
      </w:r>
      <w:r w:rsidR="36EAFF65" w:rsidRPr="000860C9">
        <w:t xml:space="preserve">we will explore </w:t>
      </w:r>
      <w:r w:rsidR="00DE4E3E">
        <w:t xml:space="preserve">and seek to understand </w:t>
      </w:r>
      <w:r w:rsidR="597E27AD" w:rsidRPr="000860C9">
        <w:t>in future reports</w:t>
      </w:r>
      <w:r w:rsidR="00D40B66" w:rsidRPr="000860C9">
        <w:t>.</w:t>
      </w:r>
      <w:r w:rsidR="00A318CA" w:rsidRPr="000860C9">
        <w:t xml:space="preserve"> </w:t>
      </w:r>
      <w:r w:rsidR="009678AA" w:rsidRPr="000860C9">
        <w:t>As</w:t>
      </w:r>
      <w:r w:rsidR="00EF0841" w:rsidRPr="000860C9">
        <w:t xml:space="preserve"> we </w:t>
      </w:r>
      <w:r w:rsidR="009678AA" w:rsidRPr="000860C9">
        <w:t xml:space="preserve">have </w:t>
      </w:r>
      <w:r w:rsidR="00415AAB" w:rsidRPr="000860C9">
        <w:t>noted in our other reports, there is an</w:t>
      </w:r>
      <w:r w:rsidR="00DF1098" w:rsidRPr="000860C9">
        <w:t xml:space="preserve"> urgen</w:t>
      </w:r>
      <w:r w:rsidR="00415AAB" w:rsidRPr="000860C9">
        <w:t>t</w:t>
      </w:r>
      <w:r w:rsidR="00EF0841" w:rsidRPr="000860C9">
        <w:t xml:space="preserve"> need </w:t>
      </w:r>
      <w:r w:rsidR="008357E1" w:rsidRPr="000860C9">
        <w:t xml:space="preserve">for </w:t>
      </w:r>
      <w:r w:rsidR="00C04F33">
        <w:t xml:space="preserve">the </w:t>
      </w:r>
      <w:r w:rsidR="008357E1" w:rsidRPr="000860C9">
        <w:t>Government</w:t>
      </w:r>
      <w:r w:rsidR="00DF1098" w:rsidRPr="000860C9">
        <w:t xml:space="preserve"> </w:t>
      </w:r>
      <w:r w:rsidR="00EF0841" w:rsidRPr="000860C9">
        <w:t xml:space="preserve">to </w:t>
      </w:r>
      <w:r w:rsidR="009678AA" w:rsidRPr="000860C9">
        <w:t>commission</w:t>
      </w:r>
      <w:r w:rsidR="00EF0841" w:rsidRPr="000860C9">
        <w:t xml:space="preserve"> a prevalence survey of mental </w:t>
      </w:r>
      <w:r w:rsidR="00851111" w:rsidRPr="000860C9">
        <w:t>distress</w:t>
      </w:r>
      <w:r w:rsidR="00EF0841" w:rsidRPr="000860C9">
        <w:t xml:space="preserve"> and </w:t>
      </w:r>
      <w:r w:rsidR="00851111" w:rsidRPr="000860C9">
        <w:t>substance use harm</w:t>
      </w:r>
      <w:r w:rsidR="00EF0841" w:rsidRPr="000860C9">
        <w:t xml:space="preserve"> to understand the level of need</w:t>
      </w:r>
      <w:r w:rsidR="008357E1" w:rsidRPr="000860C9">
        <w:t xml:space="preserve"> and </w:t>
      </w:r>
      <w:r w:rsidR="003A1920" w:rsidRPr="000860C9">
        <w:t xml:space="preserve">inform service planning and </w:t>
      </w:r>
      <w:r w:rsidR="00763EE6" w:rsidRPr="000860C9">
        <w:t>funding</w:t>
      </w:r>
      <w:r w:rsidR="36EAFF65" w:rsidRPr="000860C9">
        <w:t>.</w:t>
      </w:r>
      <w:r w:rsidR="04309AA5" w:rsidRPr="000860C9">
        <w:t xml:space="preserve"> </w:t>
      </w:r>
      <w:r w:rsidR="00F2516D" w:rsidRPr="000860C9">
        <w:t xml:space="preserve"> </w:t>
      </w:r>
    </w:p>
    <w:p w14:paraId="6310838D" w14:textId="086F3F4D" w:rsidR="002D755E" w:rsidRPr="006569F5" w:rsidRDefault="002D755E" w:rsidP="00231233">
      <w:pPr>
        <w:pStyle w:val="Heading5"/>
        <w:spacing w:before="0" w:after="160"/>
        <w:rPr>
          <w:sz w:val="24"/>
          <w:szCs w:val="28"/>
        </w:rPr>
      </w:pPr>
      <w:r w:rsidRPr="006569F5">
        <w:rPr>
          <w:sz w:val="24"/>
          <w:szCs w:val="28"/>
        </w:rPr>
        <w:t>Primary services</w:t>
      </w:r>
    </w:p>
    <w:p w14:paraId="673D985E" w14:textId="28802B1A" w:rsidR="004906D0" w:rsidRPr="000860C9" w:rsidRDefault="00C9322B" w:rsidP="00D33A8A">
      <w:pPr>
        <w:spacing w:after="160" w:line="276" w:lineRule="auto"/>
      </w:pPr>
      <w:r w:rsidRPr="000860C9">
        <w:t xml:space="preserve">In 2021/22, 140,777 people </w:t>
      </w:r>
      <w:r w:rsidR="00533A4E" w:rsidRPr="000860C9">
        <w:t>(2.7</w:t>
      </w:r>
      <w:r w:rsidR="00FD623B">
        <w:t xml:space="preserve"> per cent</w:t>
      </w:r>
      <w:r w:rsidR="00533A4E" w:rsidRPr="000860C9">
        <w:t xml:space="preserve"> of the population) </w:t>
      </w:r>
      <w:r w:rsidR="009F6F8A" w:rsidRPr="000860C9">
        <w:t>used</w:t>
      </w:r>
      <w:r w:rsidR="00533A4E" w:rsidRPr="000860C9">
        <w:t xml:space="preserve"> primary mental health service initiatives.</w:t>
      </w:r>
      <w:r w:rsidR="00533A4E" w:rsidRPr="000860C9">
        <w:rPr>
          <w:rStyle w:val="FootnoteReference"/>
        </w:rPr>
        <w:footnoteReference w:id="22"/>
      </w:r>
      <w:r w:rsidR="00533A4E" w:rsidRPr="000860C9">
        <w:t xml:space="preserve"> This was 12,216 </w:t>
      </w:r>
      <w:r w:rsidR="002203AD" w:rsidRPr="000860C9">
        <w:t>fewer</w:t>
      </w:r>
      <w:r w:rsidR="00533A4E" w:rsidRPr="000860C9">
        <w:t xml:space="preserve"> people than the</w:t>
      </w:r>
      <w:r w:rsidR="00FD623B">
        <w:t xml:space="preserve"> previous</w:t>
      </w:r>
      <w:r w:rsidR="00533A4E" w:rsidRPr="000860C9">
        <w:t xml:space="preserve"> year.</w:t>
      </w:r>
      <w:r w:rsidR="00137827" w:rsidRPr="000860C9">
        <w:t xml:space="preserve"> </w:t>
      </w:r>
    </w:p>
    <w:p w14:paraId="28C1261A" w14:textId="1363935B" w:rsidR="00E80C5D" w:rsidRPr="000860C9" w:rsidRDefault="00531E68" w:rsidP="00D33A8A">
      <w:pPr>
        <w:spacing w:after="160" w:line="276" w:lineRule="auto"/>
      </w:pPr>
      <w:r w:rsidRPr="000860C9">
        <w:lastRenderedPageBreak/>
        <w:t xml:space="preserve">The rollout of the </w:t>
      </w:r>
      <w:r w:rsidR="000439CB" w:rsidRPr="000860C9">
        <w:t>Access</w:t>
      </w:r>
      <w:r w:rsidRPr="000860C9">
        <w:t xml:space="preserve"> and </w:t>
      </w:r>
      <w:r w:rsidR="000439CB" w:rsidRPr="000860C9">
        <w:t>Choice</w:t>
      </w:r>
      <w:r w:rsidRPr="000860C9">
        <w:t xml:space="preserve"> programme is a significant component of expanding </w:t>
      </w:r>
      <w:r w:rsidR="00C842FB" w:rsidRPr="000860C9">
        <w:t xml:space="preserve">primary </w:t>
      </w:r>
      <w:r w:rsidRPr="000860C9">
        <w:t>mental health and addiction s</w:t>
      </w:r>
      <w:r w:rsidR="00A13B2C" w:rsidRPr="000860C9">
        <w:t>ervices</w:t>
      </w:r>
      <w:r w:rsidRPr="000860C9">
        <w:t xml:space="preserve">. </w:t>
      </w:r>
      <w:r w:rsidR="003E72EB" w:rsidRPr="000860C9">
        <w:t>The</w:t>
      </w:r>
      <w:r w:rsidR="00A5574E">
        <w:t xml:space="preserve"> aim of the</w:t>
      </w:r>
      <w:r w:rsidR="003E72EB" w:rsidRPr="000860C9">
        <w:t xml:space="preserve"> programme </w:t>
      </w:r>
      <w:r w:rsidR="00A5574E">
        <w:t xml:space="preserve">is </w:t>
      </w:r>
      <w:r w:rsidR="003E72EB" w:rsidRPr="000860C9">
        <w:t xml:space="preserve">to provide free and immediate support for people with mild to moderate mental </w:t>
      </w:r>
      <w:r w:rsidR="000F4CD9" w:rsidRPr="000860C9">
        <w:t>distress</w:t>
      </w:r>
      <w:r w:rsidR="003E72EB" w:rsidRPr="000860C9">
        <w:t xml:space="preserve"> </w:t>
      </w:r>
      <w:r w:rsidR="000F4CD9" w:rsidRPr="000860C9">
        <w:t>or</w:t>
      </w:r>
      <w:r w:rsidR="003E72EB" w:rsidRPr="000860C9">
        <w:t xml:space="preserve"> </w:t>
      </w:r>
      <w:r w:rsidR="00C7095D" w:rsidRPr="000860C9">
        <w:t>substance use harm</w:t>
      </w:r>
      <w:r w:rsidR="003E72EB" w:rsidRPr="000860C9">
        <w:t xml:space="preserve"> needs in a range of settings</w:t>
      </w:r>
      <w:r w:rsidR="009D76EA">
        <w:t>—</w:t>
      </w:r>
      <w:r w:rsidR="009D1E3E">
        <w:t>K</w:t>
      </w:r>
      <w:r w:rsidR="003E72EB" w:rsidRPr="000860C9">
        <w:t xml:space="preserve">aupapa Māori, Pacific, and </w:t>
      </w:r>
      <w:r w:rsidR="009D1E3E">
        <w:t>Y</w:t>
      </w:r>
      <w:r w:rsidR="003E72EB" w:rsidRPr="000860C9">
        <w:t xml:space="preserve">outh </w:t>
      </w:r>
      <w:r w:rsidR="009D76EA">
        <w:t>services</w:t>
      </w:r>
      <w:r w:rsidR="003E72EB" w:rsidRPr="000860C9">
        <w:t xml:space="preserve">, as well as in general practice and other community settings. </w:t>
      </w:r>
      <w:r w:rsidRPr="000860C9">
        <w:t xml:space="preserve">Our </w:t>
      </w:r>
      <w:hyperlink r:id="rId48" w:history="1">
        <w:r w:rsidRPr="000860C9">
          <w:rPr>
            <w:rStyle w:val="Hyperlink"/>
            <w:u w:val="none"/>
          </w:rPr>
          <w:t>separate report</w:t>
        </w:r>
      </w:hyperlink>
      <w:r w:rsidR="009D76EA">
        <w:rPr>
          <w:rStyle w:val="Hyperlink"/>
          <w:u w:val="none"/>
        </w:rPr>
        <w:t xml:space="preserve"> </w:t>
      </w:r>
      <w:r w:rsidR="009D76EA" w:rsidRPr="008E7EC9">
        <w:rPr>
          <w:rStyle w:val="Hyperlink"/>
          <w:rFonts w:eastAsia="Times New Roman" w:cs="Calibri"/>
          <w:u w:val="none"/>
          <w:lang w:eastAsia="en-NZ"/>
        </w:rPr>
        <w:t>on the first three years of the Access and Choice programme</w:t>
      </w:r>
      <w:r w:rsidRPr="000860C9">
        <w:t xml:space="preserve"> shows that</w:t>
      </w:r>
      <w:r w:rsidR="009D76EA" w:rsidRPr="009D76EA">
        <w:t xml:space="preserve"> </w:t>
      </w:r>
      <w:r w:rsidR="009D76EA" w:rsidRPr="000860C9">
        <w:t>Access and Choice services</w:t>
      </w:r>
      <w:r w:rsidR="009D76EA">
        <w:t xml:space="preserve"> as a whole saw</w:t>
      </w:r>
      <w:r w:rsidRPr="000860C9">
        <w:t xml:space="preserve"> 114,500 people</w:t>
      </w:r>
      <w:r w:rsidRPr="000860C9" w:rsidDel="009D76EA">
        <w:t xml:space="preserve"> </w:t>
      </w:r>
      <w:r w:rsidRPr="000860C9">
        <w:t>in 2021/22,</w:t>
      </w:r>
      <w:r w:rsidRPr="000860C9" w:rsidDel="00592F96">
        <w:t xml:space="preserve"> </w:t>
      </w:r>
      <w:r w:rsidR="00592F96">
        <w:t>which is below the</w:t>
      </w:r>
      <w:r w:rsidRPr="000860C9">
        <w:t xml:space="preserve"> aim </w:t>
      </w:r>
      <w:r w:rsidR="00592F96">
        <w:t>of seeing</w:t>
      </w:r>
      <w:r w:rsidRPr="000860C9">
        <w:t xml:space="preserve"> 150,000 people in the year to 30 June 2022</w:t>
      </w:r>
      <w:r w:rsidR="004918C3" w:rsidRPr="000860C9">
        <w:t xml:space="preserve"> (Te Hiringa Mahara, 2022</w:t>
      </w:r>
      <w:r w:rsidR="009D76EA">
        <w:t>a</w:t>
      </w:r>
      <w:r w:rsidR="004918C3" w:rsidRPr="000860C9">
        <w:t>)</w:t>
      </w:r>
      <w:r w:rsidRPr="000860C9">
        <w:t>.</w:t>
      </w:r>
    </w:p>
    <w:p w14:paraId="5EDB75CB" w14:textId="29856DAD" w:rsidR="00531E68" w:rsidRPr="000860C9" w:rsidRDefault="00531E68" w:rsidP="00B0221C">
      <w:pPr>
        <w:spacing w:after="160" w:line="276" w:lineRule="auto"/>
      </w:pPr>
      <w:r w:rsidRPr="000860C9">
        <w:t xml:space="preserve">We would not expect to see </w:t>
      </w:r>
      <w:r w:rsidR="00F75263">
        <w:t>a</w:t>
      </w:r>
      <w:r w:rsidR="00F75263" w:rsidRPr="000860C9">
        <w:t xml:space="preserve"> </w:t>
      </w:r>
      <w:r w:rsidRPr="000860C9">
        <w:t xml:space="preserve">reduction </w:t>
      </w:r>
      <w:r w:rsidR="00F75263">
        <w:t>of</w:t>
      </w:r>
      <w:r w:rsidR="00F75263" w:rsidRPr="000860C9">
        <w:t xml:space="preserve"> </w:t>
      </w:r>
      <w:r w:rsidR="00FD4D5B" w:rsidRPr="000860C9">
        <w:t xml:space="preserve">12,216 </w:t>
      </w:r>
      <w:r w:rsidRPr="000860C9">
        <w:t>people accessing other primary mental health care</w:t>
      </w:r>
      <w:r w:rsidR="00F75263">
        <w:t xml:space="preserve"> from the previous year because</w:t>
      </w:r>
      <w:r w:rsidRPr="000860C9" w:rsidDel="00F75263">
        <w:t xml:space="preserve"> </w:t>
      </w:r>
      <w:r w:rsidRPr="000860C9">
        <w:t xml:space="preserve">the </w:t>
      </w:r>
      <w:r w:rsidR="000439CB" w:rsidRPr="000860C9">
        <w:t>Access</w:t>
      </w:r>
      <w:r w:rsidRPr="000860C9">
        <w:t xml:space="preserve"> and </w:t>
      </w:r>
      <w:r w:rsidR="000439CB" w:rsidRPr="000860C9">
        <w:t>Choice</w:t>
      </w:r>
      <w:r w:rsidRPr="000860C9">
        <w:t xml:space="preserve"> programme was designed to provide support to people</w:t>
      </w:r>
      <w:r w:rsidR="00585BEE" w:rsidRPr="000860C9">
        <w:t xml:space="preserve"> who had previously not been able to access services</w:t>
      </w:r>
      <w:r w:rsidR="00885A96">
        <w:t>—</w:t>
      </w:r>
      <w:r w:rsidR="00EB09CF" w:rsidRPr="000860C9">
        <w:t xml:space="preserve">the </w:t>
      </w:r>
      <w:r w:rsidR="00885A96">
        <w:t>‘</w:t>
      </w:r>
      <w:r w:rsidR="00EB09CF" w:rsidRPr="000860C9">
        <w:t>missing middle</w:t>
      </w:r>
      <w:r w:rsidR="00885A96">
        <w:t>’</w:t>
      </w:r>
      <w:r w:rsidR="001762EE" w:rsidRPr="000860C9">
        <w:t xml:space="preserve"> </w:t>
      </w:r>
      <w:r w:rsidR="00216636" w:rsidRPr="000860C9">
        <w:t>(</w:t>
      </w:r>
      <w:r w:rsidR="00A10886" w:rsidRPr="000860C9">
        <w:t>Government of New Zealand, 2019</w:t>
      </w:r>
      <w:r w:rsidR="00216636" w:rsidRPr="000860C9">
        <w:t>)</w:t>
      </w:r>
      <w:r w:rsidRPr="000860C9">
        <w:t xml:space="preserve">. </w:t>
      </w:r>
      <w:r w:rsidR="00F75263">
        <w:t>Although s</w:t>
      </w:r>
      <w:r w:rsidR="0009509A" w:rsidRPr="000860C9">
        <w:t xml:space="preserve">ome people </w:t>
      </w:r>
      <w:r w:rsidR="00BD5C36" w:rsidRPr="000860C9">
        <w:t>use</w:t>
      </w:r>
      <w:r w:rsidR="0009509A" w:rsidRPr="000860C9">
        <w:t xml:space="preserve"> both Access and Choice programme services and services</w:t>
      </w:r>
      <w:r w:rsidR="00F75263">
        <w:t xml:space="preserve"> that are</w:t>
      </w:r>
      <w:r w:rsidR="0009509A" w:rsidRPr="000860C9">
        <w:t xml:space="preserve"> part of </w:t>
      </w:r>
      <w:r w:rsidR="006C30C8" w:rsidRPr="000860C9">
        <w:t xml:space="preserve">the </w:t>
      </w:r>
      <w:r w:rsidR="0009509A" w:rsidRPr="000860C9">
        <w:t>primary mental health initiatives</w:t>
      </w:r>
      <w:r w:rsidR="000E5223" w:rsidRPr="000860C9">
        <w:t xml:space="preserve">, </w:t>
      </w:r>
      <w:r w:rsidR="00FB62D7" w:rsidRPr="000860C9">
        <w:t>we cannot</w:t>
      </w:r>
      <w:r w:rsidR="00251D88" w:rsidRPr="000860C9">
        <w:t xml:space="preserve"> examine the extent </w:t>
      </w:r>
      <w:r w:rsidR="000E5223" w:rsidRPr="000860C9">
        <w:t>of this</w:t>
      </w:r>
      <w:r w:rsidR="00965234" w:rsidRPr="000860C9">
        <w:t xml:space="preserve"> </w:t>
      </w:r>
      <w:r w:rsidR="00F75263">
        <w:t>overlap because</w:t>
      </w:r>
      <w:r w:rsidR="001D4EBC" w:rsidRPr="000860C9">
        <w:t xml:space="preserve"> </w:t>
      </w:r>
      <w:r w:rsidR="00F75263">
        <w:t>some</w:t>
      </w:r>
      <w:r w:rsidR="001D4EBC" w:rsidRPr="000860C9">
        <w:t xml:space="preserve"> data sources are </w:t>
      </w:r>
      <w:r w:rsidR="00F75263">
        <w:t xml:space="preserve">not </w:t>
      </w:r>
      <w:r w:rsidR="001D4EBC" w:rsidRPr="000860C9">
        <w:t>NHI</w:t>
      </w:r>
      <w:r w:rsidR="00AC3454" w:rsidRPr="000860C9">
        <w:t>-</w:t>
      </w:r>
      <w:r w:rsidR="001D4EBC" w:rsidRPr="000860C9">
        <w:t>linked</w:t>
      </w:r>
      <w:r w:rsidR="00541F75" w:rsidRPr="000860C9">
        <w:t>.</w:t>
      </w:r>
      <w:r w:rsidR="00ED5F3A" w:rsidRPr="000860C9">
        <w:t xml:space="preserve"> </w:t>
      </w:r>
      <w:r w:rsidR="00F75263">
        <w:t xml:space="preserve">We need </w:t>
      </w:r>
      <w:r w:rsidR="00ED5F3A" w:rsidRPr="000860C9">
        <w:t xml:space="preserve">data improvements </w:t>
      </w:r>
      <w:r w:rsidR="00F75263">
        <w:t>in this area so that we can</w:t>
      </w:r>
      <w:r w:rsidR="00ED5F3A" w:rsidRPr="000860C9" w:rsidDel="00F75263">
        <w:t xml:space="preserve"> </w:t>
      </w:r>
      <w:r w:rsidR="00ED5F3A" w:rsidRPr="000860C9">
        <w:t xml:space="preserve">examine </w:t>
      </w:r>
      <w:r w:rsidR="00F75263">
        <w:t>how</w:t>
      </w:r>
      <w:r w:rsidR="00AA1790" w:rsidRPr="000860C9">
        <w:t xml:space="preserve"> the Access and Choice programme is </w:t>
      </w:r>
      <w:r w:rsidR="00F75263">
        <w:t>affecting the use of</w:t>
      </w:r>
      <w:r w:rsidR="00AA1790" w:rsidRPr="000860C9">
        <w:t xml:space="preserve"> other mental health and addiction service</w:t>
      </w:r>
      <w:r w:rsidR="00F75263">
        <w:t>s</w:t>
      </w:r>
      <w:r w:rsidR="00AA1790" w:rsidRPr="000860C9">
        <w:t>.</w:t>
      </w:r>
      <w:r w:rsidR="00ED5F3A" w:rsidRPr="000860C9">
        <w:t xml:space="preserve"> </w:t>
      </w:r>
    </w:p>
    <w:p w14:paraId="3021963A" w14:textId="052C0169" w:rsidR="00ED593B" w:rsidRPr="006569F5" w:rsidRDefault="00ED593B" w:rsidP="00231233">
      <w:pPr>
        <w:pStyle w:val="Heading5"/>
        <w:spacing w:before="0" w:after="160"/>
        <w:rPr>
          <w:sz w:val="24"/>
          <w:szCs w:val="28"/>
        </w:rPr>
      </w:pPr>
      <w:r w:rsidRPr="006569F5">
        <w:rPr>
          <w:sz w:val="24"/>
          <w:szCs w:val="28"/>
        </w:rPr>
        <w:t>Specialist service use</w:t>
      </w:r>
    </w:p>
    <w:p w14:paraId="11C56B39" w14:textId="00207433" w:rsidR="007A2EFA" w:rsidRPr="00C27FB9" w:rsidRDefault="00ED593B" w:rsidP="00B0221C">
      <w:pPr>
        <w:spacing w:after="160" w:line="276" w:lineRule="auto"/>
        <w:rPr>
          <w:rFonts w:cs="Calibri"/>
          <w:color w:val="000000"/>
          <w:shd w:val="clear" w:color="auto" w:fill="FFFFFF"/>
        </w:rPr>
      </w:pPr>
      <w:r w:rsidRPr="000860C9">
        <w:rPr>
          <w:rStyle w:val="normaltextrun"/>
          <w:color w:val="000000"/>
          <w:shd w:val="clear" w:color="auto" w:fill="FFFFFF"/>
        </w:rPr>
        <w:t>Specialist service use has declined from 3.7</w:t>
      </w:r>
      <w:r w:rsidR="00F75263">
        <w:rPr>
          <w:rStyle w:val="normaltextrun"/>
          <w:color w:val="000000"/>
          <w:shd w:val="clear" w:color="auto" w:fill="FFFFFF"/>
        </w:rPr>
        <w:t xml:space="preserve"> per cent</w:t>
      </w:r>
      <w:r w:rsidRPr="000860C9">
        <w:rPr>
          <w:rStyle w:val="normaltextrun"/>
          <w:color w:val="000000"/>
          <w:shd w:val="clear" w:color="auto" w:fill="FFFFFF"/>
        </w:rPr>
        <w:t xml:space="preserve"> of the population in 2020/21 to 3.4</w:t>
      </w:r>
      <w:r w:rsidR="00F75263">
        <w:rPr>
          <w:rStyle w:val="normaltextrun"/>
          <w:color w:val="000000"/>
          <w:shd w:val="clear" w:color="auto" w:fill="FFFFFF"/>
        </w:rPr>
        <w:t xml:space="preserve"> per cent</w:t>
      </w:r>
      <w:r w:rsidRPr="000860C9" w:rsidDel="00F75263">
        <w:rPr>
          <w:rStyle w:val="normaltextrun"/>
          <w:color w:val="000000"/>
          <w:shd w:val="clear" w:color="auto" w:fill="FFFFFF"/>
        </w:rPr>
        <w:t xml:space="preserve"> </w:t>
      </w:r>
      <w:r w:rsidRPr="000860C9">
        <w:rPr>
          <w:rStyle w:val="normaltextrun"/>
          <w:color w:val="000000"/>
          <w:shd w:val="clear" w:color="auto" w:fill="FFFFFF"/>
        </w:rPr>
        <w:t>in 2021/22. This equates to a drop from 191,994 to 175,498 people</w:t>
      </w:r>
      <w:r w:rsidRPr="000860C9" w:rsidDel="0079588F">
        <w:rPr>
          <w:rStyle w:val="normaltextrun"/>
          <w:color w:val="000000"/>
          <w:shd w:val="clear" w:color="auto" w:fill="FFFFFF"/>
        </w:rPr>
        <w:t xml:space="preserve"> (a 9</w:t>
      </w:r>
      <w:r w:rsidR="00A03C3E" w:rsidRPr="000860C9" w:rsidDel="0079588F">
        <w:rPr>
          <w:rStyle w:val="normaltextrun"/>
          <w:color w:val="000000"/>
          <w:shd w:val="clear" w:color="auto" w:fill="FFFFFF"/>
        </w:rPr>
        <w:t>.4</w:t>
      </w:r>
      <w:r w:rsidR="00C20BF2">
        <w:rPr>
          <w:rStyle w:val="normaltextrun"/>
          <w:color w:val="000000"/>
          <w:shd w:val="clear" w:color="auto" w:fill="FFFFFF"/>
        </w:rPr>
        <w:t xml:space="preserve"> per cent</w:t>
      </w:r>
      <w:r w:rsidRPr="000860C9">
        <w:rPr>
          <w:rStyle w:val="normaltextrun"/>
          <w:color w:val="000000"/>
          <w:shd w:val="clear" w:color="auto" w:fill="FFFFFF"/>
        </w:rPr>
        <w:t xml:space="preserve"> </w:t>
      </w:r>
      <w:r w:rsidRPr="000860C9" w:rsidDel="0079588F">
        <w:rPr>
          <w:rStyle w:val="normaltextrun"/>
          <w:color w:val="000000"/>
          <w:shd w:val="clear" w:color="auto" w:fill="FFFFFF"/>
        </w:rPr>
        <w:t>reduction)</w:t>
      </w:r>
      <w:r w:rsidR="00C27FB9">
        <w:rPr>
          <w:rStyle w:val="normaltextrun"/>
          <w:color w:val="000000"/>
          <w:shd w:val="clear" w:color="auto" w:fill="FFFFFF"/>
        </w:rPr>
        <w:t>. T</w:t>
      </w:r>
      <w:r w:rsidR="007A2EFA" w:rsidRPr="000860C9">
        <w:t xml:space="preserve">he </w:t>
      </w:r>
      <w:r w:rsidR="00AF432D" w:rsidRPr="000860C9">
        <w:t xml:space="preserve">decrease in specialist service use </w:t>
      </w:r>
      <w:r w:rsidR="0079588F">
        <w:t xml:space="preserve">was greater </w:t>
      </w:r>
      <w:r w:rsidR="00AF432D" w:rsidRPr="000860C9">
        <w:t>for</w:t>
      </w:r>
      <w:r w:rsidR="00D20D79" w:rsidRPr="000860C9">
        <w:t xml:space="preserve"> younger people (</w:t>
      </w:r>
      <w:r w:rsidR="0079588F">
        <w:t xml:space="preserve">in </w:t>
      </w:r>
      <w:r w:rsidR="00D20D79" w:rsidRPr="000860C9">
        <w:t xml:space="preserve">both </w:t>
      </w:r>
      <w:r w:rsidR="0079588F">
        <w:t xml:space="preserve">age groups of </w:t>
      </w:r>
      <w:r w:rsidR="00D20D79" w:rsidRPr="000860C9">
        <w:t>0</w:t>
      </w:r>
      <w:r w:rsidR="0079588F">
        <w:t>–</w:t>
      </w:r>
      <w:r w:rsidR="00D20D79" w:rsidRPr="000860C9">
        <w:t>18 and 19</w:t>
      </w:r>
      <w:r w:rsidR="0079588F">
        <w:t>–</w:t>
      </w:r>
      <w:r w:rsidR="00D20D79" w:rsidRPr="000860C9">
        <w:t xml:space="preserve">24 </w:t>
      </w:r>
      <w:r w:rsidR="0079588F">
        <w:t>years</w:t>
      </w:r>
      <w:r w:rsidR="00D20D79" w:rsidRPr="000860C9">
        <w:t>), Māori, Pacific peoples, and people using addiction services.</w:t>
      </w:r>
    </w:p>
    <w:p w14:paraId="50B98C6E" w14:textId="0807F20D" w:rsidR="00A63F9F" w:rsidRPr="000860C9" w:rsidRDefault="0079588F" w:rsidP="00B0221C">
      <w:pPr>
        <w:spacing w:after="160" w:line="276" w:lineRule="auto"/>
      </w:pPr>
      <w:r>
        <w:t>A</w:t>
      </w:r>
      <w:r w:rsidR="00B11D8D" w:rsidRPr="000860C9">
        <w:t xml:space="preserve"> range of reasons </w:t>
      </w:r>
      <w:r>
        <w:t>will help to explain</w:t>
      </w:r>
      <w:r w:rsidR="00B11D8D" w:rsidRPr="000860C9">
        <w:t xml:space="preserve"> this decrease</w:t>
      </w:r>
      <w:r>
        <w:t xml:space="preserve"> in</w:t>
      </w:r>
      <w:r w:rsidR="00B11D8D" w:rsidRPr="000860C9">
        <w:t xml:space="preserve"> </w:t>
      </w:r>
      <w:r w:rsidR="00BA4B98" w:rsidRPr="000860C9">
        <w:t xml:space="preserve">specialist service use. </w:t>
      </w:r>
      <w:r w:rsidR="007D386A">
        <w:t>One aim</w:t>
      </w:r>
      <w:r w:rsidR="005A7508" w:rsidRPr="000860C9">
        <w:t xml:space="preserve"> of the Access and Choice programme </w:t>
      </w:r>
      <w:r w:rsidR="00107607" w:rsidRPr="000860C9">
        <w:t xml:space="preserve">is to provide </w:t>
      </w:r>
      <w:r w:rsidR="00DF4ACE" w:rsidRPr="000860C9">
        <w:t>easy-to-access early intervention</w:t>
      </w:r>
      <w:r w:rsidR="00107607" w:rsidRPr="000860C9">
        <w:t xml:space="preserve"> </w:t>
      </w:r>
      <w:r w:rsidR="00DF4ACE" w:rsidRPr="000860C9">
        <w:t xml:space="preserve">to take the pressure off </w:t>
      </w:r>
      <w:r w:rsidR="007D7A0B" w:rsidRPr="000860C9">
        <w:t>specialist</w:t>
      </w:r>
      <w:r w:rsidR="00DF4ACE" w:rsidRPr="000860C9">
        <w:t xml:space="preserve"> mental health and addiction services in the future</w:t>
      </w:r>
      <w:r w:rsidR="0047278B" w:rsidRPr="000860C9">
        <w:t xml:space="preserve"> (Te Whatu Ora, 2023)</w:t>
      </w:r>
      <w:r w:rsidR="00DF4ACE" w:rsidRPr="000860C9">
        <w:t>. However, w</w:t>
      </w:r>
      <w:r w:rsidR="002E15F9" w:rsidRPr="000860C9">
        <w:t xml:space="preserve">e </w:t>
      </w:r>
      <w:r w:rsidR="007D386A">
        <w:t>consider</w:t>
      </w:r>
      <w:r w:rsidR="007D386A" w:rsidRPr="000860C9">
        <w:t xml:space="preserve"> </w:t>
      </w:r>
      <w:r w:rsidR="002E15F9" w:rsidRPr="000860C9">
        <w:t xml:space="preserve">that it is too soon in the rollout of the Access and Choice programme for </w:t>
      </w:r>
      <w:r w:rsidR="007D386A">
        <w:t>its impact</w:t>
      </w:r>
      <w:r w:rsidR="007D386A" w:rsidRPr="000860C9">
        <w:t xml:space="preserve"> </w:t>
      </w:r>
      <w:r w:rsidR="00D945F9" w:rsidRPr="000860C9">
        <w:t>to fully explain</w:t>
      </w:r>
      <w:r w:rsidR="00226EEC" w:rsidRPr="000860C9">
        <w:t xml:space="preserve"> the </w:t>
      </w:r>
      <w:r w:rsidR="00160505" w:rsidRPr="000860C9">
        <w:t>substantial decrease in use of</w:t>
      </w:r>
      <w:r w:rsidR="00B01AB8" w:rsidRPr="000860C9">
        <w:t xml:space="preserve"> specialist service</w:t>
      </w:r>
      <w:r w:rsidR="007D386A">
        <w:t>s</w:t>
      </w:r>
      <w:r w:rsidR="00160505" w:rsidRPr="000860C9">
        <w:t>.</w:t>
      </w:r>
      <w:r w:rsidR="00775E89" w:rsidRPr="000860C9">
        <w:rPr>
          <w:rStyle w:val="FootnoteReference"/>
        </w:rPr>
        <w:footnoteReference w:id="23"/>
      </w:r>
    </w:p>
    <w:p w14:paraId="0810FDF0" w14:textId="3F3A2D50" w:rsidR="008C61BD" w:rsidRPr="000860C9" w:rsidRDefault="007D386A" w:rsidP="00B0221C">
      <w:pPr>
        <w:spacing w:after="160" w:line="276" w:lineRule="auto"/>
      </w:pPr>
      <w:r>
        <w:t>Among the</w:t>
      </w:r>
      <w:r w:rsidR="00DC53F1" w:rsidRPr="000860C9">
        <w:t xml:space="preserve"> </w:t>
      </w:r>
      <w:r w:rsidR="008B001E" w:rsidRPr="000860C9">
        <w:t xml:space="preserve">other </w:t>
      </w:r>
      <w:r>
        <w:t>factors that may</w:t>
      </w:r>
      <w:r w:rsidRPr="000860C9">
        <w:t xml:space="preserve"> </w:t>
      </w:r>
      <w:r w:rsidR="00DC53F1" w:rsidRPr="000860C9">
        <w:t>contribut</w:t>
      </w:r>
      <w:r>
        <w:t>e</w:t>
      </w:r>
      <w:r w:rsidR="00DC53F1" w:rsidRPr="000860C9">
        <w:t xml:space="preserve"> to the decrease in specialist services</w:t>
      </w:r>
      <w:r w:rsidR="00A16793">
        <w:t xml:space="preserve"> is that</w:t>
      </w:r>
      <w:r>
        <w:t>, w</w:t>
      </w:r>
      <w:r w:rsidR="00351868" w:rsidRPr="000860C9">
        <w:t>h</w:t>
      </w:r>
      <w:r w:rsidR="00982481" w:rsidRPr="000860C9">
        <w:t>ile</w:t>
      </w:r>
      <w:r w:rsidR="00351868" w:rsidRPr="000860C9">
        <w:t xml:space="preserve"> </w:t>
      </w:r>
      <w:r w:rsidR="000669CD" w:rsidRPr="000860C9">
        <w:t>specialist</w:t>
      </w:r>
      <w:r w:rsidR="00351868" w:rsidRPr="000860C9">
        <w:t xml:space="preserve"> services are seeing fewer people,</w:t>
      </w:r>
      <w:r w:rsidR="00351868" w:rsidRPr="000860C9" w:rsidDel="007D386A">
        <w:t xml:space="preserve"> </w:t>
      </w:r>
      <w:r w:rsidR="000C236E" w:rsidRPr="000860C9">
        <w:t xml:space="preserve">tāngata whaiora </w:t>
      </w:r>
      <w:r>
        <w:t>may be</w:t>
      </w:r>
      <w:r w:rsidR="000C236E" w:rsidRPr="000860C9">
        <w:t xml:space="preserve"> </w:t>
      </w:r>
      <w:r w:rsidR="00C80CC3" w:rsidRPr="000860C9">
        <w:lastRenderedPageBreak/>
        <w:t xml:space="preserve">experiencing </w:t>
      </w:r>
      <w:r w:rsidR="000C236E" w:rsidRPr="000860C9">
        <w:t>more acute</w:t>
      </w:r>
      <w:r w:rsidR="00C80CC3" w:rsidRPr="000860C9">
        <w:t xml:space="preserve"> distress</w:t>
      </w:r>
      <w:r w:rsidR="00BE2B15" w:rsidRPr="000860C9">
        <w:t xml:space="preserve"> and </w:t>
      </w:r>
      <w:r w:rsidR="00DF2B7B" w:rsidRPr="000860C9">
        <w:t>more</w:t>
      </w:r>
      <w:r w:rsidR="00351868" w:rsidRPr="000860C9">
        <w:t xml:space="preserve"> </w:t>
      </w:r>
      <w:r w:rsidR="00BE2B15" w:rsidRPr="000860C9">
        <w:t xml:space="preserve">complex </w:t>
      </w:r>
      <w:r w:rsidR="00C80CC3" w:rsidRPr="000860C9">
        <w:t>situations</w:t>
      </w:r>
      <w:r w:rsidR="00DC53F1" w:rsidRPr="000860C9">
        <w:t xml:space="preserve">. </w:t>
      </w:r>
      <w:r w:rsidR="00351868" w:rsidRPr="000860C9">
        <w:t>T</w:t>
      </w:r>
      <w:r w:rsidR="00E15AA5" w:rsidRPr="000860C9">
        <w:t xml:space="preserve">he average length of stay </w:t>
      </w:r>
      <w:r w:rsidR="000669CD" w:rsidRPr="000860C9">
        <w:t xml:space="preserve">in inpatient units </w:t>
      </w:r>
      <w:r w:rsidR="00351868" w:rsidRPr="000860C9">
        <w:t xml:space="preserve">has </w:t>
      </w:r>
      <w:r w:rsidR="00E15AA5" w:rsidRPr="000860C9">
        <w:t>increase</w:t>
      </w:r>
      <w:r w:rsidR="00351868" w:rsidRPr="000860C9">
        <w:t xml:space="preserve">d </w:t>
      </w:r>
      <w:r w:rsidR="00E15AA5" w:rsidRPr="000860C9">
        <w:t>(from 18</w:t>
      </w:r>
      <w:r w:rsidR="00FC1580" w:rsidRPr="000860C9">
        <w:t>.0</w:t>
      </w:r>
      <w:r w:rsidR="00E15AA5" w:rsidRPr="000860C9">
        <w:t xml:space="preserve"> days in 2020/21 to 19.6 days in 2021/22)</w:t>
      </w:r>
      <w:r w:rsidR="000669CD" w:rsidRPr="000860C9">
        <w:t xml:space="preserve">. The rate of </w:t>
      </w:r>
      <w:r w:rsidR="00351868" w:rsidRPr="000860C9">
        <w:t>people seen</w:t>
      </w:r>
      <w:r w:rsidRPr="000860C9">
        <w:t xml:space="preserve"> within 48 hours</w:t>
      </w:r>
      <w:r w:rsidR="00351868" w:rsidRPr="000860C9">
        <w:t xml:space="preserve"> </w:t>
      </w:r>
      <w:r>
        <w:t>by</w:t>
      </w:r>
      <w:r w:rsidRPr="000860C9">
        <w:t xml:space="preserve"> </w:t>
      </w:r>
      <w:r w:rsidR="00E76F8F" w:rsidRPr="000860C9">
        <w:t xml:space="preserve">former </w:t>
      </w:r>
      <w:r w:rsidR="000669CD" w:rsidRPr="000860C9">
        <w:t>DHB mental health services</w:t>
      </w:r>
      <w:r w:rsidR="000669CD" w:rsidRPr="000860C9" w:rsidDel="007D386A">
        <w:t xml:space="preserve"> </w:t>
      </w:r>
      <w:r w:rsidR="0034331A" w:rsidRPr="000860C9">
        <w:t xml:space="preserve">has increased </w:t>
      </w:r>
      <w:r w:rsidR="00750490" w:rsidRPr="000860C9">
        <w:t>from</w:t>
      </w:r>
      <w:r w:rsidR="00B65153" w:rsidRPr="000860C9">
        <w:t xml:space="preserve"> 50</w:t>
      </w:r>
      <w:r>
        <w:t xml:space="preserve"> per cent</w:t>
      </w:r>
      <w:r w:rsidR="00B65153" w:rsidRPr="000860C9">
        <w:t xml:space="preserve"> in 2020/21 to 54</w:t>
      </w:r>
      <w:r>
        <w:t xml:space="preserve"> per cent</w:t>
      </w:r>
      <w:r w:rsidR="00B65153" w:rsidRPr="000860C9">
        <w:t xml:space="preserve"> in 2021/22</w:t>
      </w:r>
      <w:r w:rsidR="006C7D32" w:rsidRPr="000860C9">
        <w:t>,</w:t>
      </w:r>
      <w:r w:rsidR="0034331A" w:rsidRPr="000860C9">
        <w:t xml:space="preserve"> </w:t>
      </w:r>
      <w:r w:rsidR="00E15AA5" w:rsidRPr="000860C9">
        <w:t xml:space="preserve">suggesting people </w:t>
      </w:r>
      <w:r w:rsidR="00AF413E" w:rsidRPr="000860C9">
        <w:t>that are seen for the first time are</w:t>
      </w:r>
      <w:r w:rsidR="00E15AA5" w:rsidRPr="000860C9">
        <w:t xml:space="preserve"> </w:t>
      </w:r>
      <w:r w:rsidR="00C44F9A" w:rsidRPr="000860C9">
        <w:t xml:space="preserve">in </w:t>
      </w:r>
      <w:r w:rsidR="00E15AA5" w:rsidRPr="000860C9">
        <w:t xml:space="preserve">more </w:t>
      </w:r>
      <w:r w:rsidR="00AF413E" w:rsidRPr="000860C9">
        <w:t>acute</w:t>
      </w:r>
      <w:r w:rsidR="00C44F9A" w:rsidRPr="000860C9">
        <w:t xml:space="preserve"> distress</w:t>
      </w:r>
      <w:r w:rsidR="00B65153" w:rsidRPr="000860C9">
        <w:t>.</w:t>
      </w:r>
      <w:r w:rsidR="008C61BD" w:rsidRPr="000860C9">
        <w:t xml:space="preserve"> </w:t>
      </w:r>
    </w:p>
    <w:p w14:paraId="1B1D2B15" w14:textId="77777777" w:rsidR="00197114" w:rsidRPr="006569F5" w:rsidRDefault="00197114" w:rsidP="00231233">
      <w:pPr>
        <w:pStyle w:val="Heading5"/>
        <w:spacing w:before="0" w:after="160"/>
        <w:rPr>
          <w:sz w:val="24"/>
          <w:szCs w:val="28"/>
        </w:rPr>
      </w:pPr>
      <w:r w:rsidRPr="006569F5">
        <w:rPr>
          <w:sz w:val="24"/>
          <w:szCs w:val="28"/>
        </w:rPr>
        <w:t>Medications</w:t>
      </w:r>
    </w:p>
    <w:p w14:paraId="490A91BB" w14:textId="0238B939" w:rsidR="00197114" w:rsidRPr="00C27FB9" w:rsidRDefault="001B1F17" w:rsidP="00B0221C">
      <w:pPr>
        <w:spacing w:after="160" w:line="276" w:lineRule="auto"/>
        <w:rPr>
          <w:rStyle w:val="eop"/>
          <w:rFonts w:cs="Calibri"/>
          <w:color w:val="000000"/>
          <w:shd w:val="clear" w:color="auto" w:fill="FFFFFF"/>
        </w:rPr>
      </w:pPr>
      <w:r w:rsidRPr="000860C9">
        <w:t>A GP or psychiatrist</w:t>
      </w:r>
      <w:r w:rsidRPr="001B1F17">
        <w:t xml:space="preserve"> </w:t>
      </w:r>
      <w:r w:rsidRPr="000860C9">
        <w:t xml:space="preserve">can prescribe </w:t>
      </w:r>
      <w:r>
        <w:t>p</w:t>
      </w:r>
      <w:r w:rsidR="005E5780" w:rsidRPr="000860C9">
        <w:t xml:space="preserve">sychiatric medications in primary and specialist services. </w:t>
      </w:r>
      <w:r w:rsidR="00197114" w:rsidRPr="000860C9">
        <w:t>The</w:t>
      </w:r>
      <w:r w:rsidR="00375DA3">
        <w:t xml:space="preserve"> total of</w:t>
      </w:r>
      <w:r w:rsidR="00197114" w:rsidRPr="000860C9">
        <w:t xml:space="preserve"> 2.18 million initial dispensings</w:t>
      </w:r>
      <w:r w:rsidR="00197114" w:rsidRPr="000860C9">
        <w:rPr>
          <w:rStyle w:val="FootnoteReference"/>
        </w:rPr>
        <w:footnoteReference w:id="24"/>
      </w:r>
      <w:r w:rsidR="00197114" w:rsidRPr="000860C9">
        <w:t xml:space="preserve"> of antidepressants in 2021/22</w:t>
      </w:r>
      <w:r w:rsidR="00375DA3">
        <w:t xml:space="preserve"> continues </w:t>
      </w:r>
      <w:r w:rsidR="00A16793">
        <w:t xml:space="preserve">the trend of </w:t>
      </w:r>
      <w:r w:rsidR="00375DA3">
        <w:t>a</w:t>
      </w:r>
      <w:r w:rsidR="00197114" w:rsidRPr="000860C9">
        <w:t xml:space="preserve"> steady increase from 1.81 million in 2017/18. </w:t>
      </w:r>
      <w:r w:rsidR="00375DA3">
        <w:t>A</w:t>
      </w:r>
      <w:r w:rsidR="00197114" w:rsidRPr="000860C9">
        <w:t xml:space="preserve"> similar increasing trend </w:t>
      </w:r>
      <w:r w:rsidR="00375DA3">
        <w:t xml:space="preserve">is evident for </w:t>
      </w:r>
      <w:r w:rsidR="00E57B08" w:rsidRPr="000860C9">
        <w:t>antipsychotics</w:t>
      </w:r>
      <w:r w:rsidR="00375DA3">
        <w:t>,</w:t>
      </w:r>
      <w:r w:rsidR="00E57B08" w:rsidRPr="000860C9">
        <w:t xml:space="preserve"> from</w:t>
      </w:r>
      <w:r w:rsidR="00AE387F" w:rsidRPr="000860C9" w:rsidDel="00E07A99">
        <w:t xml:space="preserve"> </w:t>
      </w:r>
      <w:r w:rsidR="00E07A99">
        <w:t>about</w:t>
      </w:r>
      <w:r w:rsidR="00E07A99" w:rsidRPr="000860C9">
        <w:t xml:space="preserve"> </w:t>
      </w:r>
      <w:r w:rsidR="00AE387F" w:rsidRPr="000860C9">
        <w:t>54</w:t>
      </w:r>
      <w:r w:rsidR="00C95661" w:rsidRPr="000860C9">
        <w:t>2</w:t>
      </w:r>
      <w:r w:rsidR="00AE387F" w:rsidRPr="000860C9">
        <w:t>,000</w:t>
      </w:r>
      <w:r w:rsidR="00E57B08" w:rsidRPr="000860C9">
        <w:t xml:space="preserve"> to </w:t>
      </w:r>
      <w:r w:rsidR="00AE387F" w:rsidRPr="000860C9">
        <w:t>70</w:t>
      </w:r>
      <w:r w:rsidR="00C95661" w:rsidRPr="000860C9">
        <w:t>2</w:t>
      </w:r>
      <w:r w:rsidR="00AE387F" w:rsidRPr="000860C9">
        <w:t>,000</w:t>
      </w:r>
      <w:r w:rsidR="00375DA3">
        <w:t xml:space="preserve"> dispensings</w:t>
      </w:r>
      <w:r w:rsidR="004164C5" w:rsidRPr="000860C9">
        <w:t>,</w:t>
      </w:r>
      <w:r w:rsidR="00FA5771" w:rsidRPr="000860C9">
        <w:t xml:space="preserve"> and </w:t>
      </w:r>
      <w:r w:rsidR="00375DA3">
        <w:t xml:space="preserve">for </w:t>
      </w:r>
      <w:r w:rsidR="00FA5771" w:rsidRPr="000860C9">
        <w:t>anxiolytics</w:t>
      </w:r>
      <w:r w:rsidR="00375DA3">
        <w:t>,</w:t>
      </w:r>
      <w:r w:rsidR="00FA5771" w:rsidRPr="000860C9">
        <w:t xml:space="preserve"> from </w:t>
      </w:r>
      <w:r w:rsidR="00E07A99">
        <w:t xml:space="preserve">about </w:t>
      </w:r>
      <w:r w:rsidR="00C95661" w:rsidRPr="000860C9">
        <w:t>409,000</w:t>
      </w:r>
      <w:r w:rsidR="00FA5771" w:rsidRPr="000860C9">
        <w:t xml:space="preserve"> to </w:t>
      </w:r>
      <w:r w:rsidR="00C95661" w:rsidRPr="000860C9">
        <w:t>461,000</w:t>
      </w:r>
      <w:r w:rsidR="00375DA3">
        <w:t xml:space="preserve"> dispensings,</w:t>
      </w:r>
      <w:r w:rsidR="00FA5771" w:rsidRPr="000860C9">
        <w:t xml:space="preserve"> over this same five-year period</w:t>
      </w:r>
      <w:r w:rsidR="00197114" w:rsidRPr="000860C9">
        <w:t>. As</w:t>
      </w:r>
      <w:r w:rsidR="00E07A99">
        <w:t xml:space="preserve"> we noted</w:t>
      </w:r>
      <w:r w:rsidR="00197114" w:rsidRPr="000860C9" w:rsidDel="00E07A99">
        <w:t xml:space="preserve"> </w:t>
      </w:r>
      <w:r w:rsidR="00E07A99">
        <w:t>under</w:t>
      </w:r>
      <w:r w:rsidR="00E07A99" w:rsidRPr="000860C9">
        <w:t xml:space="preserve"> </w:t>
      </w:r>
      <w:r w:rsidR="00197114" w:rsidRPr="000860C9">
        <w:t xml:space="preserve">the equity domain, </w:t>
      </w:r>
      <w:r w:rsidR="00197114" w:rsidRPr="000860C9">
        <w:rPr>
          <w:rStyle w:val="normaltextrun"/>
          <w:color w:val="000000"/>
          <w:shd w:val="clear" w:color="auto" w:fill="FFFFFF"/>
        </w:rPr>
        <w:t xml:space="preserve">young people continue to be dispensed substantially more </w:t>
      </w:r>
      <w:r w:rsidR="009832CF" w:rsidRPr="000860C9">
        <w:rPr>
          <w:rStyle w:val="normaltextrun"/>
          <w:color w:val="000000"/>
          <w:shd w:val="clear" w:color="auto" w:fill="FFFFFF"/>
        </w:rPr>
        <w:t>mental health medications</w:t>
      </w:r>
      <w:r w:rsidR="00E07A99">
        <w:rPr>
          <w:rStyle w:val="normaltextrun"/>
          <w:color w:val="000000"/>
          <w:shd w:val="clear" w:color="auto" w:fill="FFFFFF"/>
        </w:rPr>
        <w:t xml:space="preserve"> than other age groups</w:t>
      </w:r>
      <w:r w:rsidR="00197114" w:rsidRPr="000860C9">
        <w:rPr>
          <w:rStyle w:val="normaltextrun"/>
          <w:color w:val="000000"/>
          <w:shd w:val="clear" w:color="auto" w:fill="FFFFFF"/>
        </w:rPr>
        <w:t>.</w:t>
      </w:r>
    </w:p>
    <w:p w14:paraId="463FDD64" w14:textId="632D5F64" w:rsidR="00197114" w:rsidRPr="000860C9" w:rsidRDefault="00197114" w:rsidP="00B0221C">
      <w:pPr>
        <w:spacing w:after="160" w:line="276" w:lineRule="auto"/>
      </w:pPr>
      <w:r w:rsidRPr="000860C9">
        <w:t xml:space="preserve">The </w:t>
      </w:r>
      <w:r w:rsidR="00E07A99">
        <w:t>data showing that</w:t>
      </w:r>
      <w:r w:rsidRPr="000860C9">
        <w:t xml:space="preserve"> medication</w:t>
      </w:r>
      <w:r w:rsidR="00E07A99">
        <w:t xml:space="preserve"> dispensing are increasing while</w:t>
      </w:r>
      <w:r w:rsidRPr="000860C9">
        <w:t xml:space="preserve"> access to specialist services</w:t>
      </w:r>
      <w:r w:rsidR="00E07A99">
        <w:t xml:space="preserve"> is falling</w:t>
      </w:r>
      <w:r w:rsidRPr="000860C9">
        <w:t xml:space="preserve"> indicate </w:t>
      </w:r>
      <w:r w:rsidR="00E07A99">
        <w:t>that</w:t>
      </w:r>
      <w:r w:rsidR="002E49AD" w:rsidRPr="000860C9">
        <w:t xml:space="preserve"> GPs rather than psychiatrists</w:t>
      </w:r>
      <w:r w:rsidR="00E07A99">
        <w:t xml:space="preserve"> are likely to be prescribing more medications</w:t>
      </w:r>
      <w:r w:rsidR="002E49AD" w:rsidRPr="000860C9">
        <w:t xml:space="preserve">. </w:t>
      </w:r>
      <w:r w:rsidR="00330B3F" w:rsidRPr="000860C9">
        <w:t xml:space="preserve">He Ara Oranga </w:t>
      </w:r>
      <w:r w:rsidR="00EE661E">
        <w:t>emphasised</w:t>
      </w:r>
      <w:r w:rsidR="000B6D2E" w:rsidRPr="000860C9">
        <w:t xml:space="preserve"> that whi</w:t>
      </w:r>
      <w:r w:rsidR="00092874" w:rsidRPr="000860C9">
        <w:t>le</w:t>
      </w:r>
      <w:r w:rsidR="000B6D2E" w:rsidRPr="000860C9">
        <w:t xml:space="preserve"> medications are important, they are only part of the </w:t>
      </w:r>
      <w:r w:rsidR="00EE661E">
        <w:t>approach of mental health and addiction services</w:t>
      </w:r>
      <w:r w:rsidR="00EE661E" w:rsidRPr="000860C9">
        <w:t xml:space="preserve"> </w:t>
      </w:r>
      <w:r w:rsidR="00A05686" w:rsidRPr="000860C9">
        <w:t>and need to sit alongside choice</w:t>
      </w:r>
      <w:r w:rsidR="00A16793">
        <w:t>s</w:t>
      </w:r>
      <w:r w:rsidR="00A05686" w:rsidRPr="000860C9">
        <w:t xml:space="preserve"> from a range of supports and treatments.</w:t>
      </w:r>
    </w:p>
    <w:p w14:paraId="5035AF5F" w14:textId="2B340D4B" w:rsidR="0059727F" w:rsidRPr="006569F5" w:rsidRDefault="00162209" w:rsidP="00231233">
      <w:pPr>
        <w:pStyle w:val="Heading5"/>
        <w:spacing w:before="0" w:after="160"/>
        <w:rPr>
          <w:sz w:val="24"/>
          <w:szCs w:val="28"/>
        </w:rPr>
      </w:pPr>
      <w:r w:rsidRPr="006569F5">
        <w:rPr>
          <w:sz w:val="24"/>
          <w:szCs w:val="28"/>
        </w:rPr>
        <w:t xml:space="preserve">Emergency department, </w:t>
      </w:r>
      <w:r w:rsidR="002C7C5C" w:rsidRPr="006569F5">
        <w:rPr>
          <w:sz w:val="24"/>
          <w:szCs w:val="28"/>
        </w:rPr>
        <w:t>P</w:t>
      </w:r>
      <w:r w:rsidRPr="006569F5">
        <w:rPr>
          <w:sz w:val="24"/>
          <w:szCs w:val="28"/>
        </w:rPr>
        <w:t>olice</w:t>
      </w:r>
      <w:r w:rsidR="00982481" w:rsidRPr="006569F5">
        <w:rPr>
          <w:sz w:val="24"/>
          <w:szCs w:val="28"/>
        </w:rPr>
        <w:t>,</w:t>
      </w:r>
      <w:r w:rsidRPr="006569F5">
        <w:rPr>
          <w:sz w:val="24"/>
          <w:szCs w:val="28"/>
        </w:rPr>
        <w:t xml:space="preserve"> and ambulance</w:t>
      </w:r>
    </w:p>
    <w:p w14:paraId="42B705FC" w14:textId="625E6318" w:rsidR="00DC19B3" w:rsidRPr="000860C9" w:rsidRDefault="009F35D7" w:rsidP="00D33A8A">
      <w:pPr>
        <w:spacing w:after="160" w:line="276" w:lineRule="auto"/>
      </w:pPr>
      <w:r w:rsidRPr="000860C9">
        <w:t xml:space="preserve">When people </w:t>
      </w:r>
      <w:r w:rsidR="0078357F">
        <w:t>do not get the</w:t>
      </w:r>
      <w:r w:rsidRPr="000860C9">
        <w:t xml:space="preserve"> mental health and addiction services</w:t>
      </w:r>
      <w:r w:rsidR="0078357F">
        <w:t xml:space="preserve"> they need</w:t>
      </w:r>
      <w:r w:rsidRPr="000860C9">
        <w:t xml:space="preserve">, </w:t>
      </w:r>
      <w:r w:rsidR="00DC19B3" w:rsidRPr="000860C9">
        <w:t>ED</w:t>
      </w:r>
      <w:r w:rsidR="00EE661E">
        <w:t>s</w:t>
      </w:r>
      <w:r w:rsidR="00DC19B3" w:rsidRPr="000860C9">
        <w:t xml:space="preserve"> </w:t>
      </w:r>
      <w:r w:rsidRPr="000860C9">
        <w:t xml:space="preserve">at times </w:t>
      </w:r>
      <w:r w:rsidR="0078357F">
        <w:t>become</w:t>
      </w:r>
      <w:r w:rsidRPr="000860C9">
        <w:t xml:space="preserve"> the default entry point</w:t>
      </w:r>
      <w:r w:rsidR="008929E6" w:rsidRPr="000860C9">
        <w:t xml:space="preserve"> </w:t>
      </w:r>
      <w:r w:rsidR="0078357F">
        <w:t>to those services</w:t>
      </w:r>
      <w:r w:rsidR="00584937">
        <w:t xml:space="preserve"> </w:t>
      </w:r>
      <w:r w:rsidR="008929E6" w:rsidRPr="000860C9">
        <w:t>(Australasian College for Emergency Medicine, 2022)</w:t>
      </w:r>
      <w:r w:rsidRPr="000860C9">
        <w:t>.</w:t>
      </w:r>
      <w:r w:rsidRPr="000860C9">
        <w:rPr>
          <w:vertAlign w:val="superscript"/>
        </w:rPr>
        <w:t xml:space="preserve"> </w:t>
      </w:r>
      <w:r w:rsidR="00DC19B3" w:rsidRPr="000860C9">
        <w:t>While</w:t>
      </w:r>
      <w:r w:rsidR="0078357F">
        <w:t xml:space="preserve"> </w:t>
      </w:r>
      <w:r w:rsidR="00DC19B3" w:rsidRPr="000860C9">
        <w:t>mental health presentations at ED</w:t>
      </w:r>
      <w:r w:rsidR="0078357F">
        <w:t xml:space="preserve"> increased steadily</w:t>
      </w:r>
      <w:r w:rsidR="00DC19B3" w:rsidRPr="000860C9">
        <w:t xml:space="preserve"> over the four</w:t>
      </w:r>
      <w:r w:rsidR="00DC5084" w:rsidRPr="000860C9">
        <w:t>-</w:t>
      </w:r>
      <w:r w:rsidR="00DC19B3" w:rsidRPr="000860C9">
        <w:t>year period to 2020/21</w:t>
      </w:r>
      <w:r w:rsidR="00A0430D" w:rsidRPr="000860C9">
        <w:t>, th</w:t>
      </w:r>
      <w:r w:rsidR="0078357F">
        <w:t>ey then fell by</w:t>
      </w:r>
      <w:r w:rsidR="00A0430D" w:rsidRPr="000860C9">
        <w:t xml:space="preserve"> 12</w:t>
      </w:r>
      <w:r w:rsidR="0078357F">
        <w:t xml:space="preserve"> per cent</w:t>
      </w:r>
      <w:r w:rsidR="00A0430D" w:rsidRPr="000860C9" w:rsidDel="0078357F">
        <w:t xml:space="preserve"> </w:t>
      </w:r>
      <w:r w:rsidR="0078357F">
        <w:t xml:space="preserve">from </w:t>
      </w:r>
      <w:r w:rsidR="00CB4A54" w:rsidRPr="000860C9">
        <w:t>38,221 presentations in 2020/21 to 33,502 in 2021/22.</w:t>
      </w:r>
      <w:r w:rsidR="00E30520" w:rsidRPr="000860C9">
        <w:rPr>
          <w:rStyle w:val="FootnoteReference"/>
        </w:rPr>
        <w:footnoteReference w:id="25"/>
      </w:r>
    </w:p>
    <w:p w14:paraId="2B85E5B4" w14:textId="36DA96F9" w:rsidR="001469DA" w:rsidRPr="000860C9" w:rsidRDefault="00134A7D" w:rsidP="00D33A8A">
      <w:pPr>
        <w:spacing w:after="160" w:line="276" w:lineRule="auto"/>
      </w:pPr>
      <w:r w:rsidRPr="000860C9" w:rsidDel="00BB0F00">
        <w:t>There is</w:t>
      </w:r>
      <w:r w:rsidRPr="000860C9">
        <w:t xml:space="preserve"> </w:t>
      </w:r>
      <w:r w:rsidR="001469DA" w:rsidRPr="000860C9">
        <w:t xml:space="preserve">limited data to monitor whether </w:t>
      </w:r>
      <w:r w:rsidR="00BB0F00">
        <w:t>people have less access to services because of</w:t>
      </w:r>
      <w:r w:rsidR="00C545B7" w:rsidRPr="000860C9">
        <w:t xml:space="preserve"> </w:t>
      </w:r>
      <w:r w:rsidR="001469DA" w:rsidRPr="000860C9">
        <w:t>blockages</w:t>
      </w:r>
      <w:r w:rsidR="00BB0F00" w:rsidRPr="00BB0F00">
        <w:t xml:space="preserve"> </w:t>
      </w:r>
      <w:r w:rsidR="00BB0F00">
        <w:t xml:space="preserve">into service </w:t>
      </w:r>
      <w:r w:rsidR="00BB0F00" w:rsidRPr="000860C9">
        <w:t>pathway</w:t>
      </w:r>
      <w:r w:rsidR="00BB0F00">
        <w:t>s</w:t>
      </w:r>
      <w:r w:rsidR="001469DA" w:rsidRPr="000860C9">
        <w:t>, such as</w:t>
      </w:r>
      <w:r w:rsidR="00983862" w:rsidRPr="000860C9">
        <w:t xml:space="preserve"> into </w:t>
      </w:r>
      <w:r w:rsidR="00001A7D" w:rsidRPr="000860C9">
        <w:t>general</w:t>
      </w:r>
      <w:r w:rsidR="00983862" w:rsidRPr="000860C9">
        <w:t xml:space="preserve"> practices, from </w:t>
      </w:r>
      <w:r w:rsidR="00001A7D" w:rsidRPr="000860C9">
        <w:t>general</w:t>
      </w:r>
      <w:r w:rsidR="00983862" w:rsidRPr="000860C9">
        <w:t xml:space="preserve"> practices into specialist services, </w:t>
      </w:r>
      <w:r w:rsidR="001469DA" w:rsidRPr="000860C9">
        <w:t>or Police triaging to mental health services</w:t>
      </w:r>
      <w:r w:rsidR="00975BA2" w:rsidRPr="000860C9">
        <w:t xml:space="preserve"> (or </w:t>
      </w:r>
      <w:r w:rsidR="00C861DE" w:rsidRPr="000860C9">
        <w:t>transfer to ED)</w:t>
      </w:r>
      <w:r w:rsidR="001469DA" w:rsidRPr="000860C9">
        <w:t xml:space="preserve">. </w:t>
      </w:r>
      <w:r w:rsidR="0089057D" w:rsidRPr="000860C9">
        <w:t>However,</w:t>
      </w:r>
      <w:r w:rsidR="001469DA" w:rsidRPr="000860C9">
        <w:t xml:space="preserve"> data </w:t>
      </w:r>
      <w:r w:rsidR="00866D58" w:rsidRPr="000860C9">
        <w:t xml:space="preserve">from </w:t>
      </w:r>
      <w:r w:rsidR="00F64C29" w:rsidRPr="000860C9">
        <w:t>New Zealand Police (</w:t>
      </w:r>
      <w:r w:rsidR="007A0E51" w:rsidRPr="000860C9">
        <w:t>2023)</w:t>
      </w:r>
      <w:r w:rsidR="001469DA" w:rsidRPr="000860C9">
        <w:t xml:space="preserve"> show that Police</w:t>
      </w:r>
      <w:r w:rsidR="00BB0F00" w:rsidRPr="000860C9">
        <w:t xml:space="preserve"> call</w:t>
      </w:r>
      <w:r w:rsidR="00BB0F00">
        <w:t>-</w:t>
      </w:r>
      <w:r w:rsidR="00BB0F00" w:rsidRPr="000860C9">
        <w:t>outs</w:t>
      </w:r>
      <w:r w:rsidR="00BB0F00" w:rsidRPr="00BB0F00">
        <w:t xml:space="preserve"> </w:t>
      </w:r>
      <w:r w:rsidR="00BB0F00" w:rsidRPr="000860C9">
        <w:t>related</w:t>
      </w:r>
      <w:r w:rsidR="00BB0F00">
        <w:t xml:space="preserve"> to</w:t>
      </w:r>
      <w:r w:rsidR="001469DA" w:rsidRPr="000860C9">
        <w:t xml:space="preserve"> mental health increased </w:t>
      </w:r>
      <w:r w:rsidR="00BB0F00" w:rsidRPr="000860C9">
        <w:t>slightly</w:t>
      </w:r>
      <w:r w:rsidR="001469DA" w:rsidRPr="000860C9">
        <w:t xml:space="preserve"> from </w:t>
      </w:r>
      <w:r w:rsidR="00BB0F00">
        <w:t>about</w:t>
      </w:r>
      <w:r w:rsidR="00BB0F00" w:rsidRPr="000860C9">
        <w:t xml:space="preserve"> </w:t>
      </w:r>
      <w:r w:rsidR="001469DA" w:rsidRPr="000860C9">
        <w:t>56,000</w:t>
      </w:r>
      <w:r w:rsidR="00BB0F00">
        <w:t xml:space="preserve"> in </w:t>
      </w:r>
      <w:r w:rsidR="00BB0F00" w:rsidRPr="000860C9">
        <w:t>2020/21</w:t>
      </w:r>
      <w:r w:rsidR="001469DA" w:rsidRPr="000860C9" w:rsidDel="00BB0F00">
        <w:t xml:space="preserve"> </w:t>
      </w:r>
      <w:r w:rsidR="001469DA" w:rsidRPr="000860C9">
        <w:t xml:space="preserve">to </w:t>
      </w:r>
      <w:r w:rsidR="001469DA" w:rsidRPr="000860C9">
        <w:lastRenderedPageBreak/>
        <w:t>58,000</w:t>
      </w:r>
      <w:r w:rsidR="00BB0F00">
        <w:t xml:space="preserve"> in</w:t>
      </w:r>
      <w:r w:rsidR="00BB0F00" w:rsidRPr="000860C9">
        <w:t xml:space="preserve"> 2021/22</w:t>
      </w:r>
      <w:r w:rsidR="001469DA" w:rsidRPr="000860C9">
        <w:t>, whil</w:t>
      </w:r>
      <w:r w:rsidR="00092874" w:rsidRPr="000860C9">
        <w:t>e</w:t>
      </w:r>
      <w:r w:rsidR="001469DA" w:rsidRPr="000860C9">
        <w:t xml:space="preserve"> ambulance data show</w:t>
      </w:r>
      <w:r w:rsidR="00BB0F00" w:rsidRPr="00BB0F00">
        <w:t xml:space="preserve"> </w:t>
      </w:r>
      <w:r w:rsidR="00BB0F00" w:rsidRPr="000860C9">
        <w:t xml:space="preserve">incidents related </w:t>
      </w:r>
      <w:r w:rsidR="00BB0F00">
        <w:t>to</w:t>
      </w:r>
      <w:r w:rsidR="001469DA" w:rsidRPr="000860C9">
        <w:t xml:space="preserve"> mental health </w:t>
      </w:r>
      <w:r w:rsidR="00C822B8">
        <w:t>fell</w:t>
      </w:r>
      <w:r w:rsidR="001469DA" w:rsidRPr="000860C9">
        <w:t xml:space="preserve"> from 40,915 to 37,025 over this same period</w:t>
      </w:r>
      <w:r w:rsidR="00731338" w:rsidRPr="000860C9">
        <w:t xml:space="preserve"> (Jones, 2023)</w:t>
      </w:r>
      <w:r w:rsidR="001469DA" w:rsidRPr="000860C9">
        <w:t>.</w:t>
      </w:r>
      <w:r w:rsidR="00E43CD4" w:rsidRPr="000860C9">
        <w:rPr>
          <w:rStyle w:val="FootnoteReference"/>
        </w:rPr>
        <w:footnoteReference w:id="26"/>
      </w:r>
    </w:p>
    <w:p w14:paraId="6BEE6166" w14:textId="49144926" w:rsidR="0083191F" w:rsidRPr="000860C9" w:rsidRDefault="00AB2087" w:rsidP="00231233">
      <w:pPr>
        <w:pStyle w:val="Heading4"/>
        <w:spacing w:after="160"/>
      </w:pPr>
      <w:r>
        <w:t>Mental health w</w:t>
      </w:r>
      <w:r w:rsidR="00014E44" w:rsidRPr="000860C9">
        <w:t>ait times</w:t>
      </w:r>
      <w:r w:rsidR="00014E44" w:rsidRPr="000860C9" w:rsidDel="0090115C">
        <w:t xml:space="preserve"> </w:t>
      </w:r>
      <w:r w:rsidR="0090115C">
        <w:t>have barely changed,</w:t>
      </w:r>
      <w:r w:rsidR="0090115C" w:rsidRPr="000860C9">
        <w:t xml:space="preserve"> </w:t>
      </w:r>
      <w:r w:rsidR="00014E44" w:rsidRPr="000860C9">
        <w:t>suggest</w:t>
      </w:r>
      <w:r w:rsidR="0090115C">
        <w:t xml:space="preserve">ing limited </w:t>
      </w:r>
      <w:r w:rsidR="0090115C" w:rsidRPr="000860C9">
        <w:t>workforce capacity</w:t>
      </w:r>
      <w:r w:rsidR="0090115C">
        <w:t xml:space="preserve"> is not the only reason for </w:t>
      </w:r>
      <w:r w:rsidR="003B5E60">
        <w:t>changes</w:t>
      </w:r>
      <w:r w:rsidR="00736C25" w:rsidRPr="000860C9">
        <w:t xml:space="preserve"> in specialist service</w:t>
      </w:r>
      <w:r w:rsidR="003B5E60">
        <w:t xml:space="preserve"> use</w:t>
      </w:r>
    </w:p>
    <w:p w14:paraId="7F96FDA5" w14:textId="18491A09" w:rsidR="0046064F" w:rsidRPr="000860C9" w:rsidRDefault="000D089A" w:rsidP="00D33A8A">
      <w:pPr>
        <w:spacing w:after="160" w:line="276" w:lineRule="auto"/>
      </w:pPr>
      <w:r w:rsidRPr="000860C9">
        <w:t xml:space="preserve">Wait times for </w:t>
      </w:r>
      <w:r w:rsidR="00E76F8F" w:rsidRPr="000860C9">
        <w:t xml:space="preserve">former </w:t>
      </w:r>
      <w:r w:rsidRPr="000860C9">
        <w:t xml:space="preserve">DHB mental health services have </w:t>
      </w:r>
      <w:r w:rsidR="00A654B3">
        <w:t>remained much the same:</w:t>
      </w:r>
      <w:r w:rsidR="00014E44" w:rsidRPr="000860C9">
        <w:t xml:space="preserve"> </w:t>
      </w:r>
      <w:r w:rsidR="00A654B3">
        <w:t xml:space="preserve">services saw </w:t>
      </w:r>
      <w:r w:rsidR="00F55AA1" w:rsidRPr="000860C9">
        <w:t>80</w:t>
      </w:r>
      <w:r w:rsidR="00A654B3">
        <w:t xml:space="preserve"> per cent</w:t>
      </w:r>
      <w:r w:rsidR="00F55AA1" w:rsidRPr="000860C9">
        <w:t xml:space="preserve"> of people in 2021/22 within three weeks, compared </w:t>
      </w:r>
      <w:r w:rsidR="00A654B3">
        <w:t>with</w:t>
      </w:r>
      <w:r w:rsidR="00F55AA1" w:rsidRPr="000860C9">
        <w:t xml:space="preserve"> 79</w:t>
      </w:r>
      <w:r w:rsidR="00A654B3">
        <w:t xml:space="preserve"> per cent</w:t>
      </w:r>
      <w:r w:rsidR="00F55AA1" w:rsidRPr="000860C9">
        <w:t xml:space="preserve"> in 2020/21, and </w:t>
      </w:r>
      <w:r w:rsidR="00A654B3">
        <w:t xml:space="preserve">saw </w:t>
      </w:r>
      <w:r w:rsidR="00F55AA1" w:rsidRPr="000860C9">
        <w:t>94</w:t>
      </w:r>
      <w:r w:rsidR="00A654B3">
        <w:t xml:space="preserve"> per cent</w:t>
      </w:r>
      <w:r w:rsidR="00F55AA1" w:rsidRPr="000860C9">
        <w:t xml:space="preserve"> of people in both years within eight weeks. S</w:t>
      </w:r>
      <w:r w:rsidR="00321ADD" w:rsidRPr="000860C9">
        <w:t>ome</w:t>
      </w:r>
      <w:r w:rsidR="00321ADD" w:rsidRPr="000860C9" w:rsidDel="00CC275D">
        <w:t xml:space="preserve"> </w:t>
      </w:r>
      <w:r w:rsidR="00CC275D" w:rsidRPr="000860C9">
        <w:t xml:space="preserve">groups </w:t>
      </w:r>
      <w:r w:rsidR="00850DAB" w:rsidRPr="000860C9">
        <w:t xml:space="preserve">continue to face barriers to </w:t>
      </w:r>
      <w:r w:rsidR="00BA3C43" w:rsidRPr="000860C9">
        <w:t xml:space="preserve">timely service </w:t>
      </w:r>
      <w:r w:rsidR="00850DAB" w:rsidRPr="000860C9">
        <w:t>access</w:t>
      </w:r>
      <w:r w:rsidR="00BF15F1" w:rsidRPr="000860C9">
        <w:t xml:space="preserve">. </w:t>
      </w:r>
      <w:r w:rsidR="00A26E5E" w:rsidRPr="000860C9">
        <w:t>As</w:t>
      </w:r>
      <w:r w:rsidR="00A654B3">
        <w:t xml:space="preserve"> we</w:t>
      </w:r>
      <w:r w:rsidR="00A26E5E" w:rsidRPr="000860C9">
        <w:t xml:space="preserve"> mentioned in the equity domain, young people aged 0</w:t>
      </w:r>
      <w:r w:rsidR="00A654B3">
        <w:t>–</w:t>
      </w:r>
      <w:r w:rsidR="00A26E5E" w:rsidRPr="000860C9">
        <w:t xml:space="preserve">18 years </w:t>
      </w:r>
      <w:r w:rsidR="00850DAB" w:rsidRPr="000860C9">
        <w:t xml:space="preserve">have </w:t>
      </w:r>
      <w:r w:rsidR="00A654B3">
        <w:t>longer</w:t>
      </w:r>
      <w:r w:rsidR="001644BF" w:rsidRPr="000860C9">
        <w:t xml:space="preserve"> </w:t>
      </w:r>
      <w:r w:rsidR="00850DAB" w:rsidRPr="000860C9">
        <w:t xml:space="preserve">wait times </w:t>
      </w:r>
      <w:r w:rsidR="001644BF" w:rsidRPr="000860C9">
        <w:t>than other</w:t>
      </w:r>
      <w:r w:rsidR="00850DAB" w:rsidRPr="000860C9">
        <w:t xml:space="preserve"> age group</w:t>
      </w:r>
      <w:r w:rsidR="001644BF" w:rsidRPr="000860C9">
        <w:t>s</w:t>
      </w:r>
      <w:r w:rsidR="00A26E5E" w:rsidRPr="000860C9">
        <w:t>.</w:t>
      </w:r>
      <w:r w:rsidR="004F1458" w:rsidRPr="000860C9">
        <w:t xml:space="preserve"> </w:t>
      </w:r>
    </w:p>
    <w:p w14:paraId="5C686841" w14:textId="4C7C9915" w:rsidR="000652F8" w:rsidRPr="000860C9" w:rsidRDefault="00AF14BB" w:rsidP="00D33A8A">
      <w:pPr>
        <w:spacing w:after="160" w:line="276" w:lineRule="auto"/>
      </w:pPr>
      <w:r>
        <w:t>In contrast to</w:t>
      </w:r>
      <w:r w:rsidR="00A654B3">
        <w:t xml:space="preserve"> </w:t>
      </w:r>
      <w:r w:rsidRPr="000860C9">
        <w:t>mental health services</w:t>
      </w:r>
      <w:r>
        <w:t>,</w:t>
      </w:r>
      <w:r w:rsidRPr="000860C9" w:rsidDel="00A654B3">
        <w:t xml:space="preserve"> </w:t>
      </w:r>
      <w:r w:rsidR="00A654B3">
        <w:t>w</w:t>
      </w:r>
      <w:r w:rsidR="000652F8" w:rsidRPr="000860C9">
        <w:t>ait times for addiction services (</w:t>
      </w:r>
      <w:r w:rsidR="000415C9">
        <w:t xml:space="preserve">from </w:t>
      </w:r>
      <w:r w:rsidR="00E76F8F" w:rsidRPr="000860C9">
        <w:t xml:space="preserve">former </w:t>
      </w:r>
      <w:r w:rsidR="000652F8" w:rsidRPr="000860C9">
        <w:t>DHB</w:t>
      </w:r>
      <w:r w:rsidR="000415C9">
        <w:t>s</w:t>
      </w:r>
      <w:r w:rsidR="000652F8" w:rsidRPr="000860C9">
        <w:t xml:space="preserve"> and NGO</w:t>
      </w:r>
      <w:r w:rsidR="000415C9">
        <w:t>s</w:t>
      </w:r>
      <w:r w:rsidR="000652F8" w:rsidRPr="000860C9">
        <w:t xml:space="preserve">) </w:t>
      </w:r>
      <w:r>
        <w:t>are</w:t>
      </w:r>
      <w:r w:rsidR="000652F8" w:rsidRPr="000860C9">
        <w:t xml:space="preserve"> getting </w:t>
      </w:r>
      <w:r w:rsidR="000415C9">
        <w:t>longer</w:t>
      </w:r>
      <w:r w:rsidR="000652F8" w:rsidRPr="000860C9">
        <w:t>.</w:t>
      </w:r>
      <w:r w:rsidR="000415C9" w:rsidRPr="000415C9">
        <w:t xml:space="preserve"> </w:t>
      </w:r>
      <w:r w:rsidR="000415C9" w:rsidRPr="000860C9">
        <w:t>In 2021/22</w:t>
      </w:r>
      <w:r w:rsidR="000415C9">
        <w:t xml:space="preserve">, </w:t>
      </w:r>
      <w:r w:rsidR="000415C9" w:rsidRPr="000860C9">
        <w:t>75</w:t>
      </w:r>
      <w:r w:rsidR="000415C9">
        <w:t xml:space="preserve"> per cent of</w:t>
      </w:r>
      <w:r w:rsidR="000415C9" w:rsidRPr="000860C9">
        <w:t xml:space="preserve"> </w:t>
      </w:r>
      <w:r w:rsidR="000415C9">
        <w:t>p</w:t>
      </w:r>
      <w:r w:rsidR="000652F8" w:rsidRPr="000860C9">
        <w:t xml:space="preserve">eople </w:t>
      </w:r>
      <w:r w:rsidR="000415C9">
        <w:t xml:space="preserve">were </w:t>
      </w:r>
      <w:r w:rsidR="000652F8" w:rsidRPr="000860C9">
        <w:t xml:space="preserve">seen within </w:t>
      </w:r>
      <w:r w:rsidR="00991DA0" w:rsidRPr="000860C9">
        <w:t>three</w:t>
      </w:r>
      <w:r w:rsidR="000652F8" w:rsidRPr="000860C9">
        <w:t xml:space="preserve"> weeks for addiction services</w:t>
      </w:r>
      <w:r w:rsidR="000415C9">
        <w:t>,</w:t>
      </w:r>
      <w:r w:rsidR="000652F8" w:rsidRPr="000860C9">
        <w:t xml:space="preserve"> down from 80</w:t>
      </w:r>
      <w:r w:rsidR="000415C9">
        <w:t xml:space="preserve"> per cent</w:t>
      </w:r>
      <w:r w:rsidR="000652F8" w:rsidRPr="000860C9">
        <w:t xml:space="preserve"> in 2020/21</w:t>
      </w:r>
      <w:r w:rsidR="004E19ED" w:rsidRPr="000860C9">
        <w:t xml:space="preserve">, and </w:t>
      </w:r>
      <w:r w:rsidR="000415C9">
        <w:t xml:space="preserve">93 per cent were seen </w:t>
      </w:r>
      <w:r w:rsidR="004E19ED" w:rsidRPr="000860C9">
        <w:t>within eight weeks</w:t>
      </w:r>
      <w:r w:rsidR="000415C9">
        <w:t>,</w:t>
      </w:r>
      <w:r w:rsidR="00631120" w:rsidRPr="000860C9">
        <w:t xml:space="preserve"> down from 95</w:t>
      </w:r>
      <w:r w:rsidR="001913D1">
        <w:t xml:space="preserve"> </w:t>
      </w:r>
      <w:r w:rsidR="000415C9">
        <w:t>per cent in</w:t>
      </w:r>
      <w:r w:rsidR="00631120" w:rsidRPr="000860C9">
        <w:t xml:space="preserve"> the </w:t>
      </w:r>
      <w:r w:rsidR="000415C9">
        <w:t xml:space="preserve">previous </w:t>
      </w:r>
      <w:r w:rsidR="00631120" w:rsidRPr="000860C9">
        <w:t>year.</w:t>
      </w:r>
      <w:r w:rsidR="00E74F7A" w:rsidRPr="000860C9">
        <w:t xml:space="preserve"> </w:t>
      </w:r>
    </w:p>
    <w:p w14:paraId="4128C4C9" w14:textId="6BB8D824" w:rsidR="00DF41DF" w:rsidRPr="000860C9" w:rsidRDefault="005B351B" w:rsidP="00D33A8A">
      <w:pPr>
        <w:spacing w:after="160" w:line="276" w:lineRule="auto"/>
      </w:pPr>
      <w:r w:rsidRPr="000860C9">
        <w:t>National t</w:t>
      </w:r>
      <w:r w:rsidR="00116272" w:rsidRPr="000860C9">
        <w:t>elehealth services</w:t>
      </w:r>
      <w:r w:rsidRPr="000860C9">
        <w:t>, such as 1737 and the alcohol and drug helpline,</w:t>
      </w:r>
      <w:r w:rsidR="008A76C6" w:rsidRPr="000860C9">
        <w:t xml:space="preserve"> have als</w:t>
      </w:r>
      <w:r w:rsidR="00462E09" w:rsidRPr="000860C9">
        <w:t xml:space="preserve">o </w:t>
      </w:r>
      <w:r w:rsidR="002344FF" w:rsidRPr="000860C9">
        <w:t>observed large increases in wait times</w:t>
      </w:r>
      <w:r w:rsidR="00437050" w:rsidRPr="000860C9">
        <w:t xml:space="preserve">, from </w:t>
      </w:r>
      <w:r w:rsidR="003946B9" w:rsidRPr="000860C9">
        <w:t xml:space="preserve">37 seconds on average in 2017/18 to </w:t>
      </w:r>
      <w:r w:rsidR="000F33A9" w:rsidRPr="000860C9">
        <w:t xml:space="preserve">over </w:t>
      </w:r>
      <w:r w:rsidR="00391DD6">
        <w:t>4</w:t>
      </w:r>
      <w:r w:rsidR="001913D1">
        <w:t> </w:t>
      </w:r>
      <w:r w:rsidR="000F33A9" w:rsidRPr="000860C9">
        <w:t>minutes in 2021/22</w:t>
      </w:r>
      <w:r w:rsidR="002344FF" w:rsidRPr="000860C9">
        <w:t>.</w:t>
      </w:r>
      <w:r w:rsidR="0022676B" w:rsidRPr="000860C9">
        <w:t xml:space="preserve"> </w:t>
      </w:r>
      <w:r w:rsidR="001913D1">
        <w:t>The number of u</w:t>
      </w:r>
      <w:r w:rsidR="003F4478">
        <w:t>nanswered calls ha</w:t>
      </w:r>
      <w:r w:rsidR="001913D1">
        <w:t>s</w:t>
      </w:r>
      <w:r w:rsidR="00666EAE" w:rsidRPr="000860C9">
        <w:t xml:space="preserve"> corresponding</w:t>
      </w:r>
      <w:r w:rsidR="003F4478">
        <w:t>ly</w:t>
      </w:r>
      <w:r w:rsidR="00666EAE" w:rsidRPr="000860C9">
        <w:t xml:space="preserve"> increase</w:t>
      </w:r>
      <w:r w:rsidR="003F4478">
        <w:t>d</w:t>
      </w:r>
      <w:r w:rsidR="00666EAE" w:rsidRPr="000860C9" w:rsidDel="003F4478">
        <w:t xml:space="preserve"> </w:t>
      </w:r>
      <w:r w:rsidR="006128F2" w:rsidRPr="000860C9">
        <w:t>(</w:t>
      </w:r>
      <w:r w:rsidR="00422B81" w:rsidRPr="000860C9">
        <w:t>New Zealand Parliament</w:t>
      </w:r>
      <w:r w:rsidR="006128F2" w:rsidRPr="000860C9">
        <w:t>, 2023)</w:t>
      </w:r>
      <w:r w:rsidR="00566E68" w:rsidRPr="000860C9">
        <w:t>.</w:t>
      </w:r>
      <w:r w:rsidR="00E861D2" w:rsidRPr="000860C9">
        <w:t xml:space="preserve"> These </w:t>
      </w:r>
      <w:r w:rsidR="00EC63AC" w:rsidRPr="000860C9">
        <w:t xml:space="preserve">telehealth </w:t>
      </w:r>
      <w:r w:rsidR="00E861D2" w:rsidRPr="000860C9">
        <w:t>services were set up to provide brief intervention to people with mild to moderate needs</w:t>
      </w:r>
      <w:r w:rsidR="00C05935" w:rsidRPr="000860C9">
        <w:t xml:space="preserve"> and had a surge of demand </w:t>
      </w:r>
      <w:r w:rsidR="00DF240D" w:rsidRPr="000860C9">
        <w:t>over the C</w:t>
      </w:r>
      <w:r w:rsidR="00277D56" w:rsidRPr="000860C9">
        <w:t xml:space="preserve">OVID-19 </w:t>
      </w:r>
      <w:r w:rsidR="00DF240D" w:rsidRPr="000860C9">
        <w:t>lockdown</w:t>
      </w:r>
      <w:r w:rsidR="00716B63" w:rsidRPr="000860C9">
        <w:t xml:space="preserve"> periods. </w:t>
      </w:r>
      <w:r w:rsidR="009973E9" w:rsidRPr="000860C9">
        <w:t>D</w:t>
      </w:r>
      <w:r w:rsidR="008A775C" w:rsidRPr="000860C9">
        <w:t xml:space="preserve">espite the </w:t>
      </w:r>
      <w:r w:rsidR="00487EAF" w:rsidRPr="000860C9">
        <w:t>decreasing number of callers</w:t>
      </w:r>
      <w:r w:rsidR="00F04BA7">
        <w:t xml:space="preserve"> in the last year</w:t>
      </w:r>
      <w:r w:rsidR="00487EAF" w:rsidRPr="000860C9">
        <w:t xml:space="preserve">, </w:t>
      </w:r>
      <w:r w:rsidR="0026084D" w:rsidRPr="000860C9">
        <w:t>the complexity of</w:t>
      </w:r>
      <w:r w:rsidR="00065A39" w:rsidRPr="000860C9">
        <w:t xml:space="preserve"> challenges that</w:t>
      </w:r>
      <w:r w:rsidR="0026084D" w:rsidRPr="000860C9">
        <w:t xml:space="preserve"> callers</w:t>
      </w:r>
      <w:r w:rsidR="00065A39" w:rsidRPr="000860C9">
        <w:t xml:space="preserve"> are facing</w:t>
      </w:r>
      <w:r w:rsidR="0026084D" w:rsidRPr="000860C9">
        <w:t xml:space="preserve"> has increased. The</w:t>
      </w:r>
      <w:r w:rsidR="005C414A" w:rsidRPr="000860C9">
        <w:t xml:space="preserve">se national telehealth services </w:t>
      </w:r>
      <w:r w:rsidR="00D41491" w:rsidRPr="000860C9">
        <w:t>define</w:t>
      </w:r>
      <w:r w:rsidR="005C414A" w:rsidRPr="000860C9">
        <w:t xml:space="preserve"> </w:t>
      </w:r>
      <w:r w:rsidR="0026084D" w:rsidRPr="000860C9">
        <w:t xml:space="preserve">calls that are connected for more than 25 minutes </w:t>
      </w:r>
      <w:r w:rsidR="005C414A" w:rsidRPr="000860C9">
        <w:t xml:space="preserve">as </w:t>
      </w:r>
      <w:r w:rsidR="00D41491" w:rsidRPr="000860C9">
        <w:t>an indication of ‘complexity’</w:t>
      </w:r>
      <w:r w:rsidR="0026084D" w:rsidRPr="000860C9">
        <w:t xml:space="preserve">, and the data show </w:t>
      </w:r>
      <w:r w:rsidR="00391DD6" w:rsidRPr="000860C9">
        <w:t>a steady increase</w:t>
      </w:r>
      <w:r w:rsidR="00391DD6">
        <w:t xml:space="preserve"> in calls lasting</w:t>
      </w:r>
      <w:r w:rsidR="00391DD6" w:rsidRPr="000860C9">
        <w:t xml:space="preserve"> </w:t>
      </w:r>
      <w:r w:rsidR="0026084D" w:rsidRPr="000860C9">
        <w:t>for more than 25 minutes, from 5</w:t>
      </w:r>
      <w:r w:rsidR="00391DD6">
        <w:t xml:space="preserve"> per cent</w:t>
      </w:r>
      <w:r w:rsidR="00391DD6" w:rsidRPr="000860C9">
        <w:t xml:space="preserve"> of answered calls</w:t>
      </w:r>
      <w:r w:rsidR="0026084D" w:rsidRPr="000860C9">
        <w:t xml:space="preserve"> in 2017/18</w:t>
      </w:r>
      <w:r w:rsidR="00391DD6">
        <w:t xml:space="preserve"> to </w:t>
      </w:r>
      <w:r w:rsidR="00391DD6" w:rsidRPr="000860C9">
        <w:t>16</w:t>
      </w:r>
      <w:r w:rsidR="00391DD6">
        <w:t xml:space="preserve"> per cent</w:t>
      </w:r>
      <w:r w:rsidR="00391DD6" w:rsidRPr="000860C9">
        <w:t xml:space="preserve"> in 2021/22</w:t>
      </w:r>
      <w:r w:rsidR="0026084D" w:rsidRPr="000860C9">
        <w:t xml:space="preserve">.  </w:t>
      </w:r>
    </w:p>
    <w:bookmarkEnd w:id="28"/>
    <w:p w14:paraId="0F774586" w14:textId="1D7D9B50" w:rsidR="00012E14" w:rsidRPr="000860C9" w:rsidRDefault="00165A99" w:rsidP="00231233">
      <w:pPr>
        <w:pStyle w:val="Heading4"/>
        <w:spacing w:after="160"/>
      </w:pPr>
      <w:r w:rsidRPr="000860C9">
        <w:t xml:space="preserve">Financial investment in the mental health and addiction system continues to increase in line with </w:t>
      </w:r>
      <w:r w:rsidR="004F14B6" w:rsidRPr="000860C9">
        <w:t>Vote Health</w:t>
      </w:r>
    </w:p>
    <w:p w14:paraId="5BA8CCAF" w14:textId="33D6F709" w:rsidR="00962031" w:rsidRDefault="00962031" w:rsidP="00962031">
      <w:pPr>
        <w:spacing w:after="160" w:line="276" w:lineRule="auto"/>
      </w:pPr>
      <w:r w:rsidRPr="005D1694">
        <w:t xml:space="preserve">The total annual expenditure on mental health and addiction services has increased </w:t>
      </w:r>
      <w:r>
        <w:t>by $480 million (</w:t>
      </w:r>
      <w:r w:rsidRPr="005D1694">
        <w:t>33</w:t>
      </w:r>
      <w:r w:rsidR="00F810D1">
        <w:t xml:space="preserve"> per cent</w:t>
      </w:r>
      <w:r>
        <w:t>)</w:t>
      </w:r>
      <w:r w:rsidRPr="005D1694">
        <w:t xml:space="preserve"> </w:t>
      </w:r>
      <w:r>
        <w:t xml:space="preserve">over the five years </w:t>
      </w:r>
      <w:r w:rsidRPr="005D1694">
        <w:t>between 2017/18 to 2021/22, from $1.47</w:t>
      </w:r>
      <w:r w:rsidR="00F810D1">
        <w:t xml:space="preserve"> billion</w:t>
      </w:r>
      <w:r w:rsidRPr="005D1694">
        <w:t xml:space="preserve"> to $1.95</w:t>
      </w:r>
      <w:r w:rsidR="00F810D1">
        <w:t xml:space="preserve"> billion</w:t>
      </w:r>
      <w:r w:rsidRPr="005D1694">
        <w:t xml:space="preserve"> per year. This total annual expenditure on mental health and addiction</w:t>
      </w:r>
      <w:r>
        <w:t xml:space="preserve"> is 8.0</w:t>
      </w:r>
      <w:r w:rsidR="00F810D1">
        <w:t xml:space="preserve"> per</w:t>
      </w:r>
      <w:r w:rsidR="008E2013">
        <w:t xml:space="preserve"> </w:t>
      </w:r>
      <w:r w:rsidR="00F810D1">
        <w:t>ce</w:t>
      </w:r>
      <w:r w:rsidR="00E8605B">
        <w:t>n</w:t>
      </w:r>
      <w:r w:rsidR="00F810D1">
        <w:t>t</w:t>
      </w:r>
      <w:r>
        <w:t xml:space="preserve"> of the total health appropriation in 2021/22. The 2019 Wellbeing Budget saw substantial investment in mental health and addiction services, and there has been an increase of $420 million since 2018/19, from $1.53</w:t>
      </w:r>
      <w:r w:rsidR="000343CC">
        <w:t xml:space="preserve"> </w:t>
      </w:r>
      <w:r>
        <w:t>b</w:t>
      </w:r>
      <w:r w:rsidR="000343CC">
        <w:t>illion</w:t>
      </w:r>
      <w:r>
        <w:t xml:space="preserve"> to $1.95</w:t>
      </w:r>
      <w:r w:rsidR="000343CC">
        <w:t xml:space="preserve"> </w:t>
      </w:r>
      <w:r>
        <w:t>b</w:t>
      </w:r>
      <w:r w:rsidR="000343CC">
        <w:t>illion</w:t>
      </w:r>
      <w:r>
        <w:t xml:space="preserve"> per year. </w:t>
      </w:r>
    </w:p>
    <w:p w14:paraId="75C1316F" w14:textId="06F96A14" w:rsidR="00962031" w:rsidRDefault="00962031" w:rsidP="00962031">
      <w:pPr>
        <w:spacing w:after="160" w:line="276" w:lineRule="auto"/>
      </w:pPr>
      <w:r>
        <w:lastRenderedPageBreak/>
        <w:t>We have seen substantial increases in investment for primary-level services and NGO services. Expenditure for primary mental health services (including the Access and Choice programme) increased by $108</w:t>
      </w:r>
      <w:r w:rsidR="00842E46">
        <w:t xml:space="preserve"> </w:t>
      </w:r>
      <w:r>
        <w:t>m</w:t>
      </w:r>
      <w:r w:rsidR="00842E46">
        <w:t>illion</w:t>
      </w:r>
      <w:r>
        <w:t xml:space="preserve"> over the last five years – from $33</w:t>
      </w:r>
      <w:r w:rsidR="00842E46">
        <w:t xml:space="preserve"> million</w:t>
      </w:r>
      <w:r>
        <w:t xml:space="preserve"> in 2017/18 to $141</w:t>
      </w:r>
      <w:r w:rsidR="00842E46">
        <w:t xml:space="preserve"> million</w:t>
      </w:r>
      <w:r>
        <w:t xml:space="preserve"> in 2021/22. This increase has shifted the allocation of investment to primary-level services from 2.2</w:t>
      </w:r>
      <w:r w:rsidR="00842E46">
        <w:t xml:space="preserve"> per cent</w:t>
      </w:r>
      <w:r>
        <w:t xml:space="preserve"> of total mental health and addiction expenditure in 2017/18 to 7.3</w:t>
      </w:r>
      <w:r w:rsidR="00842E46">
        <w:t xml:space="preserve"> </w:t>
      </w:r>
      <w:r w:rsidR="00EE0B1E">
        <w:t>per cent</w:t>
      </w:r>
      <w:r>
        <w:t xml:space="preserve"> in 2021/22. This shift is consistent with the call made in He Ara Oranga to improve access to primary mental health and addiction services. Expenditure for NGO services (excluding primary) has increased $175</w:t>
      </w:r>
      <w:r w:rsidR="00EE0B1E">
        <w:t xml:space="preserve"> million</w:t>
      </w:r>
      <w:r>
        <w:t xml:space="preserve"> over the last five years - from $428</w:t>
      </w:r>
      <w:r w:rsidR="00EE0B1E">
        <w:t xml:space="preserve"> million</w:t>
      </w:r>
      <w:r>
        <w:t xml:space="preserve"> in 2017/18 to $603</w:t>
      </w:r>
      <w:r w:rsidR="00EE0B1E">
        <w:t xml:space="preserve"> million</w:t>
      </w:r>
      <w:r>
        <w:t xml:space="preserve"> in 2021/22.</w:t>
      </w:r>
    </w:p>
    <w:p w14:paraId="2862EEF2" w14:textId="4AD22830" w:rsidR="002A057C" w:rsidRPr="000860C9" w:rsidRDefault="00931E2F" w:rsidP="00B0221C">
      <w:pPr>
        <w:spacing w:after="160" w:line="276" w:lineRule="auto"/>
      </w:pPr>
      <w:r>
        <w:t>No</w:t>
      </w:r>
      <w:r w:rsidR="00721A4B" w:rsidRPr="000860C9">
        <w:t xml:space="preserve"> s</w:t>
      </w:r>
      <w:r w:rsidR="00990218">
        <w:t>ubstantial</w:t>
      </w:r>
      <w:r w:rsidR="00721A4B" w:rsidRPr="000860C9">
        <w:t xml:space="preserve"> shift in funding allocation towards some other areas of mental health and addiction services</w:t>
      </w:r>
      <w:r>
        <w:t xml:space="preserve"> </w:t>
      </w:r>
      <w:r w:rsidR="00A834AF">
        <w:t>in need of further</w:t>
      </w:r>
      <w:r w:rsidR="00D93F21">
        <w:t xml:space="preserve"> investment</w:t>
      </w:r>
      <w:r w:rsidR="00A834AF">
        <w:t xml:space="preserve"> </w:t>
      </w:r>
      <w:r>
        <w:t>has occurred</w:t>
      </w:r>
      <w:r w:rsidR="00422465" w:rsidRPr="000860C9">
        <w:t>.</w:t>
      </w:r>
      <w:r w:rsidR="00721A4B" w:rsidRPr="000860C9">
        <w:t xml:space="preserve"> </w:t>
      </w:r>
    </w:p>
    <w:p w14:paraId="04B0F451" w14:textId="46AF3DB8" w:rsidR="00117CE8" w:rsidRPr="000860C9" w:rsidRDefault="00F02DDC" w:rsidP="004F0ABD">
      <w:pPr>
        <w:pStyle w:val="ListParagraph"/>
        <w:numPr>
          <w:ilvl w:val="0"/>
          <w:numId w:val="4"/>
        </w:numPr>
        <w:spacing w:after="160" w:line="276" w:lineRule="auto"/>
      </w:pPr>
      <w:r w:rsidRPr="000860C9">
        <w:t xml:space="preserve">Addiction services </w:t>
      </w:r>
      <w:r w:rsidR="004A0988" w:rsidRPr="000860C9">
        <w:t xml:space="preserve">continue to receive </w:t>
      </w:r>
      <w:r w:rsidRPr="000860C9">
        <w:t xml:space="preserve">a relatively small proportion of </w:t>
      </w:r>
      <w:r w:rsidR="00185F40" w:rsidRPr="000860C9">
        <w:t>health appropriations</w:t>
      </w:r>
      <w:r w:rsidR="00387553">
        <w:t xml:space="preserve">, at </w:t>
      </w:r>
      <w:r w:rsidR="006C4DC3" w:rsidRPr="000860C9">
        <w:t>0.9</w:t>
      </w:r>
      <w:r w:rsidR="00387553">
        <w:t xml:space="preserve"> per cent</w:t>
      </w:r>
      <w:r w:rsidR="006C4DC3" w:rsidRPr="000860C9">
        <w:t xml:space="preserve"> of total health appropriation in 2021/22</w:t>
      </w:r>
      <w:r w:rsidR="00DD71E8" w:rsidRPr="000860C9">
        <w:t xml:space="preserve"> or </w:t>
      </w:r>
      <w:r w:rsidR="007B588F" w:rsidRPr="007768C7">
        <w:t>1</w:t>
      </w:r>
      <w:r w:rsidR="000B7D8D" w:rsidRPr="007768C7">
        <w:t>1</w:t>
      </w:r>
      <w:r w:rsidR="00387553">
        <w:t xml:space="preserve"> per cent</w:t>
      </w:r>
      <w:r w:rsidR="007B588F" w:rsidRPr="000860C9">
        <w:t xml:space="preserve"> </w:t>
      </w:r>
      <w:r w:rsidR="00F94DFF" w:rsidRPr="000860C9">
        <w:t>of mental health and addiction expenditure</w:t>
      </w:r>
      <w:r w:rsidR="006C4DC3" w:rsidRPr="000860C9">
        <w:t xml:space="preserve">. </w:t>
      </w:r>
      <w:r w:rsidR="00423932">
        <w:t>As a</w:t>
      </w:r>
      <w:r w:rsidR="00423932" w:rsidRPr="000860C9">
        <w:t xml:space="preserve"> </w:t>
      </w:r>
      <w:r w:rsidR="00387553" w:rsidRPr="000860C9">
        <w:t>proportion</w:t>
      </w:r>
      <w:r w:rsidR="00423932">
        <w:t>, this</w:t>
      </w:r>
      <w:r w:rsidR="00387553" w:rsidRPr="000860C9">
        <w:t xml:space="preserve"> </w:t>
      </w:r>
      <w:r w:rsidR="00423932">
        <w:t>has remained</w:t>
      </w:r>
      <w:r w:rsidR="00423932" w:rsidRPr="000860C9">
        <w:t xml:space="preserve"> </w:t>
      </w:r>
      <w:r w:rsidR="006C4DC3" w:rsidRPr="000860C9">
        <w:t xml:space="preserve">largely </w:t>
      </w:r>
      <w:r w:rsidR="009049B7" w:rsidRPr="000860C9">
        <w:t xml:space="preserve">unchanged </w:t>
      </w:r>
      <w:r w:rsidR="000A0361" w:rsidRPr="000860C9">
        <w:t>since</w:t>
      </w:r>
      <w:r w:rsidR="009049B7" w:rsidRPr="000860C9">
        <w:t xml:space="preserve"> 2017/18</w:t>
      </w:r>
      <w:r w:rsidR="007A6A8B" w:rsidRPr="000860C9">
        <w:t xml:space="preserve"> </w:t>
      </w:r>
      <w:r w:rsidR="005D1CE8" w:rsidRPr="000860C9">
        <w:t>but</w:t>
      </w:r>
      <w:r w:rsidR="00423932">
        <w:t xml:space="preserve"> it is</w:t>
      </w:r>
      <w:r w:rsidR="005D1CE8" w:rsidRPr="000860C9">
        <w:t xml:space="preserve"> increasing in </w:t>
      </w:r>
      <w:r w:rsidR="00444E6C" w:rsidRPr="000860C9">
        <w:t>dollar terms</w:t>
      </w:r>
      <w:r w:rsidR="00423932">
        <w:t>,</w:t>
      </w:r>
      <w:r w:rsidR="005F64B2" w:rsidRPr="000860C9">
        <w:t xml:space="preserve"> from </w:t>
      </w:r>
      <w:r w:rsidR="00C12FD7" w:rsidRPr="000860C9">
        <w:t>$161</w:t>
      </w:r>
      <w:r w:rsidR="00D93F21">
        <w:t> </w:t>
      </w:r>
      <w:r w:rsidR="00C12FD7" w:rsidRPr="000860C9">
        <w:t>m</w:t>
      </w:r>
      <w:r w:rsidR="00423932">
        <w:t>illion</w:t>
      </w:r>
      <w:r w:rsidR="00C12FD7" w:rsidRPr="000860C9">
        <w:t xml:space="preserve"> in 2017/18</w:t>
      </w:r>
      <w:r w:rsidR="00423932">
        <w:t xml:space="preserve"> to </w:t>
      </w:r>
      <w:r w:rsidR="00423932" w:rsidRPr="000860C9">
        <w:t>$211</w:t>
      </w:r>
      <w:r w:rsidR="00423932">
        <w:t xml:space="preserve"> </w:t>
      </w:r>
      <w:r w:rsidR="00423932" w:rsidRPr="000860C9">
        <w:t>m</w:t>
      </w:r>
      <w:r w:rsidR="00423932">
        <w:t>illion</w:t>
      </w:r>
      <w:r w:rsidR="00423932" w:rsidRPr="000860C9">
        <w:t xml:space="preserve"> in 2021/22</w:t>
      </w:r>
      <w:r w:rsidR="00C12FD7" w:rsidRPr="000860C9">
        <w:t>.</w:t>
      </w:r>
      <w:r w:rsidR="00432783" w:rsidRPr="000860C9">
        <w:t xml:space="preserve"> </w:t>
      </w:r>
      <w:r w:rsidR="00605538" w:rsidRPr="000860C9">
        <w:t>Th</w:t>
      </w:r>
      <w:r w:rsidR="00463E90" w:rsidRPr="000860C9">
        <w:t>is</w:t>
      </w:r>
      <w:r w:rsidR="00A81EAC" w:rsidRPr="000860C9">
        <w:t xml:space="preserve"> funding </w:t>
      </w:r>
      <w:r w:rsidR="00605538" w:rsidRPr="000860C9">
        <w:t>allocated to addiction services</w:t>
      </w:r>
      <w:r w:rsidR="0078075F" w:rsidRPr="000860C9">
        <w:t xml:space="preserve"> is </w:t>
      </w:r>
      <w:r w:rsidR="00A81EAC" w:rsidRPr="000860C9">
        <w:t xml:space="preserve">lower than the estimated </w:t>
      </w:r>
      <w:r w:rsidR="00D971EB" w:rsidRPr="000860C9">
        <w:t xml:space="preserve">disability-adjusted </w:t>
      </w:r>
      <w:r w:rsidR="00321070" w:rsidRPr="000860C9">
        <w:t>life</w:t>
      </w:r>
      <w:r w:rsidR="00D971EB" w:rsidRPr="000860C9">
        <w:t xml:space="preserve"> years lost </w:t>
      </w:r>
      <w:r w:rsidR="00605538" w:rsidRPr="000860C9">
        <w:t xml:space="preserve">caused by </w:t>
      </w:r>
      <w:r w:rsidR="00932B26" w:rsidRPr="000860C9">
        <w:t xml:space="preserve">substance </w:t>
      </w:r>
      <w:r w:rsidR="00605538" w:rsidRPr="000860C9">
        <w:t>abuse</w:t>
      </w:r>
      <w:r w:rsidR="00932B26" w:rsidRPr="000860C9">
        <w:t xml:space="preserve"> disorders </w:t>
      </w:r>
      <w:r w:rsidR="002E5793" w:rsidRPr="000860C9">
        <w:t>(</w:t>
      </w:r>
      <w:r w:rsidR="002E5793" w:rsidRPr="007768C7">
        <w:t>2</w:t>
      </w:r>
      <w:r w:rsidR="00423932">
        <w:t xml:space="preserve"> per cent</w:t>
      </w:r>
      <w:r w:rsidR="00EA7072" w:rsidRPr="007768C7">
        <w:t xml:space="preserve"> of disability-adjusted life years</w:t>
      </w:r>
      <w:r w:rsidR="002E5793" w:rsidRPr="000860C9">
        <w:t>)</w:t>
      </w:r>
      <w:r w:rsidR="00423932">
        <w:t xml:space="preserve"> (Ministry of Health, 2020a)</w:t>
      </w:r>
      <w:r w:rsidR="002E5793" w:rsidRPr="000860C9">
        <w:t>.</w:t>
      </w:r>
    </w:p>
    <w:p w14:paraId="76E32E03" w14:textId="7E0BAAC0" w:rsidR="00117CE8" w:rsidRPr="000860C9" w:rsidRDefault="008C3D8A" w:rsidP="004F0ABD">
      <w:pPr>
        <w:pStyle w:val="ListParagraph"/>
        <w:numPr>
          <w:ilvl w:val="0"/>
          <w:numId w:val="4"/>
        </w:numPr>
        <w:spacing w:after="160" w:line="276" w:lineRule="auto"/>
      </w:pPr>
      <w:r w:rsidRPr="000860C9">
        <w:t>Eating disorder</w:t>
      </w:r>
      <w:r w:rsidR="00A93AFE" w:rsidRPr="000860C9">
        <w:rPr>
          <w:rStyle w:val="FootnoteReference"/>
        </w:rPr>
        <w:footnoteReference w:id="27"/>
      </w:r>
      <w:r w:rsidRPr="000860C9">
        <w:t xml:space="preserve"> and maternal </w:t>
      </w:r>
      <w:r w:rsidR="002A1771" w:rsidRPr="000860C9">
        <w:t>me</w:t>
      </w:r>
      <w:r w:rsidRPr="000860C9">
        <w:t>ntal health</w:t>
      </w:r>
      <w:r w:rsidR="001D7563" w:rsidRPr="000860C9">
        <w:rPr>
          <w:rStyle w:val="FootnoteReference"/>
        </w:rPr>
        <w:footnoteReference w:id="28"/>
      </w:r>
      <w:r w:rsidR="0006466F" w:rsidRPr="000860C9">
        <w:t xml:space="preserve"> </w:t>
      </w:r>
      <w:r w:rsidR="008656F9" w:rsidRPr="000860C9">
        <w:t>services</w:t>
      </w:r>
      <w:r w:rsidRPr="000860C9">
        <w:t xml:space="preserve"> have received recent public </w:t>
      </w:r>
      <w:r w:rsidR="006A5252" w:rsidRPr="000860C9">
        <w:t xml:space="preserve">attention </w:t>
      </w:r>
      <w:r w:rsidR="00C5766D">
        <w:t>for</w:t>
      </w:r>
      <w:r w:rsidR="00C5766D" w:rsidRPr="000860C9">
        <w:t xml:space="preserve"> </w:t>
      </w:r>
      <w:r w:rsidR="00A16DE8" w:rsidRPr="000860C9">
        <w:t>not meeting the needs of tāngata whaiora</w:t>
      </w:r>
      <w:r w:rsidR="00C5766D">
        <w:t>. However,</w:t>
      </w:r>
      <w:r w:rsidR="00A16DE8" w:rsidRPr="000860C9" w:rsidDel="00C5766D">
        <w:t xml:space="preserve"> </w:t>
      </w:r>
      <w:r w:rsidR="00701232" w:rsidRPr="000860C9">
        <w:t xml:space="preserve">their funding has decreased in proportional terms </w:t>
      </w:r>
      <w:r w:rsidR="0016046D" w:rsidRPr="000860C9">
        <w:t>(</w:t>
      </w:r>
      <w:r w:rsidR="00C5766D">
        <w:t xml:space="preserve">to </w:t>
      </w:r>
      <w:r w:rsidR="006B736C" w:rsidRPr="000860C9">
        <w:t>0</w:t>
      </w:r>
      <w:r w:rsidR="00330CD0" w:rsidRPr="000860C9">
        <w:t>.8</w:t>
      </w:r>
      <w:r w:rsidR="00C5766D">
        <w:t xml:space="preserve"> per cent</w:t>
      </w:r>
      <w:r w:rsidR="0016046D" w:rsidRPr="000860C9">
        <w:t xml:space="preserve"> and </w:t>
      </w:r>
      <w:r w:rsidR="00E27BFA" w:rsidRPr="000860C9">
        <w:t>1.3</w:t>
      </w:r>
      <w:r w:rsidR="00C5766D">
        <w:t xml:space="preserve"> per cent</w:t>
      </w:r>
      <w:r w:rsidR="0016046D" w:rsidRPr="000860C9">
        <w:t xml:space="preserve"> </w:t>
      </w:r>
      <w:r w:rsidR="00253BF7" w:rsidRPr="000860C9">
        <w:t xml:space="preserve">of mental health and addiction expenditure </w:t>
      </w:r>
      <w:r w:rsidR="0016046D" w:rsidRPr="000860C9">
        <w:t>respectively in 2021/22)</w:t>
      </w:r>
      <w:r w:rsidR="00C5766D">
        <w:t xml:space="preserve">. Moreover, from </w:t>
      </w:r>
      <w:r w:rsidR="00C5766D" w:rsidRPr="000860C9">
        <w:t>2017/18 to</w:t>
      </w:r>
      <w:r w:rsidR="00C5766D">
        <w:t xml:space="preserve"> </w:t>
      </w:r>
      <w:r w:rsidR="00C5766D" w:rsidRPr="000860C9">
        <w:t>2021/22</w:t>
      </w:r>
      <w:r w:rsidR="00C5766D">
        <w:t xml:space="preserve"> their funding has</w:t>
      </w:r>
      <w:r w:rsidR="00701232" w:rsidRPr="000860C9" w:rsidDel="00C5766D">
        <w:t xml:space="preserve"> </w:t>
      </w:r>
      <w:r w:rsidR="00701232" w:rsidRPr="000860C9">
        <w:t>increase</w:t>
      </w:r>
      <w:r w:rsidR="00C5766D">
        <w:t>d only slightly</w:t>
      </w:r>
      <w:r w:rsidR="00701232" w:rsidRPr="000860C9">
        <w:t xml:space="preserve"> in dollar amounts</w:t>
      </w:r>
      <w:r w:rsidR="00C5766D">
        <w:t>: from</w:t>
      </w:r>
      <w:r w:rsidR="00C12FD7" w:rsidRPr="000860C9">
        <w:t xml:space="preserve"> </w:t>
      </w:r>
      <w:r w:rsidR="00C5766D" w:rsidRPr="000860C9">
        <w:t>$15</w:t>
      </w:r>
      <w:r w:rsidR="00C5766D">
        <w:t xml:space="preserve"> million </w:t>
      </w:r>
      <w:r w:rsidR="00C5766D" w:rsidRPr="000860C9">
        <w:t>to $16</w:t>
      </w:r>
      <w:r w:rsidR="00C5766D">
        <w:t xml:space="preserve"> </w:t>
      </w:r>
      <w:r w:rsidR="00C5766D" w:rsidRPr="000860C9">
        <w:t>m</w:t>
      </w:r>
      <w:r w:rsidR="00C5766D">
        <w:t>illion for</w:t>
      </w:r>
      <w:r w:rsidR="00C5766D" w:rsidRPr="000860C9">
        <w:t xml:space="preserve"> </w:t>
      </w:r>
      <w:r w:rsidR="005C0F08" w:rsidRPr="000860C9">
        <w:t>eating disorders</w:t>
      </w:r>
      <w:r w:rsidR="005C0F08" w:rsidRPr="000860C9" w:rsidDel="00C5766D">
        <w:t xml:space="preserve"> </w:t>
      </w:r>
      <w:r w:rsidR="00AB03F1" w:rsidRPr="000860C9">
        <w:t xml:space="preserve">and </w:t>
      </w:r>
      <w:r w:rsidR="00C5766D" w:rsidRPr="000860C9">
        <w:t>from $22</w:t>
      </w:r>
      <w:r w:rsidR="00C5766D">
        <w:t xml:space="preserve"> </w:t>
      </w:r>
      <w:r w:rsidR="00C5766D" w:rsidRPr="000860C9">
        <w:t>m</w:t>
      </w:r>
      <w:r w:rsidR="00C5766D">
        <w:t>illion</w:t>
      </w:r>
      <w:r w:rsidR="00C5766D" w:rsidRPr="000860C9">
        <w:t xml:space="preserve"> to $25</w:t>
      </w:r>
      <w:r w:rsidR="00C5766D">
        <w:t xml:space="preserve"> </w:t>
      </w:r>
      <w:r w:rsidR="00C5766D" w:rsidRPr="000860C9">
        <w:t>m</w:t>
      </w:r>
      <w:r w:rsidR="00C5766D">
        <w:t>illion for</w:t>
      </w:r>
      <w:r w:rsidR="00C5766D" w:rsidRPr="000860C9">
        <w:t xml:space="preserve"> </w:t>
      </w:r>
      <w:r w:rsidR="00AB03F1" w:rsidRPr="000860C9">
        <w:t>maternal mental health</w:t>
      </w:r>
      <w:r w:rsidR="00701232" w:rsidRPr="000860C9">
        <w:t>.</w:t>
      </w:r>
    </w:p>
    <w:p w14:paraId="275263A5" w14:textId="3BC7D045" w:rsidR="00961BD0" w:rsidRPr="000860C9" w:rsidRDefault="4E0F94B4" w:rsidP="004F0ABD">
      <w:pPr>
        <w:pStyle w:val="ListParagraph"/>
        <w:numPr>
          <w:ilvl w:val="0"/>
          <w:numId w:val="4"/>
        </w:numPr>
        <w:spacing w:after="160" w:line="276" w:lineRule="auto"/>
      </w:pPr>
      <w:r w:rsidRPr="000860C9">
        <w:t xml:space="preserve">People with lived experience continue to </w:t>
      </w:r>
      <w:r w:rsidR="4C8FCEEE" w:rsidRPr="000860C9">
        <w:t>call for funding models to reco</w:t>
      </w:r>
      <w:r w:rsidR="2C62B489" w:rsidRPr="000860C9">
        <w:t>gnise peer support services</w:t>
      </w:r>
      <w:r w:rsidR="3052F6A7" w:rsidRPr="000860C9">
        <w:t xml:space="preserve">. </w:t>
      </w:r>
      <w:r w:rsidR="00EA1BEF" w:rsidRPr="000860C9">
        <w:t>T</w:t>
      </w:r>
      <w:r w:rsidR="3052F6A7" w:rsidRPr="000860C9">
        <w:t xml:space="preserve">he allocation of </w:t>
      </w:r>
      <w:r w:rsidR="004C6324" w:rsidRPr="000860C9">
        <w:t>mental health and addiction</w:t>
      </w:r>
      <w:r w:rsidR="3052F6A7" w:rsidRPr="000860C9">
        <w:t xml:space="preserve"> funding</w:t>
      </w:r>
      <w:r w:rsidR="004D3C67" w:rsidRPr="000860C9">
        <w:t xml:space="preserve"> to peer support services</w:t>
      </w:r>
      <w:r w:rsidR="000071FA">
        <w:t xml:space="preserve"> has increased somewhat but it</w:t>
      </w:r>
      <w:r w:rsidR="3052F6A7" w:rsidRPr="000860C9">
        <w:t xml:space="preserve"> remains a small </w:t>
      </w:r>
      <w:r w:rsidR="26858882" w:rsidRPr="000860C9">
        <w:t xml:space="preserve">proportion of overall mental health </w:t>
      </w:r>
      <w:r w:rsidR="00C96E3C" w:rsidRPr="000860C9">
        <w:t xml:space="preserve">and addiction </w:t>
      </w:r>
      <w:r w:rsidR="26858882" w:rsidRPr="000860C9">
        <w:t>expenditure</w:t>
      </w:r>
      <w:r w:rsidR="000071FA">
        <w:t>, at</w:t>
      </w:r>
      <w:r w:rsidR="26858882" w:rsidRPr="000860C9" w:rsidDel="000071FA">
        <w:t xml:space="preserve"> </w:t>
      </w:r>
      <w:r w:rsidR="26858882" w:rsidRPr="000860C9">
        <w:t>2.4</w:t>
      </w:r>
      <w:r w:rsidR="000071FA">
        <w:t xml:space="preserve"> per cent</w:t>
      </w:r>
      <w:r w:rsidR="26858882" w:rsidRPr="000860C9">
        <w:t xml:space="preserve"> in 2021/22.</w:t>
      </w:r>
      <w:r w:rsidR="330A7F9C" w:rsidRPr="000860C9">
        <w:t xml:space="preserve"> </w:t>
      </w:r>
    </w:p>
    <w:p w14:paraId="04699975" w14:textId="7B8DBF1B" w:rsidR="00817D21" w:rsidRPr="000860C9" w:rsidRDefault="003B5EB7" w:rsidP="00231233">
      <w:pPr>
        <w:pStyle w:val="Heading4"/>
        <w:spacing w:after="160"/>
      </w:pPr>
      <w:r w:rsidRPr="000860C9">
        <w:t xml:space="preserve">The workforce </w:t>
      </w:r>
      <w:r w:rsidR="00A834AF">
        <w:t>is</w:t>
      </w:r>
      <w:r w:rsidR="00A834AF" w:rsidRPr="000860C9">
        <w:t xml:space="preserve"> </w:t>
      </w:r>
      <w:r w:rsidRPr="000860C9">
        <w:t>the heart of mental health and addiction services</w:t>
      </w:r>
    </w:p>
    <w:p w14:paraId="543A9AC2" w14:textId="0158CC1B" w:rsidR="009C7874" w:rsidRPr="000860C9" w:rsidRDefault="009C7874" w:rsidP="00D33A8A">
      <w:pPr>
        <w:spacing w:after="160" w:line="276" w:lineRule="auto"/>
      </w:pPr>
      <w:r w:rsidRPr="000860C9">
        <w:t xml:space="preserve">We acknowledge the thousands of </w:t>
      </w:r>
      <w:r w:rsidR="004C6F0C" w:rsidRPr="000860C9">
        <w:t xml:space="preserve">staff working in </w:t>
      </w:r>
      <w:r w:rsidRPr="000860C9">
        <w:t>mental health and addiction s</w:t>
      </w:r>
      <w:r w:rsidR="004C6F0C" w:rsidRPr="000860C9">
        <w:t>ervices</w:t>
      </w:r>
      <w:r w:rsidRPr="000860C9">
        <w:t xml:space="preserve"> who provide care and support to people every day. </w:t>
      </w:r>
      <w:r w:rsidR="00EE5C34" w:rsidRPr="000860C9">
        <w:t xml:space="preserve">The Health Quality </w:t>
      </w:r>
      <w:r w:rsidR="003650BC" w:rsidRPr="000860C9">
        <w:t>&amp;</w:t>
      </w:r>
      <w:r w:rsidR="00EE5C34" w:rsidRPr="000860C9">
        <w:t xml:space="preserve"> </w:t>
      </w:r>
      <w:r w:rsidR="00EE5C34" w:rsidRPr="000860C9">
        <w:lastRenderedPageBreak/>
        <w:t>Safety Commission Ngā Poutama staff survey</w:t>
      </w:r>
      <w:r w:rsidR="003D4380" w:rsidRPr="000860C9">
        <w:t xml:space="preserve"> </w:t>
      </w:r>
      <w:r w:rsidR="00B66B91" w:rsidRPr="000860C9">
        <w:t xml:space="preserve">found that over three-quarters of staff said that </w:t>
      </w:r>
      <w:r w:rsidR="00F66701" w:rsidRPr="000860C9">
        <w:t xml:space="preserve">the service </w:t>
      </w:r>
      <w:r w:rsidR="00F66701">
        <w:t xml:space="preserve">treats </w:t>
      </w:r>
      <w:r w:rsidR="00B66B91" w:rsidRPr="000860C9">
        <w:t>tāngata whaiora and whānau with respect</w:t>
      </w:r>
      <w:r w:rsidR="009A0493" w:rsidRPr="000860C9" w:rsidDel="00F66701">
        <w:t xml:space="preserve"> </w:t>
      </w:r>
      <w:r w:rsidR="009A0493" w:rsidRPr="000860C9">
        <w:t>(Health Quality &amp; Safety Commission, 2023).</w:t>
      </w:r>
    </w:p>
    <w:p w14:paraId="5D20EBBC" w14:textId="6EEF0742" w:rsidR="00D55975" w:rsidRPr="000860C9" w:rsidRDefault="00D55975" w:rsidP="00D33A8A">
      <w:pPr>
        <w:spacing w:after="160" w:line="276" w:lineRule="auto"/>
      </w:pPr>
      <w:r w:rsidRPr="000860C9">
        <w:t xml:space="preserve">A workforce </w:t>
      </w:r>
      <w:r w:rsidR="00A834AF">
        <w:t>that is a</w:t>
      </w:r>
      <w:r w:rsidR="00A834AF" w:rsidRPr="000860C9">
        <w:t xml:space="preserve"> </w:t>
      </w:r>
      <w:r w:rsidRPr="000860C9">
        <w:t xml:space="preserve">suitable size and </w:t>
      </w:r>
      <w:r w:rsidR="00A834AF">
        <w:t xml:space="preserve">mix of people </w:t>
      </w:r>
      <w:r w:rsidRPr="000860C9">
        <w:t xml:space="preserve">enables tāngata whaiora to receive access </w:t>
      </w:r>
      <w:r w:rsidR="00A834AF">
        <w:t xml:space="preserve">to </w:t>
      </w:r>
      <w:r w:rsidRPr="000860C9">
        <w:t xml:space="preserve">and </w:t>
      </w:r>
      <w:r w:rsidR="00A834AF">
        <w:t xml:space="preserve">have </w:t>
      </w:r>
      <w:r w:rsidRPr="000860C9">
        <w:t xml:space="preserve">options </w:t>
      </w:r>
      <w:r w:rsidR="00A834AF">
        <w:t>for</w:t>
      </w:r>
      <w:r w:rsidRPr="000860C9">
        <w:t xml:space="preserve"> different services. Kia Manawanui states the workforce is one of the enablers to change the system</w:t>
      </w:r>
      <w:r w:rsidR="00F66701">
        <w:t>,</w:t>
      </w:r>
      <w:r w:rsidRPr="000860C9">
        <w:t xml:space="preserve"> and action is needed to expand and transform the mental health and addiction workforce to be able to respond to people’s needs (Ministry of Health, 2021a).</w:t>
      </w:r>
    </w:p>
    <w:p w14:paraId="1170898E" w14:textId="4C791C0C" w:rsidR="00A7660E" w:rsidRPr="000860C9" w:rsidRDefault="00A7660E" w:rsidP="00D33A8A">
      <w:pPr>
        <w:spacing w:after="160" w:line="276" w:lineRule="auto"/>
      </w:pPr>
      <w:r w:rsidRPr="000860C9">
        <w:t xml:space="preserve">In 2022, there were 12,476 funded </w:t>
      </w:r>
      <w:r w:rsidR="0036541C">
        <w:t>full-time equivalent (</w:t>
      </w:r>
      <w:r w:rsidRPr="000860C9">
        <w:t>FTE</w:t>
      </w:r>
      <w:r w:rsidR="0036541C">
        <w:t>) staff</w:t>
      </w:r>
      <w:r w:rsidRPr="000860C9">
        <w:t xml:space="preserve"> available in adult specialist services. </w:t>
      </w:r>
      <w:r w:rsidR="0036541C">
        <w:t>O</w:t>
      </w:r>
      <w:r w:rsidRPr="000860C9">
        <w:t>f these FTE positions</w:t>
      </w:r>
      <w:r w:rsidR="0036541C">
        <w:t>,</w:t>
      </w:r>
      <w:r w:rsidRPr="000860C9">
        <w:t xml:space="preserve"> </w:t>
      </w:r>
      <w:r w:rsidR="0036541C" w:rsidRPr="000860C9">
        <w:t>7,311</w:t>
      </w:r>
      <w:r w:rsidR="0036541C">
        <w:t xml:space="preserve"> </w:t>
      </w:r>
      <w:r w:rsidRPr="000860C9">
        <w:t xml:space="preserve">were in former DHB adult services and 5,165 FTE positions in NGO adult services. </w:t>
      </w:r>
      <w:r w:rsidR="009E3BA3">
        <w:t xml:space="preserve">Furthermore, </w:t>
      </w:r>
      <w:r w:rsidR="002153CD">
        <w:t xml:space="preserve">9,830 were in mental health services, 1,594 in addiction services, and 1,053 in forensic services. </w:t>
      </w:r>
      <w:r w:rsidRPr="000860C9">
        <w:t xml:space="preserve">This </w:t>
      </w:r>
      <w:r w:rsidR="0036541C">
        <w:t>represents</w:t>
      </w:r>
      <w:r w:rsidRPr="000860C9">
        <w:t xml:space="preserve"> an increase of </w:t>
      </w:r>
      <w:r w:rsidRPr="00F66701">
        <w:t>1</w:t>
      </w:r>
      <w:r w:rsidR="009A6A3F">
        <w:t>3</w:t>
      </w:r>
      <w:r w:rsidR="0036541C">
        <w:t xml:space="preserve"> per cent</w:t>
      </w:r>
      <w:r w:rsidRPr="000860C9">
        <w:t xml:space="preserve"> in </w:t>
      </w:r>
      <w:r w:rsidR="004F53C0" w:rsidRPr="000860C9">
        <w:t xml:space="preserve">adult </w:t>
      </w:r>
      <w:r w:rsidRPr="000860C9">
        <w:t>mental health services</w:t>
      </w:r>
      <w:r w:rsidR="009A6A3F">
        <w:t>,</w:t>
      </w:r>
      <w:r w:rsidRPr="000860C9">
        <w:t xml:space="preserve"> </w:t>
      </w:r>
      <w:r w:rsidR="009A6A3F">
        <w:t>6.4</w:t>
      </w:r>
      <w:r w:rsidR="0036541C">
        <w:t xml:space="preserve"> per cent</w:t>
      </w:r>
      <w:r w:rsidRPr="000860C9" w:rsidDel="0036541C">
        <w:t xml:space="preserve"> </w:t>
      </w:r>
      <w:r w:rsidRPr="000860C9">
        <w:t xml:space="preserve">in </w:t>
      </w:r>
      <w:r w:rsidR="004F53C0" w:rsidRPr="000860C9">
        <w:t xml:space="preserve">adult </w:t>
      </w:r>
      <w:r w:rsidRPr="000860C9">
        <w:t>addiction services</w:t>
      </w:r>
      <w:r w:rsidR="009A6A3F">
        <w:t xml:space="preserve">, </w:t>
      </w:r>
      <w:r w:rsidR="00E92EFD">
        <w:t>and 6.5 per cent in</w:t>
      </w:r>
      <w:r w:rsidR="002F40EF">
        <w:t xml:space="preserve"> adult</w:t>
      </w:r>
      <w:r w:rsidR="00E92EFD">
        <w:t xml:space="preserve"> forensic services</w:t>
      </w:r>
      <w:r w:rsidRPr="000860C9">
        <w:t xml:space="preserve"> between 2018 and 2022.</w:t>
      </w:r>
      <w:r w:rsidR="00512E59" w:rsidRPr="000860C9">
        <w:t xml:space="preserve"> Older data </w:t>
      </w:r>
      <w:r w:rsidR="00745D3B" w:rsidRPr="000860C9">
        <w:t>from 2020</w:t>
      </w:r>
      <w:r w:rsidR="001068B6" w:rsidRPr="000860C9">
        <w:t>/21</w:t>
      </w:r>
      <w:r w:rsidR="00745D3B" w:rsidRPr="000860C9">
        <w:t xml:space="preserve"> estimate</w:t>
      </w:r>
      <w:r w:rsidR="001068B6" w:rsidRPr="000860C9">
        <w:t xml:space="preserve"> 1,740</w:t>
      </w:r>
      <w:r w:rsidR="00745D3B" w:rsidRPr="000860C9">
        <w:t xml:space="preserve"> FTE</w:t>
      </w:r>
      <w:r w:rsidR="003B6F73">
        <w:t xml:space="preserve"> positions</w:t>
      </w:r>
      <w:r w:rsidR="00745D3B" w:rsidRPr="000860C9">
        <w:t xml:space="preserve"> in infant, child</w:t>
      </w:r>
      <w:r w:rsidR="00F66701">
        <w:t>,</w:t>
      </w:r>
      <w:r w:rsidR="00745D3B" w:rsidRPr="000860C9">
        <w:t xml:space="preserve"> and adolescent mental health, alcohol</w:t>
      </w:r>
      <w:r w:rsidR="009E7E37" w:rsidRPr="000860C9">
        <w:t>,</w:t>
      </w:r>
      <w:r w:rsidR="00745D3B" w:rsidRPr="000860C9">
        <w:t xml:space="preserve"> and other drug services</w:t>
      </w:r>
      <w:r w:rsidR="00EF6C39" w:rsidRPr="000860C9">
        <w:t>, an overall</w:t>
      </w:r>
      <w:r w:rsidR="00EF6C39" w:rsidRPr="000860C9" w:rsidDel="003B6F73">
        <w:t xml:space="preserve"> </w:t>
      </w:r>
      <w:r w:rsidR="00EF6C39" w:rsidRPr="000860C9">
        <w:t>increase</w:t>
      </w:r>
      <w:r w:rsidR="00404CD6" w:rsidRPr="000860C9">
        <w:t xml:space="preserve"> </w:t>
      </w:r>
      <w:r w:rsidR="003B6F73">
        <w:t xml:space="preserve">of </w:t>
      </w:r>
      <w:r w:rsidR="00F66701">
        <w:t>2</w:t>
      </w:r>
      <w:r w:rsidR="003B6F73">
        <w:t xml:space="preserve"> per cent </w:t>
      </w:r>
      <w:r w:rsidR="00404CD6" w:rsidRPr="000860C9">
        <w:t>in this workforce since 2018</w:t>
      </w:r>
      <w:r w:rsidR="00260051" w:rsidRPr="000860C9">
        <w:t xml:space="preserve"> (</w:t>
      </w:r>
      <w:r w:rsidR="00321D03" w:rsidRPr="000860C9">
        <w:t>Whāraurau, 2021)</w:t>
      </w:r>
      <w:r w:rsidR="00745D3B" w:rsidRPr="000860C9">
        <w:t>.</w:t>
      </w:r>
    </w:p>
    <w:p w14:paraId="13AF63E6" w14:textId="23F6DE54" w:rsidR="0093720C" w:rsidRPr="000860C9" w:rsidRDefault="008A07F3" w:rsidP="00D33A8A">
      <w:pPr>
        <w:spacing w:after="160" w:line="276" w:lineRule="auto"/>
      </w:pPr>
      <w:r>
        <w:t>Over</w:t>
      </w:r>
      <w:r w:rsidRPr="000860C9">
        <w:t xml:space="preserve"> </w:t>
      </w:r>
      <w:r w:rsidR="009B2CFE" w:rsidRPr="000860C9">
        <w:t>this same time,</w:t>
      </w:r>
      <w:r w:rsidR="009B2CFE" w:rsidRPr="000860C9" w:rsidDel="008A07F3">
        <w:t xml:space="preserve"> </w:t>
      </w:r>
      <w:r w:rsidR="00C7741C" w:rsidRPr="000860C9">
        <w:t xml:space="preserve">the </w:t>
      </w:r>
      <w:r w:rsidR="004E7E2E" w:rsidRPr="000860C9">
        <w:t>vacancy rates</w:t>
      </w:r>
      <w:r w:rsidR="004E258D" w:rsidRPr="000860C9">
        <w:t xml:space="preserve"> in </w:t>
      </w:r>
      <w:r w:rsidR="00971D5A" w:rsidRPr="000860C9">
        <w:t xml:space="preserve">adult specialist </w:t>
      </w:r>
      <w:r w:rsidR="00522129" w:rsidRPr="000860C9">
        <w:t xml:space="preserve">mental health and addiction </w:t>
      </w:r>
      <w:r w:rsidR="00971D5A" w:rsidRPr="000860C9">
        <w:t>services</w:t>
      </w:r>
      <w:r>
        <w:t xml:space="preserve"> have almost doubled</w:t>
      </w:r>
      <w:r w:rsidR="00B4295E">
        <w:t>, from</w:t>
      </w:r>
      <w:r w:rsidR="004E7E2E" w:rsidRPr="000860C9">
        <w:t xml:space="preserve"> 5.5</w:t>
      </w:r>
      <w:r w:rsidR="00B4295E">
        <w:t xml:space="preserve"> per cent</w:t>
      </w:r>
      <w:r w:rsidR="004E7E2E" w:rsidRPr="000860C9">
        <w:t xml:space="preserve"> in 2018 </w:t>
      </w:r>
      <w:r w:rsidR="00B4295E">
        <w:t>to</w:t>
      </w:r>
      <w:r w:rsidR="004E7E2E" w:rsidRPr="000860C9">
        <w:t xml:space="preserve"> 11</w:t>
      </w:r>
      <w:r w:rsidR="00B4295E">
        <w:t xml:space="preserve"> per cent in 2022</w:t>
      </w:r>
      <w:r w:rsidR="004E7E2E" w:rsidRPr="000860C9">
        <w:t>.</w:t>
      </w:r>
      <w:r w:rsidR="002612D2" w:rsidRPr="000860C9">
        <w:rPr>
          <w:rStyle w:val="FootnoteReference"/>
        </w:rPr>
        <w:footnoteReference w:id="29"/>
      </w:r>
      <w:r w:rsidR="004E7E2E" w:rsidRPr="000860C9">
        <w:t xml:space="preserve"> </w:t>
      </w:r>
      <w:r w:rsidR="00DC759E" w:rsidRPr="000860C9">
        <w:t>Considering</w:t>
      </w:r>
      <w:r w:rsidR="0011646B" w:rsidRPr="000860C9">
        <w:t xml:space="preserve"> population growth over the same period, the employed FTE</w:t>
      </w:r>
      <w:r w:rsidR="00DC759E" w:rsidRPr="000860C9">
        <w:rPr>
          <w:rStyle w:val="FootnoteReference"/>
        </w:rPr>
        <w:footnoteReference w:id="30"/>
      </w:r>
      <w:r w:rsidR="0011646B" w:rsidRPr="000860C9">
        <w:t xml:space="preserve"> per 100,000 adults decreased slightly from 290 FTEs in 2018 to 289 FTEs in 2022.</w:t>
      </w:r>
    </w:p>
    <w:p w14:paraId="0CB55A6D" w14:textId="7A1255C5" w:rsidR="006569F5" w:rsidRPr="00BD6FFD" w:rsidRDefault="006569F5" w:rsidP="006569F5">
      <w:pPr>
        <w:pStyle w:val="Caption"/>
        <w:rPr>
          <w:rFonts w:ascii="Basic Sans" w:hAnsi="Basic Sans"/>
          <w:i w:val="0"/>
          <w:iCs w:val="0"/>
          <w:color w:val="EE9183" w:themeColor="accent4"/>
          <w:sz w:val="24"/>
          <w:szCs w:val="24"/>
        </w:rPr>
      </w:pPr>
      <w:r w:rsidRPr="006569F5">
        <w:rPr>
          <w:rFonts w:ascii="Basic Sans" w:hAnsi="Basic Sans"/>
          <w:i w:val="0"/>
          <w:iCs w:val="0"/>
          <w:color w:val="EE9183" w:themeColor="accent4"/>
          <w:sz w:val="24"/>
          <w:szCs w:val="24"/>
        </w:rPr>
        <w:t xml:space="preserve">Figure </w:t>
      </w:r>
      <w:r w:rsidRPr="006569F5">
        <w:rPr>
          <w:rFonts w:ascii="Basic Sans" w:hAnsi="Basic Sans"/>
          <w:i w:val="0"/>
          <w:iCs w:val="0"/>
          <w:color w:val="EE9183" w:themeColor="accent4"/>
          <w:sz w:val="24"/>
          <w:szCs w:val="24"/>
        </w:rPr>
        <w:fldChar w:fldCharType="begin"/>
      </w:r>
      <w:r w:rsidRPr="006569F5">
        <w:rPr>
          <w:rFonts w:ascii="Basic Sans" w:hAnsi="Basic Sans"/>
          <w:i w:val="0"/>
          <w:iCs w:val="0"/>
          <w:color w:val="EE9183" w:themeColor="accent4"/>
          <w:sz w:val="24"/>
          <w:szCs w:val="24"/>
        </w:rPr>
        <w:instrText xml:space="preserve"> SEQ Figure \* ARABIC </w:instrText>
      </w:r>
      <w:r w:rsidRPr="006569F5">
        <w:rPr>
          <w:rFonts w:ascii="Basic Sans" w:hAnsi="Basic Sans"/>
          <w:i w:val="0"/>
          <w:iCs w:val="0"/>
          <w:color w:val="EE9183" w:themeColor="accent4"/>
          <w:sz w:val="24"/>
          <w:szCs w:val="24"/>
        </w:rPr>
        <w:fldChar w:fldCharType="separate"/>
      </w:r>
      <w:r w:rsidR="001606C6">
        <w:rPr>
          <w:rFonts w:ascii="Basic Sans" w:hAnsi="Basic Sans"/>
          <w:i w:val="0"/>
          <w:iCs w:val="0"/>
          <w:noProof/>
          <w:color w:val="EE9183" w:themeColor="accent4"/>
          <w:sz w:val="24"/>
          <w:szCs w:val="24"/>
        </w:rPr>
        <w:t>3</w:t>
      </w:r>
      <w:r w:rsidRPr="006569F5">
        <w:rPr>
          <w:rFonts w:ascii="Basic Sans" w:hAnsi="Basic Sans"/>
          <w:i w:val="0"/>
          <w:iCs w:val="0"/>
          <w:color w:val="EE9183" w:themeColor="accent4"/>
          <w:sz w:val="24"/>
          <w:szCs w:val="24"/>
        </w:rPr>
        <w:fldChar w:fldCharType="end"/>
      </w:r>
      <w:r w:rsidRPr="006569F5">
        <w:rPr>
          <w:rFonts w:ascii="Basic Sans" w:hAnsi="Basic Sans"/>
          <w:i w:val="0"/>
          <w:iCs w:val="0"/>
          <w:color w:val="EE9183" w:themeColor="accent4"/>
          <w:sz w:val="24"/>
          <w:szCs w:val="24"/>
        </w:rPr>
        <w:t xml:space="preserve"> </w:t>
      </w:r>
      <w:r>
        <w:rPr>
          <w:rFonts w:ascii="Basic Sans" w:hAnsi="Basic Sans"/>
          <w:i w:val="0"/>
          <w:iCs w:val="0"/>
          <w:color w:val="EE9183" w:themeColor="accent4"/>
          <w:sz w:val="24"/>
          <w:szCs w:val="24"/>
        </w:rPr>
        <w:t xml:space="preserve">: </w:t>
      </w:r>
      <w:r w:rsidRPr="00BD6FFD">
        <w:rPr>
          <w:rFonts w:ascii="Basic Sans" w:hAnsi="Basic Sans"/>
          <w:i w:val="0"/>
          <w:iCs w:val="0"/>
          <w:color w:val="EE9183" w:themeColor="accent4"/>
          <w:sz w:val="24"/>
          <w:szCs w:val="24"/>
        </w:rPr>
        <w:t>Estimated adult mental health and addiction specialist workforce—FTE and vacancy rate</w:t>
      </w:r>
    </w:p>
    <w:p w14:paraId="28F11D75" w14:textId="1D1F560B" w:rsidR="002C6E95" w:rsidRPr="000860C9" w:rsidRDefault="002C6E95" w:rsidP="002916A8">
      <w:r w:rsidRPr="000860C9">
        <w:rPr>
          <w:rFonts w:ascii="Basic Sans" w:hAnsi="Basic Sans"/>
          <w:noProof/>
          <w:color w:val="005E85"/>
          <w:sz w:val="28"/>
          <w:szCs w:val="28"/>
        </w:rPr>
        <mc:AlternateContent>
          <mc:Choice Requires="wpg">
            <w:drawing>
              <wp:inline distT="0" distB="0" distL="0" distR="0" wp14:anchorId="62DA1A9F" wp14:editId="6479FC3D">
                <wp:extent cx="6014085" cy="1159399"/>
                <wp:effectExtent l="0" t="0" r="100965" b="0"/>
                <wp:docPr id="20966672" name="Group 20966672"/>
                <wp:cNvGraphicFramePr/>
                <a:graphic xmlns:a="http://schemas.openxmlformats.org/drawingml/2006/main">
                  <a:graphicData uri="http://schemas.microsoft.com/office/word/2010/wordprocessingGroup">
                    <wpg:wgp>
                      <wpg:cNvGrpSpPr/>
                      <wpg:grpSpPr>
                        <a:xfrm>
                          <a:off x="0" y="0"/>
                          <a:ext cx="6014085" cy="1159399"/>
                          <a:chOff x="0" y="-8172"/>
                          <a:chExt cx="6000582" cy="1121309"/>
                        </a:xfrm>
                      </wpg:grpSpPr>
                      <wpg:grpSp>
                        <wpg:cNvPr id="949803636" name="Group 949803636"/>
                        <wpg:cNvGrpSpPr/>
                        <wpg:grpSpPr>
                          <a:xfrm>
                            <a:off x="593757" y="877992"/>
                            <a:ext cx="5406825" cy="0"/>
                            <a:chOff x="593757" y="877992"/>
                            <a:chExt cx="4571081" cy="0"/>
                          </a:xfrm>
                        </wpg:grpSpPr>
                        <wps:wsp>
                          <wps:cNvPr id="2038939865" name="Straight Connector 2038939865"/>
                          <wps:cNvCnPr>
                            <a:cxnSpLocks/>
                          </wps:cNvCnPr>
                          <wps:spPr>
                            <a:xfrm>
                              <a:off x="599526" y="877992"/>
                              <a:ext cx="4565312" cy="0"/>
                            </a:xfrm>
                            <a:prstGeom prst="line">
                              <a:avLst/>
                            </a:prstGeom>
                            <a:noFill/>
                            <a:ln w="127000" cap="rnd" cmpd="sng" algn="ctr">
                              <a:solidFill>
                                <a:schemeClr val="accent5"/>
                              </a:solidFill>
                              <a:prstDash val="solid"/>
                              <a:round/>
                            </a:ln>
                            <a:effectLst/>
                          </wps:spPr>
                          <wps:bodyPr/>
                        </wps:wsp>
                        <wps:wsp>
                          <wps:cNvPr id="1308069451" name="Straight Connector 1308069451"/>
                          <wps:cNvCnPr/>
                          <wps:spPr>
                            <a:xfrm>
                              <a:off x="593757" y="877992"/>
                              <a:ext cx="508271" cy="0"/>
                            </a:xfrm>
                            <a:prstGeom prst="line">
                              <a:avLst/>
                            </a:prstGeom>
                            <a:noFill/>
                            <a:ln w="127000" cap="rnd" cmpd="sng" algn="ctr">
                              <a:solidFill>
                                <a:srgbClr val="EE9183"/>
                              </a:solidFill>
                              <a:prstDash val="solid"/>
                              <a:round/>
                            </a:ln>
                            <a:effectLst/>
                          </wps:spPr>
                          <wps:bodyPr/>
                        </wps:wsp>
                      </wpg:grpSp>
                      <w14:contentPart bwMode="auto" r:id="rId49">
                        <w14:nvContentPartPr>
                          <w14:cNvPr id="122183810" name="Ink 122183810"/>
                          <w14:cNvContentPartPr/>
                        </w14:nvContentPartPr>
                        <w14:xfrm>
                          <a:off x="3932430" y="15395"/>
                          <a:ext cx="360" cy="360"/>
                        </w14:xfrm>
                      </w14:contentPart>
                      <wps:wsp>
                        <wps:cNvPr id="1473429897" name="TextBox 62"/>
                        <wps:cNvSpPr txBox="1"/>
                        <wps:spPr>
                          <a:xfrm>
                            <a:off x="451169" y="532356"/>
                            <a:ext cx="1173480" cy="374015"/>
                          </a:xfrm>
                          <a:prstGeom prst="rect">
                            <a:avLst/>
                          </a:prstGeom>
                          <a:noFill/>
                        </wps:spPr>
                        <wps:txbx>
                          <w:txbxContent>
                            <w:p w14:paraId="4503E280" w14:textId="6E3513AE" w:rsidR="002C6E95" w:rsidRDefault="002C6E95" w:rsidP="002C6E95">
                              <w:pPr>
                                <w:jc w:val="center"/>
                                <w:textAlignment w:val="baseline"/>
                                <w:rPr>
                                  <w:rFonts w:ascii="Basic Sans" w:hAnsi="Basic Sans"/>
                                  <w:color w:val="000000"/>
                                </w:rPr>
                              </w:pPr>
                              <w:r>
                                <w:rPr>
                                  <w:rFonts w:ascii="Basic Sans" w:hAnsi="Basic Sans"/>
                                  <w:color w:val="000000"/>
                                </w:rPr>
                                <w:t>Vacancy 11%</w:t>
                              </w:r>
                            </w:p>
                          </w:txbxContent>
                        </wps:txbx>
                        <wps:bodyPr wrap="square" rtlCol="0">
                          <a:noAutofit/>
                        </wps:bodyPr>
                      </wps:wsp>
                      <wps:wsp>
                        <wps:cNvPr id="320289673" name="TextBox 63"/>
                        <wps:cNvSpPr txBox="1"/>
                        <wps:spPr>
                          <a:xfrm>
                            <a:off x="1561897" y="374039"/>
                            <a:ext cx="4138930" cy="453390"/>
                          </a:xfrm>
                          <a:prstGeom prst="rect">
                            <a:avLst/>
                          </a:prstGeom>
                          <a:noFill/>
                        </wps:spPr>
                        <wps:txbx>
                          <w:txbxContent>
                            <w:p w14:paraId="41152FE7" w14:textId="77777777" w:rsidR="002C6E95" w:rsidRPr="00F3310B" w:rsidRDefault="002C6E95" w:rsidP="002C6E95">
                              <w:pPr>
                                <w:spacing w:after="0"/>
                                <w:jc w:val="center"/>
                                <w:textAlignment w:val="baseline"/>
                                <w:rPr>
                                  <w:rFonts w:ascii="Basic Sans" w:hAnsi="Basic Sans"/>
                                  <w:color w:val="000000"/>
                                </w:rPr>
                              </w:pPr>
                              <w:r w:rsidRPr="00F3310B">
                                <w:rPr>
                                  <w:rFonts w:ascii="Basic Sans" w:hAnsi="Basic Sans"/>
                                  <w:color w:val="000000"/>
                                </w:rPr>
                                <w:t xml:space="preserve">Total workforce 12,476 FTE </w:t>
                              </w:r>
                            </w:p>
                            <w:p w14:paraId="64DB7DDE" w14:textId="0DC2F7C6" w:rsidR="002C6E95" w:rsidRPr="00F3310B" w:rsidRDefault="002C6E95" w:rsidP="002C6E95">
                              <w:pPr>
                                <w:spacing w:after="0"/>
                                <w:jc w:val="center"/>
                                <w:textAlignment w:val="baseline"/>
                                <w:rPr>
                                  <w:color w:val="000000"/>
                                </w:rPr>
                              </w:pPr>
                              <w:r w:rsidRPr="00F3310B">
                                <w:rPr>
                                  <w:color w:val="000000"/>
                                </w:rPr>
                                <w:t>(7,311 former DHB services</w:t>
                              </w:r>
                              <w:r w:rsidR="00540342">
                                <w:rPr>
                                  <w:color w:val="000000"/>
                                </w:rPr>
                                <w:t>;</w:t>
                              </w:r>
                              <w:r w:rsidRPr="00F3310B">
                                <w:rPr>
                                  <w:color w:val="000000"/>
                                </w:rPr>
                                <w:t xml:space="preserve"> 5,165 in NGO </w:t>
                              </w:r>
                              <w:r w:rsidR="00540342">
                                <w:rPr>
                                  <w:color w:val="000000"/>
                                </w:rPr>
                                <w:t>s</w:t>
                              </w:r>
                              <w:r w:rsidRPr="00F3310B">
                                <w:rPr>
                                  <w:color w:val="000000"/>
                                </w:rPr>
                                <w:t>ervices)</w:t>
                              </w:r>
                            </w:p>
                          </w:txbxContent>
                        </wps:txbx>
                        <wps:bodyPr wrap="square" rtlCol="0">
                          <a:noAutofit/>
                        </wps:bodyPr>
                      </wps:wsp>
                      <wps:wsp>
                        <wps:cNvPr id="514179357" name="TextBox 64"/>
                        <wps:cNvSpPr txBox="1"/>
                        <wps:spPr>
                          <a:xfrm>
                            <a:off x="0" y="739122"/>
                            <a:ext cx="558800" cy="374015"/>
                          </a:xfrm>
                          <a:prstGeom prst="rect">
                            <a:avLst/>
                          </a:prstGeom>
                          <a:noFill/>
                        </wps:spPr>
                        <wps:txbx>
                          <w:txbxContent>
                            <w:p w14:paraId="53789C64" w14:textId="77777777" w:rsidR="002C6E95" w:rsidRDefault="002C6E95" w:rsidP="002C6E95">
                              <w:pPr>
                                <w:textAlignment w:val="baseline"/>
                                <w:rPr>
                                  <w:rFonts w:ascii="Basic Sans" w:hAnsi="Basic Sans"/>
                                  <w:color w:val="000000"/>
                                </w:rPr>
                              </w:pPr>
                              <w:r>
                                <w:rPr>
                                  <w:rFonts w:ascii="Basic Sans" w:hAnsi="Basic Sans"/>
                                  <w:color w:val="000000"/>
                                </w:rPr>
                                <w:t>2022</w:t>
                              </w:r>
                            </w:p>
                          </w:txbxContent>
                        </wps:txbx>
                        <wps:bodyPr wrap="square" rtlCol="0">
                          <a:noAutofit/>
                        </wps:bodyPr>
                      </wps:wsp>
                      <wpg:grpSp>
                        <wpg:cNvPr id="2128600062" name="Group 2128600062"/>
                        <wpg:cNvGrpSpPr/>
                        <wpg:grpSpPr>
                          <a:xfrm>
                            <a:off x="593756" y="316571"/>
                            <a:ext cx="4828003" cy="0"/>
                            <a:chOff x="593756" y="316571"/>
                            <a:chExt cx="4081729" cy="0"/>
                          </a:xfrm>
                        </wpg:grpSpPr>
                        <wps:wsp>
                          <wps:cNvPr id="2097128245" name="Straight Connector 2097128245"/>
                          <wps:cNvCnPr>
                            <a:cxnSpLocks/>
                          </wps:cNvCnPr>
                          <wps:spPr>
                            <a:xfrm>
                              <a:off x="593756" y="316571"/>
                              <a:ext cx="4081729" cy="0"/>
                            </a:xfrm>
                            <a:prstGeom prst="line">
                              <a:avLst/>
                            </a:prstGeom>
                            <a:noFill/>
                            <a:ln w="127000" cap="rnd" cmpd="sng" algn="ctr">
                              <a:solidFill>
                                <a:schemeClr val="accent5"/>
                              </a:solidFill>
                              <a:prstDash val="solid"/>
                              <a:round/>
                            </a:ln>
                            <a:effectLst/>
                          </wps:spPr>
                          <wps:bodyPr/>
                        </wps:wsp>
                        <wps:wsp>
                          <wps:cNvPr id="1868204472" name="Straight Connector 1868204472"/>
                          <wps:cNvCnPr/>
                          <wps:spPr>
                            <a:xfrm>
                              <a:off x="593757" y="316571"/>
                              <a:ext cx="203253" cy="0"/>
                            </a:xfrm>
                            <a:prstGeom prst="line">
                              <a:avLst/>
                            </a:prstGeom>
                            <a:noFill/>
                            <a:ln w="127000" cap="rnd" cmpd="sng" algn="ctr">
                              <a:solidFill>
                                <a:srgbClr val="EE9183"/>
                              </a:solidFill>
                              <a:prstDash val="solid"/>
                              <a:round/>
                            </a:ln>
                            <a:effectLst/>
                          </wps:spPr>
                          <wps:bodyPr/>
                        </wps:wsp>
                      </wpg:grpSp>
                      <wps:wsp>
                        <wps:cNvPr id="1061678844" name="TextBox 66"/>
                        <wps:cNvSpPr txBox="1"/>
                        <wps:spPr>
                          <a:xfrm>
                            <a:off x="415097" y="-8172"/>
                            <a:ext cx="1236980" cy="374015"/>
                          </a:xfrm>
                          <a:prstGeom prst="rect">
                            <a:avLst/>
                          </a:prstGeom>
                          <a:noFill/>
                        </wps:spPr>
                        <wps:txbx>
                          <w:txbxContent>
                            <w:p w14:paraId="55149400" w14:textId="77777777" w:rsidR="002C6E95" w:rsidRDefault="002C6E95" w:rsidP="002C6E95">
                              <w:pPr>
                                <w:jc w:val="center"/>
                                <w:textAlignment w:val="baseline"/>
                                <w:rPr>
                                  <w:rFonts w:ascii="Basic Sans" w:hAnsi="Basic Sans"/>
                                  <w:color w:val="000000"/>
                                </w:rPr>
                              </w:pPr>
                              <w:r>
                                <w:rPr>
                                  <w:rFonts w:ascii="Basic Sans" w:hAnsi="Basic Sans"/>
                                  <w:color w:val="000000"/>
                                </w:rPr>
                                <w:t>Vacancy 5.5%</w:t>
                              </w:r>
                            </w:p>
                          </w:txbxContent>
                        </wps:txbx>
                        <wps:bodyPr wrap="square" rtlCol="0">
                          <a:noAutofit/>
                        </wps:bodyPr>
                      </wps:wsp>
                      <wps:wsp>
                        <wps:cNvPr id="2105186963" name="TextBox 67"/>
                        <wps:cNvSpPr txBox="1"/>
                        <wps:spPr>
                          <a:xfrm>
                            <a:off x="2497804" y="4263"/>
                            <a:ext cx="2245360" cy="374015"/>
                          </a:xfrm>
                          <a:prstGeom prst="rect">
                            <a:avLst/>
                          </a:prstGeom>
                          <a:noFill/>
                        </wps:spPr>
                        <wps:txbx>
                          <w:txbxContent>
                            <w:p w14:paraId="117E9E84" w14:textId="5ADC3503" w:rsidR="002C6E95" w:rsidRPr="00F3310B" w:rsidRDefault="002C6E95" w:rsidP="002C6E95">
                              <w:pPr>
                                <w:jc w:val="center"/>
                                <w:textAlignment w:val="baseline"/>
                                <w:rPr>
                                  <w:rFonts w:ascii="Basic Sans" w:hAnsi="Basic Sans"/>
                                  <w:color w:val="000000"/>
                                </w:rPr>
                              </w:pPr>
                              <w:r w:rsidRPr="00F3310B">
                                <w:rPr>
                                  <w:rFonts w:ascii="Basic Sans" w:hAnsi="Basic Sans"/>
                                  <w:color w:val="000000"/>
                                </w:rPr>
                                <w:t>Total workforce 1</w:t>
                              </w:r>
                              <w:r w:rsidR="00127333">
                                <w:rPr>
                                  <w:rFonts w:ascii="Basic Sans" w:hAnsi="Basic Sans"/>
                                  <w:color w:val="000000"/>
                                </w:rPr>
                                <w:t>1</w:t>
                              </w:r>
                              <w:r w:rsidRPr="00F3310B">
                                <w:rPr>
                                  <w:rFonts w:ascii="Basic Sans" w:hAnsi="Basic Sans"/>
                                  <w:color w:val="000000"/>
                                </w:rPr>
                                <w:t>,</w:t>
                              </w:r>
                              <w:r w:rsidR="00127333">
                                <w:rPr>
                                  <w:rFonts w:ascii="Basic Sans" w:hAnsi="Basic Sans"/>
                                  <w:color w:val="000000"/>
                                </w:rPr>
                                <w:t>15</w:t>
                              </w:r>
                              <w:r w:rsidR="008F60AF">
                                <w:rPr>
                                  <w:rFonts w:ascii="Basic Sans" w:hAnsi="Basic Sans"/>
                                  <w:color w:val="000000"/>
                                </w:rPr>
                                <w:t>8</w:t>
                              </w:r>
                              <w:r w:rsidRPr="00F3310B">
                                <w:rPr>
                                  <w:rFonts w:ascii="Basic Sans" w:hAnsi="Basic Sans"/>
                                  <w:color w:val="000000"/>
                                </w:rPr>
                                <w:t xml:space="preserve"> FTE</w:t>
                              </w:r>
                            </w:p>
                          </w:txbxContent>
                        </wps:txbx>
                        <wps:bodyPr wrap="square" rtlCol="0">
                          <a:noAutofit/>
                        </wps:bodyPr>
                      </wps:wsp>
                      <wps:wsp>
                        <wps:cNvPr id="1871709605" name="TextBox 68"/>
                        <wps:cNvSpPr txBox="1"/>
                        <wps:spPr>
                          <a:xfrm>
                            <a:off x="13331" y="179039"/>
                            <a:ext cx="552450" cy="374015"/>
                          </a:xfrm>
                          <a:prstGeom prst="rect">
                            <a:avLst/>
                          </a:prstGeom>
                          <a:noFill/>
                        </wps:spPr>
                        <wps:txbx>
                          <w:txbxContent>
                            <w:p w14:paraId="4193F19D" w14:textId="77777777" w:rsidR="002C6E95" w:rsidRDefault="002C6E95" w:rsidP="002C6E95">
                              <w:pPr>
                                <w:textAlignment w:val="baseline"/>
                                <w:rPr>
                                  <w:rFonts w:ascii="Basic Sans" w:hAnsi="Basic Sans"/>
                                  <w:color w:val="000000"/>
                                </w:rPr>
                              </w:pPr>
                              <w:r>
                                <w:rPr>
                                  <w:rFonts w:ascii="Basic Sans" w:hAnsi="Basic Sans"/>
                                  <w:color w:val="000000"/>
                                </w:rPr>
                                <w:t>2018</w:t>
                              </w:r>
                            </w:p>
                          </w:txbxContent>
                        </wps:txbx>
                        <wps:bodyPr wrap="square" rtlCol="0">
                          <a:noAutofit/>
                        </wps:bodyPr>
                      </wps:wsp>
                    </wpg:wgp>
                  </a:graphicData>
                </a:graphic>
              </wp:inline>
            </w:drawing>
          </mc:Choice>
          <mc:Fallback>
            <w:pict>
              <v:group w14:anchorId="62DA1A9F" id="Group 20966672" o:spid="_x0000_s1133" style="width:473.55pt;height:91.3pt;mso-position-horizontal-relative:char;mso-position-vertical-relative:line" coordorigin=",-81" coordsize="60005,11213"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Su0VaBQAA3RcAAA4AAABkcnMvZTJvRG9jLnhtbORYbW/bNhD+PmD/&#10;gdD3xnwRJcqIU2xJGhRotwDpfgAjy7ZQidQoOXb+/Y4U9WInTpu0cxbsS2KRInX33N1zD3n6flsW&#10;6C4zda7VLCAnOECZSvU8V8tZ8NeXD+9EgOpGqrkstMpmwX1WB+/Pfv3ldFNNM6pXuphnBsEmqp5u&#10;qlmwappqOpnU6SorZX2iq0zB5EKbUjbwaJaTuZEb2L0sJhTjaLLRZl4ZnWZ1DaMX7WRw5vZfLLK0&#10;+XOxqLMGFbMAbGvcX+P+3tq/k7NTOV0aWa3y1JshX2BFKXMFH+23upCNRGuTP9iqzFOja71oTlJd&#10;TvRikaeZ8wG8IXjPmyuj15XzZTndLKseJoB2D6cXb5v+cXdlqpvq2gASm2oJWLgn68t2YUr7H6xE&#10;WwfZfQ9Ztm1QCoMRJiEWPEApzBHCE5YkLajpCpAf1r0TJKbdzGW/GmMuaLeaEobd6kn38cmOSf1D&#10;ayrYfm1QPp8FSZgIzCIWBUjJEtLMIYeGYe/cM7wFT2IeBwjcEnGcJN72zm8e4khQ77dPo97jA2vT&#10;Ved3yGOCBWn9dqsPegxlUQ+Rr38s8jcrWWUuoerpgB7FTEDcRATutPDdNEbmy1WDzrVSUEPaoNFL&#10;Dky3wbm6NjZD0q26qT7p9GsNcxCz0aR9qCG9HkkoniScQsgOQBzyiDPik2MXJDmtTN1cZbpE9scs&#10;KHJl/ZJTefepbqwRwyt2WOkPeVHAuJwWCm0gVWmMMRBCKoF0jJrDr7KCTKrVMkCyWAKZpY1xW9a6&#10;yOd2uV3tiCk7Lwy6k0ApMk0z1XCb1/DFnTetYReyXrUvuqk2/aGo1bxdUCi7Z+Z4yts94GV/3er5&#10;vStNBypkgs38I6QEFKLAURJyyNGDKTF6CdyxdkFO2ZTwTwfD/nRlYUHjR0tjCOnRo26Wt33MLy8T&#10;ItgxQz6wIMBMwnRtpqlWDWTetTRN1xbcxEv4oSwCdLv5rOdAnHLd6MDvCG1yr8080o7bFnah03UJ&#10;9rQ92WSFbEAQ1Ku8qgNkppajzcc5gXry9qs7oJbOA8sOnV89pxNKAWZBoEjbDPyovqJh0OaYhwKS&#10;bryXLa1vfGWvs7GE0ZDBh2wP4yxx9Qx16bsUiyxRwJz9Mdq93aX71igiYNpRijSMWUgTkUCbaiH6&#10;Aib/rrcoct3KV+QNsC9qtjAO3ln77fiB2oSCJ1HigOCMMh7Z9wckCIEvig6NOMSko74O0T1eNtA8&#10;vouXHb+1Rlnzmu3t1nX2OOwsbqkQbUCrAU3/vZYmg9RqinPtpJ01U+nfIH0XuWsAdpt2jW9Jx2NP&#10;RjEVSRSzB3FxtPGCuBAeERdnm4WAO/Miq0vRkNgW7gMTcsaSbzTMHw+Mi/wA8psIDCchiRNmdd1e&#10;wfRpBi3sOQXTkkbMEmCm3VrhXAinMHzI/v1SccX6MyPiTwOWMZZjvUioiEA9Act4GFu5TYdxxzJu&#10;zfeeLpxmbsUgIxHo4100Q0EBTSgoy8Mut0F1dieMA2tHehvEdkyB1/rVr6u3kxigouHTert/yVO2&#10;F1eW6F6qt0F4PQHxYZBeUXnZi4D/gd4WcJrEYQhHZF9SjxzByPDSbkr4pwM9fXQafayyKGaUjwur&#10;L41XjPp/SG8fRcnhiESxEGHYhb9Xcj2pP7MxhYRjKwyBLkdXL51eIJRFcGXiZe1RhFz8BoUcJZhD&#10;1SXRQyXXu/PMuNAwiQWGOENgQgobQ/EOAptCUxiOG0eJi3iDcSEiJjFOItx30L5eeneeGRfCGINb&#10;B4gKKMQH+ppzCMxRy8UJ/J8n5twVAtwhu3sqf99tL6nHz+6cNNzKn/0DAAD//wMAUEsDBBQABgAI&#10;AAAAIQAd3/Bq9QEAAI8FAAAQAAAAZHJzL2luay9pbmsxLnhtbLRU0W6bMBR9n9R/sNyHvSxgIAkt&#10;Kqn60EiTNnVaO6l7pOCCVbAjY0Ly97s24EQDJlVaFYmYa8655/pc35vbQ1WiPZU1EzzGnkMwojwV&#10;GeN5jH89bRdXGNUq4VlSCk5jfKQ1vt1cfLph/K0qI3giYOC1XlVljAuldpHrtm3rtIEjZO76hATu&#10;V/72/Rve9KiMvjLOFKSsh1AquKIHpckilsU4VQdivwfuR9HIlNptHZHp6Qslk5RuhawSZRmLhHNa&#10;Ip5UoPsZI3XcwYJBnpxKjCoGBS98x1uGy6v7awgkhxifvTcgsQYlFXanOX9/AOd2zKllBX64DjHq&#10;JWV0P6fp4W6GYA3OWng+C7+fhl+P0K4xPJo/+B9S7KhUjJ487hzpN44o7d6NOZ1LktaibHRjYLRP&#10;ygb88gg55fbcCTfGfGDMf+UDU2b5zsVN+TJWpy2apfur3IyOrZpgBNfeydjb11vQUxqv+h1754be&#10;V6yiMAmqnb2EqobidfhRSTMvfOIHC7JaeOETCSI/jLy1Q4K1brYhX3fNB84X2dSF5XuRpwttdmyl&#10;XXEty1RhG4M4ZGVb+rwtpqAFZXmh/oXtBRqwlTsxqEzDo35c/aSvMb40swoZZBcwhRBEkBeEK/gj&#10;Xz4T+HnBcqkXw2EYKpsLDnzzBwAA//8DAFBLAwQUAAYACAAAACEAOORbK90AAAAFAQAADwAAAGRy&#10;cy9kb3ducmV2LnhtbEyPQUvDQBCF74L/YRnBm92kam1jNqUU9VQEW0F6mybTJDQ7G7LbJP33jl70&#10;8mB4j/e+SZejbVRPna8dG4gnESji3BU1lwY+d693c1A+IBfYOCYDF/KwzK6vUkwKN/AH9dtQKilh&#10;n6CBKoQ20drnFVn0E9cSi3d0ncUgZ1fqosNBym2jp1E00xZrloUKW1pXlJ+2Z2vgbcBhdR+/9JvT&#10;cX3Z7x7fvzYxGXN7M66eQQUaw18YfvAFHTJhOrgzF141BuSR8KviLR6eYlAHCc2nM9BZqv/TZ9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elK7RVoFAADd&#10;FwAADgAAAAAAAAAAAAAAAAA8AgAAZHJzL2Uyb0RvYy54bWxQSwECLQAUAAYACAAAACEAHd/wavUB&#10;AACPBQAAEAAAAAAAAAAAAAAAAADCBwAAZHJzL2luay9pbmsxLnhtbFBLAQItABQABgAIAAAAIQA4&#10;5Fsr3QAAAAUBAAAPAAAAAAAAAAAAAAAAAOUJAABkcnMvZG93bnJldi54bWxQSwECLQAUAAYACAAA&#10;ACEAeRi8nb8AAAAhAQAAGQAAAAAAAAAAAAAAAADvCgAAZHJzL19yZWxzL2Uyb0RvYy54bWwucmVs&#10;c1BLBQYAAAAABgAGAHgBAADlCwAAAAA=&#10;">
                <v:group id="Group 949803636" o:spid="_x0000_s1134" style="position:absolute;left:5937;top:8779;width:54068;height:0" coordorigin="5937,8779" coordsize="45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AT8ywAAAOIAAAAPAAAAZHJzL2Rvd25yZXYueG1sRI9Ba8JA&#10;FITvhf6H5RV6q5s0Nmh0FZG2eJBCVRBvj+wzCWbfhuw2if/eFQoeh5n5hpkvB1OLjlpXWVYQjyIQ&#10;xLnVFRcKDvuvtwkI55E11pZJwZUcLBfPT3PMtO35l7qdL0SAsMtQQel9k0np8pIMupFtiIN3tq1B&#10;H2RbSN1iH+Cmlu9RlEqDFYeFEhtal5Rfdn9GwXeP/SqJP7vt5by+nvYfP8dtTEq9vgyrGQhPg3+E&#10;/9sbrWA6nk6iJE1SuF8Kd0AubgAAAP//AwBQSwECLQAUAAYACAAAACEA2+H2y+4AAACFAQAAEwAA&#10;AAAAAAAAAAAAAAAAAAAAW0NvbnRlbnRfVHlwZXNdLnhtbFBLAQItABQABgAIAAAAIQBa9CxbvwAA&#10;ABUBAAALAAAAAAAAAAAAAAAAAB8BAABfcmVscy8ucmVsc1BLAQItABQABgAIAAAAIQCLxAT8ywAA&#10;AOIAAAAPAAAAAAAAAAAAAAAAAAcCAABkcnMvZG93bnJldi54bWxQSwUGAAAAAAMAAwC3AAAA/wIA&#10;AAAA&#10;">
                  <v:line id="Straight Connector 2038939865" o:spid="_x0000_s1135" style="position:absolute;visibility:visible;mso-wrap-style:square" from="5995,8779" to="51648,8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2VxxwAAAOMAAAAPAAAAZHJzL2Rvd25yZXYueG1sRI9Bi8Iw&#10;FITvwv6H8Bb2ZhMVQ61GkQVhr6sePD6aZ1tsXkoTbf33mwXB4zAz3zCb3eha8aA+NJ4NzDIFgrj0&#10;tuHKwPl0mOYgQkS22HomA08KsNt+TDZYWD/wLz2OsRIJwqFAA3WMXSFlKGtyGDLfESfv6nuHMcm+&#10;krbHIcFdK+dKaemw4bRQY0ffNZW3490Z2B/Op0bLobqPFJe3QWn/vGhjvj7H/RpEpDG+w6/2jzUw&#10;V4t8tVjlegn/n9IfkNs/AAAA//8DAFBLAQItABQABgAIAAAAIQDb4fbL7gAAAIUBAAATAAAAAAAA&#10;AAAAAAAAAAAAAABbQ29udGVudF9UeXBlc10ueG1sUEsBAi0AFAAGAAgAAAAhAFr0LFu/AAAAFQEA&#10;AAsAAAAAAAAAAAAAAAAAHwEAAF9yZWxzLy5yZWxzUEsBAi0AFAAGAAgAAAAhAIbjZXHHAAAA4wAA&#10;AA8AAAAAAAAAAAAAAAAABwIAAGRycy9kb3ducmV2LnhtbFBLBQYAAAAAAwADALcAAAD7AgAAAAA=&#10;" strokecolor="#fbc2b1 [3208]" strokeweight="10pt">
                    <v:stroke endcap="round"/>
                    <o:lock v:ext="edit" shapetype="f"/>
                  </v:line>
                  <v:line id="Straight Connector 1308069451" o:spid="_x0000_s1136" style="position:absolute;visibility:visible;mso-wrap-style:square" from="5937,8779" to="11020,8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MkVywAAAOMAAAAPAAAAZHJzL2Rvd25yZXYueG1sRI9BawIx&#10;EIXvhf6HMEIvoslWu6xbo5RCacFear14GzfT3cXNZElSXf99Iwg9zrz3vXmzXA+2EyfyoXWsIZsq&#10;EMSVMy3XGnbfb5MCRIjIBjvHpOFCAdar+7sllsad+YtO21iLFMKhRA1NjH0pZagashimridO2o/z&#10;FmMafS2Nx3MKt518VCqXFltOFxrs6bWh6rj9talG7u2sH2+KoC6f/t1uuv3ukGn9MBpenkFEGuK/&#10;+UZ/mMTNVKHyxfwpg+tPaQFy9QcAAP//AwBQSwECLQAUAAYACAAAACEA2+H2y+4AAACFAQAAEwAA&#10;AAAAAAAAAAAAAAAAAAAAW0NvbnRlbnRfVHlwZXNdLnhtbFBLAQItABQABgAIAAAAIQBa9CxbvwAA&#10;ABUBAAALAAAAAAAAAAAAAAAAAB8BAABfcmVscy8ucmVsc1BLAQItABQABgAIAAAAIQA21MkVywAA&#10;AOMAAAAPAAAAAAAAAAAAAAAAAAcCAABkcnMvZG93bnJldi54bWxQSwUGAAAAAAMAAwC3AAAA/wIA&#10;AAAA&#10;" strokecolor="#ee9183" strokeweight="10pt">
                    <v:stroke endcap="round"/>
                  </v:line>
                </v:group>
                <v:shape id="Ink 122183810" o:spid="_x0000_s1137" type="#_x0000_t75" style="position:absolute;left:39234;top:63;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OOWyAAAAOIAAAAPAAAAZHJzL2Rvd25yZXYueG1sRE9NS8NA&#10;EL0L/odlBG92kygaYrdFDNYiChpbwduQnSbB7GzIrk38985B8Ph438v17Hp1pDF0ng2kiwQUce1t&#10;x42B3fvDRQ4qRGSLvWcy8EMB1qvTkyUW1k/8RscqNkpCOBRooI1xKLQOdUsOw8IPxMId/OgwChwb&#10;bUecJNz1OkuSa+2wY2locaD7luqv6tsZ2Dx/bsPN40vVb66mp0O5Lz/Ca2nM+dl8dwsq0hz/xX/u&#10;rZX5WZbml3kqJ+SSYNCrXwAAAP//AwBQSwECLQAUAAYACAAAACEA2+H2y+4AAACFAQAAEwAAAAAA&#10;AAAAAAAAAAAAAAAAW0NvbnRlbnRfVHlwZXNdLnhtbFBLAQItABQABgAIAAAAIQBa9CxbvwAAABUB&#10;AAALAAAAAAAAAAAAAAAAAB8BAABfcmVscy8ucmVsc1BLAQItABQABgAIAAAAIQBZZOOWyAAAAOIA&#10;AAAPAAAAAAAAAAAAAAAAAAcCAABkcnMvZG93bnJldi54bWxQSwUGAAAAAAMAAwC3AAAA/AIAAAAA&#10;">
                  <v:imagedata r:id="rId22" o:title=""/>
                </v:shape>
                <v:shape id="TextBox 62" o:spid="_x0000_s1138" type="#_x0000_t202" style="position:absolute;left:4511;top:5323;width:11735;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5QLxwAAAOMAAAAPAAAAZHJzL2Rvd25yZXYueG1sRE9fa8Iw&#10;EH8X/A7hhL3NZFqn7YwyFGFPE90m+HY0Z1vWXEqT2e7bL8LAx/v9v+W6t7W4UusrxxqexgoEce5M&#10;xYWGz4/d4wKED8gGa8ek4Zc8rFfDwRIz4zo+0PUYChFD2GeooQyhyaT0eUkW/dg1xJG7uNZiiGdb&#10;SNNiF8NtLSdKPUuLFceGEhvalJR/H3+shq/3y/mUqH2xtbOmc72SbFOp9cOof30BEagPd/G/+83E&#10;+cl8mkzSRTqH208RALn6AwAA//8DAFBLAQItABQABgAIAAAAIQDb4fbL7gAAAIUBAAATAAAAAAAA&#10;AAAAAAAAAAAAAABbQ29udGVudF9UeXBlc10ueG1sUEsBAi0AFAAGAAgAAAAhAFr0LFu/AAAAFQEA&#10;AAsAAAAAAAAAAAAAAAAAHwEAAF9yZWxzLy5yZWxzUEsBAi0AFAAGAAgAAAAhALCvlAvHAAAA4wAA&#10;AA8AAAAAAAAAAAAAAAAABwIAAGRycy9kb3ducmV2LnhtbFBLBQYAAAAAAwADALcAAAD7AgAAAAA=&#10;" filled="f" stroked="f">
                  <v:textbox>
                    <w:txbxContent>
                      <w:p w14:paraId="4503E280" w14:textId="6E3513AE" w:rsidR="002C6E95" w:rsidRDefault="002C6E95" w:rsidP="002C6E95">
                        <w:pPr>
                          <w:jc w:val="center"/>
                          <w:textAlignment w:val="baseline"/>
                          <w:rPr>
                            <w:rFonts w:ascii="Basic Sans" w:hAnsi="Basic Sans"/>
                            <w:color w:val="000000"/>
                          </w:rPr>
                        </w:pPr>
                        <w:r>
                          <w:rPr>
                            <w:rFonts w:ascii="Basic Sans" w:hAnsi="Basic Sans"/>
                            <w:color w:val="000000"/>
                          </w:rPr>
                          <w:t>Vacancy 11%</w:t>
                        </w:r>
                      </w:p>
                    </w:txbxContent>
                  </v:textbox>
                </v:shape>
                <v:shape id="TextBox 63" o:spid="_x0000_s1139" type="#_x0000_t202" style="position:absolute;left:15618;top:3740;width:41390;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riGyQAAAOIAAAAPAAAAZHJzL2Rvd25yZXYueG1sRI9Ba8JA&#10;FITvBf/D8oTe6q6xWo2uIpZCTxVjW/D2yD6TYPZtyG5N+u+7BcHjMDPfMKtNb2txpdZXjjWMRwoE&#10;ce5MxYWGz+Pb0xyED8gGa8ek4Zc8bNaDhxWmxnV8oGsWChEh7FPUUIbQpFL6vCSLfuQa4uidXWsx&#10;RNkW0rTYRbitZaLUTFqsOC6U2NCupPyS/VgNXx/n0/ez2hevdtp0rleS7UJq/Tjst0sQgfpwD9/a&#10;70bDJFHJfDF7mcD/pXgH5PoPAAD//wMAUEsBAi0AFAAGAAgAAAAhANvh9svuAAAAhQEAABMAAAAA&#10;AAAAAAAAAAAAAAAAAFtDb250ZW50X1R5cGVzXS54bWxQSwECLQAUAAYACAAAACEAWvQsW78AAAAV&#10;AQAACwAAAAAAAAAAAAAAAAAfAQAAX3JlbHMvLnJlbHNQSwECLQAUAAYACAAAACEANra4hskAAADi&#10;AAAADwAAAAAAAAAAAAAAAAAHAgAAZHJzL2Rvd25yZXYueG1sUEsFBgAAAAADAAMAtwAAAP0CAAAA&#10;AA==&#10;" filled="f" stroked="f">
                  <v:textbox>
                    <w:txbxContent>
                      <w:p w14:paraId="41152FE7" w14:textId="77777777" w:rsidR="002C6E95" w:rsidRPr="00F3310B" w:rsidRDefault="002C6E95" w:rsidP="002C6E95">
                        <w:pPr>
                          <w:spacing w:after="0"/>
                          <w:jc w:val="center"/>
                          <w:textAlignment w:val="baseline"/>
                          <w:rPr>
                            <w:rFonts w:ascii="Basic Sans" w:hAnsi="Basic Sans"/>
                            <w:color w:val="000000"/>
                          </w:rPr>
                        </w:pPr>
                        <w:r w:rsidRPr="00F3310B">
                          <w:rPr>
                            <w:rFonts w:ascii="Basic Sans" w:hAnsi="Basic Sans"/>
                            <w:color w:val="000000"/>
                          </w:rPr>
                          <w:t xml:space="preserve">Total workforce 12,476 FTE </w:t>
                        </w:r>
                      </w:p>
                      <w:p w14:paraId="64DB7DDE" w14:textId="0DC2F7C6" w:rsidR="002C6E95" w:rsidRPr="00F3310B" w:rsidRDefault="002C6E95" w:rsidP="002C6E95">
                        <w:pPr>
                          <w:spacing w:after="0"/>
                          <w:jc w:val="center"/>
                          <w:textAlignment w:val="baseline"/>
                          <w:rPr>
                            <w:color w:val="000000"/>
                          </w:rPr>
                        </w:pPr>
                        <w:r w:rsidRPr="00F3310B">
                          <w:rPr>
                            <w:color w:val="000000"/>
                          </w:rPr>
                          <w:t>(7,311 former DHB services</w:t>
                        </w:r>
                        <w:r w:rsidR="00540342">
                          <w:rPr>
                            <w:color w:val="000000"/>
                          </w:rPr>
                          <w:t>;</w:t>
                        </w:r>
                        <w:r w:rsidRPr="00F3310B">
                          <w:rPr>
                            <w:color w:val="000000"/>
                          </w:rPr>
                          <w:t xml:space="preserve"> 5,165 in NGO </w:t>
                        </w:r>
                        <w:r w:rsidR="00540342">
                          <w:rPr>
                            <w:color w:val="000000"/>
                          </w:rPr>
                          <w:t>s</w:t>
                        </w:r>
                        <w:r w:rsidRPr="00F3310B">
                          <w:rPr>
                            <w:color w:val="000000"/>
                          </w:rPr>
                          <w:t>ervices)</w:t>
                        </w:r>
                      </w:p>
                    </w:txbxContent>
                  </v:textbox>
                </v:shape>
                <v:shape id="TextBox 64" o:spid="_x0000_s1140" type="#_x0000_t202" style="position:absolute;top:7391;width:5588;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yQygAAAOIAAAAPAAAAZHJzL2Rvd25yZXYueG1sRI9La8Mw&#10;EITvhfwHsYHcGslJnIcTJZSWQk8tzQtyW6yNbWKtjKXG7r+vCoUeh5n5htnseluLO7W+cqwhGSsQ&#10;xLkzFRcajofXxyUIH5AN1o5Jwzd52G0HDxvMjOv4k+77UIgIYZ+hhjKEJpPS5yVZ9GPXEEfv6lqL&#10;Icq2kKbFLsJtLSdKzaXFiuNCiQ09l5Tf9l9Ww+n9ejnP1EfxYtOmc72SbFdS69Gwf1qDCNSH//Bf&#10;+81oSJNZslhN0wX8Xop3QG5/AAAA//8DAFBLAQItABQABgAIAAAAIQDb4fbL7gAAAIUBAAATAAAA&#10;AAAAAAAAAAAAAAAAAABbQ29udGVudF9UeXBlc10ueG1sUEsBAi0AFAAGAAgAAAAhAFr0LFu/AAAA&#10;FQEAAAsAAAAAAAAAAAAAAAAAHwEAAF9yZWxzLy5yZWxzUEsBAi0AFAAGAAgAAAAhAKum7JDKAAAA&#10;4gAAAA8AAAAAAAAAAAAAAAAABwIAAGRycy9kb3ducmV2LnhtbFBLBQYAAAAAAwADALcAAAD+AgAA&#10;AAA=&#10;" filled="f" stroked="f">
                  <v:textbox>
                    <w:txbxContent>
                      <w:p w14:paraId="53789C64" w14:textId="77777777" w:rsidR="002C6E95" w:rsidRDefault="002C6E95" w:rsidP="002C6E95">
                        <w:pPr>
                          <w:textAlignment w:val="baseline"/>
                          <w:rPr>
                            <w:rFonts w:ascii="Basic Sans" w:hAnsi="Basic Sans"/>
                            <w:color w:val="000000"/>
                          </w:rPr>
                        </w:pPr>
                        <w:r>
                          <w:rPr>
                            <w:rFonts w:ascii="Basic Sans" w:hAnsi="Basic Sans"/>
                            <w:color w:val="000000"/>
                          </w:rPr>
                          <w:t>2022</w:t>
                        </w:r>
                      </w:p>
                    </w:txbxContent>
                  </v:textbox>
                </v:shape>
                <v:group id="Group 2128600062" o:spid="_x0000_s1141" style="position:absolute;left:5937;top:3165;width:48280;height:0" coordorigin="5937,3165" coordsize="40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mAbyQAAAOMAAAAPAAAAZHJzL2Rvd25yZXYueG1sRI9Bi8Iw&#10;FITvC/6H8ARva9rKilSjiKh4EGF1YfH2aJ5tsXkpTWzrvzcLwh6HmfmGWax6U4mWGldaVhCPIxDE&#10;mdUl5wp+LrvPGQjnkTVWlknBkxysloOPBabadvxN7dnnIkDYpaig8L5OpXRZQQbd2NbEwbvZxqAP&#10;ssmlbrALcFPJJIqm0mDJYaHAmjYFZffzwyjYd9itJ/G2Pd5vm+f18nX6Pcak1GjYr+cgPPX+P/xu&#10;H7SCJE5m0yhgE/j7FP6AXL4AAAD//wMAUEsBAi0AFAAGAAgAAAAhANvh9svuAAAAhQEAABMAAAAA&#10;AAAAAAAAAAAAAAAAAFtDb250ZW50X1R5cGVzXS54bWxQSwECLQAUAAYACAAAACEAWvQsW78AAAAV&#10;AQAACwAAAAAAAAAAAAAAAAAfAQAAX3JlbHMvLnJlbHNQSwECLQAUAAYACAAAACEANWpgG8kAAADj&#10;AAAADwAAAAAAAAAAAAAAAAAHAgAAZHJzL2Rvd25yZXYueG1sUEsFBgAAAAADAAMAtwAAAP0CAAAA&#10;AA==&#10;">
                  <v:line id="Straight Connector 2097128245" o:spid="_x0000_s1142" style="position:absolute;visibility:visible;mso-wrap-style:square" from="5937,3165" to="46754,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ue5xgAAAOMAAAAPAAAAZHJzL2Rvd25yZXYueG1sRI/NqsIw&#10;FIT3gu8QjnB3mliuVatRRBDc+rNweWiObbE5KU209e3NhQsuh5n5hllve1uLF7W+cqxhOlEgiHNn&#10;Ki40XC+H8QKED8gGa8ek4U0etpvhYI2ZcR2f6HUOhYgQ9hlqKENoMil9XpJFP3ENcfTurrUYomwL&#10;aVrsItzWMlEqlRYrjgslNrQvKX+cn1bD7nC9VKnsimdPYfboVOret1Trn1G/W4EI1Idv+L99NBoS&#10;tZxPk0XyO4O/T/EPyM0HAAD//wMAUEsBAi0AFAAGAAgAAAAhANvh9svuAAAAhQEAABMAAAAAAAAA&#10;AAAAAAAAAAAAAFtDb250ZW50X1R5cGVzXS54bWxQSwECLQAUAAYACAAAACEAWvQsW78AAAAVAQAA&#10;CwAAAAAAAAAAAAAAAAAfAQAAX3JlbHMvLnJlbHNQSwECLQAUAAYACAAAACEArTbnucYAAADjAAAA&#10;DwAAAAAAAAAAAAAAAAAHAgAAZHJzL2Rvd25yZXYueG1sUEsFBgAAAAADAAMAtwAAAPoCAAAAAA==&#10;" strokecolor="#fbc2b1 [3208]" strokeweight="10pt">
                    <v:stroke endcap="round"/>
                    <o:lock v:ext="edit" shapetype="f"/>
                  </v:line>
                  <v:line id="Straight Connector 1868204472" o:spid="_x0000_s1143" style="position:absolute;visibility:visible;mso-wrap-style:square" from="5937,3165" to="7970,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AbWywAAAOMAAAAPAAAAZHJzL2Rvd25yZXYueG1sRI9BawIx&#10;EIXvhf6HMAUvRRO3sl22RhFBLNiL1ou36Wa6u3QzWZKo679vCgWPM+99b97Ml4PtxIV8aB1rmE4U&#10;COLKmZZrDcfPzbgAESKywc4xabhRgOXi8WGOpXFX3tPlEGuRQjiUqKGJsS+lDFVDFsPE9cRJ+3be&#10;Ykyjr6XxeE3htpOZUrm02HK60GBP64aqn8PZphq5ty/9864I6vbht3bXnY5fU61HT8PqDUSkId7N&#10;//S7SVyRF5mazV4z+PspLUAufgEAAP//AwBQSwECLQAUAAYACAAAACEA2+H2y+4AAACFAQAAEwAA&#10;AAAAAAAAAAAAAAAAAAAAW0NvbnRlbnRfVHlwZXNdLnhtbFBLAQItABQABgAIAAAAIQBa9CxbvwAA&#10;ABUBAAALAAAAAAAAAAAAAAAAAB8BAABfcmVscy8ucmVsc1BLAQItABQABgAIAAAAIQDJqAbWywAA&#10;AOMAAAAPAAAAAAAAAAAAAAAAAAcCAABkcnMvZG93bnJldi54bWxQSwUGAAAAAAMAAwC3AAAA/wIA&#10;AAAA&#10;" strokecolor="#ee9183" strokeweight="10pt">
                    <v:stroke endcap="round"/>
                  </v:line>
                </v:group>
                <v:shape id="TextBox 66" o:spid="_x0000_s1144" type="#_x0000_t202" style="position:absolute;left:4150;top:-81;width:12370;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2OwxwAAAOMAAAAPAAAAZHJzL2Rvd25yZXYueG1sRE9La8JA&#10;EL4X/A/LCL3prhLTmLqKtBR6aqkv8DZkxyQ0OxuyWxP/fbcg9Djfe1abwTbiSp2vHWuYTRUI4sKZ&#10;mksNh/3bJAPhA7LBxjFpuJGHzXr0sMLcuJ6/6LoLpYgh7HPUUIXQ5lL6oiKLfupa4shdXGcxxLMr&#10;pemwj+G2kXOlUmmx5thQYUsvFRXfux+r4fhxOZ8S9Vm+2kXbu0FJtkup9eN42D6DCDSEf/Hd/W7i&#10;fJXO0qcsSxL4+ykCINe/AAAA//8DAFBLAQItABQABgAIAAAAIQDb4fbL7gAAAIUBAAATAAAAAAAA&#10;AAAAAAAAAAAAAABbQ29udGVudF9UeXBlc10ueG1sUEsBAi0AFAAGAAgAAAAhAFr0LFu/AAAAFQEA&#10;AAsAAAAAAAAAAAAAAAAAHwEAAF9yZWxzLy5yZWxzUEsBAi0AFAAGAAgAAAAhAIWLY7DHAAAA4wAA&#10;AA8AAAAAAAAAAAAAAAAABwIAAGRycy9kb3ducmV2LnhtbFBLBQYAAAAAAwADALcAAAD7AgAAAAA=&#10;" filled="f" stroked="f">
                  <v:textbox>
                    <w:txbxContent>
                      <w:p w14:paraId="55149400" w14:textId="77777777" w:rsidR="002C6E95" w:rsidRDefault="002C6E95" w:rsidP="002C6E95">
                        <w:pPr>
                          <w:jc w:val="center"/>
                          <w:textAlignment w:val="baseline"/>
                          <w:rPr>
                            <w:rFonts w:ascii="Basic Sans" w:hAnsi="Basic Sans"/>
                            <w:color w:val="000000"/>
                          </w:rPr>
                        </w:pPr>
                        <w:r>
                          <w:rPr>
                            <w:rFonts w:ascii="Basic Sans" w:hAnsi="Basic Sans"/>
                            <w:color w:val="000000"/>
                          </w:rPr>
                          <w:t>Vacancy 5.5%</w:t>
                        </w:r>
                      </w:p>
                    </w:txbxContent>
                  </v:textbox>
                </v:shape>
                <v:shape id="TextBox 67" o:spid="_x0000_s1145" type="#_x0000_t202" style="position:absolute;left:24978;top:42;width:22453;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K7yygAAAOMAAAAPAAAAZHJzL2Rvd25yZXYueG1sRI9Pa8JA&#10;FMTvgt9heYXedDe2Bk1dRZRCT5b6D3p7ZJ9JaPZtyG5N/PauUOhxmJnfMItVb2txpdZXjjUkYwWC&#10;OHem4kLD8fA+moHwAdlg7Zg03MjDajkcLDAzruMvuu5DISKEfYYayhCaTEqfl2TRj11DHL2Lay2G&#10;KNtCmha7CLe1nCiVSosVx4USG9qUlP/sf62G0+7yfX5Vn8XWTpvO9UqynUutn5/69RuIQH34D/+1&#10;P4yGSaKmySydpy/w+BT/gFzeAQAA//8DAFBLAQItABQABgAIAAAAIQDb4fbL7gAAAIUBAAATAAAA&#10;AAAAAAAAAAAAAAAAAABbQ29udGVudF9UeXBlc10ueG1sUEsBAi0AFAAGAAgAAAAhAFr0LFu/AAAA&#10;FQEAAAsAAAAAAAAAAAAAAAAAHwEAAF9yZWxzLy5yZWxzUEsBAi0AFAAGAAgAAAAhAINQrvLKAAAA&#10;4wAAAA8AAAAAAAAAAAAAAAAABwIAAGRycy9kb3ducmV2LnhtbFBLBQYAAAAAAwADALcAAAD+AgAA&#10;AAA=&#10;" filled="f" stroked="f">
                  <v:textbox>
                    <w:txbxContent>
                      <w:p w14:paraId="117E9E84" w14:textId="5ADC3503" w:rsidR="002C6E95" w:rsidRPr="00F3310B" w:rsidRDefault="002C6E95" w:rsidP="002C6E95">
                        <w:pPr>
                          <w:jc w:val="center"/>
                          <w:textAlignment w:val="baseline"/>
                          <w:rPr>
                            <w:rFonts w:ascii="Basic Sans" w:hAnsi="Basic Sans"/>
                            <w:color w:val="000000"/>
                          </w:rPr>
                        </w:pPr>
                        <w:r w:rsidRPr="00F3310B">
                          <w:rPr>
                            <w:rFonts w:ascii="Basic Sans" w:hAnsi="Basic Sans"/>
                            <w:color w:val="000000"/>
                          </w:rPr>
                          <w:t>Total workforce 1</w:t>
                        </w:r>
                        <w:r w:rsidR="00127333">
                          <w:rPr>
                            <w:rFonts w:ascii="Basic Sans" w:hAnsi="Basic Sans"/>
                            <w:color w:val="000000"/>
                          </w:rPr>
                          <w:t>1</w:t>
                        </w:r>
                        <w:r w:rsidRPr="00F3310B">
                          <w:rPr>
                            <w:rFonts w:ascii="Basic Sans" w:hAnsi="Basic Sans"/>
                            <w:color w:val="000000"/>
                          </w:rPr>
                          <w:t>,</w:t>
                        </w:r>
                        <w:r w:rsidR="00127333">
                          <w:rPr>
                            <w:rFonts w:ascii="Basic Sans" w:hAnsi="Basic Sans"/>
                            <w:color w:val="000000"/>
                          </w:rPr>
                          <w:t>15</w:t>
                        </w:r>
                        <w:r w:rsidR="008F60AF">
                          <w:rPr>
                            <w:rFonts w:ascii="Basic Sans" w:hAnsi="Basic Sans"/>
                            <w:color w:val="000000"/>
                          </w:rPr>
                          <w:t>8</w:t>
                        </w:r>
                        <w:r w:rsidRPr="00F3310B">
                          <w:rPr>
                            <w:rFonts w:ascii="Basic Sans" w:hAnsi="Basic Sans"/>
                            <w:color w:val="000000"/>
                          </w:rPr>
                          <w:t xml:space="preserve"> FTE</w:t>
                        </w:r>
                      </w:p>
                    </w:txbxContent>
                  </v:textbox>
                </v:shape>
                <v:shape id="TextBox 68" o:spid="_x0000_s1146" type="#_x0000_t202" style="position:absolute;left:133;top:1790;width:5524;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mpxgAAAOMAAAAPAAAAZHJzL2Rvd25yZXYueG1sRE9LawIx&#10;EL4L/ocwBW+aWOpjt0aRFsFTi0/obdjMPuhmsmyiu/33TaHgcb73rDa9rcWdWl851jCdKBDEmTMV&#10;FxrOp914CcIHZIO1Y9LwQx426+FghalxHR/ofgyFiCHsU9RQhtCkUvqsJIt+4hriyOWutRji2RbS&#10;tNjFcFvLZ6Xm0mLFsaHEht5Kyr6PN6vh8pF/XV/UZ/FuZ03neiXZJlLr0VO/fQURqA8P8b97b+L8&#10;5WK6UMlczeDvpwiAXP8CAAD//wMAUEsBAi0AFAAGAAgAAAAhANvh9svuAAAAhQEAABMAAAAAAAAA&#10;AAAAAAAAAAAAAFtDb250ZW50X1R5cGVzXS54bWxQSwECLQAUAAYACAAAACEAWvQsW78AAAAVAQAA&#10;CwAAAAAAAAAAAAAAAAAfAQAAX3JlbHMvLnJlbHNQSwECLQAUAAYACAAAACEAyEZ5qcYAAADjAAAA&#10;DwAAAAAAAAAAAAAAAAAHAgAAZHJzL2Rvd25yZXYueG1sUEsFBgAAAAADAAMAtwAAAPoCAAAAAA==&#10;" filled="f" stroked="f">
                  <v:textbox>
                    <w:txbxContent>
                      <w:p w14:paraId="4193F19D" w14:textId="77777777" w:rsidR="002C6E95" w:rsidRDefault="002C6E95" w:rsidP="002C6E95">
                        <w:pPr>
                          <w:textAlignment w:val="baseline"/>
                          <w:rPr>
                            <w:rFonts w:ascii="Basic Sans" w:hAnsi="Basic Sans"/>
                            <w:color w:val="000000"/>
                          </w:rPr>
                        </w:pPr>
                        <w:r>
                          <w:rPr>
                            <w:rFonts w:ascii="Basic Sans" w:hAnsi="Basic Sans"/>
                            <w:color w:val="000000"/>
                          </w:rPr>
                          <w:t>2018</w:t>
                        </w:r>
                      </w:p>
                    </w:txbxContent>
                  </v:textbox>
                </v:shape>
                <w10:anchorlock/>
              </v:group>
            </w:pict>
          </mc:Fallback>
        </mc:AlternateContent>
      </w:r>
    </w:p>
    <w:p w14:paraId="0CF5D254" w14:textId="5EA5A8E4" w:rsidR="004E7E2E" w:rsidRPr="000860C9" w:rsidRDefault="00540342" w:rsidP="00D33A8A">
      <w:pPr>
        <w:spacing w:after="160" w:line="276" w:lineRule="auto"/>
      </w:pPr>
      <w:r>
        <w:t>A high rate of s</w:t>
      </w:r>
      <w:r w:rsidR="004E7E2E" w:rsidRPr="000860C9">
        <w:t>taff</w:t>
      </w:r>
      <w:r w:rsidR="000841EF" w:rsidRPr="000860C9">
        <w:t xml:space="preserve"> vacancies impact</w:t>
      </w:r>
      <w:r>
        <w:t>s</w:t>
      </w:r>
      <w:r w:rsidR="000841EF" w:rsidRPr="000860C9">
        <w:t xml:space="preserve"> the wellbeing of the workforce</w:t>
      </w:r>
      <w:r w:rsidR="00EF4E49" w:rsidRPr="000860C9">
        <w:t xml:space="preserve"> and </w:t>
      </w:r>
      <w:r>
        <w:t>increases</w:t>
      </w:r>
      <w:r w:rsidRPr="000860C9">
        <w:t xml:space="preserve"> </w:t>
      </w:r>
      <w:r w:rsidR="00EF4E49" w:rsidRPr="000860C9">
        <w:t>workforce burnout</w:t>
      </w:r>
      <w:r w:rsidR="00891812" w:rsidRPr="000860C9">
        <w:t xml:space="preserve">. The </w:t>
      </w:r>
      <w:r w:rsidR="005A5BD0" w:rsidRPr="000860C9">
        <w:t>vacancies</w:t>
      </w:r>
      <w:r w:rsidR="004E7E2E" w:rsidRPr="000860C9">
        <w:t xml:space="preserve"> </w:t>
      </w:r>
      <w:r w:rsidR="00891812" w:rsidRPr="000860C9">
        <w:t xml:space="preserve">may also </w:t>
      </w:r>
      <w:r w:rsidR="004E7E2E" w:rsidRPr="000860C9">
        <w:t>impact service quality</w:t>
      </w:r>
      <w:r w:rsidR="00891812" w:rsidRPr="000860C9">
        <w:t xml:space="preserve"> and </w:t>
      </w:r>
      <w:r w:rsidR="004E7E2E" w:rsidRPr="000860C9">
        <w:t xml:space="preserve">continuity of care </w:t>
      </w:r>
      <w:r w:rsidR="00FC11FD" w:rsidRPr="000860C9">
        <w:t xml:space="preserve">(Chambers </w:t>
      </w:r>
      <w:r w:rsidR="00463D94" w:rsidRPr="000860C9">
        <w:t>and</w:t>
      </w:r>
      <w:r w:rsidR="00FC11FD" w:rsidRPr="000860C9">
        <w:t xml:space="preserve"> Frampton, 2022)</w:t>
      </w:r>
      <w:r w:rsidR="004E7E2E" w:rsidRPr="000860C9">
        <w:t>. These workforce shortages apply across the full remit of services, from specialist through to telehealth services.</w:t>
      </w:r>
      <w:r w:rsidR="002C2B7B" w:rsidRPr="000860C9">
        <w:t xml:space="preserve"> </w:t>
      </w:r>
      <w:r w:rsidR="00FD0EF0" w:rsidRPr="000860C9">
        <w:t>The v</w:t>
      </w:r>
      <w:r w:rsidR="003A535E" w:rsidRPr="000860C9">
        <w:t xml:space="preserve">acancy rates </w:t>
      </w:r>
      <w:r w:rsidR="00FD0EF0" w:rsidRPr="000860C9">
        <w:t>in former</w:t>
      </w:r>
      <w:r w:rsidR="00313236" w:rsidRPr="000860C9">
        <w:t xml:space="preserve"> DHB </w:t>
      </w:r>
      <w:r w:rsidR="00FD0EF0" w:rsidRPr="000860C9">
        <w:t>services</w:t>
      </w:r>
      <w:r w:rsidR="003A535E" w:rsidRPr="000860C9">
        <w:t xml:space="preserve"> have </w:t>
      </w:r>
      <w:r w:rsidR="0034727F">
        <w:t>remained high because</w:t>
      </w:r>
      <w:r w:rsidR="002F3D7D" w:rsidRPr="000860C9">
        <w:t xml:space="preserve"> recruitment </w:t>
      </w:r>
      <w:r w:rsidR="00DD452D" w:rsidRPr="000860C9">
        <w:t>barely</w:t>
      </w:r>
      <w:r w:rsidR="002F3D7D" w:rsidRPr="000860C9">
        <w:t xml:space="preserve"> replac</w:t>
      </w:r>
      <w:r w:rsidR="0034727F">
        <w:t>ed</w:t>
      </w:r>
      <w:r w:rsidR="002F3D7D" w:rsidRPr="000860C9">
        <w:t xml:space="preserve"> resignations</w:t>
      </w:r>
      <w:r w:rsidR="00DD452D" w:rsidRPr="000860C9">
        <w:t xml:space="preserve"> for the year to 31 March 2022</w:t>
      </w:r>
      <w:r w:rsidR="001D0AE0" w:rsidRPr="000860C9">
        <w:t xml:space="preserve">. </w:t>
      </w:r>
      <w:r w:rsidR="0034727F">
        <w:t>To</w:t>
      </w:r>
      <w:r w:rsidR="0034727F" w:rsidRPr="000860C9">
        <w:t xml:space="preserve"> </w:t>
      </w:r>
      <w:r w:rsidR="0011099E" w:rsidRPr="000860C9">
        <w:t>lower the vacancy rates</w:t>
      </w:r>
      <w:r w:rsidR="0034727F">
        <w:t xml:space="preserve">, it is necessary </w:t>
      </w:r>
      <w:r w:rsidR="0034727F">
        <w:lastRenderedPageBreak/>
        <w:t>to</w:t>
      </w:r>
      <w:r w:rsidR="0011099E" w:rsidRPr="000860C9" w:rsidDel="0034727F">
        <w:t xml:space="preserve"> </w:t>
      </w:r>
      <w:r w:rsidR="0011099E" w:rsidRPr="000860C9">
        <w:t>both retain existing staff and attract more staff into services.</w:t>
      </w:r>
      <w:r w:rsidR="003A535E" w:rsidRPr="000860C9">
        <w:t xml:space="preserve"> </w:t>
      </w:r>
      <w:r w:rsidR="00F44151" w:rsidRPr="000860C9">
        <w:t>For NGOs, recruitment rates were 50</w:t>
      </w:r>
      <w:r w:rsidR="0034727F">
        <w:t xml:space="preserve"> per cent higher</w:t>
      </w:r>
      <w:r w:rsidR="00F44151" w:rsidRPr="000860C9">
        <w:t xml:space="preserve"> than resignations in the year to 31 March 2022. Workforce development needs to maintain and improve on this trend.</w:t>
      </w:r>
      <w:r w:rsidR="003A535E" w:rsidRPr="000860C9">
        <w:t xml:space="preserve"> </w:t>
      </w:r>
      <w:r w:rsidR="00ED2313" w:rsidRPr="000860C9">
        <w:t>One</w:t>
      </w:r>
      <w:r w:rsidR="005D1FCC" w:rsidRPr="000860C9">
        <w:t xml:space="preserve"> contributing factor </w:t>
      </w:r>
      <w:r w:rsidR="005D2A1E" w:rsidRPr="000860C9">
        <w:t>driving resignations</w:t>
      </w:r>
      <w:r w:rsidR="005D1FCC" w:rsidRPr="000860C9">
        <w:t xml:space="preserve"> is </w:t>
      </w:r>
      <w:r w:rsidR="002C2B7B" w:rsidRPr="000860C9">
        <w:t xml:space="preserve">staff moving to work in new </w:t>
      </w:r>
      <w:r w:rsidR="004A3677">
        <w:t>I</w:t>
      </w:r>
      <w:r w:rsidR="005D2A1E" w:rsidRPr="000860C9">
        <w:t xml:space="preserve">ntegrated </w:t>
      </w:r>
      <w:r w:rsidR="004A3677">
        <w:t>P</w:t>
      </w:r>
      <w:r w:rsidR="005D2A1E" w:rsidRPr="000860C9">
        <w:t xml:space="preserve">rimary </w:t>
      </w:r>
      <w:r w:rsidR="004A3677">
        <w:t>M</w:t>
      </w:r>
      <w:r w:rsidR="005D2A1E" w:rsidRPr="000860C9">
        <w:t xml:space="preserve">ental </w:t>
      </w:r>
      <w:r w:rsidR="004A3677">
        <w:t>H</w:t>
      </w:r>
      <w:r w:rsidR="005D2A1E" w:rsidRPr="000860C9">
        <w:t xml:space="preserve">ealth and </w:t>
      </w:r>
      <w:r w:rsidR="004A3677">
        <w:t>A</w:t>
      </w:r>
      <w:r w:rsidR="005D2A1E" w:rsidRPr="000860C9">
        <w:t xml:space="preserve">ddiction </w:t>
      </w:r>
      <w:r w:rsidR="002C2B7B" w:rsidRPr="000860C9">
        <w:t xml:space="preserve">services </w:t>
      </w:r>
      <w:r w:rsidR="0034727F">
        <w:t xml:space="preserve">that are </w:t>
      </w:r>
      <w:r w:rsidR="002C2B7B" w:rsidRPr="000860C9">
        <w:t xml:space="preserve">part of the Access </w:t>
      </w:r>
      <w:r w:rsidR="004624A4" w:rsidRPr="000860C9">
        <w:t>and</w:t>
      </w:r>
      <w:r w:rsidR="002C2B7B" w:rsidRPr="000860C9">
        <w:t xml:space="preserve"> Choice programme</w:t>
      </w:r>
      <w:r w:rsidR="00585EDC" w:rsidRPr="000860C9">
        <w:t>.</w:t>
      </w:r>
      <w:r w:rsidR="00585EDC" w:rsidRPr="000860C9">
        <w:rPr>
          <w:rStyle w:val="FootnoteReference"/>
        </w:rPr>
        <w:footnoteReference w:id="31"/>
      </w:r>
      <w:r w:rsidR="00BE0133" w:rsidRPr="000860C9">
        <w:t xml:space="preserve"> </w:t>
      </w:r>
    </w:p>
    <w:p w14:paraId="41CEDA07" w14:textId="7B32A565" w:rsidR="0015252B" w:rsidRPr="000860C9" w:rsidRDefault="0015252B" w:rsidP="00D33A8A">
      <w:pPr>
        <w:spacing w:after="160" w:line="276" w:lineRule="auto"/>
        <w:rPr>
          <w:rStyle w:val="ui-provider"/>
        </w:rPr>
      </w:pPr>
      <w:r w:rsidRPr="000860C9">
        <w:rPr>
          <w:rStyle w:val="ui-provider"/>
        </w:rPr>
        <w:t>The workforce data also show</w:t>
      </w:r>
      <w:r w:rsidRPr="000860C9" w:rsidDel="00107253">
        <w:rPr>
          <w:rStyle w:val="ui-provider"/>
        </w:rPr>
        <w:t xml:space="preserve"> </w:t>
      </w:r>
      <w:r w:rsidR="00107253">
        <w:rPr>
          <w:rStyle w:val="ui-provider"/>
        </w:rPr>
        <w:t xml:space="preserve">how the </w:t>
      </w:r>
      <w:r w:rsidRPr="000860C9">
        <w:rPr>
          <w:rStyle w:val="ui-provider"/>
        </w:rPr>
        <w:t>composition of the specialist adult mental health and addiction workforce</w:t>
      </w:r>
      <w:r w:rsidR="00107253">
        <w:rPr>
          <w:rStyle w:val="ui-provider"/>
        </w:rPr>
        <w:t xml:space="preserve"> is changing</w:t>
      </w:r>
      <w:r w:rsidRPr="000860C9">
        <w:rPr>
          <w:rStyle w:val="ui-provider"/>
        </w:rPr>
        <w:t xml:space="preserve">. While the FTE workforce size has increased for most roles between 2018 and 2022, the proportion of clinicians has reduced </w:t>
      </w:r>
      <w:r w:rsidRPr="00670D9E">
        <w:rPr>
          <w:rStyle w:val="ui-provider"/>
        </w:rPr>
        <w:t>slightly (</w:t>
      </w:r>
      <w:r w:rsidR="00670D9E" w:rsidRPr="00670D9E">
        <w:rPr>
          <w:rStyle w:val="ui-provider"/>
        </w:rPr>
        <w:fldChar w:fldCharType="begin"/>
      </w:r>
      <w:r w:rsidR="00670D9E" w:rsidRPr="00670D9E">
        <w:rPr>
          <w:rStyle w:val="ui-provider"/>
        </w:rPr>
        <w:instrText xml:space="preserve"> REF _Ref136239021 \h  \* MERGEFORMAT </w:instrText>
      </w:r>
      <w:r w:rsidR="00670D9E" w:rsidRPr="00670D9E">
        <w:rPr>
          <w:rStyle w:val="ui-provider"/>
        </w:rPr>
      </w:r>
      <w:r w:rsidR="00670D9E" w:rsidRPr="00670D9E">
        <w:rPr>
          <w:rStyle w:val="ui-provider"/>
        </w:rPr>
        <w:fldChar w:fldCharType="separate"/>
      </w:r>
      <w:r w:rsidR="001606C6" w:rsidRPr="001606C6">
        <w:rPr>
          <w:rStyle w:val="ui-provider"/>
        </w:rPr>
        <w:t xml:space="preserve">Figure </w:t>
      </w:r>
      <w:r w:rsidR="001606C6" w:rsidRPr="001606C6">
        <w:rPr>
          <w:rStyle w:val="ui-provider"/>
          <w:noProof/>
        </w:rPr>
        <w:t>4</w:t>
      </w:r>
      <w:r w:rsidR="00670D9E" w:rsidRPr="00670D9E">
        <w:rPr>
          <w:rStyle w:val="ui-provider"/>
        </w:rPr>
        <w:fldChar w:fldCharType="end"/>
      </w:r>
      <w:r w:rsidRPr="00670D9E">
        <w:rPr>
          <w:rStyle w:val="ui-provider"/>
        </w:rPr>
        <w:t xml:space="preserve">). </w:t>
      </w:r>
      <w:r w:rsidR="00BD19D5" w:rsidRPr="00670D9E">
        <w:rPr>
          <w:rStyle w:val="ui-provider"/>
        </w:rPr>
        <w:t xml:space="preserve">The </w:t>
      </w:r>
      <w:r w:rsidR="00BD19D5">
        <w:rPr>
          <w:rStyle w:val="ui-provider"/>
        </w:rPr>
        <w:t xml:space="preserve">number of FTE for peer and whānau support workers has </w:t>
      </w:r>
      <w:r w:rsidR="00B64FB3">
        <w:rPr>
          <w:rStyle w:val="ui-provider"/>
        </w:rPr>
        <w:t>grown, yet</w:t>
      </w:r>
      <w:r w:rsidRPr="000860C9">
        <w:rPr>
          <w:rStyle w:val="ui-provider"/>
        </w:rPr>
        <w:t xml:space="preserve"> in </w:t>
      </w:r>
      <w:r w:rsidR="00B64FB3">
        <w:rPr>
          <w:rStyle w:val="ui-provider"/>
        </w:rPr>
        <w:t xml:space="preserve">proportional </w:t>
      </w:r>
      <w:r w:rsidR="00107253">
        <w:rPr>
          <w:rStyle w:val="ui-provider"/>
        </w:rPr>
        <w:t xml:space="preserve">terms </w:t>
      </w:r>
      <w:r w:rsidR="00B64FB3">
        <w:rPr>
          <w:rStyle w:val="ui-provider"/>
        </w:rPr>
        <w:t xml:space="preserve">it remains at 3.4 per cent </w:t>
      </w:r>
      <w:r w:rsidR="00107253">
        <w:rPr>
          <w:rStyle w:val="ui-provider"/>
        </w:rPr>
        <w:t xml:space="preserve">of the </w:t>
      </w:r>
      <w:r w:rsidR="00B64FB3">
        <w:rPr>
          <w:rStyle w:val="ui-provider"/>
        </w:rPr>
        <w:t>workforce</w:t>
      </w:r>
      <w:r w:rsidR="00D54AD0">
        <w:rPr>
          <w:rStyle w:val="FootnoteReference"/>
        </w:rPr>
        <w:footnoteReference w:id="32"/>
      </w:r>
      <w:r w:rsidR="00B64FB3">
        <w:rPr>
          <w:rStyle w:val="ui-provider"/>
        </w:rPr>
        <w:t>. T</w:t>
      </w:r>
      <w:r w:rsidRPr="000860C9">
        <w:rPr>
          <w:rStyle w:val="ui-provider"/>
        </w:rPr>
        <w:t>hese workforces have not grown sufficiently to transform the workforce to the extent He Ara Oranga</w:t>
      </w:r>
      <w:r w:rsidR="00107253">
        <w:rPr>
          <w:rStyle w:val="ui-provider"/>
        </w:rPr>
        <w:t xml:space="preserve"> calls for</w:t>
      </w:r>
      <w:r w:rsidR="00B64FB3">
        <w:rPr>
          <w:rStyle w:val="ui-provider"/>
        </w:rPr>
        <w:t>, and we</w:t>
      </w:r>
      <w:r w:rsidR="00107253">
        <w:rPr>
          <w:rStyle w:val="ui-provider"/>
        </w:rPr>
        <w:t xml:space="preserve"> explore t</w:t>
      </w:r>
      <w:r w:rsidRPr="000860C9">
        <w:rPr>
          <w:rStyle w:val="ui-provider"/>
        </w:rPr>
        <w:t>he peer support workforce further in our upcoming insights paper.</w:t>
      </w:r>
    </w:p>
    <w:p w14:paraId="28EF379F" w14:textId="65752DE4" w:rsidR="006569F5" w:rsidRPr="00470931" w:rsidRDefault="006569F5" w:rsidP="006569F5">
      <w:pPr>
        <w:pStyle w:val="Caption"/>
        <w:rPr>
          <w:rStyle w:val="ui-provider"/>
          <w:rFonts w:ascii="Basic Sans" w:hAnsi="Basic Sans"/>
          <w:b/>
          <w:i w:val="0"/>
          <w:iCs w:val="0"/>
          <w:color w:val="EE9183" w:themeColor="accent4"/>
          <w:sz w:val="24"/>
          <w:szCs w:val="24"/>
        </w:rPr>
      </w:pPr>
      <w:bookmarkStart w:id="32" w:name="_Ref136239021"/>
      <w:r w:rsidRPr="006569F5">
        <w:rPr>
          <w:rStyle w:val="ui-provider"/>
          <w:rFonts w:ascii="Basic Sans" w:hAnsi="Basic Sans"/>
          <w:bCs/>
          <w:i w:val="0"/>
          <w:iCs w:val="0"/>
          <w:color w:val="EE9183" w:themeColor="accent4"/>
          <w:sz w:val="24"/>
          <w:szCs w:val="24"/>
        </w:rPr>
        <w:t xml:space="preserve">Figure </w:t>
      </w:r>
      <w:r w:rsidRPr="006569F5">
        <w:rPr>
          <w:rStyle w:val="ui-provider"/>
          <w:rFonts w:ascii="Basic Sans" w:hAnsi="Basic Sans"/>
          <w:bCs/>
          <w:i w:val="0"/>
          <w:iCs w:val="0"/>
          <w:color w:val="EE9183" w:themeColor="accent4"/>
          <w:sz w:val="24"/>
          <w:szCs w:val="24"/>
        </w:rPr>
        <w:fldChar w:fldCharType="begin"/>
      </w:r>
      <w:r w:rsidRPr="006569F5">
        <w:rPr>
          <w:rStyle w:val="ui-provider"/>
          <w:rFonts w:ascii="Basic Sans" w:hAnsi="Basic Sans"/>
          <w:bCs/>
          <w:i w:val="0"/>
          <w:iCs w:val="0"/>
          <w:color w:val="EE9183" w:themeColor="accent4"/>
          <w:sz w:val="24"/>
          <w:szCs w:val="24"/>
        </w:rPr>
        <w:instrText xml:space="preserve"> SEQ Figure \* ARABIC </w:instrText>
      </w:r>
      <w:r w:rsidRPr="006569F5">
        <w:rPr>
          <w:rStyle w:val="ui-provider"/>
          <w:rFonts w:ascii="Basic Sans" w:hAnsi="Basic Sans"/>
          <w:bCs/>
          <w:i w:val="0"/>
          <w:iCs w:val="0"/>
          <w:color w:val="EE9183" w:themeColor="accent4"/>
          <w:sz w:val="24"/>
          <w:szCs w:val="24"/>
        </w:rPr>
        <w:fldChar w:fldCharType="separate"/>
      </w:r>
      <w:r w:rsidR="001606C6">
        <w:rPr>
          <w:rStyle w:val="ui-provider"/>
          <w:rFonts w:ascii="Basic Sans" w:hAnsi="Basic Sans"/>
          <w:bCs/>
          <w:i w:val="0"/>
          <w:iCs w:val="0"/>
          <w:noProof/>
          <w:color w:val="EE9183" w:themeColor="accent4"/>
          <w:sz w:val="24"/>
          <w:szCs w:val="24"/>
        </w:rPr>
        <w:t>4</w:t>
      </w:r>
      <w:r w:rsidRPr="006569F5">
        <w:rPr>
          <w:rStyle w:val="ui-provider"/>
          <w:rFonts w:ascii="Basic Sans" w:hAnsi="Basic Sans"/>
          <w:bCs/>
          <w:i w:val="0"/>
          <w:iCs w:val="0"/>
          <w:color w:val="EE9183" w:themeColor="accent4"/>
          <w:sz w:val="24"/>
          <w:szCs w:val="24"/>
        </w:rPr>
        <w:fldChar w:fldCharType="end"/>
      </w:r>
      <w:bookmarkEnd w:id="32"/>
      <w:r w:rsidRPr="006569F5">
        <w:rPr>
          <w:rStyle w:val="ui-provider"/>
          <w:rFonts w:ascii="Basic Sans" w:hAnsi="Basic Sans"/>
          <w:bCs/>
          <w:i w:val="0"/>
          <w:iCs w:val="0"/>
          <w:color w:val="EE9183" w:themeColor="accent4"/>
          <w:sz w:val="24"/>
          <w:szCs w:val="24"/>
        </w:rPr>
        <w:t>:</w:t>
      </w:r>
      <w:r>
        <w:t xml:space="preserve"> </w:t>
      </w:r>
      <w:r w:rsidRPr="006569F5">
        <w:rPr>
          <w:rStyle w:val="ui-provider"/>
          <w:rFonts w:ascii="Basic Sans" w:hAnsi="Basic Sans"/>
          <w:b/>
          <w:i w:val="0"/>
          <w:iCs w:val="0"/>
          <w:color w:val="EE9183" w:themeColor="accent4"/>
          <w:sz w:val="24"/>
          <w:szCs w:val="24"/>
        </w:rPr>
        <w:t xml:space="preserve"> </w:t>
      </w:r>
      <w:r w:rsidRPr="006569F5">
        <w:rPr>
          <w:rStyle w:val="ui-provider"/>
          <w:rFonts w:ascii="Basic Sans" w:hAnsi="Basic Sans"/>
          <w:bCs/>
          <w:i w:val="0"/>
          <w:iCs w:val="0"/>
          <w:color w:val="EE9183" w:themeColor="accent4"/>
          <w:sz w:val="24"/>
          <w:szCs w:val="24"/>
        </w:rPr>
        <w:t>Workforce composition (adult specialist services) by role type</w:t>
      </w:r>
      <w:r w:rsidR="00DF2306" w:rsidRPr="000860C9">
        <w:rPr>
          <w:b/>
          <w:bCs/>
          <w:noProof/>
          <w:color w:val="005E85"/>
        </w:rPr>
        <mc:AlternateContent>
          <mc:Choice Requires="wpg">
            <w:drawing>
              <wp:inline distT="0" distB="0" distL="0" distR="0" wp14:anchorId="01AA1F24" wp14:editId="63D957DB">
                <wp:extent cx="5734050" cy="1992399"/>
                <wp:effectExtent l="0" t="0" r="95250" b="0"/>
                <wp:docPr id="2" name="Group 2">
                  <a:extLst xmlns:a="http://schemas.openxmlformats.org/drawingml/2006/main">
                    <a:ext uri="{FF2B5EF4-FFF2-40B4-BE49-F238E27FC236}">
                      <a16:creationId xmlns:a16="http://schemas.microsoft.com/office/drawing/2014/main" id="{75A5FBBE-AFED-A504-5EE3-C09DAF2638F7}"/>
                    </a:ext>
                  </a:extLst>
                </wp:docPr>
                <wp:cNvGraphicFramePr/>
                <a:graphic xmlns:a="http://schemas.openxmlformats.org/drawingml/2006/main">
                  <a:graphicData uri="http://schemas.microsoft.com/office/word/2010/wordprocessingGroup">
                    <wpg:wgp>
                      <wpg:cNvGrpSpPr/>
                      <wpg:grpSpPr>
                        <a:xfrm>
                          <a:off x="0" y="0"/>
                          <a:ext cx="5734050" cy="1992399"/>
                          <a:chOff x="0" y="59316"/>
                          <a:chExt cx="6260101" cy="1243989"/>
                        </a:xfrm>
                      </wpg:grpSpPr>
                      <wps:wsp>
                        <wps:cNvPr id="1629048791" name="TextBox 10">
                          <a:extLst>
                            <a:ext uri="{FF2B5EF4-FFF2-40B4-BE49-F238E27FC236}">
                              <a16:creationId xmlns:a16="http://schemas.microsoft.com/office/drawing/2014/main" id="{7A05F4FB-3CAB-830B-55EC-835397E044E0}"/>
                            </a:ext>
                          </a:extLst>
                        </wps:cNvPr>
                        <wps:cNvSpPr txBox="1"/>
                        <wps:spPr>
                          <a:xfrm>
                            <a:off x="3968320" y="1037873"/>
                            <a:ext cx="925830" cy="265215"/>
                          </a:xfrm>
                          <a:prstGeom prst="rect">
                            <a:avLst/>
                          </a:prstGeom>
                          <a:noFill/>
                        </wps:spPr>
                        <wps:txbx>
                          <w:txbxContent>
                            <w:p w14:paraId="1F988870" w14:textId="77777777" w:rsidR="00DF2306" w:rsidRDefault="00DF2306" w:rsidP="00DF2306">
                              <w:pPr>
                                <w:jc w:val="center"/>
                                <w:rPr>
                                  <w:rFonts w:ascii="Basic Sans" w:hAnsi="Basic Sans"/>
                                  <w:color w:val="000000" w:themeColor="text1"/>
                                  <w:kern w:val="24"/>
                                  <w:sz w:val="20"/>
                                  <w:szCs w:val="20"/>
                                </w:rPr>
                              </w:pPr>
                              <w:r>
                                <w:rPr>
                                  <w:rFonts w:ascii="Basic Sans" w:hAnsi="Basic Sans"/>
                                  <w:color w:val="000000" w:themeColor="text1"/>
                                  <w:kern w:val="24"/>
                                  <w:sz w:val="20"/>
                                  <w:szCs w:val="20"/>
                                </w:rPr>
                                <w:t>3.4%</w:t>
                              </w:r>
                            </w:p>
                          </w:txbxContent>
                        </wps:txbx>
                        <wps:bodyPr wrap="square" rtlCol="0">
                          <a:noAutofit/>
                        </wps:bodyPr>
                      </wps:wsp>
                      <wps:wsp>
                        <wps:cNvPr id="395307025" name="TextBox 11">
                          <a:extLst>
                            <a:ext uri="{FF2B5EF4-FFF2-40B4-BE49-F238E27FC236}">
                              <a16:creationId xmlns:a16="http://schemas.microsoft.com/office/drawing/2014/main" id="{FBE41481-EAF9-4BAF-778D-FBC2B68E4907}"/>
                            </a:ext>
                          </a:extLst>
                        </wps:cNvPr>
                        <wps:cNvSpPr txBox="1"/>
                        <wps:spPr>
                          <a:xfrm>
                            <a:off x="4884722" y="1037201"/>
                            <a:ext cx="925830" cy="265671"/>
                          </a:xfrm>
                          <a:prstGeom prst="rect">
                            <a:avLst/>
                          </a:prstGeom>
                          <a:noFill/>
                        </wps:spPr>
                        <wps:txbx>
                          <w:txbxContent>
                            <w:p w14:paraId="39B6F626" w14:textId="77777777" w:rsidR="00DF2306" w:rsidRDefault="00DF2306" w:rsidP="00DF2306">
                              <w:pPr>
                                <w:jc w:val="center"/>
                                <w:rPr>
                                  <w:rFonts w:ascii="Basic Sans" w:hAnsi="Basic Sans"/>
                                  <w:color w:val="000000" w:themeColor="text1"/>
                                  <w:kern w:val="24"/>
                                  <w:sz w:val="20"/>
                                  <w:szCs w:val="20"/>
                                </w:rPr>
                              </w:pPr>
                              <w:r>
                                <w:rPr>
                                  <w:rFonts w:ascii="Basic Sans" w:hAnsi="Basic Sans"/>
                                  <w:color w:val="000000" w:themeColor="text1"/>
                                  <w:kern w:val="24"/>
                                  <w:sz w:val="20"/>
                                  <w:szCs w:val="20"/>
                                </w:rPr>
                                <w:t>31%</w:t>
                              </w:r>
                            </w:p>
                          </w:txbxContent>
                        </wps:txbx>
                        <wps:bodyPr wrap="square" rtlCol="0">
                          <a:noAutofit/>
                        </wps:bodyPr>
                      </wps:wsp>
                      <wps:wsp>
                        <wps:cNvPr id="1175084878" name="TextBox 12">
                          <a:extLst>
                            <a:ext uri="{FF2B5EF4-FFF2-40B4-BE49-F238E27FC236}">
                              <a16:creationId xmlns:a16="http://schemas.microsoft.com/office/drawing/2014/main" id="{407306B5-57F9-23D3-E19F-4E8AE56C53D6}"/>
                            </a:ext>
                          </a:extLst>
                        </wps:cNvPr>
                        <wps:cNvSpPr txBox="1"/>
                        <wps:spPr>
                          <a:xfrm>
                            <a:off x="3225037" y="1031148"/>
                            <a:ext cx="925195" cy="272157"/>
                          </a:xfrm>
                          <a:prstGeom prst="rect">
                            <a:avLst/>
                          </a:prstGeom>
                          <a:noFill/>
                        </wps:spPr>
                        <wps:txbx>
                          <w:txbxContent>
                            <w:p w14:paraId="3B0DD1E4" w14:textId="77777777" w:rsidR="00DF2306" w:rsidRDefault="00DF2306" w:rsidP="00DF2306">
                              <w:pPr>
                                <w:jc w:val="center"/>
                                <w:rPr>
                                  <w:rFonts w:ascii="Basic Sans" w:hAnsi="Basic Sans"/>
                                  <w:color w:val="000000" w:themeColor="text1"/>
                                  <w:kern w:val="24"/>
                                  <w:sz w:val="20"/>
                                  <w:szCs w:val="20"/>
                                </w:rPr>
                              </w:pPr>
                              <w:r>
                                <w:rPr>
                                  <w:rFonts w:ascii="Basic Sans" w:hAnsi="Basic Sans"/>
                                  <w:color w:val="000000" w:themeColor="text1"/>
                                  <w:kern w:val="24"/>
                                  <w:sz w:val="20"/>
                                  <w:szCs w:val="20"/>
                                </w:rPr>
                                <w:t>15%</w:t>
                              </w:r>
                            </w:p>
                          </w:txbxContent>
                        </wps:txbx>
                        <wps:bodyPr wrap="square" rtlCol="0">
                          <a:noAutofit/>
                        </wps:bodyPr>
                      </wps:wsp>
                      <wpg:grpSp>
                        <wpg:cNvPr id="809967616" name="Group 809967616">
                          <a:extLst>
                            <a:ext uri="{FF2B5EF4-FFF2-40B4-BE49-F238E27FC236}">
                              <a16:creationId xmlns:a16="http://schemas.microsoft.com/office/drawing/2014/main" id="{2B620D64-0993-2107-1272-395BBBB095EE}"/>
                            </a:ext>
                          </a:extLst>
                        </wpg:cNvPr>
                        <wpg:cNvGrpSpPr/>
                        <wpg:grpSpPr>
                          <a:xfrm>
                            <a:off x="0" y="59316"/>
                            <a:ext cx="6260101" cy="1243772"/>
                            <a:chOff x="0" y="59316"/>
                            <a:chExt cx="6260101" cy="1243772"/>
                          </a:xfrm>
                        </wpg:grpSpPr>
                        <wpg:grpSp>
                          <wpg:cNvPr id="486438493" name="Group 486438493">
                            <a:extLst>
                              <a:ext uri="{FF2B5EF4-FFF2-40B4-BE49-F238E27FC236}">
                                <a16:creationId xmlns:a16="http://schemas.microsoft.com/office/drawing/2014/main" id="{C1675C80-9D89-5C6B-A59A-A64C6FB0EB40}"/>
                              </a:ext>
                            </a:extLst>
                          </wpg:cNvPr>
                          <wpg:cNvGrpSpPr/>
                          <wpg:grpSpPr>
                            <a:xfrm>
                              <a:off x="503094" y="1023423"/>
                              <a:ext cx="5757007" cy="3"/>
                              <a:chOff x="503094" y="1023423"/>
                              <a:chExt cx="4867136" cy="3"/>
                            </a:xfrm>
                          </wpg:grpSpPr>
                          <wps:wsp>
                            <wps:cNvPr id="1564200528" name="Straight Connector 1564200528">
                              <a:extLst>
                                <a:ext uri="{FF2B5EF4-FFF2-40B4-BE49-F238E27FC236}">
                                  <a16:creationId xmlns:a16="http://schemas.microsoft.com/office/drawing/2014/main" id="{8E38500B-D571-DCB2-9167-F36200B6C9C9}"/>
                                </a:ext>
                              </a:extLst>
                            </wps:cNvPr>
                            <wps:cNvCnPr>
                              <a:cxnSpLocks/>
                            </wps:cNvCnPr>
                            <wps:spPr>
                              <a:xfrm>
                                <a:off x="3925594" y="1023423"/>
                                <a:ext cx="1444636" cy="0"/>
                              </a:xfrm>
                              <a:prstGeom prst="line">
                                <a:avLst/>
                              </a:prstGeom>
                              <a:ln w="127000" cap="rnd">
                                <a:solidFill>
                                  <a:srgbClr val="005E85"/>
                                </a:solidFill>
                                <a:round/>
                              </a:ln>
                            </wps:spPr>
                            <wps:style>
                              <a:lnRef idx="1">
                                <a:schemeClr val="accent1"/>
                              </a:lnRef>
                              <a:fillRef idx="0">
                                <a:schemeClr val="accent1"/>
                              </a:fillRef>
                              <a:effectRef idx="0">
                                <a:schemeClr val="accent1"/>
                              </a:effectRef>
                              <a:fontRef idx="minor">
                                <a:schemeClr val="tx1"/>
                              </a:fontRef>
                            </wps:style>
                            <wps:bodyPr/>
                          </wps:wsp>
                          <wps:wsp>
                            <wps:cNvPr id="56565819" name="Straight Connector 56565819">
                              <a:extLst>
                                <a:ext uri="{FF2B5EF4-FFF2-40B4-BE49-F238E27FC236}">
                                  <a16:creationId xmlns:a16="http://schemas.microsoft.com/office/drawing/2014/main" id="{FAD43406-1AB1-C7F5-2E51-A43241D580A2}"/>
                                </a:ext>
                              </a:extLst>
                            </wps:cNvPr>
                            <wps:cNvCnPr>
                              <a:cxnSpLocks/>
                            </wps:cNvCnPr>
                            <wps:spPr>
                              <a:xfrm>
                                <a:off x="503094" y="1023423"/>
                                <a:ext cx="2313092" cy="0"/>
                              </a:xfrm>
                              <a:prstGeom prst="line">
                                <a:avLst/>
                              </a:prstGeom>
                              <a:ln w="127000" cap="rnd">
                                <a:solidFill>
                                  <a:srgbClr val="EE9183"/>
                                </a:solidFill>
                                <a:round/>
                              </a:ln>
                            </wps:spPr>
                            <wps:style>
                              <a:lnRef idx="1">
                                <a:schemeClr val="accent1"/>
                              </a:lnRef>
                              <a:fillRef idx="0">
                                <a:schemeClr val="accent1"/>
                              </a:fillRef>
                              <a:effectRef idx="0">
                                <a:schemeClr val="accent1"/>
                              </a:effectRef>
                              <a:fontRef idx="minor">
                                <a:schemeClr val="tx1"/>
                              </a:fontRef>
                            </wps:style>
                            <wps:bodyPr/>
                          </wps:wsp>
                          <wps:wsp>
                            <wps:cNvPr id="584350785" name="Straight Connector 584350785">
                              <a:extLst>
                                <a:ext uri="{FF2B5EF4-FFF2-40B4-BE49-F238E27FC236}">
                                  <a16:creationId xmlns:a16="http://schemas.microsoft.com/office/drawing/2014/main" id="{9CD39C17-260D-5D03-7B43-4A67020F0E5A}"/>
                                </a:ext>
                              </a:extLst>
                            </wps:cNvPr>
                            <wps:cNvCnPr/>
                            <wps:spPr>
                              <a:xfrm>
                                <a:off x="2875494" y="1023426"/>
                                <a:ext cx="730451" cy="0"/>
                              </a:xfrm>
                              <a:prstGeom prst="line">
                                <a:avLst/>
                              </a:prstGeom>
                              <a:ln w="127000" cap="sq">
                                <a:solidFill>
                                  <a:schemeClr val="bg2">
                                    <a:lumMod val="60000"/>
                                    <a:lumOff val="40000"/>
                                  </a:schemeClr>
                                </a:solidFill>
                                <a:round/>
                              </a:ln>
                            </wps:spPr>
                            <wps:style>
                              <a:lnRef idx="1">
                                <a:schemeClr val="accent1"/>
                              </a:lnRef>
                              <a:fillRef idx="0">
                                <a:schemeClr val="accent1"/>
                              </a:fillRef>
                              <a:effectRef idx="0">
                                <a:schemeClr val="accent1"/>
                              </a:effectRef>
                              <a:fontRef idx="minor">
                                <a:schemeClr val="tx1"/>
                              </a:fontRef>
                            </wps:style>
                            <wps:bodyPr/>
                          </wps:wsp>
                          <wps:wsp>
                            <wps:cNvPr id="1526074708" name="Straight Connector 1526074708">
                              <a:extLst>
                                <a:ext uri="{FF2B5EF4-FFF2-40B4-BE49-F238E27FC236}">
                                  <a16:creationId xmlns:a16="http://schemas.microsoft.com/office/drawing/2014/main" id="{8CC3D30E-5612-B778-6D0F-C508FF9BE5A4}"/>
                                </a:ext>
                              </a:extLst>
                            </wps:cNvPr>
                            <wps:cNvCnPr>
                              <a:cxnSpLocks/>
                            </wps:cNvCnPr>
                            <wps:spPr>
                              <a:xfrm>
                                <a:off x="3710239" y="1023423"/>
                                <a:ext cx="164351" cy="0"/>
                              </a:xfrm>
                              <a:prstGeom prst="line">
                                <a:avLst/>
                              </a:prstGeom>
                              <a:ln w="127000" cap="sq">
                                <a:solidFill>
                                  <a:srgbClr val="B34954"/>
                                </a:solidFill>
                                <a:round/>
                              </a:ln>
                            </wps:spPr>
                            <wps:style>
                              <a:lnRef idx="1">
                                <a:schemeClr val="accent1"/>
                              </a:lnRef>
                              <a:fillRef idx="0">
                                <a:schemeClr val="accent1"/>
                              </a:fillRef>
                              <a:effectRef idx="0">
                                <a:schemeClr val="accent1"/>
                              </a:effectRef>
                              <a:fontRef idx="minor">
                                <a:schemeClr val="tx1"/>
                              </a:fontRef>
                            </wps:style>
                            <wps:bodyPr/>
                          </wps:wsp>
                        </wpg:grpSp>
                        <wps:wsp>
                          <wps:cNvPr id="1486174157" name="TextBox 6">
                            <a:extLst>
                              <a:ext uri="{FF2B5EF4-FFF2-40B4-BE49-F238E27FC236}">
                                <a16:creationId xmlns:a16="http://schemas.microsoft.com/office/drawing/2014/main" id="{774CCD50-5930-D5C3-D7CA-1913EBEA15E3}"/>
                              </a:ext>
                            </a:extLst>
                          </wps:cNvPr>
                          <wps:cNvSpPr txBox="1"/>
                          <wps:spPr>
                            <a:xfrm>
                              <a:off x="1556170" y="1026901"/>
                              <a:ext cx="925195" cy="276187"/>
                            </a:xfrm>
                            <a:prstGeom prst="rect">
                              <a:avLst/>
                            </a:prstGeom>
                            <a:noFill/>
                          </wps:spPr>
                          <wps:txbx>
                            <w:txbxContent>
                              <w:p w14:paraId="1C39F99D" w14:textId="77777777" w:rsidR="00DF2306" w:rsidRDefault="00DF2306" w:rsidP="00DF2306">
                                <w:pPr>
                                  <w:jc w:val="center"/>
                                  <w:rPr>
                                    <w:rFonts w:ascii="Basic Sans" w:hAnsi="Basic Sans"/>
                                    <w:color w:val="000000" w:themeColor="text1"/>
                                    <w:kern w:val="24"/>
                                    <w:sz w:val="20"/>
                                    <w:szCs w:val="20"/>
                                  </w:rPr>
                                </w:pPr>
                                <w:r>
                                  <w:rPr>
                                    <w:rFonts w:ascii="Basic Sans" w:hAnsi="Basic Sans"/>
                                    <w:color w:val="000000" w:themeColor="text1"/>
                                    <w:kern w:val="24"/>
                                    <w:sz w:val="20"/>
                                    <w:szCs w:val="20"/>
                                  </w:rPr>
                                  <w:t>50%</w:t>
                                </w:r>
                              </w:p>
                            </w:txbxContent>
                          </wps:txbx>
                          <wps:bodyPr wrap="square" rtlCol="0">
                            <a:noAutofit/>
                          </wps:bodyPr>
                        </wps:wsp>
                        <wps:wsp>
                          <wps:cNvPr id="1692778945" name="TextBox 17">
                            <a:extLst>
                              <a:ext uri="{FF2B5EF4-FFF2-40B4-BE49-F238E27FC236}">
                                <a16:creationId xmlns:a16="http://schemas.microsoft.com/office/drawing/2014/main" id="{9CEADFC6-8BC2-470C-8B8E-C478ECD2C985}"/>
                              </a:ext>
                            </a:extLst>
                          </wps:cNvPr>
                          <wps:cNvSpPr txBox="1"/>
                          <wps:spPr>
                            <a:xfrm>
                              <a:off x="0" y="940294"/>
                              <a:ext cx="603885" cy="212672"/>
                            </a:xfrm>
                            <a:prstGeom prst="rect">
                              <a:avLst/>
                            </a:prstGeom>
                            <a:noFill/>
                          </wps:spPr>
                          <wps:txbx>
                            <w:txbxContent>
                              <w:p w14:paraId="7729B115" w14:textId="77777777" w:rsidR="00DF2306" w:rsidRDefault="00DF2306" w:rsidP="00DF2306">
                                <w:pPr>
                                  <w:rPr>
                                    <w:rFonts w:ascii="Basic Sans" w:hAnsi="Basic Sans"/>
                                    <w:color w:val="000000" w:themeColor="text1"/>
                                    <w:kern w:val="24"/>
                                    <w:sz w:val="20"/>
                                    <w:szCs w:val="20"/>
                                  </w:rPr>
                                </w:pPr>
                                <w:r>
                                  <w:rPr>
                                    <w:rFonts w:ascii="Basic Sans" w:hAnsi="Basic Sans"/>
                                    <w:color w:val="000000" w:themeColor="text1"/>
                                    <w:kern w:val="24"/>
                                    <w:sz w:val="20"/>
                                    <w:szCs w:val="20"/>
                                  </w:rPr>
                                  <w:t>2022</w:t>
                                </w:r>
                              </w:p>
                            </w:txbxContent>
                          </wps:txbx>
                          <wps:bodyPr wrap="square" rtlCol="0">
                            <a:noAutofit/>
                          </wps:bodyPr>
                        </wps:wsp>
                        <wpg:grpSp>
                          <wpg:cNvPr id="202226217" name="Group 202226217">
                            <a:extLst>
                              <a:ext uri="{FF2B5EF4-FFF2-40B4-BE49-F238E27FC236}">
                                <a16:creationId xmlns:a16="http://schemas.microsoft.com/office/drawing/2014/main" id="{F32EC2E0-AA4D-C99B-A0A9-58053DCFD3AB}"/>
                              </a:ext>
                            </a:extLst>
                          </wpg:cNvPr>
                          <wpg:cNvGrpSpPr/>
                          <wpg:grpSpPr>
                            <a:xfrm>
                              <a:off x="501059" y="597898"/>
                              <a:ext cx="5756457" cy="127"/>
                              <a:chOff x="501059" y="597898"/>
                              <a:chExt cx="4866672" cy="127"/>
                            </a:xfrm>
                          </wpg:grpSpPr>
                          <wps:wsp>
                            <wps:cNvPr id="1023942936" name="Straight Connector 1023942936">
                              <a:extLst>
                                <a:ext uri="{FF2B5EF4-FFF2-40B4-BE49-F238E27FC236}">
                                  <a16:creationId xmlns:a16="http://schemas.microsoft.com/office/drawing/2014/main" id="{EA319FAB-7B4B-E144-25AD-B540BE879FB9}"/>
                                </a:ext>
                              </a:extLst>
                            </wps:cNvPr>
                            <wps:cNvCnPr>
                              <a:cxnSpLocks/>
                            </wps:cNvCnPr>
                            <wps:spPr>
                              <a:xfrm>
                                <a:off x="3998137" y="598025"/>
                                <a:ext cx="1369594" cy="0"/>
                              </a:xfrm>
                              <a:prstGeom prst="line">
                                <a:avLst/>
                              </a:prstGeom>
                              <a:ln w="127000" cap="rnd">
                                <a:solidFill>
                                  <a:srgbClr val="005E85"/>
                                </a:solidFill>
                                <a:round/>
                              </a:ln>
                            </wps:spPr>
                            <wps:style>
                              <a:lnRef idx="1">
                                <a:schemeClr val="accent1"/>
                              </a:lnRef>
                              <a:fillRef idx="0">
                                <a:schemeClr val="accent1"/>
                              </a:fillRef>
                              <a:effectRef idx="0">
                                <a:schemeClr val="accent1"/>
                              </a:effectRef>
                              <a:fontRef idx="minor">
                                <a:schemeClr val="tx1"/>
                              </a:fontRef>
                            </wps:style>
                            <wps:bodyPr/>
                          </wps:wsp>
                          <wps:wsp>
                            <wps:cNvPr id="1368205068" name="Straight Connector 1368205068">
                              <a:extLst>
                                <a:ext uri="{FF2B5EF4-FFF2-40B4-BE49-F238E27FC236}">
                                  <a16:creationId xmlns:a16="http://schemas.microsoft.com/office/drawing/2014/main" id="{72817626-3AE9-4670-2031-242AAAC79204}"/>
                                </a:ext>
                              </a:extLst>
                            </wps:cNvPr>
                            <wps:cNvCnPr>
                              <a:cxnSpLocks/>
                            </wps:cNvCnPr>
                            <wps:spPr>
                              <a:xfrm>
                                <a:off x="501059" y="598023"/>
                                <a:ext cx="2419616" cy="0"/>
                              </a:xfrm>
                              <a:prstGeom prst="line">
                                <a:avLst/>
                              </a:prstGeom>
                              <a:ln w="127000" cap="rnd">
                                <a:solidFill>
                                  <a:srgbClr val="EE9183"/>
                                </a:solidFill>
                                <a:round/>
                              </a:ln>
                            </wps:spPr>
                            <wps:style>
                              <a:lnRef idx="1">
                                <a:schemeClr val="accent1"/>
                              </a:lnRef>
                              <a:fillRef idx="0">
                                <a:schemeClr val="accent1"/>
                              </a:fillRef>
                              <a:effectRef idx="0">
                                <a:schemeClr val="accent1"/>
                              </a:effectRef>
                              <a:fontRef idx="minor">
                                <a:schemeClr val="tx1"/>
                              </a:fontRef>
                            </wps:style>
                            <wps:bodyPr/>
                          </wps:wsp>
                          <wps:wsp>
                            <wps:cNvPr id="1905732143" name="Straight Connector 1905732143">
                              <a:extLst>
                                <a:ext uri="{FF2B5EF4-FFF2-40B4-BE49-F238E27FC236}">
                                  <a16:creationId xmlns:a16="http://schemas.microsoft.com/office/drawing/2014/main" id="{7AD185DF-45AE-DA2E-D88B-13E72C8FDAB7}"/>
                                </a:ext>
                              </a:extLst>
                            </wps:cNvPr>
                            <wps:cNvCnPr/>
                            <wps:spPr>
                              <a:xfrm>
                                <a:off x="2985525" y="597898"/>
                                <a:ext cx="730450" cy="0"/>
                              </a:xfrm>
                              <a:prstGeom prst="line">
                                <a:avLst/>
                              </a:prstGeom>
                              <a:ln w="127000" cap="sq">
                                <a:solidFill>
                                  <a:srgbClr val="FBC2B1"/>
                                </a:solidFill>
                                <a:round/>
                              </a:ln>
                            </wps:spPr>
                            <wps:style>
                              <a:lnRef idx="1">
                                <a:schemeClr val="accent1"/>
                              </a:lnRef>
                              <a:fillRef idx="0">
                                <a:schemeClr val="accent1"/>
                              </a:fillRef>
                              <a:effectRef idx="0">
                                <a:schemeClr val="accent1"/>
                              </a:effectRef>
                              <a:fontRef idx="minor">
                                <a:schemeClr val="tx1"/>
                              </a:fontRef>
                            </wps:style>
                            <wps:bodyPr/>
                          </wps:wsp>
                          <wps:wsp>
                            <wps:cNvPr id="1824887031" name="Straight Connector 1824887031">
                              <a:extLst>
                                <a:ext uri="{FF2B5EF4-FFF2-40B4-BE49-F238E27FC236}">
                                  <a16:creationId xmlns:a16="http://schemas.microsoft.com/office/drawing/2014/main" id="{14CDDF95-E5AC-98E0-447B-424934003E3A}"/>
                                </a:ext>
                              </a:extLst>
                            </wps:cNvPr>
                            <wps:cNvCnPr>
                              <a:cxnSpLocks/>
                            </wps:cNvCnPr>
                            <wps:spPr>
                              <a:xfrm>
                                <a:off x="3820880" y="597898"/>
                                <a:ext cx="133916" cy="0"/>
                              </a:xfrm>
                              <a:prstGeom prst="line">
                                <a:avLst/>
                              </a:prstGeom>
                              <a:ln w="127000" cap="sq">
                                <a:solidFill>
                                  <a:srgbClr val="AB4E54"/>
                                </a:solidFill>
                                <a:round/>
                              </a:ln>
                            </wps:spPr>
                            <wps:style>
                              <a:lnRef idx="1">
                                <a:schemeClr val="accent1"/>
                              </a:lnRef>
                              <a:fillRef idx="0">
                                <a:schemeClr val="accent1"/>
                              </a:fillRef>
                              <a:effectRef idx="0">
                                <a:schemeClr val="accent1"/>
                              </a:effectRef>
                              <a:fontRef idx="minor">
                                <a:schemeClr val="tx1"/>
                              </a:fontRef>
                            </wps:style>
                            <wps:bodyPr/>
                          </wps:wsp>
                        </wpg:grpSp>
                        <w14:contentPart bwMode="auto" r:id="rId50">
                          <w14:nvContentPartPr>
                            <w14:cNvPr id="93334256" name="Ink 93334256">
                              <a:extLst>
                                <a:ext uri="{FF2B5EF4-FFF2-40B4-BE49-F238E27FC236}">
                                  <a16:creationId xmlns:a16="http://schemas.microsoft.com/office/drawing/2014/main" id="{F17978AF-FDA0-3C22-941C-3ACDA5FFADCB}"/>
                                </a:ext>
                              </a:extLst>
                            </w14:cNvPr>
                            <w14:cNvContentPartPr/>
                          </w14:nvContentPartPr>
                          <w14:xfrm>
                            <a:off x="3808717" y="733734"/>
                            <a:ext cx="360" cy="360"/>
                          </w14:xfrm>
                        </w14:contentPart>
                        <wps:wsp>
                          <wps:cNvPr id="1013004608" name="TextBox 28">
                            <a:extLst>
                              <a:ext uri="{FF2B5EF4-FFF2-40B4-BE49-F238E27FC236}">
                                <a16:creationId xmlns:a16="http://schemas.microsoft.com/office/drawing/2014/main" id="{8C98C6B4-0FC0-02D6-1944-BEB430B2E720}"/>
                              </a:ext>
                            </a:extLst>
                          </wps:cNvPr>
                          <wps:cNvSpPr txBox="1"/>
                          <wps:spPr>
                            <a:xfrm>
                              <a:off x="1554139" y="614217"/>
                              <a:ext cx="925830" cy="171580"/>
                            </a:xfrm>
                            <a:prstGeom prst="rect">
                              <a:avLst/>
                            </a:prstGeom>
                            <a:noFill/>
                          </wps:spPr>
                          <wps:txbx>
                            <w:txbxContent>
                              <w:p w14:paraId="157B638C" w14:textId="77777777" w:rsidR="00DF2306" w:rsidRDefault="00DF2306" w:rsidP="00DF2306">
                                <w:pPr>
                                  <w:jc w:val="center"/>
                                  <w:rPr>
                                    <w:rFonts w:ascii="Basic Sans" w:hAnsi="Basic Sans"/>
                                    <w:color w:val="000000" w:themeColor="text1"/>
                                    <w:kern w:val="24"/>
                                    <w:sz w:val="20"/>
                                    <w:szCs w:val="20"/>
                                  </w:rPr>
                                </w:pPr>
                                <w:r>
                                  <w:rPr>
                                    <w:rFonts w:ascii="Basic Sans" w:hAnsi="Basic Sans"/>
                                    <w:color w:val="000000" w:themeColor="text1"/>
                                    <w:kern w:val="24"/>
                                    <w:sz w:val="20"/>
                                    <w:szCs w:val="20"/>
                                  </w:rPr>
                                  <w:t>52%</w:t>
                                </w:r>
                              </w:p>
                            </w:txbxContent>
                          </wps:txbx>
                          <wps:bodyPr wrap="square" rtlCol="0">
                            <a:noAutofit/>
                          </wps:bodyPr>
                        </wps:wsp>
                        <wps:wsp>
                          <wps:cNvPr id="685807685" name="TextBox 29">
                            <a:extLst>
                              <a:ext uri="{FF2B5EF4-FFF2-40B4-BE49-F238E27FC236}">
                                <a16:creationId xmlns:a16="http://schemas.microsoft.com/office/drawing/2014/main" id="{79AB053C-75E6-F2B5-47F4-8E47AD6BAE57}"/>
                              </a:ext>
                            </a:extLst>
                          </wps:cNvPr>
                          <wps:cNvSpPr txBox="1"/>
                          <wps:spPr>
                            <a:xfrm>
                              <a:off x="4044104" y="614996"/>
                              <a:ext cx="925195" cy="170800"/>
                            </a:xfrm>
                            <a:prstGeom prst="rect">
                              <a:avLst/>
                            </a:prstGeom>
                            <a:noFill/>
                          </wps:spPr>
                          <wps:txbx>
                            <w:txbxContent>
                              <w:p w14:paraId="39A6C182" w14:textId="77777777" w:rsidR="00DF2306" w:rsidRDefault="00DF2306" w:rsidP="00DF2306">
                                <w:pPr>
                                  <w:jc w:val="center"/>
                                  <w:rPr>
                                    <w:rFonts w:ascii="Basic Sans" w:hAnsi="Basic Sans"/>
                                    <w:color w:val="000000" w:themeColor="text1"/>
                                    <w:kern w:val="24"/>
                                    <w:sz w:val="20"/>
                                    <w:szCs w:val="20"/>
                                  </w:rPr>
                                </w:pPr>
                                <w:r>
                                  <w:rPr>
                                    <w:rFonts w:ascii="Basic Sans" w:hAnsi="Basic Sans"/>
                                    <w:color w:val="000000" w:themeColor="text1"/>
                                    <w:kern w:val="24"/>
                                    <w:sz w:val="20"/>
                                    <w:szCs w:val="20"/>
                                  </w:rPr>
                                  <w:t>3.4%</w:t>
                                </w:r>
                              </w:p>
                            </w:txbxContent>
                          </wps:txbx>
                          <wps:bodyPr wrap="square" rtlCol="0">
                            <a:noAutofit/>
                          </wps:bodyPr>
                        </wps:wsp>
                        <wps:wsp>
                          <wps:cNvPr id="212629182" name="TextBox 30">
                            <a:extLst>
                              <a:ext uri="{FF2B5EF4-FFF2-40B4-BE49-F238E27FC236}">
                                <a16:creationId xmlns:a16="http://schemas.microsoft.com/office/drawing/2014/main" id="{1FFCD05F-476E-C162-010E-DE6004F1B81C}"/>
                              </a:ext>
                            </a:extLst>
                          </wps:cNvPr>
                          <wps:cNvSpPr txBox="1"/>
                          <wps:spPr>
                            <a:xfrm>
                              <a:off x="4882699" y="614996"/>
                              <a:ext cx="925830" cy="212433"/>
                            </a:xfrm>
                            <a:prstGeom prst="rect">
                              <a:avLst/>
                            </a:prstGeom>
                            <a:noFill/>
                          </wps:spPr>
                          <wps:txbx>
                            <w:txbxContent>
                              <w:p w14:paraId="4D5A7549" w14:textId="77777777" w:rsidR="00DF2306" w:rsidRDefault="00DF2306" w:rsidP="00DF2306">
                                <w:pPr>
                                  <w:jc w:val="center"/>
                                  <w:rPr>
                                    <w:rFonts w:ascii="Basic Sans" w:hAnsi="Basic Sans"/>
                                    <w:color w:val="000000" w:themeColor="text1"/>
                                    <w:kern w:val="24"/>
                                    <w:sz w:val="20"/>
                                    <w:szCs w:val="20"/>
                                  </w:rPr>
                                </w:pPr>
                                <w:r>
                                  <w:rPr>
                                    <w:rFonts w:ascii="Basic Sans" w:hAnsi="Basic Sans"/>
                                    <w:color w:val="000000" w:themeColor="text1"/>
                                    <w:kern w:val="24"/>
                                    <w:sz w:val="20"/>
                                    <w:szCs w:val="20"/>
                                  </w:rPr>
                                  <w:t>30%</w:t>
                                </w:r>
                              </w:p>
                            </w:txbxContent>
                          </wps:txbx>
                          <wps:bodyPr wrap="square" rtlCol="0">
                            <a:noAutofit/>
                          </wps:bodyPr>
                        </wps:wsp>
                        <wps:wsp>
                          <wps:cNvPr id="424078366" name="TextBox 31">
                            <a:extLst>
                              <a:ext uri="{FF2B5EF4-FFF2-40B4-BE49-F238E27FC236}">
                                <a16:creationId xmlns:a16="http://schemas.microsoft.com/office/drawing/2014/main" id="{9FE8841F-6628-7D15-0B92-8B7001567F8B}"/>
                              </a:ext>
                            </a:extLst>
                          </wps:cNvPr>
                          <wps:cNvSpPr txBox="1"/>
                          <wps:spPr>
                            <a:xfrm>
                              <a:off x="3425674" y="592425"/>
                              <a:ext cx="925195" cy="193519"/>
                            </a:xfrm>
                            <a:prstGeom prst="rect">
                              <a:avLst/>
                            </a:prstGeom>
                            <a:noFill/>
                          </wps:spPr>
                          <wps:txbx>
                            <w:txbxContent>
                              <w:p w14:paraId="2AB47272" w14:textId="781CD49B" w:rsidR="00DF2306" w:rsidRDefault="00DF2306" w:rsidP="00DF2306">
                                <w:pPr>
                                  <w:jc w:val="center"/>
                                  <w:rPr>
                                    <w:rFonts w:ascii="Basic Sans" w:hAnsi="Basic Sans"/>
                                    <w:color w:val="000000" w:themeColor="text1"/>
                                    <w:kern w:val="24"/>
                                    <w:sz w:val="20"/>
                                    <w:szCs w:val="20"/>
                                  </w:rPr>
                                </w:pPr>
                                <w:r>
                                  <w:rPr>
                                    <w:rFonts w:ascii="Basic Sans" w:hAnsi="Basic Sans"/>
                                    <w:color w:val="000000" w:themeColor="text1"/>
                                    <w:kern w:val="24"/>
                                    <w:sz w:val="20"/>
                                    <w:szCs w:val="20"/>
                                  </w:rPr>
                                  <w:t>15%</w:t>
                                </w:r>
                              </w:p>
                            </w:txbxContent>
                          </wps:txbx>
                          <wps:bodyPr wrap="square" rtlCol="0">
                            <a:noAutofit/>
                          </wps:bodyPr>
                        </wps:wsp>
                        <wps:wsp>
                          <wps:cNvPr id="1385746626" name="TextBox 32">
                            <a:extLst>
                              <a:ext uri="{FF2B5EF4-FFF2-40B4-BE49-F238E27FC236}">
                                <a16:creationId xmlns:a16="http://schemas.microsoft.com/office/drawing/2014/main" id="{B556EAC3-D407-6EFB-E431-2C65EC4A1EEF}"/>
                              </a:ext>
                            </a:extLst>
                          </wps:cNvPr>
                          <wps:cNvSpPr txBox="1"/>
                          <wps:spPr>
                            <a:xfrm>
                              <a:off x="4855436" y="255179"/>
                              <a:ext cx="1402080" cy="572770"/>
                            </a:xfrm>
                            <a:prstGeom prst="rect">
                              <a:avLst/>
                            </a:prstGeom>
                            <a:noFill/>
                          </wps:spPr>
                          <wps:txbx>
                            <w:txbxContent>
                              <w:p w14:paraId="679747B8" w14:textId="77777777" w:rsidR="00DF2306" w:rsidRPr="0093046B" w:rsidRDefault="00DF2306" w:rsidP="00DF2306">
                                <w:pPr>
                                  <w:jc w:val="center"/>
                                  <w:rPr>
                                    <w:rFonts w:ascii="Basic Sans" w:hAnsi="Basic Sans"/>
                                    <w:color w:val="000000" w:themeColor="text1"/>
                                    <w:kern w:val="24"/>
                                    <w:sz w:val="18"/>
                                    <w:szCs w:val="18"/>
                                  </w:rPr>
                                </w:pPr>
                                <w:r w:rsidRPr="0093046B">
                                  <w:rPr>
                                    <w:rFonts w:ascii="Basic Sans" w:hAnsi="Basic Sans"/>
                                    <w:color w:val="000000" w:themeColor="text1"/>
                                    <w:kern w:val="24"/>
                                    <w:sz w:val="18"/>
                                    <w:szCs w:val="18"/>
                                  </w:rPr>
                                  <w:t>Non clinical, excluding peer support worker</w:t>
                                </w:r>
                              </w:p>
                            </w:txbxContent>
                          </wps:txbx>
                          <wps:bodyPr wrap="square" rtlCol="0">
                            <a:noAutofit/>
                          </wps:bodyPr>
                        </wps:wsp>
                        <wps:wsp>
                          <wps:cNvPr id="937630785" name="TextBox 33">
                            <a:extLst>
                              <a:ext uri="{FF2B5EF4-FFF2-40B4-BE49-F238E27FC236}">
                                <a16:creationId xmlns:a16="http://schemas.microsoft.com/office/drawing/2014/main" id="{E50E4250-23E1-F081-CB5E-0282F1A48202}"/>
                              </a:ext>
                            </a:extLst>
                          </wps:cNvPr>
                          <wps:cNvSpPr txBox="1"/>
                          <wps:spPr>
                            <a:xfrm>
                              <a:off x="4096449" y="59316"/>
                              <a:ext cx="833955" cy="584835"/>
                            </a:xfrm>
                            <a:prstGeom prst="rect">
                              <a:avLst/>
                            </a:prstGeom>
                            <a:noFill/>
                          </wps:spPr>
                          <wps:txbx>
                            <w:txbxContent>
                              <w:p w14:paraId="31A7428C" w14:textId="77777777" w:rsidR="00DF2306" w:rsidRPr="0093046B" w:rsidRDefault="00DF2306" w:rsidP="00DF2306">
                                <w:pPr>
                                  <w:spacing w:after="0"/>
                                  <w:jc w:val="center"/>
                                  <w:rPr>
                                    <w:rFonts w:ascii="Basic Sans" w:hAnsi="Basic Sans"/>
                                    <w:color w:val="000000" w:themeColor="text1"/>
                                    <w:kern w:val="24"/>
                                    <w:sz w:val="18"/>
                                    <w:szCs w:val="18"/>
                                  </w:rPr>
                                </w:pPr>
                                <w:r w:rsidRPr="0093046B">
                                  <w:rPr>
                                    <w:rFonts w:ascii="Basic Sans" w:hAnsi="Basic Sans"/>
                                    <w:color w:val="000000" w:themeColor="text1"/>
                                    <w:kern w:val="24"/>
                                    <w:sz w:val="18"/>
                                    <w:szCs w:val="18"/>
                                  </w:rPr>
                                  <w:t>Peer and whānau</w:t>
                                </w:r>
                              </w:p>
                              <w:p w14:paraId="78B0D37E" w14:textId="77777777" w:rsidR="00DF2306" w:rsidRPr="0093046B" w:rsidRDefault="00DF2306" w:rsidP="00DF2306">
                                <w:pPr>
                                  <w:spacing w:after="0"/>
                                  <w:jc w:val="center"/>
                                  <w:rPr>
                                    <w:rFonts w:ascii="Basic Sans" w:hAnsi="Basic Sans"/>
                                    <w:color w:val="000000" w:themeColor="text1"/>
                                    <w:kern w:val="24"/>
                                    <w:sz w:val="18"/>
                                    <w:szCs w:val="18"/>
                                  </w:rPr>
                                </w:pPr>
                                <w:r w:rsidRPr="0093046B">
                                  <w:rPr>
                                    <w:rFonts w:ascii="Basic Sans" w:hAnsi="Basic Sans"/>
                                    <w:color w:val="000000" w:themeColor="text1"/>
                                    <w:kern w:val="24"/>
                                    <w:sz w:val="18"/>
                                    <w:szCs w:val="18"/>
                                  </w:rPr>
                                  <w:t>support worker (NGO only)</w:t>
                                </w:r>
                              </w:p>
                            </w:txbxContent>
                          </wps:txbx>
                          <wps:bodyPr wrap="square" rtlCol="0">
                            <a:noAutofit/>
                          </wps:bodyPr>
                        </wps:wsp>
                        <wps:wsp>
                          <wps:cNvPr id="2098672220" name="TextBox 34">
                            <a:extLst>
                              <a:ext uri="{FF2B5EF4-FFF2-40B4-BE49-F238E27FC236}">
                                <a16:creationId xmlns:a16="http://schemas.microsoft.com/office/drawing/2014/main" id="{ECB9E20B-6E88-4410-0EBE-E94F612E5F7E}"/>
                              </a:ext>
                            </a:extLst>
                          </wps:cNvPr>
                          <wps:cNvSpPr txBox="1"/>
                          <wps:spPr>
                            <a:xfrm>
                              <a:off x="3014695" y="344412"/>
                              <a:ext cx="1217502" cy="248012"/>
                            </a:xfrm>
                            <a:prstGeom prst="rect">
                              <a:avLst/>
                            </a:prstGeom>
                            <a:noFill/>
                          </wps:spPr>
                          <wps:txbx>
                            <w:txbxContent>
                              <w:p w14:paraId="32AE726C" w14:textId="77777777" w:rsidR="00DF2306" w:rsidRPr="0093046B" w:rsidRDefault="00DF2306" w:rsidP="00DF2306">
                                <w:pPr>
                                  <w:jc w:val="center"/>
                                  <w:rPr>
                                    <w:rFonts w:ascii="Basic Sans" w:hAnsi="Basic Sans"/>
                                    <w:color w:val="000000" w:themeColor="text1"/>
                                    <w:kern w:val="24"/>
                                    <w:sz w:val="18"/>
                                    <w:szCs w:val="18"/>
                                  </w:rPr>
                                </w:pPr>
                                <w:r w:rsidRPr="0093046B">
                                  <w:rPr>
                                    <w:rFonts w:ascii="Basic Sans" w:hAnsi="Basic Sans"/>
                                    <w:color w:val="000000" w:themeColor="text1"/>
                                    <w:kern w:val="24"/>
                                    <w:sz w:val="18"/>
                                    <w:szCs w:val="18"/>
                                  </w:rPr>
                                  <w:t xml:space="preserve">Administration and management </w:t>
                                </w:r>
                              </w:p>
                            </w:txbxContent>
                          </wps:txbx>
                          <wps:bodyPr wrap="square" rtlCol="0">
                            <a:noAutofit/>
                          </wps:bodyPr>
                        </wps:wsp>
                        <wps:wsp>
                          <wps:cNvPr id="1842686683" name="TextBox 35">
                            <a:extLst>
                              <a:ext uri="{FF2B5EF4-FFF2-40B4-BE49-F238E27FC236}">
                                <a16:creationId xmlns:a16="http://schemas.microsoft.com/office/drawing/2014/main" id="{F616E105-35CD-4172-F9C4-CF2A4327AF89}"/>
                              </a:ext>
                            </a:extLst>
                          </wps:cNvPr>
                          <wps:cNvSpPr txBox="1"/>
                          <wps:spPr>
                            <a:xfrm>
                              <a:off x="1317608" y="419207"/>
                              <a:ext cx="1316990" cy="195009"/>
                            </a:xfrm>
                            <a:prstGeom prst="rect">
                              <a:avLst/>
                            </a:prstGeom>
                            <a:noFill/>
                          </wps:spPr>
                          <wps:txbx>
                            <w:txbxContent>
                              <w:p w14:paraId="69687791" w14:textId="77777777" w:rsidR="00DF2306" w:rsidRPr="0093046B" w:rsidRDefault="00DF2306" w:rsidP="00DF2306">
                                <w:pPr>
                                  <w:jc w:val="center"/>
                                  <w:rPr>
                                    <w:rFonts w:ascii="Basic Sans" w:hAnsi="Basic Sans"/>
                                    <w:color w:val="000000" w:themeColor="text1"/>
                                    <w:kern w:val="24"/>
                                    <w:sz w:val="18"/>
                                    <w:szCs w:val="18"/>
                                  </w:rPr>
                                </w:pPr>
                                <w:r w:rsidRPr="0093046B">
                                  <w:rPr>
                                    <w:rFonts w:ascii="Basic Sans" w:hAnsi="Basic Sans"/>
                                    <w:color w:val="000000" w:themeColor="text1"/>
                                    <w:kern w:val="24"/>
                                    <w:sz w:val="18"/>
                                    <w:szCs w:val="18"/>
                                  </w:rPr>
                                  <w:t>Clinical roles</w:t>
                                </w:r>
                              </w:p>
                            </w:txbxContent>
                          </wps:txbx>
                          <wps:bodyPr wrap="square" rtlCol="0">
                            <a:noAutofit/>
                          </wps:bodyPr>
                        </wps:wsp>
                        <wps:wsp>
                          <wps:cNvPr id="1822893640" name="TextBox 36">
                            <a:extLst>
                              <a:ext uri="{FF2B5EF4-FFF2-40B4-BE49-F238E27FC236}">
                                <a16:creationId xmlns:a16="http://schemas.microsoft.com/office/drawing/2014/main" id="{8995D772-D9A5-23F6-242F-B15867DAFCA3}"/>
                              </a:ext>
                            </a:extLst>
                          </wps:cNvPr>
                          <wps:cNvSpPr txBox="1"/>
                          <wps:spPr>
                            <a:xfrm>
                              <a:off x="22225" y="521664"/>
                              <a:ext cx="581660" cy="207939"/>
                            </a:xfrm>
                            <a:prstGeom prst="rect">
                              <a:avLst/>
                            </a:prstGeom>
                            <a:noFill/>
                          </wps:spPr>
                          <wps:txbx>
                            <w:txbxContent>
                              <w:p w14:paraId="67BFE9D0" w14:textId="77777777" w:rsidR="00DF2306" w:rsidRDefault="00DF2306" w:rsidP="00DF2306">
                                <w:pPr>
                                  <w:rPr>
                                    <w:rFonts w:ascii="Basic Sans" w:hAnsi="Basic Sans"/>
                                    <w:color w:val="000000" w:themeColor="text1"/>
                                    <w:kern w:val="24"/>
                                    <w:sz w:val="20"/>
                                    <w:szCs w:val="20"/>
                                  </w:rPr>
                                </w:pPr>
                                <w:r>
                                  <w:rPr>
                                    <w:rFonts w:ascii="Basic Sans" w:hAnsi="Basic Sans"/>
                                    <w:color w:val="000000" w:themeColor="text1"/>
                                    <w:kern w:val="24"/>
                                    <w:sz w:val="20"/>
                                    <w:szCs w:val="20"/>
                                  </w:rPr>
                                  <w:t>2018</w:t>
                                </w:r>
                              </w:p>
                            </w:txbxContent>
                          </wps:txbx>
                          <wps:bodyPr wrap="square" rtlCol="0">
                            <a:noAutofit/>
                          </wps:bodyPr>
                        </wps:wsp>
                      </wpg:grpSp>
                    </wpg:wgp>
                  </a:graphicData>
                </a:graphic>
              </wp:inline>
            </w:drawing>
          </mc:Choice>
          <mc:Fallback>
            <w:pict>
              <v:group w14:anchorId="01AA1F24" id="Group 2" o:spid="_x0000_s1147" style="width:451.5pt;height:156.9pt;mso-position-horizontal-relative:char;mso-position-vertical-relative:line" coordorigin=",593" coordsize="62601,12439"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JK7VACAAA8zMAAA4AAABkcnMvZTJvRG9jLnhtbOxb627jNhb+v8C+&#10;g+D/HYt30phM0WQygwLd3cGm+wCKLDtGbcmVlNjz9vuREilfU9ixPTUQBHAsiaR47uc7PP7483I2&#10;jV6yspoU+U2PfIh7UZanxXCSj296//v9y0+6F1V1kg+TaZFnN73vWdX7+dM///FxMR9ktHgqpsOs&#10;jLBIXg0W85veU13PB/1+lT5ls6T6UMyzHA9HRTlLalyW4/6wTBZYfTbt0ziW/UVRDudlkWZVhbuf&#10;m4e9T2790ShL6/+MRlVWR9ObHvZWu8/SfT7az/6nj8lgXCbzp0nabiM5YhezZJLjpWGpz0mdRM/l&#10;ZGup2SQti6oY1R/SYtYvRqNJmjkaQA2JN6j5WhbPc0fLeLAYzwObwNoNPh29bPrvl6/l/GH+rQQn&#10;FvMxeOGuLC3LUTmz/7HLaOlY9j2wLFvWUYqbQjEeC3A2xTNiDGXGNExNn8D5bp4wjEj/5L6dLakE&#10;1aSdTTkz2s3u+5f317a0mENJqo4P1dv48PCUzDPH3moAPnwro8kQREhqYq6VwbbyZAad/R3E3hbL&#10;iDh1sZvAaMuyqF7iPqZYuuz9Cjd3cI4ZqRkFkyyPYqa0Yg0nPBcNFZq1TKRSUCLs88CFZDAvq/pr&#10;Vswi++WmV0KvnbolL79VdTPUD7Hvz4svk+nU3u92Zb/Vy8elI1IHUh6L4XdQsoAJ3PSqP5+TMutF&#10;ZT29K5zFNKv98lwXo4l7kV2mmdOuDoE0xJ9dMswIFquYii3BBAEcKBiuNVeUBsHABl8VjFTu+TkF&#10;E0i5IsEQokSsYTNw9hsmQ71pHCgZRqmApXjJEML1lmSIgSZYv0MVLEad22QCKaeSTOtsG7/bOSAd&#10;GyOVhLdsmenCQNTdds5mbJ3QYa57xQV7x7PlgJVyZCaDo9x3OzvYx6b73kMx15IzzQ1bp7i7fTjF&#10;UJ7Y8FZ9KON0w+MKJVQcQ7+s/rTPAsn7JqdPPnBha4owSChM30vzJUKWkBzJkKDB/h7qMpmMn+ro&#10;rshzBIuijEg3yLHTRbG7vAlY6TJ/mP9WpH9UPmhAu5qHXQTxQTlkBAxxS7zGZcI5l55NLuQENm3F&#10;tOkkt8E4GeyJadM8WiB8UojNRkobrsp86GZUxXQytBHPTq/K8ePdtIxeEhvAYnGvfTBdG4bUKh9a&#10;YpPBNN8KlFX9fZrZ1ab5f7MRQqaL8m55m5lm4QVJmmZ57aOCG21HjbCZMDFuNvnaxHa8nZq5rPWQ&#10;yWGGe3OR12HybJIX5a6310u/5VEz3nOgobsL8l4dLhflhcSfJsb7gh2qHIacSpH3Gbx3k5QRuBPk&#10;Cdbcf4Qe398bop2bgr6+63Ewv7+zHmvORKzgfdowvkuRw5h1TW6v9sAJqpXga263BVZeXRWLuWhR&#10;1em1tfpzh9Ndd26PY+rGTJ9n/yqGjSuW8NtuM3CqzzOLDZ2H5v62VWy/inPL72p+DWpOBDC84ip+&#10;PfcIg9YV3UasI3MPRWIUG/ZneAQ55YWNYDXzuGXcCN5ikndVfqMqd0DiQrUG4E1JFLewcgPSOl9r&#10;E6QDES0RAiv6IhCVZketYQXRSqLPjmhdQtHleldRBCLSUKW04SGuhvKc49cRkmlkYnhMEVThn5CD&#10;+/pkzLQN4K7IQKhswPF+DPP2upzbwClFsgdy05hSKikJ6t0UGbrbzk8fVGQQKOWKxiELAwltFGyA&#10;uCW35mSZCRjXcHoFc++cvQa5pRXA6vwgic4/WDxr+Xf2aqQLP5waC2+boteOBG9l0MkCnzGatJUx&#10;YbQth67pLMoSxoHyH4VV3jH31WFu6IymOMaRryZx3aBT6fKay4AqbxTpKCfG1UF/lCq/w+7rU2UT&#10;40ySEh6KybvccjdoXZXbq33A22gh7PETItiuEOdwd3uMdyHcvQo5vtze0Vtf13uHHG+EHJdJIjTF&#10;GaSKWThs3qWt3aB1bX0Deoa71zgE3qfJhDFjD6DO43h3VpBWNfmXW37/Dp4BREJFrCmWHVfu7JJj&#10;pMaEp8/lIEXVH+cW35Ky9l0l7sExDRWzaS96XKDOh1aJBI0CvXZFdNlsdKns6OZpOmA+F+nzDPtp&#10;WnrKbJrU6CeqnibzCs0IA9uWUf46JKgptvvPX3Cw5SlwKX9LV2jjMIzh1E+E5PzX/I8o3LNmFCas&#10;rYQn/b94x0ZbDNOxVhZHISgoxtAPs56PM9lGBPtlZflmGf+yFYFcDL/gTCPmsivceSCNY8TOzzwc&#10;0OeCEgcnbU1OEm7RJRbq4PRqmwtRRDRdKAHEbR0Jvh1OO2x0Sjh9AWApNRij8OlxZZCL642y1BxY&#10;euIx5yRuTsMhF7QXbMklVJ5QotJNnf6ccglFtFP1UlxALhQFIIpjOJQg1ptc0Ll1nL0g9KMO2JRM&#10;9silawsjaI/zJ4DeBfmer5O1hYUS2hXJhVOOYzYmg6v39oKk6ji5uMChGnsRhiKMvGIvBqcM602L&#10;Z/BjwSNfkVwI00JxiRajLYMJrVSHOjLgL24Lboi1aD0hqu019fVaghou3FeTtwqFQvFfwLC3R5jg&#10;k69IMoYpiU7K7QjTOJijIoyRnPvib+j09XLRgBOiraMLNAoy35JzLkdmgku+IrHQ2KCtDHV5KPBG&#10;hAnHAgcaDIsJRznYGQxDMxZpu/u8YAhyNBG3RXVA0bgZcMbQj7bq1ilfkWSI5lRqiS7uLcmEDPNA&#10;yRBGlMu94cpQ5qToRVzLlfEcqUHrypCdxfG5gwz6m65RMpRqnMHwbZsJOeaBkoEB+hofJVJuwDm0&#10;pkmP6CA0A7gDrp3TYE58SrtaDXDf8csSR0D7Kxj705XVawuIV36r8+n/AAAA//8DAFBLAwQUAAYA&#10;CAAAACEANSwcN/UBAACPBQAAEAAAAGRycy9pbmsvaW5rMS54bWy0VNFumzAUfZ+0f7C8h70sYANN&#10;WlRS7aGRJm3qtHbS9kjBBatgR8aE5O93McaJBkyatCkSMdecc8/1ub63d8e6QgemGi5FgqlHMGIi&#10;kzkXRYK/P+1W1xg1OhV5WknBEnxiDb7bvn1zy8VrXcXwRMAgmn5VVwkutd7Hvt91ndeFnlSFHxAS&#10;+p/E65fPeGtROXvhgmtI2YyhTArNjroni3me4EwfifseuB9lqzLmtvuIys5faJVmbCdVnWrHWKZC&#10;sAqJtAbdPzDSpz0sOOQpmMKo5lDwKvBotImu728gkB4TfPHegsQGlNTYn+f8+R84d1POXlYYbNYb&#10;jKyknB2WND18XCBYg7MOXizC7+fhNxO0bwyPlw/+q5J7pjRnZ48HR+zGCWXDuzFncEmxRlZt3xgY&#10;HdKqBb8oIefc1J9xY8oHxvxTPjBlke9S3JwvU3W9RYt0v5Wbs6lVM4zg2l8yWvusBZbSeGV33J0b&#10;e1/zmsEkqPfuEuoGiu/Dj1qZeRGQIFyRaEXDpyCIKY3D0FvToG+2Md9wzUfOZ9U2peN7VucLbXZc&#10;pUNxHc916RqDeOTKtfRlW8xBS8aLUv8JawUasJM7M6hMwyM7rr6xlwS/M7MKGeQQMIUQRBANN1fw&#10;Rz68J/CjYRT1i/EwDJXLBQe+/QUAAP//AwBQSwMEFAAGAAgAAAAhAGyZYencAAAABQEAAA8AAABk&#10;cnMvZG93bnJldi54bWxMj0FLw0AQhe+C/2EZwZvdxKDUNJtSinoqgq0gvU2TaRKanQ3ZbZL+e0cv&#10;9fLg8Yb3vsmWk23VQL1vHBuIZxEo4sKVDVcGvnZvD3NQPiCX2DomAxfysMxvbzJMSzfyJw3bUCkp&#10;YZ+igTqELtXaFzVZ9DPXEUt2dL3FILavdNnjKOW21Y9R9KwtNiwLNXa0rqk4bc/WwPuI4yqJX4fN&#10;6bi+7HdPH9+bmIy5v5tWC1CBpnA9hl98QYdcmA7uzKVXrQF5JPypZC9RIvZgIImTOeg80//p8x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CYkrtUAIAADz&#10;MwAADgAAAAAAAAAAAAAAAAA8AgAAZHJzL2Uyb0RvYy54bWxQSwECLQAUAAYACAAAACEANSwcN/UB&#10;AACPBQAAEAAAAAAAAAAAAAAAAACoCgAAZHJzL2luay9pbmsxLnhtbFBLAQItABQABgAIAAAAIQBs&#10;mWHp3AAAAAUBAAAPAAAAAAAAAAAAAAAAAMsMAABkcnMvZG93bnJldi54bWxQSwECLQAUAAYACAAA&#10;ACEAeRi8nb8AAAAhAQAAGQAAAAAAAAAAAAAAAADUDQAAZHJzL19yZWxzL2Uyb0RvYy54bWwucmVs&#10;c1BLBQYAAAAABgAGAHgBAADKDgAAAAA=&#10;">
                <v:shape id="TextBox 10" o:spid="_x0000_s1148" type="#_x0000_t202" style="position:absolute;left:39683;top:10378;width:9258;height:2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Z7NxgAAAOMAAAAPAAAAZHJzL2Rvd25yZXYueG1sRE9La8JA&#10;EL4X+h+WKXjTXcVXoqsURfDUoq2CtyE7JqHZ2ZBdTfz33YLQ43zvWa47W4k7Nb50rGE4UCCIM2dK&#10;zjV8f+36cxA+IBusHJOGB3lYr15flpga1/KB7seQixjCPkUNRQh1KqXPCrLoB64mjtzVNRZDPJtc&#10;mgbbGG4rOVJqKi2WHBsKrGlTUPZzvFkNp4/r5TxWn/nWTurWdUqyTaTWvbfufQEiUBf+xU/33sT5&#10;01GixvNZMoS/nyIAcvULAAD//wMAUEsBAi0AFAAGAAgAAAAhANvh9svuAAAAhQEAABMAAAAAAAAA&#10;AAAAAAAAAAAAAFtDb250ZW50X1R5cGVzXS54bWxQSwECLQAUAAYACAAAACEAWvQsW78AAAAVAQAA&#10;CwAAAAAAAAAAAAAAAAAfAQAAX3JlbHMvLnJlbHNQSwECLQAUAAYACAAAACEA3BWezcYAAADjAAAA&#10;DwAAAAAAAAAAAAAAAAAHAgAAZHJzL2Rvd25yZXYueG1sUEsFBgAAAAADAAMAtwAAAPoCAAAAAA==&#10;" filled="f" stroked="f">
                  <v:textbox>
                    <w:txbxContent>
                      <w:p w14:paraId="1F988870" w14:textId="77777777" w:rsidR="00DF2306" w:rsidRDefault="00DF2306" w:rsidP="00DF2306">
                        <w:pPr>
                          <w:jc w:val="center"/>
                          <w:rPr>
                            <w:rFonts w:ascii="Basic Sans" w:hAnsi="Basic Sans"/>
                            <w:color w:val="000000" w:themeColor="text1"/>
                            <w:kern w:val="24"/>
                            <w:sz w:val="20"/>
                            <w:szCs w:val="20"/>
                          </w:rPr>
                        </w:pPr>
                        <w:r>
                          <w:rPr>
                            <w:rFonts w:ascii="Basic Sans" w:hAnsi="Basic Sans"/>
                            <w:color w:val="000000" w:themeColor="text1"/>
                            <w:kern w:val="24"/>
                            <w:sz w:val="20"/>
                            <w:szCs w:val="20"/>
                          </w:rPr>
                          <w:t>3.4%</w:t>
                        </w:r>
                      </w:p>
                    </w:txbxContent>
                  </v:textbox>
                </v:shape>
                <v:shape id="TextBox 11" o:spid="_x0000_s1149" type="#_x0000_t202" style="position:absolute;left:48847;top:10372;width:9258;height:2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aPbygAAAOIAAAAPAAAAZHJzL2Rvd25yZXYueG1sRI9Pa8JA&#10;FMTvBb/D8oTe6q7aVI2uIpZCT5XGP+DtkX0mwezbkN2a9Nt3C4Ueh5n5DbPa9LYWd2p95VjDeKRA&#10;EOfOVFxoOB7enuYgfEA2WDsmDd/kYbMePKwwNa7jT7pnoRARwj5FDWUITSqlz0uy6EeuIY7e1bUW&#10;Q5RtIU2LXYTbWk6UepEWK44LJTa0Kym/ZV9Ww+njejk/q33xapOmc72SbBdS68dhv12CCNSH//Bf&#10;+91omC6SqZqpSQK/l+IdkOsfAAAA//8DAFBLAQItABQABgAIAAAAIQDb4fbL7gAAAIUBAAATAAAA&#10;AAAAAAAAAAAAAAAAAABbQ29udGVudF9UeXBlc10ueG1sUEsBAi0AFAAGAAgAAAAhAFr0LFu/AAAA&#10;FQEAAAsAAAAAAAAAAAAAAAAAHwEAAF9yZWxzLy5yZWxzUEsBAi0AFAAGAAgAAAAhAMFdo9vKAAAA&#10;4gAAAA8AAAAAAAAAAAAAAAAABwIAAGRycy9kb3ducmV2LnhtbFBLBQYAAAAAAwADALcAAAD+AgAA&#10;AAA=&#10;" filled="f" stroked="f">
                  <v:textbox>
                    <w:txbxContent>
                      <w:p w14:paraId="39B6F626" w14:textId="77777777" w:rsidR="00DF2306" w:rsidRDefault="00DF2306" w:rsidP="00DF2306">
                        <w:pPr>
                          <w:jc w:val="center"/>
                          <w:rPr>
                            <w:rFonts w:ascii="Basic Sans" w:hAnsi="Basic Sans"/>
                            <w:color w:val="000000" w:themeColor="text1"/>
                            <w:kern w:val="24"/>
                            <w:sz w:val="20"/>
                            <w:szCs w:val="20"/>
                          </w:rPr>
                        </w:pPr>
                        <w:r>
                          <w:rPr>
                            <w:rFonts w:ascii="Basic Sans" w:hAnsi="Basic Sans"/>
                            <w:color w:val="000000" w:themeColor="text1"/>
                            <w:kern w:val="24"/>
                            <w:sz w:val="20"/>
                            <w:szCs w:val="20"/>
                          </w:rPr>
                          <w:t>31%</w:t>
                        </w:r>
                      </w:p>
                    </w:txbxContent>
                  </v:textbox>
                </v:shape>
                <v:shape id="TextBox 12" o:spid="_x0000_s1150" type="#_x0000_t202" style="position:absolute;left:32250;top:10311;width:9252;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6XdygAAAOMAAAAPAAAAZHJzL2Rvd25yZXYueG1sRI9Ba8JA&#10;EIXvQv/DMoXedNeiNU1dpSiFnlq0VehtyI5JaHY2ZLcm/nvnUPA48968981yPfhGnamLdWAL04kB&#10;RVwEV3Np4fvrbZyBignZYROYLFwownp1N1pi7kLPOzrvU6kkhGOOFqqU2lzrWFTkMU5CSyzaKXQe&#10;k4xdqV2HvYT7Rj8a86Q91iwNFba0qaj43f95C4eP089xZj7LrZ+3fRiMZv+srX24H15fQCUa0s38&#10;f/3uBH+6mJtsli0EWn6SBejVFQAA//8DAFBLAQItABQABgAIAAAAIQDb4fbL7gAAAIUBAAATAAAA&#10;AAAAAAAAAAAAAAAAAABbQ29udGVudF9UeXBlc10ueG1sUEsBAi0AFAAGAAgAAAAhAFr0LFu/AAAA&#10;FQEAAAsAAAAAAAAAAAAAAAAAHwEAAF9yZWxzLy5yZWxzUEsBAi0AFAAGAAgAAAAhAAS/pd3KAAAA&#10;4wAAAA8AAAAAAAAAAAAAAAAABwIAAGRycy9kb3ducmV2LnhtbFBLBQYAAAAAAwADALcAAAD+AgAA&#10;AAA=&#10;" filled="f" stroked="f">
                  <v:textbox>
                    <w:txbxContent>
                      <w:p w14:paraId="3B0DD1E4" w14:textId="77777777" w:rsidR="00DF2306" w:rsidRDefault="00DF2306" w:rsidP="00DF2306">
                        <w:pPr>
                          <w:jc w:val="center"/>
                          <w:rPr>
                            <w:rFonts w:ascii="Basic Sans" w:hAnsi="Basic Sans"/>
                            <w:color w:val="000000" w:themeColor="text1"/>
                            <w:kern w:val="24"/>
                            <w:sz w:val="20"/>
                            <w:szCs w:val="20"/>
                          </w:rPr>
                        </w:pPr>
                        <w:r>
                          <w:rPr>
                            <w:rFonts w:ascii="Basic Sans" w:hAnsi="Basic Sans"/>
                            <w:color w:val="000000" w:themeColor="text1"/>
                            <w:kern w:val="24"/>
                            <w:sz w:val="20"/>
                            <w:szCs w:val="20"/>
                          </w:rPr>
                          <w:t>15%</w:t>
                        </w:r>
                      </w:p>
                    </w:txbxContent>
                  </v:textbox>
                </v:shape>
                <v:group id="Group 809967616" o:spid="_x0000_s1151" style="position:absolute;top:593;width:62601;height:12437" coordorigin=",593" coordsize="62601,1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BxOygAAAOIAAAAPAAAAZHJzL2Rvd25yZXYueG1sRI9Ba8JA&#10;FITvBf/D8gRvdRNLo0ZXEanSgxSqgnh7ZJ9JMPs2ZNck/vtuodDjMDPfMMt1byrRUuNKywricQSC&#10;OLO65FzB+bR7nYFwHlljZZkUPMnBejV4WWKqbcff1B59LgKEXYoKCu/rVEqXFWTQjW1NHLybbQz6&#10;IJtc6ga7ADeVnERRIg2WHBYKrGlbUHY/PoyCfYfd5i3+aA/32/Z5Pb1/XQ4xKTUa9psFCE+9/w//&#10;tT+1glk0nyfTJE7g91K4A3L1AwAA//8DAFBLAQItABQABgAIAAAAIQDb4fbL7gAAAIUBAAATAAAA&#10;AAAAAAAAAAAAAAAAAABbQ29udGVudF9UeXBlc10ueG1sUEsBAi0AFAAGAAgAAAAhAFr0LFu/AAAA&#10;FQEAAAsAAAAAAAAAAAAAAAAAHwEAAF9yZWxzLy5yZWxzUEsBAi0AFAAGAAgAAAAhAKCAHE7KAAAA&#10;4gAAAA8AAAAAAAAAAAAAAAAABwIAAGRycy9kb3ducmV2LnhtbFBLBQYAAAAAAwADALcAAAD+AgAA&#10;AAA=&#10;">
                  <v:group id="Group 486438493" o:spid="_x0000_s1152" style="position:absolute;left:5030;top:10234;width:57571;height:0" coordorigin="5030,10234" coordsize="48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V9ywAAAOIAAAAPAAAAZHJzL2Rvd25yZXYueG1sRI9Ba8JA&#10;FITvBf/D8gq91U1MKjF1FZG29CCCWijeHtlnEsy+DdltEv99t1DwOMzMN8xyPZpG9NS52rKCeBqB&#10;IC6srrlU8HV6f85AOI+ssbFMCm7kYL2aPCwx13bgA/VHX4oAYZejgsr7NpfSFRUZdFPbEgfvYjuD&#10;PsiulLrDIcBNI2dRNJcGaw4LFba0rai4Hn+Mgo8Bh00Sv/W762V7O59e9t+7mJR6ehw3ryA8jf4e&#10;/m9/agVpNk+TLF0k8Hcp3AG5+gUAAP//AwBQSwECLQAUAAYACAAAACEA2+H2y+4AAACFAQAAEwAA&#10;AAAAAAAAAAAAAAAAAAAAW0NvbnRlbnRfVHlwZXNdLnhtbFBLAQItABQABgAIAAAAIQBa9CxbvwAA&#10;ABUBAAALAAAAAAAAAAAAAAAAAB8BAABfcmVscy8ucmVsc1BLAQItABQABgAIAAAAIQDv2VV9ywAA&#10;AOIAAAAPAAAAAAAAAAAAAAAAAAcCAABkcnMvZG93bnJldi54bWxQSwUGAAAAAAMAAwC3AAAA/wIA&#10;AAAA&#10;">
                    <v:line id="Straight Connector 1564200528" o:spid="_x0000_s1153" style="position:absolute;visibility:visible;mso-wrap-style:square" from="39255,10234" to="53702,10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4AywAAAOMAAAAPAAAAZHJzL2Rvd25yZXYueG1sRI9Pa8JA&#10;EMXvBb/DMoKXoptaFYmuIpWW9uDBPyDehuyYRLOzIbvV9Nt3DoLHN/PmN+/Nl62r1I2aUHo28DZI&#10;QBFn3pacGzjsP/tTUCEiW6w8k4E/CrBcdF7mmFp/5y3ddjFXAuGQooEixjrVOmQFOQwDXxPL7uwb&#10;h1Fkk2vb4F3grtLDJJlohyXLhwJr+igou+5+nYHN1kc7mn6F9clf3k/8ao8/YWNMr9uuZqAitfFp&#10;flx/W4k/noyEOh5KaOkkA9CLfwAAAP//AwBQSwECLQAUAAYACAAAACEA2+H2y+4AAACFAQAAEwAA&#10;AAAAAAAAAAAAAAAAAAAAW0NvbnRlbnRfVHlwZXNdLnhtbFBLAQItABQABgAIAAAAIQBa9CxbvwAA&#10;ABUBAAALAAAAAAAAAAAAAAAAAB8BAABfcmVscy8ucmVsc1BLAQItABQABgAIAAAAIQBH/t4AywAA&#10;AOMAAAAPAAAAAAAAAAAAAAAAAAcCAABkcnMvZG93bnJldi54bWxQSwUGAAAAAAMAAwC3AAAA/wIA&#10;AAAA&#10;" strokecolor="#005e85" strokeweight="10pt">
                      <v:stroke endcap="round"/>
                      <o:lock v:ext="edit" shapetype="f"/>
                    </v:line>
                    <v:line id="Straight Connector 56565819" o:spid="_x0000_s1154" style="position:absolute;visibility:visible;mso-wrap-style:square" from="5030,10234" to="28161,10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n+yyQAAAOEAAAAPAAAAZHJzL2Rvd25yZXYueG1sRI9Ba8JA&#10;EIXvQv/DMgUvUjdRDGnqJpRCUdCL1ktv0+w0Cc3Oht2txn/vFgoyp+G9982bdTWaXpzJ+c6ygnSe&#10;gCCure64UXD6eH/KQfiArLG3TAqu5KEqHyZrLLS98IHOx9CICGFfoII2hKGQ0tctGfRzOxBH7ds6&#10;gyGurpHa4SXCTS8XSZJJgx3HCy0O9NZS/XP8NbFG5sxymO1yn1z3bmN2/efpK1Vq+ji+voAINIa7&#10;+T+91QpWWZw8fYa/jyIGZHkDAAD//wMAUEsBAi0AFAAGAAgAAAAhANvh9svuAAAAhQEAABMAAAAA&#10;AAAAAAAAAAAAAAAAAFtDb250ZW50X1R5cGVzXS54bWxQSwECLQAUAAYACAAAACEAWvQsW78AAAAV&#10;AQAACwAAAAAAAAAAAAAAAAAfAQAAX3JlbHMvLnJlbHNQSwECLQAUAAYACAAAACEA9UJ/sskAAADh&#10;AAAADwAAAAAAAAAAAAAAAAAHAgAAZHJzL2Rvd25yZXYueG1sUEsFBgAAAAADAAMAtwAAAP0CAAAA&#10;AA==&#10;" strokecolor="#ee9183" strokeweight="10pt">
                      <v:stroke endcap="round"/>
                      <o:lock v:ext="edit" shapetype="f"/>
                    </v:line>
                    <v:line id="Straight Connector 584350785" o:spid="_x0000_s1155" style="position:absolute;visibility:visible;mso-wrap-style:square" from="28754,10234" to="36059,10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QxygAAAOIAAAAPAAAAZHJzL2Rvd25yZXYueG1sRI/NasMw&#10;EITvhb6D2EJujdymbowbJbQBk+aQQv7uG2trm1grIymO8/ZVodDjMDPfMLPFYFrRk/ONZQVP4wQE&#10;cWl1w5WCw754zED4gKyxtUwKbuRhMb+/m2Gu7ZW31O9CJSKEfY4K6hC6XEpf1mTQj21HHL1v6wyG&#10;KF0ltcNrhJtWPifJqzTYcFyosaNlTeV5dzEK1pPe0eq4Tz9um+bcHteFPX0VSo0ehvc3EIGG8B/+&#10;a39qBWn2MkmTaZbC76V4B+T8BwAA//8DAFBLAQItABQABgAIAAAAIQDb4fbL7gAAAIUBAAATAAAA&#10;AAAAAAAAAAAAAAAAAABbQ29udGVudF9UeXBlc10ueG1sUEsBAi0AFAAGAAgAAAAhAFr0LFu/AAAA&#10;FQEAAAsAAAAAAAAAAAAAAAAAHwEAAF9yZWxzLy5yZWxzUEsBAi0AFAAGAAgAAAAhAEt05DHKAAAA&#10;4gAAAA8AAAAAAAAAAAAAAAAABwIAAGRycy9kb3ducmV2LnhtbFBLBQYAAAAAAwADALcAAAD+AgAA&#10;AAA=&#10;" strokecolor="#f4bcb4 [1950]" strokeweight="10pt">
                      <v:stroke endcap="square"/>
                    </v:line>
                    <v:line id="Straight Connector 1526074708" o:spid="_x0000_s1156" style="position:absolute;visibility:visible;mso-wrap-style:square" from="37102,10234" to="38745,10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6eEzAAAAOMAAAAPAAAAZHJzL2Rvd25yZXYueG1sRI9BS8NA&#10;EIXvgv9hGcGL2F2DpjbttrSKIBQLbbz0NmTHJDQ7G7JrG/+9cxA8zrw3732zWI2+U2caYhvYwsPE&#10;gCKugmu5tvBZvt0/g4oJ2WEXmCz8UITV8vpqgYULF97T+ZBqJSEcC7TQpNQXWseqIY9xEnpi0b7C&#10;4DHJONTaDXiRcN/pzJhce2xZGhrs6aWh6nT49hb22e5uVua7j80aj6+nzRb5WObW3t6M6zmoRGP6&#10;N/9dvzvBf8pyM32cGoGWn2QBevkLAAD//wMAUEsBAi0AFAAGAAgAAAAhANvh9svuAAAAhQEAABMA&#10;AAAAAAAAAAAAAAAAAAAAAFtDb250ZW50X1R5cGVzXS54bWxQSwECLQAUAAYACAAAACEAWvQsW78A&#10;AAAVAQAACwAAAAAAAAAAAAAAAAAfAQAAX3JlbHMvLnJlbHNQSwECLQAUAAYACAAAACEA8s+nhMwA&#10;AADjAAAADwAAAAAAAAAAAAAAAAAHAgAAZHJzL2Rvd25yZXYueG1sUEsFBgAAAAADAAMAtwAAAAAD&#10;AAAAAA==&#10;" strokecolor="#b34954" strokeweight="10pt">
                      <v:stroke endcap="square"/>
                      <o:lock v:ext="edit" shapetype="f"/>
                    </v:line>
                  </v:group>
                  <v:shape id="TextBox 6" o:spid="_x0000_s1157" type="#_x0000_t202" style="position:absolute;left:15561;top:10269;width:9252;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eTqxwAAAOMAAAAPAAAAZHJzL2Rvd25yZXYueG1sRE9La8JA&#10;EL4X/A/LCN7qbiS+UlcRpdBTS32BtyE7JqHZ2ZBdTfrvu4VCj/O9Z7XpbS0e1PrKsYZkrEAQ585U&#10;XGg4HV+fFyB8QDZYOyYN3+Rhsx48rTAzruNPehxCIWII+ww1lCE0mZQ+L8miH7uGOHI311oM8WwL&#10;aVrsYrit5USpmbRYcWwosaFdSfnX4W41nN9v10uqPoq9nTad65Vku5Raj4b99gVEoD78i//cbybO&#10;TxezZJ4m0zn8/hQBkOsfAAAA//8DAFBLAQItABQABgAIAAAAIQDb4fbL7gAAAIUBAAATAAAAAAAA&#10;AAAAAAAAAAAAAABbQ29udGVudF9UeXBlc10ueG1sUEsBAi0AFAAGAAgAAAAhAFr0LFu/AAAAFQEA&#10;AAsAAAAAAAAAAAAAAAAAHwEAAF9yZWxzLy5yZWxzUEsBAi0AFAAGAAgAAAAhALRd5OrHAAAA4wAA&#10;AA8AAAAAAAAAAAAAAAAABwIAAGRycy9kb3ducmV2LnhtbFBLBQYAAAAAAwADALcAAAD7AgAAAAA=&#10;" filled="f" stroked="f">
                    <v:textbox>
                      <w:txbxContent>
                        <w:p w14:paraId="1C39F99D" w14:textId="77777777" w:rsidR="00DF2306" w:rsidRDefault="00DF2306" w:rsidP="00DF2306">
                          <w:pPr>
                            <w:jc w:val="center"/>
                            <w:rPr>
                              <w:rFonts w:ascii="Basic Sans" w:hAnsi="Basic Sans"/>
                              <w:color w:val="000000" w:themeColor="text1"/>
                              <w:kern w:val="24"/>
                              <w:sz w:val="20"/>
                              <w:szCs w:val="20"/>
                            </w:rPr>
                          </w:pPr>
                          <w:r>
                            <w:rPr>
                              <w:rFonts w:ascii="Basic Sans" w:hAnsi="Basic Sans"/>
                              <w:color w:val="000000" w:themeColor="text1"/>
                              <w:kern w:val="24"/>
                              <w:sz w:val="20"/>
                              <w:szCs w:val="20"/>
                            </w:rPr>
                            <w:t>50%</w:t>
                          </w:r>
                        </w:p>
                      </w:txbxContent>
                    </v:textbox>
                  </v:shape>
                  <v:shape id="TextBox 17" o:spid="_x0000_s1158" type="#_x0000_t202" style="position:absolute;top:9402;width:6038;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1UcxgAAAOMAAAAPAAAAZHJzL2Rvd25yZXYueG1sRE9La8JA&#10;EL4L/Q/LFHrT3YqvRFcpLYWeLD7B25Adk2B2NmS3Jv57Vyh4nO89i1VnK3GlxpeONbwPFAjizJmS&#10;cw373Xd/BsIHZIOVY9JwIw+r5UtvgalxLW/oug25iCHsU9RQhFCnUvqsIIt+4GriyJ1dYzHEs8ml&#10;abCN4baSQ6Um0mLJsaHAmj4Lyi7bP6vhsD6fjiP1m3/Zcd26Tkm2idT67bX7mIMI1IWn+N/9Y+L8&#10;STKcTmfJaAyPnyIAcnkHAAD//wMAUEsBAi0AFAAGAAgAAAAhANvh9svuAAAAhQEAABMAAAAAAAAA&#10;AAAAAAAAAAAAAFtDb250ZW50X1R5cGVzXS54bWxQSwECLQAUAAYACAAAACEAWvQsW78AAAAVAQAA&#10;CwAAAAAAAAAAAAAAAAAfAQAAX3JlbHMvLnJlbHNQSwECLQAUAAYACAAAACEApjtVHMYAAADjAAAA&#10;DwAAAAAAAAAAAAAAAAAHAgAAZHJzL2Rvd25yZXYueG1sUEsFBgAAAAADAAMAtwAAAPoCAAAAAA==&#10;" filled="f" stroked="f">
                    <v:textbox>
                      <w:txbxContent>
                        <w:p w14:paraId="7729B115" w14:textId="77777777" w:rsidR="00DF2306" w:rsidRDefault="00DF2306" w:rsidP="00DF2306">
                          <w:pPr>
                            <w:rPr>
                              <w:rFonts w:ascii="Basic Sans" w:hAnsi="Basic Sans"/>
                              <w:color w:val="000000" w:themeColor="text1"/>
                              <w:kern w:val="24"/>
                              <w:sz w:val="20"/>
                              <w:szCs w:val="20"/>
                            </w:rPr>
                          </w:pPr>
                          <w:r>
                            <w:rPr>
                              <w:rFonts w:ascii="Basic Sans" w:hAnsi="Basic Sans"/>
                              <w:color w:val="000000" w:themeColor="text1"/>
                              <w:kern w:val="24"/>
                              <w:sz w:val="20"/>
                              <w:szCs w:val="20"/>
                            </w:rPr>
                            <w:t>2022</w:t>
                          </w:r>
                        </w:p>
                      </w:txbxContent>
                    </v:textbox>
                  </v:shape>
                  <v:group id="Group 202226217" o:spid="_x0000_s1159" style="position:absolute;left:5010;top:5978;width:57565;height:2" coordorigin="5010,5978" coordsize="48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5e+ygAAAOIAAAAPAAAAZHJzL2Rvd25yZXYueG1sRI9Ba8JA&#10;FITvQv/D8oTe6iZbqiW6ikhbepCCWhBvj+wzCWbfhuw2if++Kwgeh5n5hlmsBluLjlpfOdaQThIQ&#10;xLkzFRcafg+fL+8gfEA2WDsmDVfysFo+jRaYGdfzjrp9KESEsM9QQxlCk0np85Is+olriKN3dq3F&#10;EGVbSNNiH+G2lipJptJixXGhxIY2JeWX/Z/V8NVjv35NP7rt5by5ng5vP8dtSlo/j4f1HESgITzC&#10;9/a30aASpdRUpTO4XYp3QC7/AQAA//8DAFBLAQItABQABgAIAAAAIQDb4fbL7gAAAIUBAAATAAAA&#10;AAAAAAAAAAAAAAAAAABbQ29udGVudF9UeXBlc10ueG1sUEsBAi0AFAAGAAgAAAAhAFr0LFu/AAAA&#10;FQEAAAsAAAAAAAAAAAAAAAAAHwEAAF9yZWxzLy5yZWxzUEsBAi0AFAAGAAgAAAAhAPETl77KAAAA&#10;4gAAAA8AAAAAAAAAAAAAAAAABwIAAGRycy9kb3ducmV2LnhtbFBLBQYAAAAAAwADALcAAAD+AgAA&#10;AAA=&#10;">
                    <v:line id="Straight Connector 1023942936" o:spid="_x0000_s1160" style="position:absolute;visibility:visible;mso-wrap-style:square" from="39981,5980" to="53677,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330yAAAAOMAAAAPAAAAZHJzL2Rvd25yZXYueG1sRE9La8JA&#10;EL4X+h+WKXgpumkiQaOrSKVSDx58gHgbstMkNTsbsluN/94tCB7ne8903plaXKh1lWUFH4MIBHFu&#10;dcWFgsP+qz8C4TyyxtoyKbiRg/ns9WWKmbZX3tJl5wsRQthlqKD0vsmkdHlJBt3ANsSB+7GtQR/O&#10;tpC6xWsIN7WMoyiVBisODSU29FlSft79GQWbrfV6OFq55cn+Jid+18e12yjVe+sWExCeOv8UP9zf&#10;OsyP4mQ8jMdJCv8/BQDk7A4AAP//AwBQSwECLQAUAAYACAAAACEA2+H2y+4AAACFAQAAEwAAAAAA&#10;AAAAAAAAAAAAAAAAW0NvbnRlbnRfVHlwZXNdLnhtbFBLAQItABQABgAIAAAAIQBa9CxbvwAAABUB&#10;AAALAAAAAAAAAAAAAAAAAB8BAABfcmVscy8ucmVsc1BLAQItABQABgAIAAAAIQBkW330yAAAAOMA&#10;AAAPAAAAAAAAAAAAAAAAAAcCAABkcnMvZG93bnJldi54bWxQSwUGAAAAAAMAAwC3AAAA/AIAAAAA&#10;" strokecolor="#005e85" strokeweight="10pt">
                      <v:stroke endcap="round"/>
                      <o:lock v:ext="edit" shapetype="f"/>
                    </v:line>
                    <v:line id="Straight Connector 1368205068" o:spid="_x0000_s1161" style="position:absolute;visibility:visible;mso-wrap-style:square" from="5010,5980" to="29206,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oJzygAAAOMAAAAPAAAAZHJzL2Rvd25yZXYueG1sRI9Ba8Mw&#10;DIXvg/4Ho0EvY7XbshDSuqUMxgrdZV0vu2mxmoTFcrC9Nv3302Gwo57e9/S03o6+VxeKqQtsYT4z&#10;oIjr4DpuLJw+Xh5LUCkjO+wDk4UbJdhuJndrrFy48jtdjrlREsKpQgttzkOldapb8phmYSCW3TlE&#10;j1nG2GgX8SrhvtcLYwrtsWO50OJAzy3V38cfLzWK6JfDw6FM5vYWX/2h/zx9za2d3o+7FahMY/43&#10;/9F7J9yyKBfmyRRSWn4SAfTmFwAA//8DAFBLAQItABQABgAIAAAAIQDb4fbL7gAAAIUBAAATAAAA&#10;AAAAAAAAAAAAAAAAAABbQ29udGVudF9UeXBlc10ueG1sUEsBAi0AFAAGAAgAAAAhAFr0LFu/AAAA&#10;FQEAAAsAAAAAAAAAAAAAAAAAHwEAAF9yZWxzLy5yZWxzUEsBAi0AFAAGAAgAAAAhAKZWgnPKAAAA&#10;4wAAAA8AAAAAAAAAAAAAAAAABwIAAGRycy9kb3ducmV2LnhtbFBLBQYAAAAAAwADALcAAAD+AgAA&#10;AAA=&#10;" strokecolor="#ee9183" strokeweight="10pt">
                      <v:stroke endcap="round"/>
                      <o:lock v:ext="edit" shapetype="f"/>
                    </v:line>
                    <v:line id="Straight Connector 1905732143" o:spid="_x0000_s1162" style="position:absolute;visibility:visible;mso-wrap-style:square" from="29855,5978" to="37159,5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2g1yQAAAOMAAAAPAAAAZHJzL2Rvd25yZXYueG1sRE9Pa8Iw&#10;FL8P/A7hCbsMTWq36TqjiOAYjB3UXrw9mmdTbF5Kk2n37ZfBYMf3+/+W68G14kp9aDxryKYKBHHl&#10;TcO1hvK4myxAhIhssPVMGr4pwHo1ultiYfyN93Q9xFqkEA4FarAxdoWUobLkMEx9R5y4s+8dxnT2&#10;tTQ93lK4a+VMqWfpsOHUYLGjraXqcvhyGmp1fsvKfflw2rTus/QLlduPi9b342HzCiLSEP/Ff+53&#10;k+a/qKd5Pssec/j9KQEgVz8AAAD//wMAUEsBAi0AFAAGAAgAAAAhANvh9svuAAAAhQEAABMAAAAA&#10;AAAAAAAAAAAAAAAAAFtDb250ZW50X1R5cGVzXS54bWxQSwECLQAUAAYACAAAACEAWvQsW78AAAAV&#10;AQAACwAAAAAAAAAAAAAAAAAfAQAAX3JlbHMvLnJlbHNQSwECLQAUAAYACAAAACEAVy9oNckAAADj&#10;AAAADwAAAAAAAAAAAAAAAAAHAgAAZHJzL2Rvd25yZXYueG1sUEsFBgAAAAADAAMAtwAAAP0CAAAA&#10;AA==&#10;" strokecolor="#fbc2b1" strokeweight="10pt">
                      <v:stroke endcap="square"/>
                    </v:line>
                    <v:line id="Straight Connector 1824887031" o:spid="_x0000_s1163" style="position:absolute;visibility:visible;mso-wrap-style:square" from="38208,5978" to="39547,5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a9NxwAAAOMAAAAPAAAAZHJzL2Rvd25yZXYueG1sRE/NTgIx&#10;EL6b+A7NkHAx0uUn0qwUYgwYDh4QfIBxO243bKebti7L21sSE4/z/c9qM7hW9BRi41nDdFKAIK68&#10;abjW8HnaPSoQMSEbbD2ThitF2Kzv71ZYGn/hD+qPqRY5hGOJGmxKXSllrCw5jBPfEWfu2weHKZ+h&#10;libgJYe7Vs6K4kk6bDg3WOzo1VJ1Pv44DSd6W/QHbw/L9uFrq4Z5dMG/az0eDS/PIBIN6V/8596b&#10;PF/NFkoti/kUbj9lAOT6FwAA//8DAFBLAQItABQABgAIAAAAIQDb4fbL7gAAAIUBAAATAAAAAAAA&#10;AAAAAAAAAAAAAABbQ29udGVudF9UeXBlc10ueG1sUEsBAi0AFAAGAAgAAAAhAFr0LFu/AAAAFQEA&#10;AAsAAAAAAAAAAAAAAAAAHwEAAF9yZWxzLy5yZWxzUEsBAi0AFAAGAAgAAAAhANkpr03HAAAA4wAA&#10;AA8AAAAAAAAAAAAAAAAABwIAAGRycy9kb3ducmV2LnhtbFBLBQYAAAAAAwADALcAAAD7AgAAAAA=&#10;" strokecolor="#ab4e54" strokeweight="10pt">
                      <v:stroke endcap="square"/>
                      <o:lock v:ext="edit" shapetype="f"/>
                    </v:line>
                  </v:group>
                  <v:shape id="Ink 93334256" o:spid="_x0000_s1164" type="#_x0000_t75" style="position:absolute;left:37997;top:724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RvUzAAAAOEAAAAPAAAAZHJzL2Rvd25yZXYueG1sRI9BS8NA&#10;FITvgv9heUJvdmNTW43dltLQWkShRi309si+JqHZtyG7beK/dwXB4zAz3zCzRW9qcaHWVZYV3A0j&#10;EMS51RUXCj4/1rcPIJxH1lhbJgXf5GAxv76aYaJtx+90yXwhAoRdggpK75tESpeXZNANbUMcvKNt&#10;Dfog20LqFrsAN7UcRdFEGqw4LJTY0Kqk/JSdjYLN62Hrps9vWb0Zdy/H9Cvdu12q1OCmXz6B8NT7&#10;//Bfe6sVPMZxPB7dT+D3UXgDcv4DAAD//wMAUEsBAi0AFAAGAAgAAAAhANvh9svuAAAAhQEAABMA&#10;AAAAAAAAAAAAAAAAAAAAAFtDb250ZW50X1R5cGVzXS54bWxQSwECLQAUAAYACAAAACEAWvQsW78A&#10;AAAVAQAACwAAAAAAAAAAAAAAAAAfAQAAX3JlbHMvLnJlbHNQSwECLQAUAAYACAAAACEAOyEb1MwA&#10;AADhAAAADwAAAAAAAAAAAAAAAAAHAgAAZHJzL2Rvd25yZXYueG1sUEsFBgAAAAADAAMAtwAAAAAD&#10;AAAAAA==&#10;">
                    <v:imagedata r:id="rId22" o:title=""/>
                  </v:shape>
                  <v:shape id="TextBox 28" o:spid="_x0000_s1165" type="#_x0000_t202" style="position:absolute;left:15541;top:6142;width:9258;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nuyQAAAOMAAAAPAAAAZHJzL2Rvd25yZXYueG1sRI9BSwNB&#10;DIXvQv/DEMGbnVRrqWunpSiCp4rVCt7CTrq7uJNZdsbu+u/NoeAxeS/vfVltxtCaE/epieJgNkUw&#10;LGX0jVQOPt6fr5dgUibx1EZhB7+cYLOeXKyo8HGQNz7tc2U0RFJBDuqcu8LaVNYcKE1jx6LaMfaB&#10;so59ZX1Pg4aH1t4gLmygRrShpo4fay6/9z/BwWF3/Pqc42v1FO66IY5oJdxb564ux+0DmMxj/jef&#10;r1+84uPsFnG+QIXWn3QBdv0HAAD//wMAUEsBAi0AFAAGAAgAAAAhANvh9svuAAAAhQEAABMAAAAA&#10;AAAAAAAAAAAAAAAAAFtDb250ZW50X1R5cGVzXS54bWxQSwECLQAUAAYACAAAACEAWvQsW78AAAAV&#10;AQAACwAAAAAAAAAAAAAAAAAfAQAAX3JlbHMvLnJlbHNQSwECLQAUAAYACAAAACEAQ/+Z7skAAADj&#10;AAAADwAAAAAAAAAAAAAAAAAHAgAAZHJzL2Rvd25yZXYueG1sUEsFBgAAAAADAAMAtwAAAP0CAAAA&#10;AA==&#10;" filled="f" stroked="f">
                    <v:textbox>
                      <w:txbxContent>
                        <w:p w14:paraId="157B638C" w14:textId="77777777" w:rsidR="00DF2306" w:rsidRDefault="00DF2306" w:rsidP="00DF2306">
                          <w:pPr>
                            <w:jc w:val="center"/>
                            <w:rPr>
                              <w:rFonts w:ascii="Basic Sans" w:hAnsi="Basic Sans"/>
                              <w:color w:val="000000" w:themeColor="text1"/>
                              <w:kern w:val="24"/>
                              <w:sz w:val="20"/>
                              <w:szCs w:val="20"/>
                            </w:rPr>
                          </w:pPr>
                          <w:r>
                            <w:rPr>
                              <w:rFonts w:ascii="Basic Sans" w:hAnsi="Basic Sans"/>
                              <w:color w:val="000000" w:themeColor="text1"/>
                              <w:kern w:val="24"/>
                              <w:sz w:val="20"/>
                              <w:szCs w:val="20"/>
                            </w:rPr>
                            <w:t>52%</w:t>
                          </w:r>
                        </w:p>
                      </w:txbxContent>
                    </v:textbox>
                  </v:shape>
                  <v:shape id="TextBox 29" o:spid="_x0000_s1166" type="#_x0000_t202" style="position:absolute;left:40441;top:6149;width:925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xQxgAAAOIAAAAPAAAAZHJzL2Rvd25yZXYueG1sRE/LasJA&#10;FN0X/IfhCu7qjOIjRkcRpdBVi09wd8lck2DmTshMTfr3nUKhmwOH8+KsNp2txJMaXzrWMBoqEMSZ&#10;MyXnGs6nt9cEhA/IBivHpOGbPGzWvZcVpsa1fKDnMeQilrBPUUMRQp1K6bOCLPqhq4mjdneNxRBp&#10;k0vTYBvLbSXHSs2kxZLjQoE17QrKHscvq+Hycb9dJ+oz39tp3bpOSbYLqfWg322XIAJ14d/8l343&#10;GmbJNFHziPB7Kd4Buf4BAAD//wMAUEsBAi0AFAAGAAgAAAAhANvh9svuAAAAhQEAABMAAAAAAAAA&#10;AAAAAAAAAAAAAFtDb250ZW50X1R5cGVzXS54bWxQSwECLQAUAAYACAAAACEAWvQsW78AAAAVAQAA&#10;CwAAAAAAAAAAAAAAAAAfAQAAX3JlbHMvLnJlbHNQSwECLQAUAAYACAAAACEADDTcUMYAAADiAAAA&#10;DwAAAAAAAAAAAAAAAAAHAgAAZHJzL2Rvd25yZXYueG1sUEsFBgAAAAADAAMAtwAAAPoCAAAAAA==&#10;" filled="f" stroked="f">
                    <v:textbox>
                      <w:txbxContent>
                        <w:p w14:paraId="39A6C182" w14:textId="77777777" w:rsidR="00DF2306" w:rsidRDefault="00DF2306" w:rsidP="00DF2306">
                          <w:pPr>
                            <w:jc w:val="center"/>
                            <w:rPr>
                              <w:rFonts w:ascii="Basic Sans" w:hAnsi="Basic Sans"/>
                              <w:color w:val="000000" w:themeColor="text1"/>
                              <w:kern w:val="24"/>
                              <w:sz w:val="20"/>
                              <w:szCs w:val="20"/>
                            </w:rPr>
                          </w:pPr>
                          <w:r>
                            <w:rPr>
                              <w:rFonts w:ascii="Basic Sans" w:hAnsi="Basic Sans"/>
                              <w:color w:val="000000" w:themeColor="text1"/>
                              <w:kern w:val="24"/>
                              <w:sz w:val="20"/>
                              <w:szCs w:val="20"/>
                            </w:rPr>
                            <w:t>3.4%</w:t>
                          </w:r>
                        </w:p>
                      </w:txbxContent>
                    </v:textbox>
                  </v:shape>
                  <v:shape id="TextBox 30" o:spid="_x0000_s1167" type="#_x0000_t202" style="position:absolute;left:48826;top:6149;width:9259;height:2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v4byQAAAOIAAAAPAAAAZHJzL2Rvd25yZXYueG1sRI9BawIx&#10;FITvBf9DeEJvNdmgolujiCL01FKrhd4em+fu0s3Lsonu9t+bQqHHYWa+YVabwTXiRl2oPRvIJgoE&#10;ceFtzaWB08fhaQEiRGSLjWcy8EMBNuvRwwpz63t+p9sxliJBOORooIqxzaUMRUUOw8S3xMm7+M5h&#10;TLIrpe2wT3DXSK3UXDqsOS1U2NKuouL7eHUGzq+Xr8+peiv3btb2flCS3VIa8zgets8gIg3xP/zX&#10;frEGdKbnepktNPxeSndAru8AAAD//wMAUEsBAi0AFAAGAAgAAAAhANvh9svuAAAAhQEAABMAAAAA&#10;AAAAAAAAAAAAAAAAAFtDb250ZW50X1R5cGVzXS54bWxQSwECLQAUAAYACAAAACEAWvQsW78AAAAV&#10;AQAACwAAAAAAAAAAAAAAAAAfAQAAX3JlbHMvLnJlbHNQSwECLQAUAAYACAAAACEAI87+G8kAAADi&#10;AAAADwAAAAAAAAAAAAAAAAAHAgAAZHJzL2Rvd25yZXYueG1sUEsFBgAAAAADAAMAtwAAAP0CAAAA&#10;AA==&#10;" filled="f" stroked="f">
                    <v:textbox>
                      <w:txbxContent>
                        <w:p w14:paraId="4D5A7549" w14:textId="77777777" w:rsidR="00DF2306" w:rsidRDefault="00DF2306" w:rsidP="00DF2306">
                          <w:pPr>
                            <w:jc w:val="center"/>
                            <w:rPr>
                              <w:rFonts w:ascii="Basic Sans" w:hAnsi="Basic Sans"/>
                              <w:color w:val="000000" w:themeColor="text1"/>
                              <w:kern w:val="24"/>
                              <w:sz w:val="20"/>
                              <w:szCs w:val="20"/>
                            </w:rPr>
                          </w:pPr>
                          <w:r>
                            <w:rPr>
                              <w:rFonts w:ascii="Basic Sans" w:hAnsi="Basic Sans"/>
                              <w:color w:val="000000" w:themeColor="text1"/>
                              <w:kern w:val="24"/>
                              <w:sz w:val="20"/>
                              <w:szCs w:val="20"/>
                            </w:rPr>
                            <w:t>30%</w:t>
                          </w:r>
                        </w:p>
                      </w:txbxContent>
                    </v:textbox>
                  </v:shape>
                  <v:shape id="TextBox 31" o:spid="_x0000_s1168" type="#_x0000_t202" style="position:absolute;left:34256;top:5924;width:9252;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9OygAAAOIAAAAPAAAAZHJzL2Rvd25yZXYueG1sRI9Pa8JA&#10;FMTvhX6H5Qne6q6aRo2uUiqFnir1H3h7ZJ9JaPZtyK4m/fbdQqHHYWZ+w6w2va3FnVpfOdYwHikQ&#10;xLkzFRcajoe3pzkIH5AN1o5Jwzd52KwfH1aYGdfxJ933oRARwj5DDWUITSalz0uy6EeuIY7e1bUW&#10;Q5RtIU2LXYTbWk6USqXFiuNCiQ29lpR/7W9Ww+njejknalds7XPTuV5Jtgup9XDQvyxBBOrDf/iv&#10;/W40JJNEzebTNIXfS/EOyPUPAAAA//8DAFBLAQItABQABgAIAAAAIQDb4fbL7gAAAIUBAAATAAAA&#10;AAAAAAAAAAAAAAAAAABbQ29udGVudF9UeXBlc10ueG1sUEsBAi0AFAAGAAgAAAAhAFr0LFu/AAAA&#10;FQEAAAsAAAAAAAAAAAAAAAAAHwEAAF9yZWxzLy5yZWxzUEsBAi0AFAAGAAgAAAAhAE4r707KAAAA&#10;4gAAAA8AAAAAAAAAAAAAAAAABwIAAGRycy9kb3ducmV2LnhtbFBLBQYAAAAAAwADALcAAAD+AgAA&#10;AAA=&#10;" filled="f" stroked="f">
                    <v:textbox>
                      <w:txbxContent>
                        <w:p w14:paraId="2AB47272" w14:textId="781CD49B" w:rsidR="00DF2306" w:rsidRDefault="00DF2306" w:rsidP="00DF2306">
                          <w:pPr>
                            <w:jc w:val="center"/>
                            <w:rPr>
                              <w:rFonts w:ascii="Basic Sans" w:hAnsi="Basic Sans"/>
                              <w:color w:val="000000" w:themeColor="text1"/>
                              <w:kern w:val="24"/>
                              <w:sz w:val="20"/>
                              <w:szCs w:val="20"/>
                            </w:rPr>
                          </w:pPr>
                          <w:r>
                            <w:rPr>
                              <w:rFonts w:ascii="Basic Sans" w:hAnsi="Basic Sans"/>
                              <w:color w:val="000000" w:themeColor="text1"/>
                              <w:kern w:val="24"/>
                              <w:sz w:val="20"/>
                              <w:szCs w:val="20"/>
                            </w:rPr>
                            <w:t>15%</w:t>
                          </w:r>
                        </w:p>
                      </w:txbxContent>
                    </v:textbox>
                  </v:shape>
                  <v:shape id="TextBox 32" o:spid="_x0000_s1169" type="#_x0000_t202" style="position:absolute;left:48554;top:2551;width:14021;height:5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EdExwAAAOMAAAAPAAAAZHJzL2Rvd25yZXYueG1sRE9fa8Iw&#10;EH8f7DuEG/g2E51WrUYZE8GnjTkVfDuasy1rLqWJtn57Iwz2eL//t1h1thJXanzpWMOgr0AQZ86U&#10;nGvY/2xepyB8QDZYOSYNN/KwWj4/LTA1ruVvuu5CLmII+xQ1FCHUqZQ+K8ii77uaOHJn11gM8Wxy&#10;aRpsY7it5FCpRFosOTYUWNNHQdnv7mI1HD7Pp+NIfeVrO65b1ynJdia17r1073MQgbrwL/5zb02c&#10;/zYdT0ZJMkzg8VMEQC7vAAAA//8DAFBLAQItABQABgAIAAAAIQDb4fbL7gAAAIUBAAATAAAAAAAA&#10;AAAAAAAAAAAAAABbQ29udGVudF9UeXBlc10ueG1sUEsBAi0AFAAGAAgAAAAhAFr0LFu/AAAAFQEA&#10;AAsAAAAAAAAAAAAAAAAAHwEAAF9yZWxzLy5yZWxzUEsBAi0AFAAGAAgAAAAhANl0R0THAAAA4wAA&#10;AA8AAAAAAAAAAAAAAAAABwIAAGRycy9kb3ducmV2LnhtbFBLBQYAAAAAAwADALcAAAD7AgAAAAA=&#10;" filled="f" stroked="f">
                    <v:textbox>
                      <w:txbxContent>
                        <w:p w14:paraId="679747B8" w14:textId="77777777" w:rsidR="00DF2306" w:rsidRPr="0093046B" w:rsidRDefault="00DF2306" w:rsidP="00DF2306">
                          <w:pPr>
                            <w:jc w:val="center"/>
                            <w:rPr>
                              <w:rFonts w:ascii="Basic Sans" w:hAnsi="Basic Sans"/>
                              <w:color w:val="000000" w:themeColor="text1"/>
                              <w:kern w:val="24"/>
                              <w:sz w:val="18"/>
                              <w:szCs w:val="18"/>
                            </w:rPr>
                          </w:pPr>
                          <w:r w:rsidRPr="0093046B">
                            <w:rPr>
                              <w:rFonts w:ascii="Basic Sans" w:hAnsi="Basic Sans"/>
                              <w:color w:val="000000" w:themeColor="text1"/>
                              <w:kern w:val="24"/>
                              <w:sz w:val="18"/>
                              <w:szCs w:val="18"/>
                            </w:rPr>
                            <w:t>Non clinical, excluding peer support worker</w:t>
                          </w:r>
                        </w:p>
                      </w:txbxContent>
                    </v:textbox>
                  </v:shape>
                  <v:shape id="TextBox 33" o:spid="_x0000_s1170" type="#_x0000_t202" style="position:absolute;left:40964;top:593;width:8340;height:5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oLtyQAAAOIAAAAPAAAAZHJzL2Rvd25yZXYueG1sRI9bawIx&#10;FITfhf6HcAq+adJ63xqlKIJPlXqDvh02x92lm5NlE9313xuh0MdhZr5h5svWluJGtS8ca3jrKxDE&#10;qTMFZxqOh01vCsIHZIOlY9JwJw/LxUtnjolxDX/TbR8yESHsE9SQh1AlUvo0J4u+7yri6F1cbTFE&#10;WWfS1NhEuC3lu1JjabHguJBjRauc0t/91Wo4fV1+zkO1y9Z2VDWuVZLtTGrdfW0/P0AEasN/+K+9&#10;NRpmg8l4oCbTETwvxTsgFw8AAAD//wMAUEsBAi0AFAAGAAgAAAAhANvh9svuAAAAhQEAABMAAAAA&#10;AAAAAAAAAAAAAAAAAFtDb250ZW50X1R5cGVzXS54bWxQSwECLQAUAAYACAAAACEAWvQsW78AAAAV&#10;AQAACwAAAAAAAAAAAAAAAAAfAQAAX3JlbHMvLnJlbHNQSwECLQAUAAYACAAAACEAihaC7ckAAADi&#10;AAAADwAAAAAAAAAAAAAAAAAHAgAAZHJzL2Rvd25yZXYueG1sUEsFBgAAAAADAAMAtwAAAP0CAAAA&#10;AA==&#10;" filled="f" stroked="f">
                    <v:textbox>
                      <w:txbxContent>
                        <w:p w14:paraId="31A7428C" w14:textId="77777777" w:rsidR="00DF2306" w:rsidRPr="0093046B" w:rsidRDefault="00DF2306" w:rsidP="00DF2306">
                          <w:pPr>
                            <w:spacing w:after="0"/>
                            <w:jc w:val="center"/>
                            <w:rPr>
                              <w:rFonts w:ascii="Basic Sans" w:hAnsi="Basic Sans"/>
                              <w:color w:val="000000" w:themeColor="text1"/>
                              <w:kern w:val="24"/>
                              <w:sz w:val="18"/>
                              <w:szCs w:val="18"/>
                            </w:rPr>
                          </w:pPr>
                          <w:r w:rsidRPr="0093046B">
                            <w:rPr>
                              <w:rFonts w:ascii="Basic Sans" w:hAnsi="Basic Sans"/>
                              <w:color w:val="000000" w:themeColor="text1"/>
                              <w:kern w:val="24"/>
                              <w:sz w:val="18"/>
                              <w:szCs w:val="18"/>
                            </w:rPr>
                            <w:t>Peer and whānau</w:t>
                          </w:r>
                        </w:p>
                        <w:p w14:paraId="78B0D37E" w14:textId="77777777" w:rsidR="00DF2306" w:rsidRPr="0093046B" w:rsidRDefault="00DF2306" w:rsidP="00DF2306">
                          <w:pPr>
                            <w:spacing w:after="0"/>
                            <w:jc w:val="center"/>
                            <w:rPr>
                              <w:rFonts w:ascii="Basic Sans" w:hAnsi="Basic Sans"/>
                              <w:color w:val="000000" w:themeColor="text1"/>
                              <w:kern w:val="24"/>
                              <w:sz w:val="18"/>
                              <w:szCs w:val="18"/>
                            </w:rPr>
                          </w:pPr>
                          <w:r w:rsidRPr="0093046B">
                            <w:rPr>
                              <w:rFonts w:ascii="Basic Sans" w:hAnsi="Basic Sans"/>
                              <w:color w:val="000000" w:themeColor="text1"/>
                              <w:kern w:val="24"/>
                              <w:sz w:val="18"/>
                              <w:szCs w:val="18"/>
                            </w:rPr>
                            <w:t>support worker (NGO only)</w:t>
                          </w:r>
                        </w:p>
                      </w:txbxContent>
                    </v:textbox>
                  </v:shape>
                  <v:shape id="TextBox 34" o:spid="_x0000_s1171" type="#_x0000_t202" style="position:absolute;left:30146;top:3444;width:12175;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DpmyAAAAOMAAAAPAAAAZHJzL2Rvd25yZXYueG1sRI/LagIx&#10;FIb3gu8QjtBdTQytl6lRpKXQlUVtBXeHyXFm6ORkmKTO+PZmIbj8+W98y3XvanGhNlSeDUzGCgRx&#10;7m3FhYGfw+fzHESIyBZrz2TgSgHWq+FgiZn1He/oso+FSCMcMjRQxthkUoa8JIdh7Bvi5J196zAm&#10;2RbSttilcVdLrdRUOqw4PZTY0HtJ+d/+3xn43Z5Pxxf1XXy416bzvZLsFtKYp1G/eQMRqY+P8L39&#10;ZQ1otZhPZ1rrRJGYEg/I1Q0AAP//AwBQSwECLQAUAAYACAAAACEA2+H2y+4AAACFAQAAEwAAAAAA&#10;AAAAAAAAAAAAAAAAW0NvbnRlbnRfVHlwZXNdLnhtbFBLAQItABQABgAIAAAAIQBa9CxbvwAAABUB&#10;AAALAAAAAAAAAAAAAAAAAB8BAABfcmVscy8ucmVsc1BLAQItABQABgAIAAAAIQBqxDpmyAAAAOMA&#10;AAAPAAAAAAAAAAAAAAAAAAcCAABkcnMvZG93bnJldi54bWxQSwUGAAAAAAMAAwC3AAAA/AIAAAAA&#10;" filled="f" stroked="f">
                    <v:textbox>
                      <w:txbxContent>
                        <w:p w14:paraId="32AE726C" w14:textId="77777777" w:rsidR="00DF2306" w:rsidRPr="0093046B" w:rsidRDefault="00DF2306" w:rsidP="00DF2306">
                          <w:pPr>
                            <w:jc w:val="center"/>
                            <w:rPr>
                              <w:rFonts w:ascii="Basic Sans" w:hAnsi="Basic Sans"/>
                              <w:color w:val="000000" w:themeColor="text1"/>
                              <w:kern w:val="24"/>
                              <w:sz w:val="18"/>
                              <w:szCs w:val="18"/>
                            </w:rPr>
                          </w:pPr>
                          <w:r w:rsidRPr="0093046B">
                            <w:rPr>
                              <w:rFonts w:ascii="Basic Sans" w:hAnsi="Basic Sans"/>
                              <w:color w:val="000000" w:themeColor="text1"/>
                              <w:kern w:val="24"/>
                              <w:sz w:val="18"/>
                              <w:szCs w:val="18"/>
                            </w:rPr>
                            <w:t xml:space="preserve">Administration and management </w:t>
                          </w:r>
                        </w:p>
                      </w:txbxContent>
                    </v:textbox>
                  </v:shape>
                  <v:shape id="TextBox 35" o:spid="_x0000_s1172" type="#_x0000_t202" style="position:absolute;left:13176;top:4192;width:13169;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r1xwAAAOMAAAAPAAAAZHJzL2Rvd25yZXYueG1sRE9La8JA&#10;EL4X/A/LCN7qro+GGF1FlIInS+0DvA3ZMQlmZ0N2a+K/dwuFHud7z2rT21rcqPWVYw2TsQJBnDtT&#10;caHh8+P1OQXhA7LB2jFpuJOHzXrwtMLMuI7f6XYKhYgh7DPUUIbQZFL6vCSLfuwa4shdXGsxxLMt&#10;pGmxi+G2llOlEmmx4thQYkO7kvLr6cdq+Dpezt9z9Vbs7UvTuV5Jtgup9WjYb5cgAvXhX/znPpg4&#10;P51PkzRJ0hn8/hQBkOsHAAAA//8DAFBLAQItABQABgAIAAAAIQDb4fbL7gAAAIUBAAATAAAAAAAA&#10;AAAAAAAAAAAAAABbQ29udGVudF9UeXBlc10ueG1sUEsBAi0AFAAGAAgAAAAhAFr0LFu/AAAAFQEA&#10;AAsAAAAAAAAAAAAAAAAAHwEAAF9yZWxzLy5yZWxzUEsBAi0AFAAGAAgAAAAhAB/8qvXHAAAA4wAA&#10;AA8AAAAAAAAAAAAAAAAABwIAAGRycy9kb3ducmV2LnhtbFBLBQYAAAAAAwADALcAAAD7AgAAAAA=&#10;" filled="f" stroked="f">
                    <v:textbox>
                      <w:txbxContent>
                        <w:p w14:paraId="69687791" w14:textId="77777777" w:rsidR="00DF2306" w:rsidRPr="0093046B" w:rsidRDefault="00DF2306" w:rsidP="00DF2306">
                          <w:pPr>
                            <w:jc w:val="center"/>
                            <w:rPr>
                              <w:rFonts w:ascii="Basic Sans" w:hAnsi="Basic Sans"/>
                              <w:color w:val="000000" w:themeColor="text1"/>
                              <w:kern w:val="24"/>
                              <w:sz w:val="18"/>
                              <w:szCs w:val="18"/>
                            </w:rPr>
                          </w:pPr>
                          <w:r w:rsidRPr="0093046B">
                            <w:rPr>
                              <w:rFonts w:ascii="Basic Sans" w:hAnsi="Basic Sans"/>
                              <w:color w:val="000000" w:themeColor="text1"/>
                              <w:kern w:val="24"/>
                              <w:sz w:val="18"/>
                              <w:szCs w:val="18"/>
                            </w:rPr>
                            <w:t>Clinical roles</w:t>
                          </w:r>
                        </w:p>
                      </w:txbxContent>
                    </v:textbox>
                  </v:shape>
                  <v:shape id="TextBox 36" o:spid="_x0000_s1173" type="#_x0000_t202" style="position:absolute;left:222;top:5216;width:5816;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5lZywAAAOMAAAAPAAAAZHJzL2Rvd25yZXYueG1sRI9Pa8Mw&#10;DMXvhX0Ho8Furb20K2lWt4yVwU4d6/7AbiJWk7BYDrHXpN++OhR2lPT03vutt6Nv1Yn62AS2cD8z&#10;oIjL4BquLHx+vExzUDEhO2wDk4UzRdhubiZrLFwY+J1Oh1QpMeFYoIU6pa7QOpY1eYyz0BHL7Rh6&#10;j0nGvtKux0HMfaszY5baY8OSUGNHzzWVv4c/b+Frf/z5Xpi3aucfuiGMRrNfaWvvbsenR1CJxvQv&#10;vn6/OqmfZ1m+mi8XQiFMsgC9uQAAAP//AwBQSwECLQAUAAYACAAAACEA2+H2y+4AAACFAQAAEwAA&#10;AAAAAAAAAAAAAAAAAAAAW0NvbnRlbnRfVHlwZXNdLnhtbFBLAQItABQABgAIAAAAIQBa9CxbvwAA&#10;ABUBAAALAAAAAAAAAAAAAAAAAB8BAABfcmVscy8ucmVsc1BLAQItABQABgAIAAAAIQCLS5lZywAA&#10;AOMAAAAPAAAAAAAAAAAAAAAAAAcCAABkcnMvZG93bnJldi54bWxQSwUGAAAAAAMAAwC3AAAA/wIA&#10;AAAA&#10;" filled="f" stroked="f">
                    <v:textbox>
                      <w:txbxContent>
                        <w:p w14:paraId="67BFE9D0" w14:textId="77777777" w:rsidR="00DF2306" w:rsidRDefault="00DF2306" w:rsidP="00DF2306">
                          <w:pPr>
                            <w:rPr>
                              <w:rFonts w:ascii="Basic Sans" w:hAnsi="Basic Sans"/>
                              <w:color w:val="000000" w:themeColor="text1"/>
                              <w:kern w:val="24"/>
                              <w:sz w:val="20"/>
                              <w:szCs w:val="20"/>
                            </w:rPr>
                          </w:pPr>
                          <w:r>
                            <w:rPr>
                              <w:rFonts w:ascii="Basic Sans" w:hAnsi="Basic Sans"/>
                              <w:color w:val="000000" w:themeColor="text1"/>
                              <w:kern w:val="24"/>
                              <w:sz w:val="20"/>
                              <w:szCs w:val="20"/>
                            </w:rPr>
                            <w:t>2018</w:t>
                          </w:r>
                        </w:p>
                      </w:txbxContent>
                    </v:textbox>
                  </v:shape>
                </v:group>
                <w10:anchorlock/>
              </v:group>
            </w:pict>
          </mc:Fallback>
        </mc:AlternateContent>
      </w:r>
    </w:p>
    <w:p w14:paraId="0173BD58" w14:textId="6E4A540E" w:rsidR="00875FBB" w:rsidRPr="000860C9" w:rsidRDefault="008D713D" w:rsidP="00D95662">
      <w:pPr>
        <w:pStyle w:val="Heading4"/>
        <w:spacing w:after="160"/>
      </w:pPr>
      <w:r>
        <w:t>S</w:t>
      </w:r>
      <w:r w:rsidR="00721C5B" w:rsidRPr="000860C9">
        <w:t xml:space="preserve">ervice options available for </w:t>
      </w:r>
      <w:r w:rsidR="00A97266" w:rsidRPr="000860C9">
        <w:t>people to address</w:t>
      </w:r>
      <w:r w:rsidR="00876E72" w:rsidRPr="000860C9">
        <w:t xml:space="preserve"> </w:t>
      </w:r>
      <w:r w:rsidR="002B6494" w:rsidRPr="000860C9">
        <w:t>distress</w:t>
      </w:r>
      <w:r w:rsidR="00A97266" w:rsidRPr="000860C9">
        <w:t xml:space="preserve"> early</w:t>
      </w:r>
      <w:r>
        <w:t xml:space="preserve"> have increased recently</w:t>
      </w:r>
    </w:p>
    <w:p w14:paraId="2AE1F3DE" w14:textId="6684BB11" w:rsidR="00C41B12" w:rsidRPr="000860C9" w:rsidRDefault="00EB3FAF" w:rsidP="00D33A8A">
      <w:pPr>
        <w:spacing w:after="160" w:line="276" w:lineRule="auto"/>
      </w:pPr>
      <w:r w:rsidRPr="000860C9">
        <w:t>The C</w:t>
      </w:r>
      <w:r w:rsidR="00C176B7" w:rsidRPr="000860C9">
        <w:t>OVID-19</w:t>
      </w:r>
      <w:r w:rsidRPr="000860C9">
        <w:t xml:space="preserve"> pandemic contributed to a large increase in the availability of national telehealth services</w:t>
      </w:r>
      <w:r w:rsidR="00134036" w:rsidRPr="000860C9">
        <w:t xml:space="preserve">. Although the number of people using telehealth services decreased in </w:t>
      </w:r>
      <w:r w:rsidR="00BA7A79" w:rsidRPr="000860C9">
        <w:t>the year ending June 2022</w:t>
      </w:r>
      <w:r w:rsidR="00134036" w:rsidRPr="000860C9">
        <w:t xml:space="preserve">, </w:t>
      </w:r>
      <w:r w:rsidR="00543F7C" w:rsidRPr="000860C9">
        <w:t xml:space="preserve">new </w:t>
      </w:r>
      <w:r w:rsidR="00707016" w:rsidRPr="000860C9">
        <w:t xml:space="preserve">telehealth options </w:t>
      </w:r>
      <w:r w:rsidR="008D713D">
        <w:t xml:space="preserve">were </w:t>
      </w:r>
      <w:r w:rsidR="002525E3" w:rsidRPr="000860C9">
        <w:t>developed</w:t>
      </w:r>
      <w:r w:rsidR="00C41B12" w:rsidRPr="000860C9">
        <w:t xml:space="preserve">. </w:t>
      </w:r>
      <w:r w:rsidR="00C41B12" w:rsidRPr="000860C9">
        <w:rPr>
          <w:rStyle w:val="ui-provider"/>
        </w:rPr>
        <w:t xml:space="preserve">For example, </w:t>
      </w:r>
      <w:r w:rsidR="00C41B12" w:rsidRPr="000860C9">
        <w:t>Whakarongorau</w:t>
      </w:r>
      <w:r w:rsidR="00C41B12" w:rsidRPr="000860C9" w:rsidDel="008D713D">
        <w:t xml:space="preserve"> </w:t>
      </w:r>
      <w:r w:rsidR="008D713D">
        <w:t>together</w:t>
      </w:r>
      <w:r w:rsidR="00C41B12" w:rsidRPr="000860C9">
        <w:t xml:space="preserve"> with Emerge Aotearoa stood up a peer support telehealth </w:t>
      </w:r>
      <w:r w:rsidR="0094541B" w:rsidRPr="000860C9">
        <w:t xml:space="preserve">(phoneline) </w:t>
      </w:r>
      <w:r w:rsidR="00C41B12" w:rsidRPr="000860C9">
        <w:t>service. This service has seen the largest month</w:t>
      </w:r>
      <w:r w:rsidR="008D713D">
        <w:t>-</w:t>
      </w:r>
      <w:r w:rsidR="00C41B12" w:rsidRPr="000860C9">
        <w:t>on</w:t>
      </w:r>
      <w:r w:rsidR="008D713D">
        <w:t>-</w:t>
      </w:r>
      <w:r w:rsidR="00C41B12" w:rsidRPr="000860C9">
        <w:t>month increase</w:t>
      </w:r>
      <w:r w:rsidR="009355C9">
        <w:t xml:space="preserve"> in use</w:t>
      </w:r>
      <w:r w:rsidR="00C41B12" w:rsidRPr="000860C9">
        <w:t xml:space="preserve">, with 24,163 total contacts in 2021/22. However, </w:t>
      </w:r>
      <w:r w:rsidR="008D713D">
        <w:t xml:space="preserve">it has </w:t>
      </w:r>
      <w:r w:rsidR="00C41B12" w:rsidRPr="000860C9">
        <w:t xml:space="preserve">no long-term </w:t>
      </w:r>
      <w:r w:rsidR="00C41B12" w:rsidRPr="000860C9">
        <w:lastRenderedPageBreak/>
        <w:t>funding in place</w:t>
      </w:r>
      <w:r w:rsidR="008D713D">
        <w:t>,</w:t>
      </w:r>
      <w:r w:rsidR="00C41B12" w:rsidRPr="000860C9">
        <w:t xml:space="preserve"> which limits </w:t>
      </w:r>
      <w:r w:rsidR="006C35A2" w:rsidRPr="000860C9">
        <w:t>the</w:t>
      </w:r>
      <w:r w:rsidR="00C41B12" w:rsidRPr="000860C9">
        <w:t xml:space="preserve"> ability </w:t>
      </w:r>
      <w:r w:rsidR="006C35A2" w:rsidRPr="000860C9">
        <w:t>of</w:t>
      </w:r>
      <w:r w:rsidR="00C41B12" w:rsidRPr="000860C9">
        <w:t xml:space="preserve"> Whakarongorau</w:t>
      </w:r>
      <w:r w:rsidR="006C35A2" w:rsidRPr="000860C9">
        <w:t xml:space="preserve"> and Emerge Aotearoa</w:t>
      </w:r>
      <w:r w:rsidR="008F6547" w:rsidRPr="000860C9">
        <w:t xml:space="preserve"> </w:t>
      </w:r>
      <w:r w:rsidR="00C41B12" w:rsidRPr="000860C9">
        <w:t xml:space="preserve">to keep up with the demand and expand the service. </w:t>
      </w:r>
    </w:p>
    <w:p w14:paraId="5739EDD6" w14:textId="3DFD5EDD" w:rsidR="001933F2" w:rsidRPr="000860C9" w:rsidRDefault="00621806" w:rsidP="00D33A8A">
      <w:pPr>
        <w:spacing w:after="160" w:line="276" w:lineRule="auto"/>
      </w:pPr>
      <w:r w:rsidRPr="000860C9">
        <w:t xml:space="preserve">The </w:t>
      </w:r>
      <w:r w:rsidR="000439CB" w:rsidRPr="000860C9">
        <w:t>Access</w:t>
      </w:r>
      <w:r w:rsidRPr="000860C9">
        <w:t xml:space="preserve"> and </w:t>
      </w:r>
      <w:r w:rsidR="000439CB" w:rsidRPr="000860C9">
        <w:t>Choice</w:t>
      </w:r>
      <w:r w:rsidRPr="000860C9">
        <w:t xml:space="preserve"> programme is also providing </w:t>
      </w:r>
      <w:r w:rsidR="003C750C" w:rsidRPr="000860C9">
        <w:t>new options</w:t>
      </w:r>
      <w:r w:rsidR="005D69E4" w:rsidRPr="000860C9">
        <w:t xml:space="preserve"> and continue</w:t>
      </w:r>
      <w:r w:rsidR="005F2968" w:rsidRPr="000860C9">
        <w:t>s</w:t>
      </w:r>
      <w:r w:rsidR="005D69E4" w:rsidRPr="000860C9">
        <w:t xml:space="preserve"> to </w:t>
      </w:r>
      <w:r w:rsidR="00904830" w:rsidRPr="000860C9">
        <w:t>be rolled</w:t>
      </w:r>
      <w:r w:rsidR="005F2968" w:rsidRPr="000860C9">
        <w:t xml:space="preserve"> </w:t>
      </w:r>
      <w:r w:rsidR="00904830" w:rsidRPr="000860C9">
        <w:t>out across the country.</w:t>
      </w:r>
      <w:r w:rsidR="00A962A1" w:rsidRPr="000860C9">
        <w:t xml:space="preserve"> </w:t>
      </w:r>
      <w:r w:rsidR="008D713D">
        <w:t>For m</w:t>
      </w:r>
      <w:r w:rsidR="00A962A1" w:rsidRPr="000860C9">
        <w:t xml:space="preserve">ore detail about the </w:t>
      </w:r>
      <w:r w:rsidR="003D5CC4" w:rsidRPr="000860C9">
        <w:t xml:space="preserve">implementation of the different </w:t>
      </w:r>
      <w:r w:rsidR="000439CB" w:rsidRPr="000860C9">
        <w:t>Access</w:t>
      </w:r>
      <w:r w:rsidR="003D5CC4" w:rsidRPr="000860C9">
        <w:t xml:space="preserve"> and </w:t>
      </w:r>
      <w:r w:rsidR="000439CB" w:rsidRPr="000860C9">
        <w:t>Choice</w:t>
      </w:r>
      <w:r w:rsidR="003D5CC4" w:rsidRPr="000860C9">
        <w:t xml:space="preserve"> services</w:t>
      </w:r>
      <w:r w:rsidR="008D713D">
        <w:t>, see</w:t>
      </w:r>
      <w:r w:rsidR="003D5CC4" w:rsidRPr="000860C9" w:rsidDel="008D713D">
        <w:t xml:space="preserve"> </w:t>
      </w:r>
      <w:r w:rsidR="003D5CC4" w:rsidRPr="000860C9">
        <w:t xml:space="preserve">our </w:t>
      </w:r>
      <w:hyperlink r:id="rId51" w:history="1">
        <w:r w:rsidR="00327E92" w:rsidRPr="000860C9">
          <w:rPr>
            <w:rStyle w:val="Hyperlink"/>
            <w:u w:val="none"/>
          </w:rPr>
          <w:t>separate</w:t>
        </w:r>
        <w:r w:rsidR="003D5CC4" w:rsidRPr="000860C9">
          <w:rPr>
            <w:rStyle w:val="Hyperlink"/>
            <w:u w:val="none"/>
          </w:rPr>
          <w:t xml:space="preserve"> report</w:t>
        </w:r>
      </w:hyperlink>
      <w:r w:rsidR="00AF2837">
        <w:rPr>
          <w:rStyle w:val="Hyperlink"/>
          <w:u w:val="none"/>
        </w:rPr>
        <w:t xml:space="preserve"> </w:t>
      </w:r>
      <w:r w:rsidR="00AF2837" w:rsidRPr="008E7EC9">
        <w:rPr>
          <w:rStyle w:val="Hyperlink"/>
          <w:rFonts w:eastAsia="Times New Roman" w:cs="Calibri"/>
          <w:u w:val="none"/>
          <w:lang w:eastAsia="en-NZ"/>
        </w:rPr>
        <w:t>on the first three years of the programme</w:t>
      </w:r>
      <w:r w:rsidR="008D713D">
        <w:t xml:space="preserve"> (Te Hiringa Mahara, 2022a)</w:t>
      </w:r>
      <w:r w:rsidR="003D5CC4" w:rsidRPr="000860C9">
        <w:t>.</w:t>
      </w:r>
    </w:p>
    <w:p w14:paraId="6F551A55" w14:textId="0F0240BE" w:rsidR="0001654A" w:rsidRPr="000860C9" w:rsidRDefault="00B06144" w:rsidP="00D95662">
      <w:pPr>
        <w:pStyle w:val="Heading4"/>
        <w:spacing w:after="160"/>
      </w:pPr>
      <w:r w:rsidRPr="000860C9">
        <w:t xml:space="preserve">We want to see more </w:t>
      </w:r>
      <w:r w:rsidR="000F167C" w:rsidRPr="000860C9">
        <w:t>k</w:t>
      </w:r>
      <w:r w:rsidR="004164CB" w:rsidRPr="000860C9">
        <w:t>aupapa Māori services and community-based options for tāngata whaiora</w:t>
      </w:r>
      <w:r w:rsidR="00D14886" w:rsidRPr="000860C9">
        <w:t xml:space="preserve"> and whānau</w:t>
      </w:r>
    </w:p>
    <w:p w14:paraId="0CFB1133" w14:textId="4186E2EE" w:rsidR="003C5657" w:rsidRPr="000860C9" w:rsidRDefault="000F6E78" w:rsidP="00D33A8A">
      <w:pPr>
        <w:spacing w:after="160" w:line="276" w:lineRule="auto"/>
      </w:pPr>
      <w:r w:rsidRPr="000860C9">
        <w:t xml:space="preserve">Our separate focus report on </w:t>
      </w:r>
      <w:r w:rsidR="008D2273" w:rsidRPr="000860C9">
        <w:t>kaupapa Māori</w:t>
      </w:r>
      <w:r w:rsidRPr="000860C9">
        <w:t xml:space="preserve"> services</w:t>
      </w:r>
      <w:r w:rsidR="00EA1EE6">
        <w:t xml:space="preserve">, which will be released </w:t>
      </w:r>
      <w:r w:rsidR="00421BDC">
        <w:t>in June 2023</w:t>
      </w:r>
      <w:r w:rsidR="00EA1EE6">
        <w:t>,</w:t>
      </w:r>
      <w:r w:rsidRPr="000860C9">
        <w:t xml:space="preserve"> </w:t>
      </w:r>
      <w:r w:rsidR="00A52605">
        <w:t>will</w:t>
      </w:r>
      <w:r w:rsidRPr="000860C9">
        <w:t xml:space="preserve"> </w:t>
      </w:r>
      <w:r w:rsidR="00503126">
        <w:t>shine a light on the</w:t>
      </w:r>
      <w:r w:rsidRPr="000860C9">
        <w:t xml:space="preserve"> investment in</w:t>
      </w:r>
      <w:r w:rsidR="00427CCC">
        <w:t>to</w:t>
      </w:r>
      <w:r w:rsidRPr="000860C9">
        <w:t xml:space="preserve"> </w:t>
      </w:r>
      <w:r w:rsidR="008D2273" w:rsidRPr="000860C9">
        <w:t>kaupapa Māori</w:t>
      </w:r>
      <w:r w:rsidRPr="000860C9">
        <w:t xml:space="preserve"> services</w:t>
      </w:r>
      <w:r w:rsidR="00A52605">
        <w:t>.</w:t>
      </w:r>
      <w:r w:rsidR="00037890" w:rsidRPr="000860C9">
        <w:t xml:space="preserve"> One of our advocacy priorities is to increase and expand </w:t>
      </w:r>
      <w:r w:rsidR="008D2273" w:rsidRPr="000860C9">
        <w:t>kaupapa Māori</w:t>
      </w:r>
      <w:r w:rsidR="00037890" w:rsidRPr="000860C9">
        <w:t xml:space="preserve"> services </w:t>
      </w:r>
      <w:r w:rsidR="008D713D">
        <w:t>so that</w:t>
      </w:r>
      <w:r w:rsidR="00037890" w:rsidRPr="000860C9">
        <w:t xml:space="preserve"> people have </w:t>
      </w:r>
      <w:r w:rsidR="008D713D">
        <w:t xml:space="preserve">more </w:t>
      </w:r>
      <w:r w:rsidR="00037890" w:rsidRPr="000860C9">
        <w:t xml:space="preserve">options for </w:t>
      </w:r>
      <w:r w:rsidR="008E4C38">
        <w:t>Te Ao</w:t>
      </w:r>
      <w:r w:rsidR="00037890" w:rsidRPr="000860C9">
        <w:t xml:space="preserve"> Māori healing practices and Māori ways of working in a culturally safe and supportive service. </w:t>
      </w:r>
    </w:p>
    <w:p w14:paraId="2DFDEAD2" w14:textId="7591B932" w:rsidR="003E1021" w:rsidRPr="000860C9" w:rsidRDefault="3D2A18C2" w:rsidP="00D33A8A">
      <w:pPr>
        <w:spacing w:after="160" w:line="276" w:lineRule="auto"/>
      </w:pPr>
      <w:r w:rsidRPr="000860C9">
        <w:t xml:space="preserve">He Ara Oranga </w:t>
      </w:r>
      <w:r w:rsidR="013D857F" w:rsidRPr="000860C9">
        <w:t xml:space="preserve">called for </w:t>
      </w:r>
      <w:r w:rsidR="5FE6E9E4" w:rsidRPr="000860C9">
        <w:t xml:space="preserve">growth of different service options, </w:t>
      </w:r>
      <w:r w:rsidR="03023189" w:rsidRPr="000860C9">
        <w:t>particularly community-based services</w:t>
      </w:r>
      <w:r w:rsidR="1EDD79A6" w:rsidRPr="000860C9">
        <w:t>.</w:t>
      </w:r>
      <w:r w:rsidR="03023189" w:rsidRPr="000860C9">
        <w:t xml:space="preserve"> </w:t>
      </w:r>
      <w:r w:rsidR="3F71107D" w:rsidRPr="000860C9">
        <w:t>I</w:t>
      </w:r>
      <w:r w:rsidR="6B1A6F4C" w:rsidRPr="000860C9">
        <w:t>n 2022</w:t>
      </w:r>
      <w:r w:rsidR="00C176B7" w:rsidRPr="000860C9">
        <w:t>,</w:t>
      </w:r>
      <w:r w:rsidR="6B1A6F4C" w:rsidRPr="000860C9">
        <w:t xml:space="preserve"> the Mental Health Act consultation process continued to find that </w:t>
      </w:r>
      <w:r w:rsidR="008D713D">
        <w:t>‘</w:t>
      </w:r>
      <w:r w:rsidR="6B1A6F4C" w:rsidRPr="000860C9">
        <w:t>t</w:t>
      </w:r>
      <w:r w:rsidRPr="000860C9">
        <w:t>here was consensus that there should be a range of settings and options available to tāngata whaiora (and their whānau) that provide the most appropriate treatment support</w:t>
      </w:r>
      <w:r w:rsidR="008D713D">
        <w:t>’</w:t>
      </w:r>
      <w:r w:rsidR="009975A0" w:rsidRPr="000860C9">
        <w:t xml:space="preserve"> </w:t>
      </w:r>
      <w:r w:rsidR="00833B76" w:rsidRPr="000860C9">
        <w:t>(</w:t>
      </w:r>
      <w:r w:rsidR="0076588D" w:rsidRPr="000860C9">
        <w:t xml:space="preserve">Roguski </w:t>
      </w:r>
      <w:r w:rsidR="006A4A29" w:rsidRPr="000860C9">
        <w:t>and Chauvel, 2022</w:t>
      </w:r>
      <w:r w:rsidR="009975A0" w:rsidRPr="000860C9">
        <w:t>, p.</w:t>
      </w:r>
      <w:r w:rsidR="009C3978">
        <w:t xml:space="preserve"> </w:t>
      </w:r>
      <w:r w:rsidR="009975A0" w:rsidRPr="000860C9">
        <w:t>vi</w:t>
      </w:r>
      <w:r w:rsidR="00833B76" w:rsidRPr="000860C9">
        <w:t>)</w:t>
      </w:r>
      <w:r w:rsidR="009975A0" w:rsidRPr="000860C9">
        <w:t>.</w:t>
      </w:r>
      <w:r w:rsidR="13DE5C29" w:rsidRPr="000860C9">
        <w:t xml:space="preserve"> Despite this, we have seen </w:t>
      </w:r>
      <w:r w:rsidR="009C3978">
        <w:t xml:space="preserve">no </w:t>
      </w:r>
      <w:r w:rsidR="13DE5C29" w:rsidRPr="000860C9">
        <w:t>evidence that more community</w:t>
      </w:r>
      <w:r w:rsidR="667C347E" w:rsidRPr="000860C9">
        <w:t>-</w:t>
      </w:r>
      <w:r w:rsidR="13DE5C29" w:rsidRPr="000860C9">
        <w:t xml:space="preserve">based options are available or </w:t>
      </w:r>
      <w:r w:rsidR="516AED26" w:rsidRPr="000860C9">
        <w:t xml:space="preserve">provided to tāngata whaiora. </w:t>
      </w:r>
      <w:r w:rsidR="5D752594" w:rsidRPr="000860C9">
        <w:t>T</w:t>
      </w:r>
      <w:r w:rsidR="1CE1EF02" w:rsidRPr="000860C9">
        <w:t xml:space="preserve">he number of people </w:t>
      </w:r>
      <w:r w:rsidR="4910A5E7" w:rsidRPr="000860C9">
        <w:t xml:space="preserve">seen in </w:t>
      </w:r>
      <w:r w:rsidR="5C76E523" w:rsidRPr="000860C9">
        <w:t xml:space="preserve">rehabilitation or </w:t>
      </w:r>
      <w:r w:rsidR="4910A5E7" w:rsidRPr="000860C9">
        <w:t>residential mental health settings</w:t>
      </w:r>
      <w:r w:rsidR="33F270CF" w:rsidRPr="000860C9">
        <w:t xml:space="preserve"> </w:t>
      </w:r>
      <w:r w:rsidR="00D452D7">
        <w:t>has dropped slightly, from</w:t>
      </w:r>
      <w:r w:rsidR="00D452D7" w:rsidRPr="000860C9">
        <w:t xml:space="preserve"> 3,060 people in 2020/21</w:t>
      </w:r>
      <w:r w:rsidR="00D452D7">
        <w:t xml:space="preserve"> to</w:t>
      </w:r>
      <w:r w:rsidR="33F270CF" w:rsidRPr="000860C9">
        <w:t xml:space="preserve"> 2,740 people in 2021/22</w:t>
      </w:r>
      <w:r w:rsidR="00032DCE" w:rsidRPr="000860C9">
        <w:t xml:space="preserve">, </w:t>
      </w:r>
      <w:r w:rsidR="00FB4D18" w:rsidRPr="000860C9">
        <w:t>consistent with the overall decrease in specialist service use</w:t>
      </w:r>
      <w:r w:rsidR="1A3BC953" w:rsidRPr="000860C9">
        <w:t>.</w:t>
      </w:r>
      <w:r w:rsidR="096E2312" w:rsidRPr="000860C9">
        <w:t xml:space="preserve"> </w:t>
      </w:r>
    </w:p>
    <w:p w14:paraId="54BF9907" w14:textId="06C8816B" w:rsidR="00C12915" w:rsidRPr="006569F5" w:rsidRDefault="00C12915" w:rsidP="00D95662">
      <w:pPr>
        <w:pStyle w:val="Heading4"/>
        <w:spacing w:after="160"/>
        <w:rPr>
          <w:szCs w:val="28"/>
        </w:rPr>
      </w:pPr>
      <w:r w:rsidRPr="00D95662">
        <w:t xml:space="preserve">There are pockets of excellent work to </w:t>
      </w:r>
      <w:r w:rsidR="005418C6" w:rsidRPr="006569F5">
        <w:rPr>
          <w:szCs w:val="28"/>
        </w:rPr>
        <w:t xml:space="preserve">expand </w:t>
      </w:r>
      <w:r w:rsidRPr="006569F5">
        <w:rPr>
          <w:szCs w:val="28"/>
        </w:rPr>
        <w:t xml:space="preserve">support </w:t>
      </w:r>
      <w:r w:rsidR="005418C6" w:rsidRPr="006569F5">
        <w:rPr>
          <w:szCs w:val="28"/>
        </w:rPr>
        <w:t>options for tāngata whaiora</w:t>
      </w:r>
    </w:p>
    <w:p w14:paraId="1E7552C4" w14:textId="6ED69E1B" w:rsidR="001C68DB" w:rsidRPr="000860C9" w:rsidRDefault="00C12915" w:rsidP="00D33A8A">
      <w:pPr>
        <w:spacing w:after="160" w:line="276" w:lineRule="auto"/>
        <w:rPr>
          <w:rStyle w:val="eop"/>
        </w:rPr>
      </w:pPr>
      <w:r w:rsidRPr="000860C9">
        <w:t xml:space="preserve">Taranaki Retreat is an exemplar we have selected due to </w:t>
      </w:r>
      <w:r w:rsidR="00D452D7">
        <w:t>its</w:t>
      </w:r>
      <w:r w:rsidR="00D452D7" w:rsidRPr="000860C9">
        <w:t xml:space="preserve"> </w:t>
      </w:r>
      <w:r w:rsidRPr="000860C9">
        <w:t>excellent initiatives as a residential facility and community wellbeing hub.</w:t>
      </w:r>
    </w:p>
    <w:tbl>
      <w:tblPr>
        <w:tblStyle w:val="TableGrid"/>
        <w:tblW w:w="0" w:type="auto"/>
        <w:tblBorders>
          <w:top w:val="single" w:sz="8" w:space="0" w:color="FBC2B1" w:themeColor="accent5"/>
          <w:left w:val="single" w:sz="8" w:space="0" w:color="FBC2B1" w:themeColor="accent5"/>
          <w:bottom w:val="single" w:sz="8" w:space="0" w:color="FBC2B1" w:themeColor="accent5"/>
          <w:right w:val="single" w:sz="8" w:space="0" w:color="FBC2B1" w:themeColor="accent5"/>
          <w:insideH w:val="none" w:sz="0" w:space="0" w:color="auto"/>
          <w:insideV w:val="none" w:sz="0" w:space="0" w:color="auto"/>
        </w:tblBorders>
        <w:tblLook w:val="04A0" w:firstRow="1" w:lastRow="0" w:firstColumn="1" w:lastColumn="0" w:noHBand="0" w:noVBand="1"/>
      </w:tblPr>
      <w:tblGrid>
        <w:gridCol w:w="9010"/>
      </w:tblGrid>
      <w:tr w:rsidR="00C12915" w:rsidRPr="000860C9" w14:paraId="52BE8BAE" w14:textId="77777777" w:rsidTr="00D9344B">
        <w:tc>
          <w:tcPr>
            <w:tcW w:w="9020" w:type="dxa"/>
            <w:shd w:val="clear" w:color="auto" w:fill="auto"/>
          </w:tcPr>
          <w:p w14:paraId="25F7E188" w14:textId="75BAE55F" w:rsidR="00C12915" w:rsidRPr="000860C9" w:rsidRDefault="00C12915" w:rsidP="001401E9">
            <w:pPr>
              <w:pStyle w:val="Heading4"/>
              <w:keepNext w:val="0"/>
              <w:rPr>
                <w:lang w:val="en-NZ"/>
              </w:rPr>
            </w:pPr>
            <w:r w:rsidRPr="000860C9">
              <w:rPr>
                <w:rStyle w:val="eop"/>
                <w:color w:val="EE9183" w:themeColor="background2"/>
                <w:sz w:val="36"/>
                <w:szCs w:val="36"/>
                <w:lang w:val="en-NZ"/>
              </w:rPr>
              <w:t xml:space="preserve">Exemplar: </w:t>
            </w:r>
            <w:r w:rsidRPr="00C92867">
              <w:rPr>
                <w:sz w:val="36"/>
                <w:szCs w:val="36"/>
              </w:rPr>
              <w:t xml:space="preserve">Taranaki Retreat and Waimanako </w:t>
            </w:r>
            <w:r w:rsidR="004F382E" w:rsidRPr="00C92867">
              <w:rPr>
                <w:sz w:val="36"/>
                <w:szCs w:val="36"/>
              </w:rPr>
              <w:t>are</w:t>
            </w:r>
            <w:r w:rsidRPr="00C92867">
              <w:rPr>
                <w:sz w:val="36"/>
                <w:szCs w:val="36"/>
              </w:rPr>
              <w:t xml:space="preserve"> championing a community wellbeing initiative</w:t>
            </w:r>
          </w:p>
          <w:p w14:paraId="3193EE5B" w14:textId="1C06DDA8" w:rsidR="00C12915" w:rsidRPr="000860C9" w:rsidRDefault="009C3978" w:rsidP="00B0221C">
            <w:pPr>
              <w:spacing w:after="160" w:line="276" w:lineRule="auto"/>
              <w:rPr>
                <w:lang w:val="en-NZ"/>
              </w:rPr>
            </w:pPr>
            <w:r>
              <w:rPr>
                <w:lang w:val="en-NZ"/>
              </w:rPr>
              <w:t>O</w:t>
            </w:r>
            <w:r w:rsidR="00C12915" w:rsidRPr="000860C9">
              <w:rPr>
                <w:lang w:val="en-NZ"/>
              </w:rPr>
              <w:t xml:space="preserve">n the rural outskirts of New Plymouth, Taranaki Retreat is a residential </w:t>
            </w:r>
            <w:r w:rsidR="004F382E" w:rsidRPr="000860C9">
              <w:rPr>
                <w:lang w:val="en-NZ"/>
              </w:rPr>
              <w:t>service</w:t>
            </w:r>
            <w:r w:rsidR="00C12915" w:rsidRPr="000860C9">
              <w:rPr>
                <w:lang w:val="en-NZ"/>
              </w:rPr>
              <w:t xml:space="preserve"> that provides an evidence-based, trauma-informed approach to </w:t>
            </w:r>
            <w:r w:rsidR="00142C41" w:rsidRPr="000860C9">
              <w:rPr>
                <w:lang w:val="en-NZ"/>
              </w:rPr>
              <w:t xml:space="preserve">supporting </w:t>
            </w:r>
            <w:r w:rsidR="00C12915" w:rsidRPr="000860C9">
              <w:rPr>
                <w:lang w:val="en-NZ"/>
              </w:rPr>
              <w:t>people experiencing suicidal ideation or mental wellbeing</w:t>
            </w:r>
            <w:r w:rsidR="00F97B9A" w:rsidRPr="000860C9">
              <w:rPr>
                <w:lang w:val="en-NZ"/>
              </w:rPr>
              <w:t xml:space="preserve"> challenges</w:t>
            </w:r>
            <w:r w:rsidR="00C12915" w:rsidRPr="000860C9">
              <w:rPr>
                <w:lang w:val="en-NZ"/>
              </w:rPr>
              <w:t xml:space="preserve">. </w:t>
            </w:r>
            <w:r w:rsidR="00D452D7">
              <w:rPr>
                <w:lang w:val="en-NZ"/>
              </w:rPr>
              <w:t>Since the</w:t>
            </w:r>
            <w:r w:rsidR="00D452D7" w:rsidRPr="000860C9">
              <w:rPr>
                <w:lang w:val="en-NZ"/>
              </w:rPr>
              <w:t xml:space="preserve"> </w:t>
            </w:r>
            <w:r w:rsidR="00C12915" w:rsidRPr="000860C9">
              <w:rPr>
                <w:lang w:val="en-NZ"/>
              </w:rPr>
              <w:t xml:space="preserve">Retreat opened its doors in 2017, </w:t>
            </w:r>
            <w:r w:rsidR="00D452D7">
              <w:rPr>
                <w:lang w:val="en-NZ"/>
              </w:rPr>
              <w:t xml:space="preserve">it has </w:t>
            </w:r>
            <w:r w:rsidR="00C12915" w:rsidRPr="000860C9">
              <w:rPr>
                <w:lang w:val="en-NZ"/>
              </w:rPr>
              <w:t>provided support to thousands of people through 5</w:t>
            </w:r>
            <w:r w:rsidR="00D452D7">
              <w:rPr>
                <w:lang w:val="en-NZ"/>
              </w:rPr>
              <w:t>-</w:t>
            </w:r>
            <w:r w:rsidR="00C12915" w:rsidRPr="000860C9">
              <w:rPr>
                <w:lang w:val="en-NZ"/>
              </w:rPr>
              <w:t xml:space="preserve"> or 10-day stays. The Retreat provides a comprehensive</w:t>
            </w:r>
            <w:r>
              <w:rPr>
                <w:lang w:val="en-NZ"/>
              </w:rPr>
              <w:t>,</w:t>
            </w:r>
            <w:r w:rsidR="00C12915" w:rsidRPr="000860C9">
              <w:rPr>
                <w:lang w:val="en-NZ"/>
              </w:rPr>
              <w:t xml:space="preserve"> holistic range of supports,</w:t>
            </w:r>
            <w:r>
              <w:rPr>
                <w:lang w:val="en-NZ"/>
              </w:rPr>
              <w:t xml:space="preserve"> which make up</w:t>
            </w:r>
            <w:r w:rsidR="00C12915" w:rsidRPr="000860C9">
              <w:rPr>
                <w:lang w:val="en-NZ"/>
              </w:rPr>
              <w:t xml:space="preserve"> a kete of around 50 elements, such as life coaching, peer support, art therapy, and outreach visits, all tailored for each individual whānau. The Retreat is community-led and relies on a large volunteer workforce. People who stay</w:t>
            </w:r>
            <w:r w:rsidR="00C12915" w:rsidRPr="000860C9" w:rsidDel="009C3978">
              <w:rPr>
                <w:lang w:val="en-NZ"/>
              </w:rPr>
              <w:t xml:space="preserve"> </w:t>
            </w:r>
            <w:r w:rsidR="00C12915" w:rsidRPr="000860C9">
              <w:rPr>
                <w:lang w:val="en-NZ"/>
              </w:rPr>
              <w:t>the</w:t>
            </w:r>
            <w:r w:rsidR="00D452D7">
              <w:rPr>
                <w:lang w:val="en-NZ"/>
              </w:rPr>
              <w:t>re have</w:t>
            </w:r>
            <w:r w:rsidR="00C12915" w:rsidRPr="000860C9" w:rsidDel="00D452D7">
              <w:rPr>
                <w:lang w:val="en-NZ"/>
              </w:rPr>
              <w:t xml:space="preserve"> </w:t>
            </w:r>
            <w:r w:rsidR="00C12915" w:rsidRPr="000860C9">
              <w:rPr>
                <w:lang w:val="en-NZ"/>
              </w:rPr>
              <w:t>support</w:t>
            </w:r>
            <w:r w:rsidR="00D452D7">
              <w:rPr>
                <w:lang w:val="en-NZ"/>
              </w:rPr>
              <w:t xml:space="preserve"> from</w:t>
            </w:r>
            <w:r w:rsidR="00C12915" w:rsidRPr="000860C9">
              <w:rPr>
                <w:lang w:val="en-NZ"/>
              </w:rPr>
              <w:t xml:space="preserve"> a core non-clinical team, </w:t>
            </w:r>
            <w:r w:rsidR="00D452D7">
              <w:rPr>
                <w:lang w:val="en-NZ"/>
              </w:rPr>
              <w:t>which has</w:t>
            </w:r>
            <w:r w:rsidR="00D452D7" w:rsidRPr="000860C9">
              <w:rPr>
                <w:lang w:val="en-NZ"/>
              </w:rPr>
              <w:t xml:space="preserve"> </w:t>
            </w:r>
            <w:r w:rsidR="00C12915" w:rsidRPr="000860C9">
              <w:rPr>
                <w:lang w:val="en-NZ"/>
              </w:rPr>
              <w:t>guidance from a wider clinical support team. Stays at the Taranaki Retreat are free</w:t>
            </w:r>
            <w:r w:rsidR="00D452D7">
              <w:rPr>
                <w:lang w:val="en-NZ"/>
              </w:rPr>
              <w:t xml:space="preserve"> </w:t>
            </w:r>
            <w:r w:rsidR="00C12915" w:rsidRPr="000860C9">
              <w:rPr>
                <w:lang w:val="en-NZ"/>
              </w:rPr>
              <w:t>of</w:t>
            </w:r>
            <w:r w:rsidR="00D452D7">
              <w:rPr>
                <w:lang w:val="en-NZ"/>
              </w:rPr>
              <w:t xml:space="preserve"> </w:t>
            </w:r>
            <w:r w:rsidR="00C12915" w:rsidRPr="000860C9">
              <w:rPr>
                <w:lang w:val="en-NZ"/>
              </w:rPr>
              <w:t xml:space="preserve">charge, and </w:t>
            </w:r>
            <w:r>
              <w:rPr>
                <w:lang w:val="en-NZ"/>
              </w:rPr>
              <w:lastRenderedPageBreak/>
              <w:t>most</w:t>
            </w:r>
            <w:r w:rsidR="00C12915" w:rsidRPr="000860C9">
              <w:rPr>
                <w:lang w:val="en-NZ"/>
              </w:rPr>
              <w:t xml:space="preserve"> people who stay </w:t>
            </w:r>
            <w:r w:rsidR="00F97B9A" w:rsidRPr="000860C9">
              <w:rPr>
                <w:lang w:val="en-NZ"/>
              </w:rPr>
              <w:t xml:space="preserve">have </w:t>
            </w:r>
            <w:r w:rsidR="00C12915" w:rsidRPr="000860C9">
              <w:rPr>
                <w:lang w:val="en-NZ"/>
              </w:rPr>
              <w:t>self-referr</w:t>
            </w:r>
            <w:r w:rsidR="00F97B9A" w:rsidRPr="000860C9">
              <w:rPr>
                <w:lang w:val="en-NZ"/>
              </w:rPr>
              <w:t>ed</w:t>
            </w:r>
            <w:r w:rsidR="00C12915" w:rsidRPr="000860C9">
              <w:rPr>
                <w:lang w:val="en-NZ"/>
              </w:rPr>
              <w:t xml:space="preserve"> from anywhere across Aotearoa. </w:t>
            </w:r>
          </w:p>
          <w:p w14:paraId="132BEBA2" w14:textId="24A7420E" w:rsidR="00C12915" w:rsidRPr="000860C9" w:rsidRDefault="00C12915" w:rsidP="00B0221C">
            <w:pPr>
              <w:spacing w:after="160" w:line="276" w:lineRule="auto"/>
              <w:rPr>
                <w:lang w:val="en-NZ"/>
              </w:rPr>
            </w:pPr>
            <w:r w:rsidRPr="000860C9">
              <w:rPr>
                <w:lang w:val="en-NZ"/>
              </w:rPr>
              <w:t>Since 2021, the charity has also opened a community wellbeing initiative</w:t>
            </w:r>
            <w:r w:rsidR="006613D3">
              <w:rPr>
                <w:lang w:val="en-NZ"/>
              </w:rPr>
              <w:t>—</w:t>
            </w:r>
            <w:r w:rsidRPr="000860C9">
              <w:rPr>
                <w:lang w:val="en-NZ"/>
              </w:rPr>
              <w:t>Waimanako Hope Centre</w:t>
            </w:r>
            <w:r w:rsidR="006613D3">
              <w:rPr>
                <w:lang w:val="en-NZ"/>
              </w:rPr>
              <w:t>,</w:t>
            </w:r>
            <w:r w:rsidRPr="000860C9" w:rsidDel="006613D3">
              <w:rPr>
                <w:lang w:val="en-NZ"/>
              </w:rPr>
              <w:t xml:space="preserve"> </w:t>
            </w:r>
            <w:r w:rsidRPr="000860C9">
              <w:rPr>
                <w:lang w:val="en-NZ"/>
              </w:rPr>
              <w:t xml:space="preserve">an inner-city hub. The </w:t>
            </w:r>
            <w:r w:rsidR="00AF2837">
              <w:rPr>
                <w:lang w:val="en-NZ"/>
              </w:rPr>
              <w:t>café</w:t>
            </w:r>
            <w:r w:rsidRPr="000860C9">
              <w:rPr>
                <w:lang w:val="en-NZ"/>
              </w:rPr>
              <w:t xml:space="preserve"> is</w:t>
            </w:r>
            <w:r w:rsidR="006613D3">
              <w:rPr>
                <w:lang w:val="en-NZ"/>
              </w:rPr>
              <w:t xml:space="preserve"> in</w:t>
            </w:r>
            <w:r w:rsidRPr="000860C9">
              <w:rPr>
                <w:lang w:val="en-NZ"/>
              </w:rPr>
              <w:t xml:space="preserve"> an accessible location </w:t>
            </w:r>
            <w:r w:rsidR="006613D3">
              <w:rPr>
                <w:lang w:val="en-NZ"/>
              </w:rPr>
              <w:t>where</w:t>
            </w:r>
            <w:r w:rsidR="006613D3" w:rsidRPr="000860C9">
              <w:rPr>
                <w:lang w:val="en-NZ"/>
              </w:rPr>
              <w:t xml:space="preserve"> </w:t>
            </w:r>
            <w:r w:rsidRPr="000860C9">
              <w:rPr>
                <w:lang w:val="en-NZ"/>
              </w:rPr>
              <w:t xml:space="preserve">people </w:t>
            </w:r>
            <w:r w:rsidR="006613D3">
              <w:rPr>
                <w:lang w:val="en-NZ"/>
              </w:rPr>
              <w:t>can</w:t>
            </w:r>
            <w:r w:rsidRPr="000860C9">
              <w:rPr>
                <w:lang w:val="en-NZ"/>
              </w:rPr>
              <w:t xml:space="preserve"> have a ‘listening ear’ when times are tough, or just have a good bowl of kai on a koha basis. Waimanako also has rooms for drop-in support, counselling, workshops, and creative spaces. </w:t>
            </w:r>
          </w:p>
          <w:p w14:paraId="16FB5FC6" w14:textId="1F6140F8" w:rsidR="00C12915" w:rsidRPr="000860C9" w:rsidRDefault="00C12915" w:rsidP="00B0221C">
            <w:pPr>
              <w:spacing w:after="160" w:line="276" w:lineRule="auto"/>
              <w:rPr>
                <w:lang w:val="en-NZ"/>
              </w:rPr>
            </w:pPr>
            <w:r w:rsidRPr="000860C9">
              <w:rPr>
                <w:lang w:val="en-NZ"/>
              </w:rPr>
              <w:t>Retreat founder and executive officer Jamie Allen says</w:t>
            </w:r>
            <w:r w:rsidR="006613D3">
              <w:rPr>
                <w:lang w:val="en-NZ"/>
              </w:rPr>
              <w:t>,</w:t>
            </w:r>
            <w:r w:rsidRPr="000860C9">
              <w:rPr>
                <w:lang w:val="en-NZ"/>
              </w:rPr>
              <w:t xml:space="preserve"> “</w:t>
            </w:r>
            <w:r w:rsidR="009C3978">
              <w:rPr>
                <w:lang w:val="en-NZ"/>
              </w:rPr>
              <w:t>T</w:t>
            </w:r>
            <w:r w:rsidRPr="000860C9">
              <w:rPr>
                <w:lang w:val="en-NZ"/>
              </w:rPr>
              <w:t>he model is a grassroots rebuilding to the village [the community] to do the things it just intuitively does, and doing that really well from the basis of good research, understanding</w:t>
            </w:r>
            <w:r w:rsidR="006613D3">
              <w:rPr>
                <w:lang w:val="en-NZ"/>
              </w:rPr>
              <w:t>,</w:t>
            </w:r>
            <w:r w:rsidRPr="000860C9">
              <w:rPr>
                <w:lang w:val="en-NZ"/>
              </w:rPr>
              <w:t xml:space="preserve"> and intentional peer support</w:t>
            </w:r>
            <w:r w:rsidR="007928C0" w:rsidRPr="000860C9">
              <w:rPr>
                <w:lang w:val="en-NZ"/>
              </w:rPr>
              <w:t>.</w:t>
            </w:r>
            <w:r w:rsidRPr="000860C9">
              <w:rPr>
                <w:lang w:val="en-NZ"/>
              </w:rPr>
              <w:t>”</w:t>
            </w:r>
          </w:p>
          <w:p w14:paraId="4495F211" w14:textId="5C97EB2D" w:rsidR="00C12915" w:rsidRPr="000860C9" w:rsidRDefault="009C3978" w:rsidP="00B0221C">
            <w:pPr>
              <w:spacing w:after="160" w:line="276" w:lineRule="auto"/>
              <w:rPr>
                <w:lang w:val="en-NZ"/>
              </w:rPr>
            </w:pPr>
            <w:r>
              <w:rPr>
                <w:lang w:val="en-NZ"/>
              </w:rPr>
              <w:t>An</w:t>
            </w:r>
            <w:r w:rsidR="00C12915" w:rsidRPr="000860C9">
              <w:rPr>
                <w:lang w:val="en-NZ"/>
              </w:rPr>
              <w:t xml:space="preserve"> </w:t>
            </w:r>
            <w:r>
              <w:rPr>
                <w:lang w:val="en-NZ"/>
              </w:rPr>
              <w:t xml:space="preserve">independent evaluation of </w:t>
            </w:r>
            <w:r w:rsidR="00C12915" w:rsidRPr="000860C9">
              <w:rPr>
                <w:lang w:val="en-NZ"/>
              </w:rPr>
              <w:t>Taranaki Retreat in 2021</w:t>
            </w:r>
            <w:r w:rsidR="006613D3">
              <w:rPr>
                <w:lang w:val="en-NZ"/>
              </w:rPr>
              <w:t xml:space="preserve"> provided</w:t>
            </w:r>
            <w:r w:rsidR="006613D3" w:rsidRPr="000860C9">
              <w:rPr>
                <w:lang w:val="en-NZ"/>
              </w:rPr>
              <w:t xml:space="preserve"> </w:t>
            </w:r>
            <w:r w:rsidR="00C12915" w:rsidRPr="000860C9">
              <w:rPr>
                <w:lang w:val="en-NZ"/>
              </w:rPr>
              <w:t>strong evidence that it is effective at reducing suicide in the community</w:t>
            </w:r>
            <w:r w:rsidR="00EA3EC1" w:rsidRPr="000860C9">
              <w:rPr>
                <w:lang w:val="en-NZ"/>
              </w:rPr>
              <w:t xml:space="preserve"> (</w:t>
            </w:r>
            <w:r w:rsidR="00E53434" w:rsidRPr="000860C9">
              <w:rPr>
                <w:lang w:val="en-NZ"/>
              </w:rPr>
              <w:t>Taranaki Retreat</w:t>
            </w:r>
            <w:r w:rsidR="00DC33A5" w:rsidRPr="000860C9">
              <w:rPr>
                <w:lang w:val="en-NZ"/>
              </w:rPr>
              <w:t xml:space="preserve"> Trust</w:t>
            </w:r>
            <w:r w:rsidR="00E53434" w:rsidRPr="000860C9">
              <w:rPr>
                <w:lang w:val="en-NZ"/>
              </w:rPr>
              <w:t>, 2021)</w:t>
            </w:r>
            <w:r w:rsidR="00C12915" w:rsidRPr="000860C9">
              <w:rPr>
                <w:lang w:val="en-NZ"/>
              </w:rPr>
              <w:t>. Data show the Retreat has a notable reach for Māori, with 71</w:t>
            </w:r>
            <w:r w:rsidR="00901AA9">
              <w:rPr>
                <w:lang w:val="en-NZ"/>
              </w:rPr>
              <w:t xml:space="preserve"> per cent</w:t>
            </w:r>
            <w:r w:rsidR="00C12915" w:rsidRPr="000860C9">
              <w:rPr>
                <w:lang w:val="en-NZ"/>
              </w:rPr>
              <w:t xml:space="preserve"> of guests between 2017 and 2020 identifying as Māori.</w:t>
            </w:r>
          </w:p>
          <w:p w14:paraId="4774466D" w14:textId="4C4BFE6D" w:rsidR="00C12915" w:rsidRPr="000860C9" w:rsidRDefault="00C12915" w:rsidP="00B0221C">
            <w:pPr>
              <w:spacing w:after="160" w:line="276" w:lineRule="auto"/>
              <w:rPr>
                <w:lang w:val="en-NZ"/>
              </w:rPr>
            </w:pPr>
            <w:r w:rsidRPr="000860C9">
              <w:rPr>
                <w:lang w:val="en-NZ"/>
              </w:rPr>
              <w:t xml:space="preserve">Funding for this charity comes through fundraising, grants, donations, and goods in-kind. In recent years, the </w:t>
            </w:r>
            <w:r w:rsidR="00E62C29" w:rsidRPr="000860C9">
              <w:rPr>
                <w:lang w:val="en-NZ"/>
              </w:rPr>
              <w:t xml:space="preserve">reliance on charitable funding has </w:t>
            </w:r>
            <w:r w:rsidR="0029478D" w:rsidRPr="000860C9">
              <w:rPr>
                <w:lang w:val="en-NZ"/>
              </w:rPr>
              <w:t>been challenging</w:t>
            </w:r>
            <w:r w:rsidR="00693A0D" w:rsidRPr="000860C9">
              <w:rPr>
                <w:lang w:val="en-NZ"/>
              </w:rPr>
              <w:t>,</w:t>
            </w:r>
            <w:r w:rsidRPr="000860C9">
              <w:rPr>
                <w:lang w:val="en-NZ"/>
              </w:rPr>
              <w:t xml:space="preserve"> </w:t>
            </w:r>
            <w:r w:rsidR="00D0742E">
              <w:rPr>
                <w:lang w:val="en-NZ"/>
              </w:rPr>
              <w:t>all the more so</w:t>
            </w:r>
            <w:r w:rsidR="00901AA9">
              <w:rPr>
                <w:lang w:val="en-NZ"/>
              </w:rPr>
              <w:t xml:space="preserve"> because of</w:t>
            </w:r>
            <w:r w:rsidRPr="000860C9">
              <w:rPr>
                <w:lang w:val="en-NZ"/>
              </w:rPr>
              <w:t xml:space="preserve"> losing corporate funding, </w:t>
            </w:r>
            <w:r w:rsidR="00737D07" w:rsidRPr="000860C9">
              <w:rPr>
                <w:lang w:val="en-NZ"/>
              </w:rPr>
              <w:t>COVID-</w:t>
            </w:r>
            <w:r w:rsidRPr="000860C9">
              <w:rPr>
                <w:lang w:val="en-NZ"/>
              </w:rPr>
              <w:t>19</w:t>
            </w:r>
            <w:r w:rsidR="00906102">
              <w:rPr>
                <w:lang w:val="en-NZ"/>
              </w:rPr>
              <w:t>,</w:t>
            </w:r>
            <w:r w:rsidRPr="000860C9">
              <w:rPr>
                <w:lang w:val="en-NZ"/>
              </w:rPr>
              <w:t xml:space="preserve"> and the increasing need</w:t>
            </w:r>
            <w:r w:rsidR="00350A53" w:rsidRPr="000860C9">
              <w:rPr>
                <w:lang w:val="en-NZ"/>
              </w:rPr>
              <w:t>.</w:t>
            </w:r>
            <w:r w:rsidRPr="000860C9">
              <w:rPr>
                <w:lang w:val="en-NZ"/>
              </w:rPr>
              <w:t xml:space="preserve"> Without sustainable funding streams, the Taranaki Retreat and community wellbeing initiatives are at risk of </w:t>
            </w:r>
            <w:r w:rsidR="00D0742E">
              <w:rPr>
                <w:lang w:val="en-NZ"/>
              </w:rPr>
              <w:t>‘</w:t>
            </w:r>
            <w:r w:rsidRPr="000860C9">
              <w:rPr>
                <w:lang w:val="en-NZ"/>
              </w:rPr>
              <w:t>falling over</w:t>
            </w:r>
            <w:r w:rsidR="00D0742E">
              <w:rPr>
                <w:lang w:val="en-NZ"/>
              </w:rPr>
              <w:t>’,</w:t>
            </w:r>
            <w:r w:rsidRPr="000860C9">
              <w:rPr>
                <w:lang w:val="en-NZ"/>
              </w:rPr>
              <w:t xml:space="preserve"> which would have </w:t>
            </w:r>
            <w:r w:rsidR="00D0742E">
              <w:rPr>
                <w:lang w:val="en-NZ"/>
              </w:rPr>
              <w:t xml:space="preserve">major </w:t>
            </w:r>
            <w:r w:rsidRPr="000860C9">
              <w:rPr>
                <w:lang w:val="en-NZ"/>
              </w:rPr>
              <w:t>implications for the Taranaki community</w:t>
            </w:r>
            <w:r w:rsidR="000F227C" w:rsidRPr="000860C9">
              <w:rPr>
                <w:lang w:val="en-NZ"/>
              </w:rPr>
              <w:t>.</w:t>
            </w:r>
            <w:r w:rsidRPr="000860C9">
              <w:rPr>
                <w:lang w:val="en-NZ"/>
              </w:rPr>
              <w:t xml:space="preserve"> </w:t>
            </w:r>
          </w:p>
        </w:tc>
      </w:tr>
    </w:tbl>
    <w:p w14:paraId="61E3A57C" w14:textId="2D20AAFA" w:rsidR="00015377" w:rsidRPr="000860C9" w:rsidRDefault="00015377" w:rsidP="00A80266">
      <w:pPr>
        <w:pStyle w:val="Heading2"/>
        <w:rPr>
          <w:color w:val="EE9183" w:themeColor="accent4"/>
          <w:szCs w:val="28"/>
        </w:rPr>
      </w:pPr>
      <w:bookmarkStart w:id="33" w:name="_Toc136261162"/>
      <w:r w:rsidRPr="000860C9">
        <w:rPr>
          <w:color w:val="EE9183" w:themeColor="background2"/>
        </w:rPr>
        <w:t>Safety and rights</w:t>
      </w:r>
      <w:bookmarkEnd w:id="33"/>
    </w:p>
    <w:p w14:paraId="012F6799" w14:textId="4CF01D95" w:rsidR="001A7607" w:rsidRPr="000860C9" w:rsidRDefault="001A7607" w:rsidP="00E07879">
      <w:pPr>
        <w:pStyle w:val="Quote"/>
        <w:ind w:left="0"/>
        <w:jc w:val="left"/>
        <w:rPr>
          <w:rStyle w:val="normaltextrun"/>
          <w:color w:val="E24831" w:themeColor="background2" w:themeShade="BF"/>
        </w:rPr>
      </w:pPr>
      <w:r w:rsidRPr="000860C9">
        <w:t xml:space="preserve">Vision: </w:t>
      </w:r>
      <w:r w:rsidR="00FB2646" w:rsidRPr="000860C9">
        <w:t>We want a mental health and addiction system that understands and upholds</w:t>
      </w:r>
      <w:r w:rsidR="00681037" w:rsidRPr="000860C9">
        <w:t xml:space="preserve"> our cultural, spiritual, relational</w:t>
      </w:r>
      <w:r w:rsidR="00A80CA7" w:rsidRPr="000860C9">
        <w:t>, and physical safety, and our human rights.</w:t>
      </w:r>
    </w:p>
    <w:p w14:paraId="71303B31" w14:textId="5B87A608" w:rsidR="00B413B2" w:rsidRPr="000860C9" w:rsidRDefault="00B413B2" w:rsidP="00D03F6D">
      <w:pPr>
        <w:spacing w:after="160" w:line="276" w:lineRule="auto"/>
        <w:rPr>
          <w:rStyle w:val="normaltextrun"/>
          <w:b/>
          <w:iCs/>
          <w:color w:val="618CAB" w:themeColor="accent2"/>
          <w:sz w:val="28"/>
        </w:rPr>
      </w:pPr>
      <w:r w:rsidRPr="000860C9">
        <w:rPr>
          <w:rStyle w:val="normaltextrun"/>
        </w:rPr>
        <w:t>He Ara Āwhina describes holistic safety for tāngata whaiora, whānau</w:t>
      </w:r>
      <w:r w:rsidR="004A2A43" w:rsidRPr="000860C9">
        <w:rPr>
          <w:rStyle w:val="normaltextrun"/>
        </w:rPr>
        <w:t>,</w:t>
      </w:r>
      <w:r w:rsidRPr="000860C9">
        <w:rPr>
          <w:rStyle w:val="normaltextrun"/>
        </w:rPr>
        <w:t xml:space="preserve"> and people working in mental health and addiction services. </w:t>
      </w:r>
      <w:r w:rsidR="00A0652A">
        <w:rPr>
          <w:rStyle w:val="normaltextrun"/>
        </w:rPr>
        <w:t>Safety and rights</w:t>
      </w:r>
      <w:r w:rsidR="00D0742E">
        <w:rPr>
          <w:rStyle w:val="normaltextrun"/>
        </w:rPr>
        <w:t xml:space="preserve"> involves r</w:t>
      </w:r>
      <w:r w:rsidRPr="000860C9">
        <w:rPr>
          <w:rStyle w:val="normaltextrun"/>
        </w:rPr>
        <w:t>espect, harm reduction</w:t>
      </w:r>
      <w:r w:rsidR="00D0742E">
        <w:rPr>
          <w:rStyle w:val="normaltextrun"/>
        </w:rPr>
        <w:t>,</w:t>
      </w:r>
      <w:r w:rsidRPr="000860C9">
        <w:rPr>
          <w:rStyle w:val="normaltextrun"/>
        </w:rPr>
        <w:t xml:space="preserve"> and restorative processes, trauma-responsiveness</w:t>
      </w:r>
      <w:r w:rsidR="005F011B" w:rsidRPr="000860C9">
        <w:rPr>
          <w:rStyle w:val="normaltextrun"/>
        </w:rPr>
        <w:t>,</w:t>
      </w:r>
      <w:r w:rsidRPr="000860C9">
        <w:rPr>
          <w:rStyle w:val="normaltextrun"/>
        </w:rPr>
        <w:t xml:space="preserve"> and support for the risk taking needed for recovery, as well as elimination of coercive practises. </w:t>
      </w:r>
    </w:p>
    <w:p w14:paraId="7FAEF768" w14:textId="7CC97858" w:rsidR="000A04C6" w:rsidRPr="000860C9" w:rsidRDefault="00282E5C" w:rsidP="00D03F6D">
      <w:pPr>
        <w:spacing w:after="160" w:line="276" w:lineRule="auto"/>
        <w:rPr>
          <w:rStyle w:val="normaltextrun"/>
          <w:color w:val="000000"/>
          <w:shd w:val="clear" w:color="auto" w:fill="FFFFFF"/>
        </w:rPr>
      </w:pPr>
      <w:r w:rsidRPr="000860C9">
        <w:rPr>
          <w:rStyle w:val="normaltextrun"/>
        </w:rPr>
        <w:t xml:space="preserve">The use of compulsory treatment currently </w:t>
      </w:r>
      <w:r w:rsidR="00D0742E">
        <w:rPr>
          <w:rStyle w:val="normaltextrun"/>
        </w:rPr>
        <w:t xml:space="preserve">has </w:t>
      </w:r>
      <w:r w:rsidRPr="000860C9">
        <w:rPr>
          <w:rStyle w:val="normaltextrun"/>
        </w:rPr>
        <w:t>legal sanction under the Mental Health Act</w:t>
      </w:r>
      <w:r w:rsidR="00642A40" w:rsidRPr="000860C9">
        <w:rPr>
          <w:rStyle w:val="normaltextrun"/>
        </w:rPr>
        <w:t xml:space="preserve"> </w:t>
      </w:r>
      <w:r w:rsidR="00B77DC5">
        <w:rPr>
          <w:rStyle w:val="normaltextrun"/>
        </w:rPr>
        <w:t>(</w:t>
      </w:r>
      <w:r w:rsidR="008A160E">
        <w:rPr>
          <w:rStyle w:val="normaltextrun"/>
        </w:rPr>
        <w:t>Compul</w:t>
      </w:r>
      <w:r w:rsidR="00EC517F">
        <w:rPr>
          <w:rStyle w:val="normaltextrun"/>
        </w:rPr>
        <w:t xml:space="preserve">sory Assessment and </w:t>
      </w:r>
      <w:r w:rsidR="00EC7874">
        <w:rPr>
          <w:rStyle w:val="normaltextrun"/>
        </w:rPr>
        <w:t>Treatment</w:t>
      </w:r>
      <w:r w:rsidR="00EC517F">
        <w:rPr>
          <w:rStyle w:val="normaltextrun"/>
        </w:rPr>
        <w:t xml:space="preserve">) Act </w:t>
      </w:r>
      <w:r w:rsidR="00EC7874">
        <w:rPr>
          <w:rStyle w:val="normaltextrun"/>
        </w:rPr>
        <w:t>1992</w:t>
      </w:r>
      <w:r w:rsidR="00D33367">
        <w:rPr>
          <w:rStyle w:val="normaltextrun"/>
        </w:rPr>
        <w:t xml:space="preserve"> </w:t>
      </w:r>
      <w:r w:rsidR="00642A40" w:rsidRPr="000860C9">
        <w:rPr>
          <w:rStyle w:val="normaltextrun"/>
        </w:rPr>
        <w:t>and the Su</w:t>
      </w:r>
      <w:r w:rsidR="004130DF" w:rsidRPr="000860C9">
        <w:rPr>
          <w:rStyle w:val="normaltextrun"/>
        </w:rPr>
        <w:t xml:space="preserve">bstance Addiction </w:t>
      </w:r>
      <w:r w:rsidR="00BD0CE8" w:rsidRPr="000860C9">
        <w:rPr>
          <w:rStyle w:val="normaltextrun"/>
        </w:rPr>
        <w:t>(</w:t>
      </w:r>
      <w:r w:rsidR="004130DF" w:rsidRPr="000860C9">
        <w:rPr>
          <w:rStyle w:val="normaltextrun"/>
        </w:rPr>
        <w:t xml:space="preserve">Compulsory </w:t>
      </w:r>
      <w:r w:rsidR="00BD0CE8" w:rsidRPr="000860C9">
        <w:rPr>
          <w:rStyle w:val="normaltextrun"/>
        </w:rPr>
        <w:t xml:space="preserve">Assessment and </w:t>
      </w:r>
      <w:r w:rsidR="004130DF" w:rsidRPr="000860C9">
        <w:rPr>
          <w:rStyle w:val="normaltextrun"/>
        </w:rPr>
        <w:t>Treatment</w:t>
      </w:r>
      <w:r w:rsidR="00BD0CE8" w:rsidRPr="000860C9">
        <w:rPr>
          <w:rStyle w:val="normaltextrun"/>
        </w:rPr>
        <w:t>)</w:t>
      </w:r>
      <w:r w:rsidR="00452B13" w:rsidRPr="000860C9">
        <w:rPr>
          <w:rStyle w:val="normaltextrun"/>
        </w:rPr>
        <w:t xml:space="preserve"> Act</w:t>
      </w:r>
      <w:r w:rsidR="00D0742E">
        <w:rPr>
          <w:rStyle w:val="normaltextrun"/>
        </w:rPr>
        <w:t xml:space="preserve"> 2017</w:t>
      </w:r>
      <w:r w:rsidRPr="000860C9">
        <w:rPr>
          <w:rStyle w:val="normaltextrun"/>
        </w:rPr>
        <w:t xml:space="preserve">. </w:t>
      </w:r>
      <w:r w:rsidR="00F52B0C" w:rsidRPr="000860C9">
        <w:rPr>
          <w:rStyle w:val="normaltextrun"/>
        </w:rPr>
        <w:t xml:space="preserve">Manatū Hauora is </w:t>
      </w:r>
      <w:r w:rsidR="000A04C6" w:rsidRPr="000860C9">
        <w:rPr>
          <w:rStyle w:val="normaltextrun"/>
        </w:rPr>
        <w:t xml:space="preserve">in the process </w:t>
      </w:r>
      <w:r w:rsidR="00C52ADD" w:rsidRPr="000860C9">
        <w:rPr>
          <w:rStyle w:val="normaltextrun"/>
        </w:rPr>
        <w:t>of developing</w:t>
      </w:r>
      <w:r w:rsidR="000A04C6" w:rsidRPr="000860C9">
        <w:rPr>
          <w:rStyle w:val="normaltextrun"/>
        </w:rPr>
        <w:t xml:space="preserve"> new</w:t>
      </w:r>
      <w:r w:rsidR="00954F49" w:rsidRPr="000860C9">
        <w:rPr>
          <w:rStyle w:val="normaltextrun"/>
        </w:rPr>
        <w:t xml:space="preserve"> legislation</w:t>
      </w:r>
      <w:r w:rsidR="000A04C6" w:rsidRPr="000860C9">
        <w:rPr>
          <w:rStyle w:val="normaltextrun"/>
        </w:rPr>
        <w:t xml:space="preserve"> that </w:t>
      </w:r>
      <w:r w:rsidR="000A04C6" w:rsidRPr="000860C9">
        <w:rPr>
          <w:rStyle w:val="normaltextrun"/>
          <w:color w:val="000000"/>
          <w:shd w:val="clear" w:color="auto" w:fill="FFFFFF"/>
        </w:rPr>
        <w:t xml:space="preserve">‘protects and respects human rights, implements the principles of Te Tiriti </w:t>
      </w:r>
      <w:r w:rsidR="003E46FB" w:rsidRPr="000860C9">
        <w:rPr>
          <w:rStyle w:val="normaltextrun"/>
          <w:color w:val="000000"/>
          <w:shd w:val="clear" w:color="auto" w:fill="FFFFFF"/>
        </w:rPr>
        <w:t xml:space="preserve">o Waitangi </w:t>
      </w:r>
      <w:r w:rsidR="000A04C6" w:rsidRPr="000860C9">
        <w:rPr>
          <w:rStyle w:val="normaltextrun"/>
          <w:color w:val="000000"/>
          <w:shd w:val="clear" w:color="auto" w:fill="FFFFFF"/>
        </w:rPr>
        <w:t>and improves equity’</w:t>
      </w:r>
      <w:r w:rsidR="006B143E" w:rsidRPr="000860C9">
        <w:rPr>
          <w:rStyle w:val="normaltextrun"/>
          <w:color w:val="000000"/>
          <w:shd w:val="clear" w:color="auto" w:fill="FFFFFF"/>
        </w:rPr>
        <w:t xml:space="preserve"> (Ministry of </w:t>
      </w:r>
      <w:r w:rsidR="006B143E" w:rsidRPr="000860C9">
        <w:rPr>
          <w:rStyle w:val="normaltextrun"/>
          <w:color w:val="000000"/>
          <w:shd w:val="clear" w:color="auto" w:fill="FFFFFF"/>
        </w:rPr>
        <w:lastRenderedPageBreak/>
        <w:t>Health, 2021</w:t>
      </w:r>
      <w:r w:rsidR="00D07ED7" w:rsidRPr="000860C9">
        <w:rPr>
          <w:rStyle w:val="normaltextrun"/>
          <w:color w:val="000000"/>
          <w:shd w:val="clear" w:color="auto" w:fill="FFFFFF"/>
        </w:rPr>
        <w:t>b</w:t>
      </w:r>
      <w:r w:rsidR="006B143E" w:rsidRPr="000860C9">
        <w:rPr>
          <w:rStyle w:val="normaltextrun"/>
          <w:color w:val="000000"/>
          <w:shd w:val="clear" w:color="auto" w:fill="FFFFFF"/>
        </w:rPr>
        <w:t>)</w:t>
      </w:r>
      <w:r w:rsidR="009800F0" w:rsidRPr="000860C9">
        <w:rPr>
          <w:rStyle w:val="normaltextrun"/>
          <w:color w:val="000000"/>
          <w:shd w:val="clear" w:color="auto" w:fill="FFFFFF"/>
        </w:rPr>
        <w:t>.</w:t>
      </w:r>
      <w:r w:rsidR="00AE5978" w:rsidRPr="000860C9" w:rsidDel="00D0742E">
        <w:rPr>
          <w:rStyle w:val="FootnoteReference"/>
          <w:color w:val="000000"/>
          <w:shd w:val="clear" w:color="auto" w:fill="FFFFFF"/>
        </w:rPr>
        <w:footnoteReference w:id="33"/>
      </w:r>
      <w:r w:rsidR="00EC7874">
        <w:rPr>
          <w:rStyle w:val="normaltextrun"/>
          <w:color w:val="000000"/>
          <w:shd w:val="clear" w:color="auto" w:fill="FFFFFF"/>
        </w:rPr>
        <w:t xml:space="preserve"> </w:t>
      </w:r>
      <w:r w:rsidR="000A04C6" w:rsidRPr="000860C9">
        <w:rPr>
          <w:rStyle w:val="normaltextrun"/>
          <w:color w:val="000000"/>
          <w:shd w:val="clear" w:color="auto" w:fill="FFFFFF"/>
        </w:rPr>
        <w:t xml:space="preserve"> </w:t>
      </w:r>
      <w:r w:rsidR="000A0907" w:rsidRPr="000860C9">
        <w:rPr>
          <w:rStyle w:val="normaltextrun"/>
          <w:color w:val="000000"/>
          <w:shd w:val="clear" w:color="auto" w:fill="FFFFFF"/>
        </w:rPr>
        <w:t>In this section, we report</w:t>
      </w:r>
      <w:r w:rsidR="00E43F74" w:rsidRPr="000860C9">
        <w:rPr>
          <w:rStyle w:val="normaltextrun"/>
          <w:color w:val="000000"/>
          <w:shd w:val="clear" w:color="auto" w:fill="FFFFFF"/>
        </w:rPr>
        <w:t xml:space="preserve"> safety and rights</w:t>
      </w:r>
      <w:r w:rsidR="000A0907" w:rsidRPr="000860C9">
        <w:rPr>
          <w:rStyle w:val="normaltextrun"/>
          <w:color w:val="000000"/>
          <w:shd w:val="clear" w:color="auto" w:fill="FFFFFF"/>
        </w:rPr>
        <w:t xml:space="preserve"> data relating to current practices.</w:t>
      </w:r>
    </w:p>
    <w:p w14:paraId="2CB47568" w14:textId="09267E17" w:rsidR="00112418" w:rsidRPr="00B80A5E" w:rsidRDefault="00112418" w:rsidP="00112418">
      <w:pPr>
        <w:pStyle w:val="Caption"/>
        <w:rPr>
          <w:rStyle w:val="normaltextrun"/>
          <w:rFonts w:ascii="Basic Sans" w:hAnsi="Basic Sans"/>
          <w:i w:val="0"/>
          <w:color w:val="EE9183" w:themeColor="background2"/>
          <w:sz w:val="24"/>
          <w:szCs w:val="24"/>
          <w:shd w:val="clear" w:color="auto" w:fill="FFFFFF"/>
        </w:rPr>
      </w:pPr>
      <w:bookmarkStart w:id="34" w:name="_Ref136247102"/>
      <w:r w:rsidRPr="00B80A5E">
        <w:rPr>
          <w:rFonts w:ascii="Basic Sans" w:hAnsi="Basic Sans"/>
          <w:i w:val="0"/>
          <w:color w:val="EE9183" w:themeColor="background2"/>
          <w:sz w:val="24"/>
          <w:szCs w:val="24"/>
        </w:rPr>
        <w:t xml:space="preserve">Table </w:t>
      </w:r>
      <w:r w:rsidRPr="00B80A5E">
        <w:rPr>
          <w:rFonts w:ascii="Basic Sans" w:hAnsi="Basic Sans"/>
          <w:i w:val="0"/>
          <w:color w:val="EE9183" w:themeColor="background2"/>
          <w:sz w:val="24"/>
          <w:szCs w:val="24"/>
        </w:rPr>
        <w:fldChar w:fldCharType="begin"/>
      </w:r>
      <w:r w:rsidRPr="00B80A5E">
        <w:rPr>
          <w:rFonts w:ascii="Basic Sans" w:hAnsi="Basic Sans"/>
          <w:i w:val="0"/>
          <w:color w:val="EE9183" w:themeColor="background2"/>
          <w:sz w:val="24"/>
          <w:szCs w:val="24"/>
        </w:rPr>
        <w:instrText xml:space="preserve"> SEQ Table \* ARABIC </w:instrText>
      </w:r>
      <w:r w:rsidRPr="00B80A5E">
        <w:rPr>
          <w:rFonts w:ascii="Basic Sans" w:hAnsi="Basic Sans"/>
          <w:i w:val="0"/>
          <w:color w:val="EE9183" w:themeColor="background2"/>
          <w:sz w:val="24"/>
          <w:szCs w:val="24"/>
        </w:rPr>
        <w:fldChar w:fldCharType="separate"/>
      </w:r>
      <w:r w:rsidR="001606C6">
        <w:rPr>
          <w:rFonts w:ascii="Basic Sans" w:hAnsi="Basic Sans"/>
          <w:i w:val="0"/>
          <w:noProof/>
          <w:color w:val="EE9183" w:themeColor="background2"/>
          <w:sz w:val="24"/>
          <w:szCs w:val="24"/>
        </w:rPr>
        <w:t>4</w:t>
      </w:r>
      <w:r w:rsidRPr="00B80A5E">
        <w:rPr>
          <w:rFonts w:ascii="Basic Sans" w:hAnsi="Basic Sans"/>
          <w:i w:val="0"/>
          <w:color w:val="EE9183" w:themeColor="background2"/>
          <w:sz w:val="24"/>
          <w:szCs w:val="24"/>
        </w:rPr>
        <w:fldChar w:fldCharType="end"/>
      </w:r>
      <w:bookmarkEnd w:id="34"/>
    </w:p>
    <w:tbl>
      <w:tblPr>
        <w:tblW w:w="9639" w:type="dxa"/>
        <w:tblBorders>
          <w:bottom w:val="single" w:sz="4" w:space="0" w:color="auto"/>
          <w:insideH w:val="single" w:sz="4" w:space="0" w:color="auto"/>
        </w:tblBorders>
        <w:tblCellMar>
          <w:left w:w="0" w:type="dxa"/>
          <w:right w:w="0" w:type="dxa"/>
        </w:tblCellMar>
        <w:tblLook w:val="04A0" w:firstRow="1" w:lastRow="0" w:firstColumn="1" w:lastColumn="0" w:noHBand="0" w:noVBand="1"/>
      </w:tblPr>
      <w:tblGrid>
        <w:gridCol w:w="4286"/>
        <w:gridCol w:w="1750"/>
        <w:gridCol w:w="1985"/>
        <w:gridCol w:w="1618"/>
      </w:tblGrid>
      <w:tr w:rsidR="00D91F79" w:rsidRPr="000860C9" w14:paraId="1953378F" w14:textId="0E0C36CB" w:rsidTr="004554D3">
        <w:trPr>
          <w:trHeight w:val="395"/>
        </w:trPr>
        <w:tc>
          <w:tcPr>
            <w:tcW w:w="4286" w:type="dxa"/>
            <w:shd w:val="clear" w:color="auto" w:fill="FBC2B1" w:themeFill="accent5"/>
            <w:hideMark/>
          </w:tcPr>
          <w:p w14:paraId="14E9BD54" w14:textId="7DF96AED" w:rsidR="00D91F79" w:rsidRPr="00F77B6D" w:rsidRDefault="00D91F79">
            <w:pPr>
              <w:spacing w:after="0" w:line="240" w:lineRule="auto"/>
              <w:textAlignment w:val="baseline"/>
              <w:rPr>
                <w:rFonts w:ascii="Basic Sans" w:eastAsia="Times New Roman" w:hAnsi="Basic Sans" w:cs="Segoe UI"/>
                <w:color w:val="000000" w:themeColor="text1"/>
                <w:sz w:val="20"/>
                <w:szCs w:val="20"/>
                <w:lang w:eastAsia="en-NZ"/>
              </w:rPr>
            </w:pPr>
            <w:r w:rsidRPr="00F77B6D">
              <w:rPr>
                <w:rFonts w:ascii="Basic Sans" w:eastAsia="Times New Roman" w:hAnsi="Basic Sans" w:cs="Segoe UI"/>
                <w:color w:val="000000" w:themeColor="text1"/>
                <w:sz w:val="20"/>
                <w:szCs w:val="20"/>
                <w:lang w:eastAsia="en-NZ"/>
              </w:rPr>
              <w:t>Measure</w:t>
            </w:r>
          </w:p>
        </w:tc>
        <w:tc>
          <w:tcPr>
            <w:tcW w:w="1750" w:type="dxa"/>
            <w:shd w:val="clear" w:color="auto" w:fill="FBC2B1" w:themeFill="accent5"/>
            <w:hideMark/>
          </w:tcPr>
          <w:p w14:paraId="6610FDB4" w14:textId="6488071F" w:rsidR="00D91F79" w:rsidRPr="00F77B6D" w:rsidRDefault="00D91F79" w:rsidP="009D271A">
            <w:pPr>
              <w:spacing w:after="0" w:line="240" w:lineRule="auto"/>
              <w:jc w:val="center"/>
              <w:textAlignment w:val="baseline"/>
              <w:rPr>
                <w:rFonts w:ascii="Basic Sans" w:eastAsia="Times New Roman" w:hAnsi="Basic Sans" w:cs="Segoe UI"/>
                <w:color w:val="000000" w:themeColor="text1"/>
                <w:sz w:val="20"/>
                <w:szCs w:val="20"/>
                <w:lang w:eastAsia="en-NZ"/>
              </w:rPr>
            </w:pPr>
            <w:r w:rsidRPr="00F77B6D">
              <w:rPr>
                <w:rFonts w:ascii="Basic Sans" w:eastAsia="Times New Roman" w:hAnsi="Basic Sans" w:cs="Segoe UI"/>
                <w:color w:val="000000" w:themeColor="text1"/>
                <w:sz w:val="20"/>
                <w:szCs w:val="20"/>
                <w:lang w:eastAsia="en-NZ"/>
              </w:rPr>
              <w:t>Source</w:t>
            </w:r>
          </w:p>
        </w:tc>
        <w:tc>
          <w:tcPr>
            <w:tcW w:w="1985" w:type="dxa"/>
            <w:shd w:val="clear" w:color="auto" w:fill="FBC2B1" w:themeFill="accent5"/>
          </w:tcPr>
          <w:p w14:paraId="34E1D974" w14:textId="0D7057CB" w:rsidR="00D91F79" w:rsidRPr="00F77B6D" w:rsidRDefault="00D91F79" w:rsidP="009D271A">
            <w:pPr>
              <w:spacing w:after="0" w:line="240" w:lineRule="auto"/>
              <w:jc w:val="center"/>
              <w:textAlignment w:val="baseline"/>
              <w:rPr>
                <w:rFonts w:ascii="Basic Sans" w:eastAsia="Times New Roman" w:hAnsi="Basic Sans" w:cs="Segoe UI"/>
                <w:color w:val="000000" w:themeColor="text1"/>
                <w:sz w:val="20"/>
                <w:szCs w:val="20"/>
                <w:lang w:eastAsia="en-NZ"/>
              </w:rPr>
            </w:pPr>
            <w:r w:rsidRPr="00F77B6D">
              <w:rPr>
                <w:rFonts w:ascii="Basic Sans" w:eastAsia="Times New Roman" w:hAnsi="Basic Sans" w:cs="Segoe UI"/>
                <w:color w:val="000000" w:themeColor="text1"/>
                <w:sz w:val="20"/>
                <w:szCs w:val="20"/>
                <w:lang w:eastAsia="en-NZ"/>
              </w:rPr>
              <w:t>Change over time</w:t>
            </w:r>
          </w:p>
        </w:tc>
        <w:tc>
          <w:tcPr>
            <w:tcW w:w="1618" w:type="dxa"/>
            <w:shd w:val="clear" w:color="auto" w:fill="FBC2B1" w:themeFill="accent5"/>
          </w:tcPr>
          <w:p w14:paraId="38F6CDE8" w14:textId="5A7EC50A" w:rsidR="00450B01" w:rsidRDefault="00450B01" w:rsidP="009D271A">
            <w:pPr>
              <w:spacing w:after="0" w:line="240" w:lineRule="auto"/>
              <w:jc w:val="center"/>
              <w:textAlignment w:val="baseline"/>
              <w:rPr>
                <w:rFonts w:eastAsia="Times New Roman" w:cs="Segoe UI"/>
                <w:b/>
                <w:color w:val="000000" w:themeColor="text1"/>
                <w:sz w:val="20"/>
                <w:szCs w:val="20"/>
                <w:lang w:eastAsia="en-NZ"/>
              </w:rPr>
            </w:pPr>
            <w:r>
              <w:rPr>
                <w:rFonts w:eastAsia="Times New Roman" w:cs="Segoe UI"/>
                <w:b/>
                <w:color w:val="000000" w:themeColor="text1"/>
                <w:sz w:val="20"/>
                <w:szCs w:val="20"/>
                <w:lang w:eastAsia="en-NZ"/>
              </w:rPr>
              <w:t>Selected data</w:t>
            </w:r>
          </w:p>
        </w:tc>
      </w:tr>
      <w:tr w:rsidR="00D91F79" w:rsidRPr="000860C9" w14:paraId="43EC4342" w14:textId="457767FB" w:rsidTr="004554D3">
        <w:trPr>
          <w:trHeight w:val="395"/>
        </w:trPr>
        <w:tc>
          <w:tcPr>
            <w:tcW w:w="4286" w:type="dxa"/>
            <w:shd w:val="clear" w:color="auto" w:fill="auto"/>
          </w:tcPr>
          <w:p w14:paraId="28872FD5" w14:textId="5186285F" w:rsidR="00D91F79" w:rsidRPr="000860C9" w:rsidRDefault="00D91F79">
            <w:pPr>
              <w:spacing w:after="0" w:line="240" w:lineRule="auto"/>
              <w:textAlignment w:val="baseline"/>
              <w:rPr>
                <w:rFonts w:eastAsia="Times New Roman" w:cs="Segoe UI"/>
                <w:color w:val="000000"/>
                <w:sz w:val="20"/>
                <w:szCs w:val="20"/>
                <w:lang w:eastAsia="en-NZ"/>
              </w:rPr>
            </w:pPr>
            <w:r w:rsidRPr="000860C9">
              <w:rPr>
                <w:rFonts w:eastAsia="Times New Roman" w:cs="Calibri"/>
                <w:color w:val="000000"/>
                <w:sz w:val="20"/>
                <w:szCs w:val="20"/>
                <w:lang w:eastAsia="en-NZ"/>
              </w:rPr>
              <w:t>Applications made for compulsory treatment orders</w:t>
            </w:r>
          </w:p>
        </w:tc>
        <w:tc>
          <w:tcPr>
            <w:tcW w:w="1750" w:type="dxa"/>
            <w:shd w:val="clear" w:color="auto" w:fill="auto"/>
          </w:tcPr>
          <w:p w14:paraId="6542D1C6" w14:textId="22C7A4DF" w:rsidR="00D91F79" w:rsidRPr="000860C9" w:rsidRDefault="00D91F79" w:rsidP="009D271A">
            <w:pPr>
              <w:spacing w:after="0" w:line="240" w:lineRule="auto"/>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Ministry of Justice</w:t>
            </w:r>
          </w:p>
        </w:tc>
        <w:tc>
          <w:tcPr>
            <w:tcW w:w="1985" w:type="dxa"/>
            <w:shd w:val="clear" w:color="auto" w:fill="auto"/>
          </w:tcPr>
          <w:p w14:paraId="4F767923" w14:textId="347C4764" w:rsidR="00D91F79" w:rsidRPr="000860C9" w:rsidRDefault="00D91F79" w:rsidP="0082016D">
            <w:pPr>
              <w:tabs>
                <w:tab w:val="left" w:pos="936"/>
              </w:tabs>
              <w:spacing w:after="0" w:line="240" w:lineRule="auto"/>
              <w:textAlignment w:val="baseline"/>
              <w:rPr>
                <w:rFonts w:eastAsia="Times New Roman" w:cs="Segoe UI"/>
                <w:color w:val="B34954"/>
                <w:sz w:val="20"/>
                <w:szCs w:val="20"/>
                <w:lang w:eastAsia="en-NZ"/>
              </w:rPr>
            </w:pPr>
            <w:r w:rsidRPr="000860C9">
              <w:rPr>
                <w:rFonts w:ascii="Wingdings" w:eastAsia="Wingdings" w:hAnsi="Wingdings" w:cs="Wingdings"/>
                <w:color w:val="B34954"/>
                <w:sz w:val="36"/>
                <w:szCs w:val="36"/>
                <w:lang w:eastAsia="en-NZ"/>
              </w:rPr>
              <w:tab/>
              <w:t>é</w:t>
            </w:r>
          </w:p>
        </w:tc>
        <w:tc>
          <w:tcPr>
            <w:tcW w:w="1618" w:type="dxa"/>
          </w:tcPr>
          <w:p w14:paraId="73A2BAED" w14:textId="2ADD0173" w:rsidR="004554D3" w:rsidRPr="00E0520C" w:rsidRDefault="004554D3" w:rsidP="009D271A">
            <w:pPr>
              <w:spacing w:after="0" w:line="240" w:lineRule="auto"/>
              <w:jc w:val="center"/>
              <w:textAlignment w:val="baseline"/>
              <w:rPr>
                <w:rFonts w:eastAsia="Times New Roman" w:cs="Segoe UI"/>
                <w:color w:val="000000"/>
                <w:sz w:val="18"/>
                <w:szCs w:val="18"/>
                <w:lang w:eastAsia="en-NZ"/>
              </w:rPr>
            </w:pPr>
            <w:r w:rsidRPr="00E0520C">
              <w:rPr>
                <w:rFonts w:eastAsia="Times New Roman" w:cs="Segoe UI"/>
                <w:color w:val="000000"/>
                <w:sz w:val="18"/>
                <w:szCs w:val="18"/>
                <w:lang w:eastAsia="en-NZ"/>
              </w:rPr>
              <w:t xml:space="preserve">See </w:t>
            </w:r>
            <w:r w:rsidRPr="00DF2F9A">
              <w:rPr>
                <w:rFonts w:eastAsia="Times New Roman" w:cs="Segoe UI"/>
                <w:color w:val="000000"/>
                <w:sz w:val="18"/>
                <w:szCs w:val="18"/>
                <w:lang w:eastAsia="en-NZ"/>
              </w:rPr>
              <w:t>supplementary data table</w:t>
            </w:r>
            <w:r>
              <w:rPr>
                <w:rFonts w:eastAsia="Times New Roman" w:cs="Segoe UI"/>
                <w:color w:val="000000"/>
                <w:sz w:val="18"/>
                <w:szCs w:val="18"/>
                <w:lang w:eastAsia="en-NZ"/>
              </w:rPr>
              <w:t xml:space="preserve"> 5</w:t>
            </w:r>
          </w:p>
        </w:tc>
      </w:tr>
      <w:tr w:rsidR="00D91F79" w:rsidRPr="000860C9" w14:paraId="47C6CD2E" w14:textId="17337217" w:rsidTr="004554D3">
        <w:trPr>
          <w:trHeight w:val="395"/>
        </w:trPr>
        <w:tc>
          <w:tcPr>
            <w:tcW w:w="4286" w:type="dxa"/>
            <w:shd w:val="clear" w:color="auto" w:fill="auto"/>
          </w:tcPr>
          <w:p w14:paraId="59DD02AF" w14:textId="4BF9636A" w:rsidR="00D91F79" w:rsidRPr="000860C9" w:rsidRDefault="00D91F79">
            <w:pPr>
              <w:spacing w:after="0" w:line="240" w:lineRule="auto"/>
              <w:textAlignment w:val="baseline"/>
              <w:rPr>
                <w:rFonts w:eastAsia="Times New Roman" w:cs="Segoe UI"/>
                <w:color w:val="000000"/>
                <w:sz w:val="20"/>
                <w:szCs w:val="20"/>
                <w:lang w:eastAsia="en-NZ"/>
              </w:rPr>
            </w:pPr>
            <w:r w:rsidRPr="000860C9">
              <w:rPr>
                <w:rFonts w:eastAsia="Times New Roman" w:cs="Calibri"/>
                <w:color w:val="000000"/>
                <w:sz w:val="20"/>
                <w:szCs w:val="20"/>
                <w:lang w:eastAsia="en-NZ"/>
              </w:rPr>
              <w:t xml:space="preserve">People subject to a compulsory community treatment order under the </w:t>
            </w:r>
            <w:r w:rsidR="00EC6E02" w:rsidRPr="000860C9">
              <w:rPr>
                <w:rFonts w:eastAsia="Times New Roman" w:cs="Calibri"/>
                <w:color w:val="000000"/>
                <w:sz w:val="20"/>
                <w:szCs w:val="20"/>
                <w:lang w:eastAsia="en-NZ"/>
              </w:rPr>
              <w:t>Mental Health</w:t>
            </w:r>
            <w:r w:rsidRPr="000860C9">
              <w:rPr>
                <w:rFonts w:eastAsia="Times New Roman" w:cs="Calibri"/>
                <w:color w:val="000000"/>
                <w:sz w:val="20"/>
                <w:szCs w:val="20"/>
                <w:lang w:eastAsia="en-NZ"/>
              </w:rPr>
              <w:t xml:space="preserve"> Act</w:t>
            </w:r>
          </w:p>
        </w:tc>
        <w:tc>
          <w:tcPr>
            <w:tcW w:w="1750" w:type="dxa"/>
            <w:shd w:val="clear" w:color="auto" w:fill="auto"/>
          </w:tcPr>
          <w:p w14:paraId="0EBCC6E6" w14:textId="600CC91D" w:rsidR="00D91F79" w:rsidRPr="000860C9" w:rsidRDefault="00D91F79" w:rsidP="009D271A">
            <w:pPr>
              <w:spacing w:after="0" w:line="240" w:lineRule="auto"/>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Manatū Hauora</w:t>
            </w:r>
          </w:p>
        </w:tc>
        <w:tc>
          <w:tcPr>
            <w:tcW w:w="1985" w:type="dxa"/>
            <w:shd w:val="clear" w:color="auto" w:fill="auto"/>
          </w:tcPr>
          <w:p w14:paraId="37C761A4" w14:textId="77777777" w:rsidR="00D91F79" w:rsidRPr="000860C9" w:rsidRDefault="00D91F79" w:rsidP="0082016D">
            <w:pPr>
              <w:tabs>
                <w:tab w:val="left" w:pos="936"/>
              </w:tabs>
              <w:spacing w:after="0" w:line="240" w:lineRule="auto"/>
              <w:textAlignment w:val="baseline"/>
              <w:rPr>
                <w:rFonts w:ascii="Wingdings" w:eastAsia="Wingdings" w:hAnsi="Wingdings" w:cs="Wingdings"/>
                <w:color w:val="B34954"/>
                <w:sz w:val="36"/>
                <w:szCs w:val="36"/>
                <w:lang w:eastAsia="en-NZ"/>
              </w:rPr>
            </w:pPr>
            <w:r w:rsidRPr="000860C9">
              <w:rPr>
                <w:rFonts w:ascii="Wingdings" w:eastAsia="Wingdings" w:hAnsi="Wingdings" w:cs="Wingdings"/>
                <w:color w:val="B34954"/>
                <w:sz w:val="36"/>
                <w:szCs w:val="36"/>
                <w:lang w:eastAsia="en-NZ"/>
              </w:rPr>
              <w:tab/>
              <w:t>é</w:t>
            </w:r>
          </w:p>
          <w:p w14:paraId="7B27186D" w14:textId="66A11AA7" w:rsidR="00D91F79" w:rsidRPr="000860C9" w:rsidRDefault="00D91F79" w:rsidP="0082016D">
            <w:pPr>
              <w:tabs>
                <w:tab w:val="left" w:pos="936"/>
              </w:tabs>
              <w:spacing w:after="0" w:line="240" w:lineRule="auto"/>
              <w:jc w:val="center"/>
              <w:textAlignment w:val="baseline"/>
              <w:rPr>
                <w:rFonts w:eastAsia="Times New Roman" w:cs="Segoe UI"/>
                <w:color w:val="B34954"/>
                <w:sz w:val="20"/>
                <w:szCs w:val="20"/>
                <w:lang w:eastAsia="en-NZ"/>
              </w:rPr>
            </w:pPr>
            <w:r w:rsidRPr="00A207F1">
              <w:rPr>
                <w:rFonts w:eastAsia="Times New Roman" w:cs="Calibri"/>
                <w:color w:val="000000"/>
                <w:sz w:val="18"/>
                <w:szCs w:val="18"/>
                <w:lang w:eastAsia="en-NZ"/>
              </w:rPr>
              <w:t>Up to 2020/21</w:t>
            </w:r>
          </w:p>
        </w:tc>
        <w:tc>
          <w:tcPr>
            <w:tcW w:w="1618" w:type="dxa"/>
          </w:tcPr>
          <w:p w14:paraId="5C2A2010" w14:textId="3DBE7275" w:rsidR="004554D3" w:rsidRPr="00E0520C" w:rsidRDefault="004554D3" w:rsidP="009D271A">
            <w:pPr>
              <w:spacing w:after="0" w:line="240" w:lineRule="auto"/>
              <w:jc w:val="center"/>
              <w:textAlignment w:val="baseline"/>
              <w:rPr>
                <w:rFonts w:eastAsia="Times New Roman" w:cs="Segoe UI"/>
                <w:color w:val="000000"/>
                <w:sz w:val="18"/>
                <w:szCs w:val="18"/>
                <w:lang w:eastAsia="en-NZ"/>
              </w:rPr>
            </w:pPr>
            <w:r w:rsidRPr="00E0520C">
              <w:rPr>
                <w:rFonts w:eastAsia="Times New Roman" w:cs="Segoe UI"/>
                <w:color w:val="000000"/>
                <w:sz w:val="18"/>
                <w:szCs w:val="18"/>
                <w:lang w:eastAsia="en-NZ"/>
              </w:rPr>
              <w:t xml:space="preserve">See </w:t>
            </w:r>
            <w:r w:rsidRPr="00DF2F9A">
              <w:rPr>
                <w:rFonts w:eastAsia="Times New Roman" w:cs="Segoe UI"/>
                <w:color w:val="000000"/>
                <w:sz w:val="18"/>
                <w:szCs w:val="18"/>
                <w:lang w:eastAsia="en-NZ"/>
              </w:rPr>
              <w:t>supplementary data table</w:t>
            </w:r>
            <w:r>
              <w:rPr>
                <w:rFonts w:eastAsia="Times New Roman" w:cs="Segoe UI"/>
                <w:color w:val="000000"/>
                <w:sz w:val="18"/>
                <w:szCs w:val="18"/>
                <w:lang w:eastAsia="en-NZ"/>
              </w:rPr>
              <w:t xml:space="preserve"> 5</w:t>
            </w:r>
          </w:p>
        </w:tc>
      </w:tr>
      <w:tr w:rsidR="00D91F79" w:rsidRPr="000860C9" w14:paraId="092DD17E" w14:textId="418AC635" w:rsidTr="004554D3">
        <w:trPr>
          <w:trHeight w:val="395"/>
        </w:trPr>
        <w:tc>
          <w:tcPr>
            <w:tcW w:w="4286" w:type="dxa"/>
            <w:shd w:val="clear" w:color="auto" w:fill="auto"/>
          </w:tcPr>
          <w:p w14:paraId="30BA36E0" w14:textId="69FA2BD0" w:rsidR="00D91F79" w:rsidRPr="000860C9" w:rsidRDefault="00D91F79">
            <w:pPr>
              <w:spacing w:after="0" w:line="240" w:lineRule="auto"/>
              <w:textAlignment w:val="baseline"/>
              <w:rPr>
                <w:rFonts w:eastAsia="Times New Roman" w:cs="Segoe UI"/>
                <w:color w:val="000000"/>
                <w:sz w:val="20"/>
                <w:szCs w:val="20"/>
                <w:lang w:eastAsia="en-NZ"/>
              </w:rPr>
            </w:pPr>
            <w:r w:rsidRPr="000860C9">
              <w:rPr>
                <w:rFonts w:eastAsia="Times New Roman" w:cs="Calibri"/>
                <w:color w:val="000000"/>
                <w:sz w:val="20"/>
                <w:szCs w:val="20"/>
                <w:lang w:eastAsia="en-NZ"/>
              </w:rPr>
              <w:t xml:space="preserve">People detained under the Substance Addiction </w:t>
            </w:r>
            <w:r w:rsidR="00EC6E02" w:rsidRPr="000860C9">
              <w:rPr>
                <w:rFonts w:eastAsia="Times New Roman" w:cs="Calibri"/>
                <w:color w:val="000000"/>
                <w:sz w:val="20"/>
                <w:szCs w:val="20"/>
                <w:lang w:eastAsia="en-NZ"/>
              </w:rPr>
              <w:t xml:space="preserve">(Compulsory Assessment and Treatment) </w:t>
            </w:r>
            <w:r w:rsidR="00771734" w:rsidRPr="000860C9">
              <w:rPr>
                <w:rFonts w:eastAsia="Times New Roman" w:cs="Calibri"/>
                <w:color w:val="000000"/>
                <w:sz w:val="20"/>
                <w:szCs w:val="20"/>
                <w:lang w:eastAsia="en-NZ"/>
              </w:rPr>
              <w:t>Act</w:t>
            </w:r>
          </w:p>
        </w:tc>
        <w:tc>
          <w:tcPr>
            <w:tcW w:w="1750" w:type="dxa"/>
            <w:shd w:val="clear" w:color="auto" w:fill="auto"/>
          </w:tcPr>
          <w:p w14:paraId="72D80F0E" w14:textId="77777777" w:rsidR="00D91F79" w:rsidRPr="000860C9" w:rsidRDefault="00D91F79" w:rsidP="009D271A">
            <w:pPr>
              <w:spacing w:after="0" w:line="240" w:lineRule="auto"/>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Manatū Hauora</w:t>
            </w:r>
            <w:r w:rsidRPr="000860C9">
              <w:rPr>
                <w:rFonts w:ascii="Cambria Math" w:eastAsia="Times New Roman" w:hAnsi="Cambria Math" w:cs="Cambria Math"/>
                <w:color w:val="000000"/>
                <w:sz w:val="20"/>
                <w:szCs w:val="20"/>
                <w:lang w:eastAsia="en-NZ"/>
              </w:rPr>
              <w:t>​</w:t>
            </w:r>
          </w:p>
        </w:tc>
        <w:tc>
          <w:tcPr>
            <w:tcW w:w="1985" w:type="dxa"/>
            <w:shd w:val="clear" w:color="auto" w:fill="auto"/>
          </w:tcPr>
          <w:p w14:paraId="65C68A90" w14:textId="77777777" w:rsidR="00D91F79" w:rsidRPr="000860C9" w:rsidRDefault="00D91F79" w:rsidP="0059084A">
            <w:pPr>
              <w:tabs>
                <w:tab w:val="left" w:pos="936"/>
              </w:tabs>
              <w:spacing w:after="0" w:line="240" w:lineRule="auto"/>
              <w:ind w:left="291"/>
              <w:jc w:val="center"/>
              <w:textAlignment w:val="baseline"/>
              <w:rPr>
                <w:rFonts w:eastAsia="Times New Roman" w:cs="Segoe UI"/>
                <w:color w:val="000000"/>
                <w:sz w:val="20"/>
                <w:szCs w:val="20"/>
                <w:lang w:eastAsia="en-NZ"/>
              </w:rPr>
            </w:pPr>
            <w:r w:rsidRPr="000860C9">
              <w:rPr>
                <w:rFonts w:eastAsia="Times New Roman" w:cs="Calibri"/>
                <w:color w:val="000000"/>
                <w:sz w:val="20"/>
                <w:szCs w:val="20"/>
                <w:lang w:eastAsia="en-NZ"/>
              </w:rPr>
              <w:t>Too small to report trend</w:t>
            </w:r>
          </w:p>
        </w:tc>
        <w:tc>
          <w:tcPr>
            <w:tcW w:w="1618" w:type="dxa"/>
          </w:tcPr>
          <w:p w14:paraId="3CDEB736" w14:textId="3DFE4F31" w:rsidR="00DF6751" w:rsidRPr="004A5267" w:rsidRDefault="00DF6751" w:rsidP="00DF6751">
            <w:pPr>
              <w:spacing w:after="0" w:line="240" w:lineRule="auto"/>
              <w:ind w:left="196"/>
              <w:textAlignment w:val="baseline"/>
              <w:rPr>
                <w:rFonts w:eastAsia="Times New Roman" w:cs="Segoe UI"/>
                <w:color w:val="000000"/>
                <w:sz w:val="18"/>
                <w:szCs w:val="18"/>
                <w:lang w:eastAsia="en-NZ"/>
              </w:rPr>
            </w:pPr>
            <w:r w:rsidRPr="004A5267">
              <w:rPr>
                <w:rFonts w:eastAsia="Times New Roman" w:cs="Segoe UI"/>
                <w:color w:val="000000"/>
                <w:sz w:val="18"/>
                <w:szCs w:val="18"/>
                <w:lang w:eastAsia="en-NZ"/>
              </w:rPr>
              <w:t xml:space="preserve">2018: </w:t>
            </w:r>
            <w:r>
              <w:rPr>
                <w:rFonts w:eastAsia="Times New Roman" w:cs="Segoe UI"/>
                <w:color w:val="000000"/>
                <w:sz w:val="18"/>
                <w:szCs w:val="18"/>
                <w:lang w:eastAsia="en-NZ"/>
              </w:rPr>
              <w:t>25</w:t>
            </w:r>
          </w:p>
          <w:p w14:paraId="56E6F314" w14:textId="2F8E7398" w:rsidR="00DF6751" w:rsidRPr="004A5267" w:rsidRDefault="00DF6751" w:rsidP="00DF6751">
            <w:pPr>
              <w:spacing w:after="0" w:line="240" w:lineRule="auto"/>
              <w:ind w:left="196"/>
              <w:textAlignment w:val="baseline"/>
              <w:rPr>
                <w:rFonts w:eastAsia="Times New Roman" w:cs="Segoe UI"/>
                <w:color w:val="000000"/>
                <w:sz w:val="18"/>
                <w:szCs w:val="18"/>
                <w:lang w:eastAsia="en-NZ"/>
              </w:rPr>
            </w:pPr>
            <w:r w:rsidRPr="004A5267">
              <w:rPr>
                <w:rFonts w:eastAsia="Times New Roman" w:cs="Segoe UI"/>
                <w:color w:val="000000"/>
                <w:sz w:val="18"/>
                <w:szCs w:val="18"/>
                <w:lang w:eastAsia="en-NZ"/>
              </w:rPr>
              <w:t xml:space="preserve">2021/22: </w:t>
            </w:r>
            <w:r>
              <w:rPr>
                <w:rFonts w:eastAsia="Times New Roman" w:cs="Segoe UI"/>
                <w:color w:val="000000"/>
                <w:sz w:val="18"/>
                <w:szCs w:val="18"/>
                <w:lang w:eastAsia="en-NZ"/>
              </w:rPr>
              <w:t>32</w:t>
            </w:r>
          </w:p>
        </w:tc>
      </w:tr>
      <w:tr w:rsidR="00D91F79" w:rsidRPr="000860C9" w14:paraId="391BFC3F" w14:textId="33053093" w:rsidTr="004554D3">
        <w:trPr>
          <w:trHeight w:val="395"/>
        </w:trPr>
        <w:tc>
          <w:tcPr>
            <w:tcW w:w="4286" w:type="dxa"/>
            <w:shd w:val="clear" w:color="auto" w:fill="auto"/>
          </w:tcPr>
          <w:p w14:paraId="3DCA9462" w14:textId="03C1BFDE" w:rsidR="00D91F79" w:rsidRPr="000860C9" w:rsidRDefault="00D91F79">
            <w:pPr>
              <w:spacing w:after="0" w:line="240" w:lineRule="auto"/>
              <w:textAlignment w:val="baseline"/>
              <w:rPr>
                <w:rFonts w:eastAsia="Times New Roman" w:cs="Segoe UI"/>
                <w:color w:val="000000"/>
                <w:sz w:val="20"/>
                <w:szCs w:val="20"/>
                <w:lang w:eastAsia="en-NZ"/>
              </w:rPr>
            </w:pPr>
            <w:r w:rsidRPr="000860C9">
              <w:rPr>
                <w:rFonts w:eastAsia="Times New Roman" w:cs="Calibri"/>
                <w:color w:val="000000"/>
                <w:sz w:val="20"/>
                <w:szCs w:val="20"/>
                <w:lang w:eastAsia="en-NZ"/>
              </w:rPr>
              <w:t>Length of time people</w:t>
            </w:r>
            <w:r w:rsidR="00EB3590">
              <w:rPr>
                <w:rFonts w:eastAsia="Times New Roman" w:cs="Calibri"/>
                <w:color w:val="000000"/>
                <w:sz w:val="20"/>
                <w:szCs w:val="20"/>
                <w:lang w:eastAsia="en-NZ"/>
              </w:rPr>
              <w:t xml:space="preserve"> are</w:t>
            </w:r>
            <w:r w:rsidRPr="000860C9">
              <w:rPr>
                <w:rFonts w:eastAsia="Times New Roman" w:cs="Calibri"/>
                <w:color w:val="000000"/>
                <w:sz w:val="20"/>
                <w:szCs w:val="20"/>
                <w:lang w:eastAsia="en-NZ"/>
              </w:rPr>
              <w:t xml:space="preserve"> detained under the Substance Addiction </w:t>
            </w:r>
            <w:r w:rsidR="004C6683" w:rsidRPr="000860C9">
              <w:rPr>
                <w:rFonts w:eastAsia="Times New Roman" w:cs="Calibri"/>
                <w:color w:val="000000"/>
                <w:sz w:val="20"/>
                <w:szCs w:val="20"/>
                <w:lang w:eastAsia="en-NZ"/>
              </w:rPr>
              <w:t xml:space="preserve">(Compulsory Assessment and Treatment) </w:t>
            </w:r>
            <w:r w:rsidR="00771734" w:rsidRPr="000860C9">
              <w:rPr>
                <w:rFonts w:eastAsia="Times New Roman" w:cs="Calibri"/>
                <w:color w:val="000000"/>
                <w:sz w:val="20"/>
                <w:szCs w:val="20"/>
                <w:lang w:eastAsia="en-NZ"/>
              </w:rPr>
              <w:t>Act</w:t>
            </w:r>
          </w:p>
        </w:tc>
        <w:tc>
          <w:tcPr>
            <w:tcW w:w="1750" w:type="dxa"/>
            <w:shd w:val="clear" w:color="auto" w:fill="auto"/>
          </w:tcPr>
          <w:p w14:paraId="1FAB43A1" w14:textId="77777777" w:rsidR="00D91F79" w:rsidRPr="000860C9" w:rsidRDefault="00D91F79" w:rsidP="009D271A">
            <w:pPr>
              <w:spacing w:after="0" w:line="240" w:lineRule="auto"/>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Manatū Hauora</w:t>
            </w:r>
            <w:r w:rsidRPr="000860C9">
              <w:rPr>
                <w:rFonts w:ascii="Cambria Math" w:eastAsia="Times New Roman" w:hAnsi="Cambria Math" w:cs="Cambria Math"/>
                <w:color w:val="000000"/>
                <w:sz w:val="20"/>
                <w:szCs w:val="20"/>
                <w:lang w:eastAsia="en-NZ"/>
              </w:rPr>
              <w:t>​</w:t>
            </w:r>
          </w:p>
        </w:tc>
        <w:tc>
          <w:tcPr>
            <w:tcW w:w="1985" w:type="dxa"/>
            <w:shd w:val="clear" w:color="auto" w:fill="auto"/>
          </w:tcPr>
          <w:p w14:paraId="084E2AAB" w14:textId="77777777" w:rsidR="00D91F79" w:rsidRPr="000860C9" w:rsidRDefault="00D91F79" w:rsidP="0059084A">
            <w:pPr>
              <w:tabs>
                <w:tab w:val="left" w:pos="936"/>
              </w:tabs>
              <w:spacing w:after="0" w:line="240" w:lineRule="auto"/>
              <w:ind w:left="291"/>
              <w:jc w:val="center"/>
              <w:textAlignment w:val="baseline"/>
              <w:rPr>
                <w:rFonts w:eastAsia="Times New Roman" w:cs="Segoe UI"/>
                <w:color w:val="000000"/>
                <w:sz w:val="20"/>
                <w:szCs w:val="20"/>
                <w:lang w:eastAsia="en-NZ"/>
              </w:rPr>
            </w:pPr>
            <w:r w:rsidRPr="000860C9">
              <w:rPr>
                <w:rFonts w:eastAsia="Times New Roman" w:cs="Calibri"/>
                <w:color w:val="000000"/>
                <w:sz w:val="20"/>
                <w:szCs w:val="20"/>
                <w:lang w:eastAsia="en-NZ"/>
              </w:rPr>
              <w:t>Too small to report trend</w:t>
            </w:r>
          </w:p>
        </w:tc>
        <w:tc>
          <w:tcPr>
            <w:tcW w:w="1618" w:type="dxa"/>
          </w:tcPr>
          <w:p w14:paraId="3CE5A2F8" w14:textId="77777777" w:rsidR="00410685" w:rsidRDefault="00DF6751" w:rsidP="00DF6751">
            <w:pPr>
              <w:spacing w:after="0" w:line="240" w:lineRule="auto"/>
              <w:ind w:left="338" w:hanging="142"/>
              <w:textAlignment w:val="baseline"/>
              <w:rPr>
                <w:rFonts w:eastAsia="Times New Roman" w:cs="Segoe UI"/>
                <w:color w:val="000000"/>
                <w:sz w:val="18"/>
                <w:szCs w:val="18"/>
                <w:lang w:eastAsia="en-NZ"/>
              </w:rPr>
            </w:pPr>
            <w:r w:rsidRPr="004A5267">
              <w:rPr>
                <w:rFonts w:eastAsia="Times New Roman" w:cs="Segoe UI"/>
                <w:color w:val="000000"/>
                <w:sz w:val="18"/>
                <w:szCs w:val="18"/>
                <w:lang w:eastAsia="en-NZ"/>
              </w:rPr>
              <w:t xml:space="preserve">2018: </w:t>
            </w:r>
          </w:p>
          <w:p w14:paraId="43C58904" w14:textId="16FE829E" w:rsidR="00DF6751" w:rsidRPr="004A5267" w:rsidRDefault="00410685" w:rsidP="00DF6751">
            <w:pPr>
              <w:spacing w:after="0" w:line="240" w:lineRule="auto"/>
              <w:ind w:left="338" w:hanging="142"/>
              <w:textAlignment w:val="baseline"/>
              <w:rPr>
                <w:rFonts w:eastAsia="Times New Roman" w:cs="Segoe UI"/>
                <w:color w:val="000000"/>
                <w:sz w:val="18"/>
                <w:szCs w:val="18"/>
                <w:lang w:eastAsia="en-NZ"/>
              </w:rPr>
            </w:pPr>
            <w:r>
              <w:rPr>
                <w:rFonts w:eastAsia="Times New Roman" w:cs="Segoe UI"/>
                <w:color w:val="000000"/>
                <w:sz w:val="18"/>
                <w:szCs w:val="18"/>
                <w:lang w:eastAsia="en-NZ"/>
              </w:rPr>
              <w:t>7 weeks 4 days</w:t>
            </w:r>
          </w:p>
          <w:p w14:paraId="1C4732F1" w14:textId="77777777" w:rsidR="00410685" w:rsidRDefault="00DF6751" w:rsidP="00DF6751">
            <w:pPr>
              <w:spacing w:after="0" w:line="240" w:lineRule="auto"/>
              <w:ind w:left="338" w:hanging="142"/>
              <w:textAlignment w:val="baseline"/>
              <w:rPr>
                <w:rFonts w:eastAsia="Times New Roman" w:cs="Segoe UI"/>
                <w:color w:val="000000"/>
                <w:sz w:val="18"/>
                <w:szCs w:val="18"/>
                <w:lang w:eastAsia="en-NZ"/>
              </w:rPr>
            </w:pPr>
            <w:r w:rsidRPr="004A5267">
              <w:rPr>
                <w:rFonts w:eastAsia="Times New Roman" w:cs="Segoe UI"/>
                <w:color w:val="000000"/>
                <w:sz w:val="18"/>
                <w:szCs w:val="18"/>
                <w:lang w:eastAsia="en-NZ"/>
              </w:rPr>
              <w:t xml:space="preserve">2021/22: </w:t>
            </w:r>
          </w:p>
          <w:p w14:paraId="3D311CA5" w14:textId="15C8E426" w:rsidR="00DF6751" w:rsidRPr="004A5267" w:rsidRDefault="00410685" w:rsidP="00DF6751">
            <w:pPr>
              <w:spacing w:after="0" w:line="240" w:lineRule="auto"/>
              <w:ind w:left="338" w:hanging="142"/>
              <w:textAlignment w:val="baseline"/>
              <w:rPr>
                <w:rFonts w:eastAsia="Times New Roman" w:cs="Segoe UI"/>
                <w:color w:val="000000"/>
                <w:sz w:val="18"/>
                <w:szCs w:val="18"/>
                <w:lang w:eastAsia="en-NZ"/>
              </w:rPr>
            </w:pPr>
            <w:r>
              <w:rPr>
                <w:rFonts w:eastAsia="Times New Roman" w:cs="Segoe UI"/>
                <w:color w:val="000000"/>
                <w:sz w:val="18"/>
                <w:szCs w:val="18"/>
                <w:lang w:eastAsia="en-NZ"/>
              </w:rPr>
              <w:t>12 weeks</w:t>
            </w:r>
          </w:p>
        </w:tc>
      </w:tr>
      <w:tr w:rsidR="00D91F79" w:rsidRPr="000860C9" w14:paraId="07950531" w14:textId="5FEBC287" w:rsidTr="004554D3">
        <w:trPr>
          <w:trHeight w:val="395"/>
        </w:trPr>
        <w:tc>
          <w:tcPr>
            <w:tcW w:w="4286" w:type="dxa"/>
            <w:shd w:val="clear" w:color="auto" w:fill="auto"/>
          </w:tcPr>
          <w:p w14:paraId="01A8C99E" w14:textId="3B724335" w:rsidR="00D91F79" w:rsidRPr="000860C9" w:rsidRDefault="00D91F79">
            <w:pPr>
              <w:spacing w:after="0" w:line="240" w:lineRule="auto"/>
              <w:textAlignment w:val="baseline"/>
              <w:rPr>
                <w:rFonts w:eastAsia="Times New Roman" w:cs="Segoe UI"/>
                <w:color w:val="000000"/>
                <w:sz w:val="20"/>
                <w:szCs w:val="20"/>
                <w:lang w:eastAsia="en-NZ"/>
              </w:rPr>
            </w:pPr>
            <w:r w:rsidRPr="000860C9">
              <w:rPr>
                <w:rFonts w:eastAsia="Times New Roman" w:cs="Calibri"/>
                <w:color w:val="000000"/>
                <w:sz w:val="20"/>
                <w:szCs w:val="20"/>
                <w:lang w:eastAsia="en-NZ"/>
              </w:rPr>
              <w:t xml:space="preserve">People in mental health inpatient units subject to </w:t>
            </w:r>
            <w:r w:rsidR="00EB3590">
              <w:rPr>
                <w:rFonts w:eastAsia="Times New Roman" w:cs="Calibri"/>
                <w:color w:val="000000"/>
                <w:sz w:val="20"/>
                <w:szCs w:val="20"/>
                <w:lang w:eastAsia="en-NZ"/>
              </w:rPr>
              <w:t>‘</w:t>
            </w:r>
            <w:r w:rsidRPr="000860C9">
              <w:rPr>
                <w:rFonts w:eastAsia="Times New Roman" w:cs="Calibri"/>
                <w:color w:val="000000"/>
                <w:sz w:val="20"/>
                <w:szCs w:val="20"/>
                <w:lang w:eastAsia="en-NZ"/>
              </w:rPr>
              <w:t>seclusion</w:t>
            </w:r>
            <w:r w:rsidR="00EB3590">
              <w:rPr>
                <w:rFonts w:eastAsia="Times New Roman" w:cs="Calibri"/>
                <w:color w:val="000000"/>
                <w:sz w:val="20"/>
                <w:szCs w:val="20"/>
                <w:lang w:eastAsia="en-NZ"/>
              </w:rPr>
              <w:t>’</w:t>
            </w:r>
          </w:p>
        </w:tc>
        <w:tc>
          <w:tcPr>
            <w:tcW w:w="1750" w:type="dxa"/>
            <w:shd w:val="clear" w:color="auto" w:fill="auto"/>
          </w:tcPr>
          <w:p w14:paraId="434B65E0" w14:textId="77777777" w:rsidR="00D91F79" w:rsidRPr="000860C9" w:rsidRDefault="00D91F79" w:rsidP="009D271A">
            <w:pPr>
              <w:spacing w:after="0" w:line="240" w:lineRule="auto"/>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Manatū Hauora</w:t>
            </w:r>
            <w:r w:rsidRPr="000860C9">
              <w:rPr>
                <w:rFonts w:ascii="Cambria Math" w:eastAsia="Times New Roman" w:hAnsi="Cambria Math" w:cs="Cambria Math"/>
                <w:color w:val="000000"/>
                <w:sz w:val="20"/>
                <w:szCs w:val="20"/>
                <w:lang w:eastAsia="en-NZ"/>
              </w:rPr>
              <w:t>​</w:t>
            </w:r>
          </w:p>
        </w:tc>
        <w:tc>
          <w:tcPr>
            <w:tcW w:w="1985" w:type="dxa"/>
            <w:shd w:val="clear" w:color="auto" w:fill="auto"/>
          </w:tcPr>
          <w:p w14:paraId="6FC5253E" w14:textId="01D963FE" w:rsidR="00D91F79" w:rsidRPr="000860C9" w:rsidRDefault="00D91F79" w:rsidP="0059084A">
            <w:pPr>
              <w:tabs>
                <w:tab w:val="left" w:pos="936"/>
              </w:tabs>
              <w:spacing w:after="0" w:line="240" w:lineRule="auto"/>
              <w:ind w:left="291"/>
              <w:textAlignment w:val="baseline"/>
              <w:rPr>
                <w:rFonts w:eastAsia="Times New Roman" w:cs="Calibri"/>
                <w:color w:val="05896A"/>
                <w:sz w:val="36"/>
                <w:szCs w:val="36"/>
                <w:lang w:eastAsia="en-NZ"/>
              </w:rPr>
            </w:pPr>
            <w:r w:rsidRPr="000860C9">
              <w:rPr>
                <w:rFonts w:ascii="Wingdings" w:eastAsia="Wingdings" w:hAnsi="Wingdings" w:cs="Wingdings"/>
                <w:color w:val="05896A"/>
                <w:sz w:val="36"/>
                <w:szCs w:val="36"/>
                <w:lang w:eastAsia="en-NZ"/>
              </w:rPr>
              <w:tab/>
              <w:t>ê</w:t>
            </w:r>
            <w:r w:rsidRPr="000860C9">
              <w:rPr>
                <w:rFonts w:eastAsia="Times New Roman" w:cs="Calibri"/>
                <w:color w:val="05896A"/>
                <w:sz w:val="36"/>
                <w:szCs w:val="36"/>
                <w:lang w:eastAsia="en-NZ"/>
              </w:rPr>
              <w:t>*</w:t>
            </w:r>
          </w:p>
          <w:p w14:paraId="3E90140C" w14:textId="658C5006" w:rsidR="00D91F79" w:rsidRPr="000860C9" w:rsidRDefault="00D91F79" w:rsidP="0059084A">
            <w:pPr>
              <w:tabs>
                <w:tab w:val="left" w:pos="936"/>
              </w:tabs>
              <w:spacing w:after="0" w:line="240" w:lineRule="auto"/>
              <w:ind w:left="291"/>
              <w:jc w:val="center"/>
              <w:textAlignment w:val="baseline"/>
              <w:rPr>
                <w:rFonts w:eastAsia="Times New Roman" w:cs="Segoe UI"/>
                <w:color w:val="000000"/>
                <w:sz w:val="20"/>
                <w:szCs w:val="20"/>
                <w:lang w:eastAsia="en-NZ"/>
              </w:rPr>
            </w:pPr>
            <w:r w:rsidRPr="00A207F1">
              <w:rPr>
                <w:rFonts w:eastAsia="Times New Roman" w:cs="Calibri"/>
                <w:color w:val="000000"/>
                <w:sz w:val="18"/>
                <w:szCs w:val="18"/>
                <w:lang w:eastAsia="en-NZ"/>
              </w:rPr>
              <w:t xml:space="preserve">Comparison between 2020/21 and </w:t>
            </w:r>
            <w:r w:rsidR="00D0742E" w:rsidRPr="00A207F1">
              <w:rPr>
                <w:rFonts w:eastAsia="Times New Roman" w:cs="Calibri"/>
                <w:color w:val="000000"/>
                <w:sz w:val="18"/>
                <w:szCs w:val="18"/>
                <w:lang w:eastAsia="en-NZ"/>
              </w:rPr>
              <w:t xml:space="preserve">previous </w:t>
            </w:r>
            <w:r w:rsidRPr="00A207F1">
              <w:rPr>
                <w:rFonts w:eastAsia="Times New Roman" w:cs="Calibri"/>
                <w:color w:val="000000"/>
                <w:sz w:val="18"/>
                <w:szCs w:val="18"/>
                <w:lang w:eastAsia="en-NZ"/>
              </w:rPr>
              <w:t>year (not most recent year)</w:t>
            </w:r>
          </w:p>
        </w:tc>
        <w:tc>
          <w:tcPr>
            <w:tcW w:w="1618" w:type="dxa"/>
          </w:tcPr>
          <w:p w14:paraId="26958365" w14:textId="5242B12C" w:rsidR="00C925E5" w:rsidRPr="00E0520C" w:rsidRDefault="00C925E5" w:rsidP="009D271A">
            <w:pPr>
              <w:spacing w:after="0" w:line="240" w:lineRule="auto"/>
              <w:jc w:val="center"/>
              <w:textAlignment w:val="baseline"/>
              <w:rPr>
                <w:rFonts w:eastAsia="Times New Roman" w:cs="Segoe UI"/>
                <w:color w:val="000000"/>
                <w:sz w:val="18"/>
                <w:szCs w:val="18"/>
                <w:lang w:eastAsia="en-NZ"/>
              </w:rPr>
            </w:pPr>
            <w:r w:rsidRPr="00E0520C">
              <w:rPr>
                <w:rFonts w:eastAsia="Times New Roman" w:cs="Segoe UI"/>
                <w:color w:val="000000"/>
                <w:sz w:val="18"/>
                <w:szCs w:val="18"/>
                <w:lang w:eastAsia="en-NZ"/>
              </w:rPr>
              <w:t xml:space="preserve">See </w:t>
            </w:r>
            <w:r w:rsidRPr="00DF2F9A">
              <w:rPr>
                <w:rFonts w:eastAsia="Times New Roman" w:cs="Segoe UI"/>
                <w:color w:val="000000"/>
                <w:sz w:val="18"/>
                <w:szCs w:val="18"/>
                <w:lang w:eastAsia="en-NZ"/>
              </w:rPr>
              <w:t>supplementary data table</w:t>
            </w:r>
            <w:r>
              <w:rPr>
                <w:rFonts w:eastAsia="Times New Roman" w:cs="Segoe UI"/>
                <w:color w:val="000000"/>
                <w:sz w:val="18"/>
                <w:szCs w:val="18"/>
                <w:lang w:eastAsia="en-NZ"/>
              </w:rPr>
              <w:t xml:space="preserve"> 5</w:t>
            </w:r>
          </w:p>
        </w:tc>
      </w:tr>
      <w:tr w:rsidR="00D91F79" w:rsidRPr="000860C9" w14:paraId="66F817D2" w14:textId="6623BC81" w:rsidTr="004554D3">
        <w:trPr>
          <w:trHeight w:val="395"/>
        </w:trPr>
        <w:tc>
          <w:tcPr>
            <w:tcW w:w="4286" w:type="dxa"/>
            <w:shd w:val="clear" w:color="auto" w:fill="auto"/>
          </w:tcPr>
          <w:p w14:paraId="7AF4E3D7" w14:textId="76054255" w:rsidR="00D91F79" w:rsidRPr="000860C9" w:rsidRDefault="00D91F79">
            <w:pPr>
              <w:spacing w:after="0" w:line="240" w:lineRule="auto"/>
              <w:textAlignment w:val="baseline"/>
              <w:rPr>
                <w:rFonts w:eastAsia="Times New Roman" w:cs="Segoe UI"/>
                <w:color w:val="000000"/>
                <w:sz w:val="20"/>
                <w:szCs w:val="20"/>
                <w:lang w:eastAsia="en-NZ"/>
              </w:rPr>
            </w:pPr>
            <w:r w:rsidRPr="000860C9">
              <w:rPr>
                <w:rFonts w:eastAsia="Times New Roman" w:cs="Calibri"/>
                <w:color w:val="000000"/>
                <w:sz w:val="20"/>
                <w:szCs w:val="20"/>
                <w:lang w:eastAsia="en-NZ"/>
              </w:rPr>
              <w:t xml:space="preserve">Average number of events of </w:t>
            </w:r>
            <w:r w:rsidR="00D0742E">
              <w:rPr>
                <w:rFonts w:eastAsia="Times New Roman" w:cs="Calibri"/>
                <w:color w:val="000000"/>
                <w:sz w:val="20"/>
                <w:szCs w:val="20"/>
                <w:lang w:eastAsia="en-NZ"/>
              </w:rPr>
              <w:t>‘</w:t>
            </w:r>
            <w:r w:rsidRPr="000860C9">
              <w:rPr>
                <w:rFonts w:eastAsia="Times New Roman" w:cs="Calibri"/>
                <w:color w:val="000000"/>
                <w:sz w:val="20"/>
                <w:szCs w:val="20"/>
                <w:lang w:eastAsia="en-NZ"/>
              </w:rPr>
              <w:t>seclusion</w:t>
            </w:r>
            <w:r w:rsidR="00D0742E">
              <w:rPr>
                <w:rFonts w:eastAsia="Times New Roman" w:cs="Calibri"/>
                <w:color w:val="000000"/>
                <w:sz w:val="20"/>
                <w:szCs w:val="20"/>
                <w:lang w:eastAsia="en-NZ"/>
              </w:rPr>
              <w:t>’</w:t>
            </w:r>
            <w:r w:rsidRPr="000860C9">
              <w:rPr>
                <w:rFonts w:eastAsia="Times New Roman" w:cs="Calibri"/>
                <w:color w:val="000000"/>
                <w:sz w:val="20"/>
                <w:szCs w:val="20"/>
                <w:lang w:eastAsia="en-NZ"/>
              </w:rPr>
              <w:t xml:space="preserve"> per person </w:t>
            </w:r>
            <w:r w:rsidR="00D0742E">
              <w:rPr>
                <w:rFonts w:eastAsia="Times New Roman" w:cs="Calibri"/>
                <w:color w:val="000000"/>
                <w:sz w:val="20"/>
                <w:szCs w:val="20"/>
                <w:lang w:eastAsia="en-NZ"/>
              </w:rPr>
              <w:t>‘</w:t>
            </w:r>
            <w:r w:rsidRPr="000860C9">
              <w:rPr>
                <w:rFonts w:eastAsia="Times New Roman" w:cs="Calibri"/>
                <w:color w:val="000000"/>
                <w:sz w:val="20"/>
                <w:szCs w:val="20"/>
                <w:lang w:eastAsia="en-NZ"/>
              </w:rPr>
              <w:t>secluded</w:t>
            </w:r>
            <w:r w:rsidR="00D0742E">
              <w:rPr>
                <w:rFonts w:eastAsia="Times New Roman" w:cs="Calibri"/>
                <w:color w:val="000000"/>
                <w:sz w:val="20"/>
                <w:szCs w:val="20"/>
                <w:lang w:eastAsia="en-NZ"/>
              </w:rPr>
              <w:t>’</w:t>
            </w:r>
          </w:p>
        </w:tc>
        <w:tc>
          <w:tcPr>
            <w:tcW w:w="1750" w:type="dxa"/>
            <w:shd w:val="clear" w:color="auto" w:fill="auto"/>
          </w:tcPr>
          <w:p w14:paraId="1FD5B468" w14:textId="77777777" w:rsidR="00D91F79" w:rsidRPr="000860C9" w:rsidRDefault="00D91F79" w:rsidP="009D271A">
            <w:pPr>
              <w:spacing w:after="0" w:line="240" w:lineRule="auto"/>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Manatū Hauora</w:t>
            </w:r>
            <w:r w:rsidRPr="000860C9">
              <w:rPr>
                <w:rFonts w:ascii="Cambria Math" w:eastAsia="Times New Roman" w:hAnsi="Cambria Math" w:cs="Cambria Math"/>
                <w:color w:val="000000"/>
                <w:sz w:val="20"/>
                <w:szCs w:val="20"/>
                <w:lang w:eastAsia="en-NZ"/>
              </w:rPr>
              <w:t>​</w:t>
            </w:r>
          </w:p>
        </w:tc>
        <w:tc>
          <w:tcPr>
            <w:tcW w:w="1985" w:type="dxa"/>
            <w:shd w:val="clear" w:color="auto" w:fill="auto"/>
          </w:tcPr>
          <w:p w14:paraId="6476B2A6" w14:textId="25BA534D" w:rsidR="00D91F79" w:rsidRPr="000860C9" w:rsidRDefault="00D91F79" w:rsidP="0059084A">
            <w:pPr>
              <w:tabs>
                <w:tab w:val="left" w:pos="936"/>
              </w:tabs>
              <w:spacing w:after="0" w:line="240" w:lineRule="auto"/>
              <w:ind w:left="291"/>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No/minimal change*</w:t>
            </w:r>
          </w:p>
        </w:tc>
        <w:tc>
          <w:tcPr>
            <w:tcW w:w="1618" w:type="dxa"/>
          </w:tcPr>
          <w:p w14:paraId="53279F94" w14:textId="6393C4F7" w:rsidR="00C925E5" w:rsidRPr="00E0520C" w:rsidRDefault="00C925E5" w:rsidP="009D271A">
            <w:pPr>
              <w:spacing w:after="0" w:line="240" w:lineRule="auto"/>
              <w:jc w:val="center"/>
              <w:textAlignment w:val="baseline"/>
              <w:rPr>
                <w:rFonts w:eastAsia="Times New Roman" w:cs="Segoe UI"/>
                <w:color w:val="000000"/>
                <w:sz w:val="18"/>
                <w:szCs w:val="18"/>
                <w:lang w:eastAsia="en-NZ"/>
              </w:rPr>
            </w:pPr>
            <w:r w:rsidRPr="00E0520C">
              <w:rPr>
                <w:rFonts w:eastAsia="Times New Roman" w:cs="Segoe UI"/>
                <w:color w:val="000000"/>
                <w:sz w:val="18"/>
                <w:szCs w:val="18"/>
                <w:lang w:eastAsia="en-NZ"/>
              </w:rPr>
              <w:t xml:space="preserve">See </w:t>
            </w:r>
            <w:r w:rsidRPr="00DF2F9A">
              <w:rPr>
                <w:rFonts w:eastAsia="Times New Roman" w:cs="Segoe UI"/>
                <w:color w:val="000000"/>
                <w:sz w:val="18"/>
                <w:szCs w:val="18"/>
                <w:lang w:eastAsia="en-NZ"/>
              </w:rPr>
              <w:t>supplementary data table</w:t>
            </w:r>
            <w:r>
              <w:rPr>
                <w:rFonts w:eastAsia="Times New Roman" w:cs="Segoe UI"/>
                <w:color w:val="000000"/>
                <w:sz w:val="18"/>
                <w:szCs w:val="18"/>
                <w:lang w:eastAsia="en-NZ"/>
              </w:rPr>
              <w:t xml:space="preserve"> 5</w:t>
            </w:r>
          </w:p>
        </w:tc>
      </w:tr>
      <w:tr w:rsidR="00D91F79" w:rsidRPr="000860C9" w14:paraId="068C644A" w14:textId="4B8D7289" w:rsidTr="004554D3">
        <w:trPr>
          <w:trHeight w:val="395"/>
        </w:trPr>
        <w:tc>
          <w:tcPr>
            <w:tcW w:w="4286" w:type="dxa"/>
            <w:shd w:val="clear" w:color="auto" w:fill="auto"/>
          </w:tcPr>
          <w:p w14:paraId="56B6BC7D" w14:textId="0D3FA3E0" w:rsidR="00D91F79" w:rsidRPr="000860C9" w:rsidRDefault="00D91F79">
            <w:pPr>
              <w:spacing w:after="0" w:line="240" w:lineRule="auto"/>
              <w:textAlignment w:val="baseline"/>
              <w:rPr>
                <w:rFonts w:eastAsia="Times New Roman" w:cs="Segoe UI"/>
                <w:color w:val="000000"/>
                <w:sz w:val="20"/>
                <w:szCs w:val="20"/>
                <w:lang w:eastAsia="en-NZ"/>
              </w:rPr>
            </w:pPr>
            <w:r w:rsidRPr="000860C9">
              <w:rPr>
                <w:rFonts w:eastAsia="Times New Roman" w:cs="Calibri"/>
                <w:color w:val="000000"/>
                <w:sz w:val="20"/>
                <w:szCs w:val="20"/>
                <w:lang w:eastAsia="en-NZ"/>
              </w:rPr>
              <w:t xml:space="preserve">Proportion of </w:t>
            </w:r>
            <w:r w:rsidR="00D0742E">
              <w:rPr>
                <w:rFonts w:eastAsia="Times New Roman" w:cs="Calibri"/>
                <w:color w:val="000000"/>
                <w:sz w:val="20"/>
                <w:szCs w:val="20"/>
                <w:lang w:eastAsia="en-NZ"/>
              </w:rPr>
              <w:t>‘</w:t>
            </w:r>
            <w:r w:rsidRPr="000860C9">
              <w:rPr>
                <w:rFonts w:eastAsia="Times New Roman" w:cs="Calibri"/>
                <w:color w:val="000000"/>
                <w:sz w:val="20"/>
                <w:szCs w:val="20"/>
                <w:lang w:eastAsia="en-NZ"/>
              </w:rPr>
              <w:t>seclusion</w:t>
            </w:r>
            <w:r w:rsidR="00D0742E">
              <w:rPr>
                <w:rFonts w:eastAsia="Times New Roman" w:cs="Calibri"/>
                <w:color w:val="000000"/>
                <w:sz w:val="20"/>
                <w:szCs w:val="20"/>
                <w:lang w:eastAsia="en-NZ"/>
              </w:rPr>
              <w:t>’ events</w:t>
            </w:r>
            <w:r w:rsidRPr="000860C9">
              <w:rPr>
                <w:rFonts w:eastAsia="Times New Roman" w:cs="Calibri"/>
                <w:color w:val="000000"/>
                <w:sz w:val="20"/>
                <w:szCs w:val="20"/>
                <w:lang w:eastAsia="en-NZ"/>
              </w:rPr>
              <w:t xml:space="preserve"> that lasted less than 24 hours out of all </w:t>
            </w:r>
            <w:r w:rsidR="00D0742E">
              <w:rPr>
                <w:rFonts w:eastAsia="Times New Roman" w:cs="Calibri"/>
                <w:color w:val="000000"/>
                <w:sz w:val="20"/>
                <w:szCs w:val="20"/>
                <w:lang w:eastAsia="en-NZ"/>
              </w:rPr>
              <w:t>‘</w:t>
            </w:r>
            <w:r w:rsidRPr="000860C9">
              <w:rPr>
                <w:rFonts w:eastAsia="Times New Roman" w:cs="Calibri"/>
                <w:color w:val="000000"/>
                <w:sz w:val="20"/>
                <w:szCs w:val="20"/>
                <w:lang w:eastAsia="en-NZ"/>
              </w:rPr>
              <w:t>seclusion</w:t>
            </w:r>
            <w:r w:rsidR="00D0742E">
              <w:rPr>
                <w:rFonts w:eastAsia="Times New Roman" w:cs="Calibri"/>
                <w:color w:val="000000"/>
                <w:sz w:val="20"/>
                <w:szCs w:val="20"/>
                <w:lang w:eastAsia="en-NZ"/>
              </w:rPr>
              <w:t>’</w:t>
            </w:r>
            <w:r w:rsidRPr="000860C9">
              <w:rPr>
                <w:rFonts w:eastAsia="Times New Roman" w:cs="Calibri"/>
                <w:color w:val="000000"/>
                <w:sz w:val="20"/>
                <w:szCs w:val="20"/>
                <w:lang w:eastAsia="en-NZ"/>
              </w:rPr>
              <w:t xml:space="preserve"> events</w:t>
            </w:r>
          </w:p>
        </w:tc>
        <w:tc>
          <w:tcPr>
            <w:tcW w:w="1750" w:type="dxa"/>
            <w:shd w:val="clear" w:color="auto" w:fill="auto"/>
          </w:tcPr>
          <w:p w14:paraId="3B69E226" w14:textId="77777777" w:rsidR="00D91F79" w:rsidRPr="000860C9" w:rsidRDefault="00D91F79" w:rsidP="009D271A">
            <w:pPr>
              <w:spacing w:after="0" w:line="240" w:lineRule="auto"/>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Manatū Hauora</w:t>
            </w:r>
            <w:r w:rsidRPr="000860C9">
              <w:rPr>
                <w:rFonts w:ascii="Cambria Math" w:eastAsia="Times New Roman" w:hAnsi="Cambria Math" w:cs="Cambria Math"/>
                <w:color w:val="000000"/>
                <w:sz w:val="20"/>
                <w:szCs w:val="20"/>
                <w:lang w:eastAsia="en-NZ"/>
              </w:rPr>
              <w:t>​</w:t>
            </w:r>
          </w:p>
        </w:tc>
        <w:tc>
          <w:tcPr>
            <w:tcW w:w="1985" w:type="dxa"/>
            <w:shd w:val="clear" w:color="auto" w:fill="auto"/>
          </w:tcPr>
          <w:p w14:paraId="6815A45E" w14:textId="2D12A1D3" w:rsidR="00D91F79" w:rsidRPr="000860C9" w:rsidRDefault="00D91F79" w:rsidP="0059084A">
            <w:pPr>
              <w:tabs>
                <w:tab w:val="left" w:pos="936"/>
              </w:tabs>
              <w:spacing w:after="0" w:line="240" w:lineRule="auto"/>
              <w:ind w:left="291"/>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No/minimal change*</w:t>
            </w:r>
          </w:p>
        </w:tc>
        <w:tc>
          <w:tcPr>
            <w:tcW w:w="1618" w:type="dxa"/>
          </w:tcPr>
          <w:p w14:paraId="3A0B1C1D" w14:textId="36F82BB8" w:rsidR="00C925E5" w:rsidRPr="00E0520C" w:rsidRDefault="00C925E5" w:rsidP="009D271A">
            <w:pPr>
              <w:spacing w:after="0" w:line="240" w:lineRule="auto"/>
              <w:jc w:val="center"/>
              <w:textAlignment w:val="baseline"/>
              <w:rPr>
                <w:rFonts w:eastAsia="Times New Roman" w:cs="Segoe UI"/>
                <w:color w:val="000000"/>
                <w:sz w:val="18"/>
                <w:szCs w:val="18"/>
                <w:lang w:eastAsia="en-NZ"/>
              </w:rPr>
            </w:pPr>
            <w:r w:rsidRPr="00E0520C">
              <w:rPr>
                <w:rFonts w:eastAsia="Times New Roman" w:cs="Segoe UI"/>
                <w:color w:val="000000"/>
                <w:sz w:val="18"/>
                <w:szCs w:val="18"/>
                <w:lang w:eastAsia="en-NZ"/>
              </w:rPr>
              <w:t xml:space="preserve">See </w:t>
            </w:r>
            <w:r w:rsidRPr="00DF2F9A">
              <w:rPr>
                <w:rFonts w:eastAsia="Times New Roman" w:cs="Segoe UI"/>
                <w:color w:val="000000"/>
                <w:sz w:val="18"/>
                <w:szCs w:val="18"/>
                <w:lang w:eastAsia="en-NZ"/>
              </w:rPr>
              <w:t>supplementary data table</w:t>
            </w:r>
            <w:r>
              <w:rPr>
                <w:rFonts w:eastAsia="Times New Roman" w:cs="Segoe UI"/>
                <w:color w:val="000000"/>
                <w:sz w:val="18"/>
                <w:szCs w:val="18"/>
                <w:lang w:eastAsia="en-NZ"/>
              </w:rPr>
              <w:t xml:space="preserve"> 5</w:t>
            </w:r>
          </w:p>
        </w:tc>
      </w:tr>
      <w:tr w:rsidR="00D91F79" w:rsidRPr="000860C9" w14:paraId="2557EDA4" w14:textId="7C8484A1" w:rsidTr="004554D3">
        <w:trPr>
          <w:trHeight w:val="395"/>
        </w:trPr>
        <w:tc>
          <w:tcPr>
            <w:tcW w:w="4286" w:type="dxa"/>
            <w:shd w:val="clear" w:color="auto" w:fill="auto"/>
          </w:tcPr>
          <w:p w14:paraId="75A31E7D" w14:textId="074A0B82" w:rsidR="00D91F79" w:rsidRPr="000860C9" w:rsidRDefault="004554D3" w:rsidP="000D1BB3">
            <w:pPr>
              <w:spacing w:after="0" w:line="240" w:lineRule="auto"/>
              <w:textAlignment w:val="baseline"/>
              <w:rPr>
                <w:rFonts w:eastAsia="Times New Roman" w:cs="Calibri"/>
                <w:color w:val="A6A6A6" w:themeColor="background1" w:themeShade="A6"/>
                <w:sz w:val="20"/>
                <w:szCs w:val="20"/>
                <w:lang w:eastAsia="en-NZ"/>
              </w:rPr>
            </w:pPr>
            <w:r>
              <w:rPr>
                <w:rFonts w:eastAsia="Times New Roman" w:cs="Calibri"/>
                <w:color w:val="000000"/>
                <w:sz w:val="20"/>
                <w:szCs w:val="20"/>
                <w:lang w:eastAsia="en-NZ"/>
              </w:rPr>
              <w:t>Workforce v</w:t>
            </w:r>
            <w:r w:rsidRPr="000860C9">
              <w:rPr>
                <w:rFonts w:eastAsia="Times New Roman" w:cs="Calibri"/>
                <w:color w:val="000000"/>
                <w:sz w:val="20"/>
                <w:szCs w:val="20"/>
                <w:lang w:eastAsia="en-NZ"/>
              </w:rPr>
              <w:t>acancy</w:t>
            </w:r>
            <w:r w:rsidR="00D91F79" w:rsidRPr="000860C9">
              <w:rPr>
                <w:rFonts w:eastAsia="Times New Roman" w:cs="Calibri"/>
                <w:color w:val="000000"/>
                <w:sz w:val="20"/>
                <w:szCs w:val="20"/>
                <w:lang w:eastAsia="en-NZ"/>
              </w:rPr>
              <w:t xml:space="preserve"> rate in adult mental health and addiction </w:t>
            </w:r>
            <w:r>
              <w:rPr>
                <w:rFonts w:eastAsia="Times New Roman" w:cs="Calibri"/>
                <w:color w:val="000000"/>
                <w:sz w:val="20"/>
                <w:szCs w:val="20"/>
                <w:lang w:eastAsia="en-NZ"/>
              </w:rPr>
              <w:t>specialist services</w:t>
            </w:r>
          </w:p>
        </w:tc>
        <w:tc>
          <w:tcPr>
            <w:tcW w:w="1750" w:type="dxa"/>
            <w:shd w:val="clear" w:color="auto" w:fill="auto"/>
          </w:tcPr>
          <w:p w14:paraId="0DD5909B" w14:textId="0C340A5D" w:rsidR="00D91F79" w:rsidRPr="000860C9" w:rsidRDefault="00D91F79" w:rsidP="000D1BB3">
            <w:pPr>
              <w:spacing w:after="0" w:line="240" w:lineRule="auto"/>
              <w:jc w:val="center"/>
              <w:textAlignment w:val="baseline"/>
              <w:rPr>
                <w:rFonts w:eastAsia="Times New Roman" w:cs="Calibri"/>
                <w:color w:val="A6A6A6" w:themeColor="background1" w:themeShade="A6"/>
                <w:sz w:val="20"/>
                <w:szCs w:val="20"/>
                <w:lang w:eastAsia="en-NZ"/>
              </w:rPr>
            </w:pPr>
            <w:r w:rsidRPr="000860C9">
              <w:rPr>
                <w:rFonts w:eastAsia="Times New Roman" w:cs="Calibri"/>
                <w:color w:val="000000"/>
                <w:sz w:val="20"/>
                <w:szCs w:val="20"/>
                <w:lang w:eastAsia="en-NZ"/>
              </w:rPr>
              <w:t>T</w:t>
            </w:r>
            <w:r w:rsidR="00C27FB9">
              <w:rPr>
                <w:rFonts w:eastAsia="Times New Roman" w:cs="Calibri"/>
                <w:color w:val="000000"/>
                <w:sz w:val="20"/>
                <w:szCs w:val="20"/>
                <w:lang w:eastAsia="en-NZ"/>
              </w:rPr>
              <w:t xml:space="preserve">e </w:t>
            </w:r>
            <w:r w:rsidRPr="000860C9">
              <w:rPr>
                <w:rFonts w:eastAsia="Times New Roman" w:cs="Calibri"/>
                <w:color w:val="000000"/>
                <w:sz w:val="20"/>
                <w:szCs w:val="20"/>
                <w:lang w:eastAsia="en-NZ"/>
              </w:rPr>
              <w:t>Pou</w:t>
            </w:r>
            <w:r w:rsidRPr="000860C9">
              <w:rPr>
                <w:rFonts w:ascii="Cambria Math" w:eastAsia="Times New Roman" w:hAnsi="Cambria Math" w:cs="Cambria Math"/>
                <w:color w:val="000000"/>
                <w:sz w:val="20"/>
                <w:szCs w:val="20"/>
                <w:lang w:eastAsia="en-NZ"/>
              </w:rPr>
              <w:t>​</w:t>
            </w:r>
          </w:p>
        </w:tc>
        <w:tc>
          <w:tcPr>
            <w:tcW w:w="1985" w:type="dxa"/>
            <w:shd w:val="clear" w:color="auto" w:fill="auto"/>
          </w:tcPr>
          <w:p w14:paraId="55195310" w14:textId="0BDDACD1" w:rsidR="00D91F79" w:rsidRPr="000860C9" w:rsidRDefault="00D91F79" w:rsidP="0059084A">
            <w:pPr>
              <w:tabs>
                <w:tab w:val="left" w:pos="936"/>
              </w:tabs>
              <w:spacing w:after="0" w:line="240" w:lineRule="auto"/>
              <w:ind w:left="291"/>
              <w:textAlignment w:val="baseline"/>
              <w:rPr>
                <w:rFonts w:eastAsia="Times New Roman" w:cs="Calibri"/>
                <w:color w:val="A6A6A6" w:themeColor="background1" w:themeShade="A6"/>
                <w:sz w:val="16"/>
                <w:szCs w:val="16"/>
                <w:lang w:eastAsia="en-NZ"/>
              </w:rPr>
            </w:pPr>
            <w:r w:rsidRPr="000860C9">
              <w:rPr>
                <w:rFonts w:ascii="Wingdings" w:eastAsia="Wingdings" w:hAnsi="Wingdings" w:cs="Wingdings"/>
                <w:color w:val="B34954"/>
                <w:sz w:val="36"/>
                <w:szCs w:val="36"/>
                <w:lang w:eastAsia="en-NZ"/>
              </w:rPr>
              <w:tab/>
              <w:t>é</w:t>
            </w:r>
          </w:p>
        </w:tc>
        <w:tc>
          <w:tcPr>
            <w:tcW w:w="1618" w:type="dxa"/>
          </w:tcPr>
          <w:p w14:paraId="5472D6AA" w14:textId="4513CFA1" w:rsidR="005F7F9A" w:rsidRPr="00E0520C" w:rsidRDefault="005F7F9A" w:rsidP="000D1BB3">
            <w:pPr>
              <w:spacing w:after="0" w:line="240" w:lineRule="auto"/>
              <w:jc w:val="center"/>
              <w:textAlignment w:val="baseline"/>
              <w:rPr>
                <w:rFonts w:eastAsia="Times New Roman" w:cs="Segoe UI"/>
                <w:color w:val="000000"/>
                <w:sz w:val="18"/>
                <w:szCs w:val="18"/>
                <w:lang w:eastAsia="en-NZ"/>
              </w:rPr>
            </w:pPr>
            <w:r w:rsidRPr="00E0520C">
              <w:rPr>
                <w:rFonts w:eastAsia="Times New Roman" w:cs="Segoe UI"/>
                <w:color w:val="000000"/>
                <w:sz w:val="18"/>
                <w:szCs w:val="18"/>
                <w:lang w:eastAsia="en-NZ"/>
              </w:rPr>
              <w:t xml:space="preserve">See </w:t>
            </w:r>
            <w:r w:rsidRPr="00DF2F9A">
              <w:rPr>
                <w:rFonts w:eastAsia="Times New Roman" w:cs="Segoe UI"/>
                <w:color w:val="000000"/>
                <w:sz w:val="18"/>
                <w:szCs w:val="18"/>
                <w:lang w:eastAsia="en-NZ"/>
              </w:rPr>
              <w:t>supplementary data table</w:t>
            </w:r>
            <w:r>
              <w:rPr>
                <w:rFonts w:eastAsia="Times New Roman" w:cs="Segoe UI"/>
                <w:color w:val="000000"/>
                <w:sz w:val="18"/>
                <w:szCs w:val="18"/>
                <w:lang w:eastAsia="en-NZ"/>
              </w:rPr>
              <w:t xml:space="preserve"> 4</w:t>
            </w:r>
          </w:p>
        </w:tc>
      </w:tr>
      <w:tr w:rsidR="00D91F79" w:rsidRPr="000860C9" w14:paraId="2BD088C2" w14:textId="233575B0" w:rsidTr="004554D3">
        <w:trPr>
          <w:trHeight w:val="395"/>
        </w:trPr>
        <w:tc>
          <w:tcPr>
            <w:tcW w:w="4286" w:type="dxa"/>
            <w:shd w:val="clear" w:color="auto" w:fill="auto"/>
          </w:tcPr>
          <w:p w14:paraId="062770DB" w14:textId="12C9EC8D" w:rsidR="00D91F79" w:rsidRPr="000860C9" w:rsidRDefault="00D91F79" w:rsidP="000D1BB3">
            <w:pPr>
              <w:spacing w:after="0" w:line="240" w:lineRule="auto"/>
              <w:textAlignment w:val="baseline"/>
              <w:rPr>
                <w:rFonts w:eastAsia="Times New Roman" w:cs="Calibri"/>
                <w:color w:val="000000"/>
                <w:sz w:val="20"/>
                <w:szCs w:val="20"/>
                <w:lang w:eastAsia="en-NZ"/>
              </w:rPr>
            </w:pPr>
            <w:r w:rsidRPr="000860C9">
              <w:rPr>
                <w:rFonts w:eastAsia="Times New Roman" w:cs="Segoe UI"/>
                <w:color w:val="000000"/>
                <w:sz w:val="20"/>
                <w:szCs w:val="20"/>
                <w:lang w:eastAsia="en-NZ"/>
              </w:rPr>
              <w:t xml:space="preserve">Māori, Pacific, Asian population service user profile compared </w:t>
            </w:r>
            <w:r w:rsidR="00D0742E">
              <w:rPr>
                <w:rFonts w:eastAsia="Times New Roman" w:cs="Segoe UI"/>
                <w:color w:val="000000"/>
                <w:sz w:val="20"/>
                <w:szCs w:val="20"/>
                <w:lang w:eastAsia="en-NZ"/>
              </w:rPr>
              <w:t>with</w:t>
            </w:r>
            <w:r w:rsidR="00D0742E" w:rsidRPr="000860C9">
              <w:rPr>
                <w:rFonts w:eastAsia="Times New Roman" w:cs="Segoe UI"/>
                <w:color w:val="000000"/>
                <w:sz w:val="20"/>
                <w:szCs w:val="20"/>
                <w:lang w:eastAsia="en-NZ"/>
              </w:rPr>
              <w:t xml:space="preserve"> </w:t>
            </w:r>
            <w:r w:rsidRPr="000860C9">
              <w:rPr>
                <w:rFonts w:eastAsia="Times New Roman" w:cs="Segoe UI"/>
                <w:color w:val="000000"/>
                <w:sz w:val="20"/>
                <w:szCs w:val="20"/>
                <w:lang w:eastAsia="en-NZ"/>
              </w:rPr>
              <w:t>workforce profile</w:t>
            </w:r>
            <w:r w:rsidR="00D0742E">
              <w:rPr>
                <w:rFonts w:eastAsia="Times New Roman" w:cs="Segoe UI"/>
                <w:color w:val="000000"/>
                <w:sz w:val="20"/>
                <w:szCs w:val="20"/>
                <w:lang w:eastAsia="en-NZ"/>
              </w:rPr>
              <w:t>—</w:t>
            </w:r>
            <w:r w:rsidR="00D0742E" w:rsidRPr="000860C9">
              <w:rPr>
                <w:rFonts w:eastAsia="Times New Roman" w:cs="Segoe UI"/>
                <w:color w:val="000000"/>
                <w:sz w:val="20"/>
                <w:szCs w:val="20"/>
                <w:lang w:eastAsia="en-NZ"/>
              </w:rPr>
              <w:t xml:space="preserve">former DHB </w:t>
            </w:r>
            <w:r w:rsidRPr="000860C9">
              <w:rPr>
                <w:rFonts w:eastAsia="Times New Roman" w:cs="Segoe UI"/>
                <w:color w:val="000000"/>
                <w:sz w:val="20"/>
                <w:szCs w:val="20"/>
                <w:lang w:eastAsia="en-NZ"/>
              </w:rPr>
              <w:t xml:space="preserve">adult specialist mental health and addiction </w:t>
            </w:r>
            <w:r w:rsidRPr="000860C9" w:rsidDel="00D0742E">
              <w:rPr>
                <w:rFonts w:eastAsia="Times New Roman" w:cs="Segoe UI"/>
                <w:color w:val="000000"/>
                <w:sz w:val="20"/>
                <w:szCs w:val="20"/>
                <w:lang w:eastAsia="en-NZ"/>
              </w:rPr>
              <w:t>services</w:t>
            </w:r>
          </w:p>
        </w:tc>
        <w:tc>
          <w:tcPr>
            <w:tcW w:w="1750" w:type="dxa"/>
            <w:shd w:val="clear" w:color="auto" w:fill="auto"/>
          </w:tcPr>
          <w:p w14:paraId="32213F60" w14:textId="588D1B41" w:rsidR="00D91F79" w:rsidRPr="000860C9" w:rsidRDefault="00D91F79" w:rsidP="000D1BB3">
            <w:pPr>
              <w:spacing w:after="0" w:line="240" w:lineRule="auto"/>
              <w:jc w:val="center"/>
              <w:textAlignment w:val="baseline"/>
              <w:rPr>
                <w:rFonts w:eastAsia="Times New Roman" w:cs="Calibri"/>
                <w:color w:val="000000"/>
                <w:sz w:val="20"/>
                <w:szCs w:val="20"/>
                <w:lang w:eastAsia="en-NZ"/>
              </w:rPr>
            </w:pPr>
            <w:r w:rsidRPr="000860C9">
              <w:rPr>
                <w:rFonts w:eastAsia="Times New Roman" w:cs="Segoe UI"/>
                <w:color w:val="000000"/>
                <w:sz w:val="20"/>
                <w:szCs w:val="20"/>
                <w:lang w:eastAsia="en-NZ"/>
              </w:rPr>
              <w:t>T</w:t>
            </w:r>
            <w:r w:rsidR="00C27FB9">
              <w:rPr>
                <w:rFonts w:eastAsia="Times New Roman" w:cs="Segoe UI"/>
                <w:color w:val="000000"/>
                <w:sz w:val="20"/>
                <w:szCs w:val="20"/>
                <w:lang w:eastAsia="en-NZ"/>
              </w:rPr>
              <w:t xml:space="preserve">e </w:t>
            </w:r>
            <w:r w:rsidRPr="000860C9">
              <w:rPr>
                <w:rFonts w:eastAsia="Times New Roman" w:cs="Segoe UI"/>
                <w:color w:val="000000"/>
                <w:sz w:val="20"/>
                <w:szCs w:val="20"/>
                <w:lang w:eastAsia="en-NZ"/>
              </w:rPr>
              <w:t>Pou</w:t>
            </w:r>
            <w:r w:rsidRPr="000860C9">
              <w:rPr>
                <w:rFonts w:ascii="Cambria Math" w:eastAsia="Times New Roman" w:hAnsi="Cambria Math" w:cs="Cambria Math"/>
                <w:color w:val="000000"/>
                <w:sz w:val="20"/>
                <w:szCs w:val="20"/>
                <w:lang w:eastAsia="en-NZ"/>
              </w:rPr>
              <w:t>​</w:t>
            </w:r>
          </w:p>
        </w:tc>
        <w:tc>
          <w:tcPr>
            <w:tcW w:w="1985" w:type="dxa"/>
            <w:shd w:val="clear" w:color="auto" w:fill="auto"/>
          </w:tcPr>
          <w:p w14:paraId="105844FE" w14:textId="7D045E44" w:rsidR="00D91F79" w:rsidRPr="000860C9" w:rsidRDefault="00D91F79" w:rsidP="0059084A">
            <w:pPr>
              <w:spacing w:after="0" w:line="240" w:lineRule="auto"/>
              <w:ind w:left="291"/>
              <w:jc w:val="center"/>
              <w:textAlignment w:val="baseline"/>
              <w:rPr>
                <w:rStyle w:val="CommentReference"/>
                <w:color w:val="000000" w:themeColor="text1"/>
                <w:sz w:val="20"/>
                <w:szCs w:val="20"/>
              </w:rPr>
            </w:pPr>
            <w:r w:rsidRPr="000860C9">
              <w:rPr>
                <w:rStyle w:val="CommentReference"/>
                <w:color w:val="000000" w:themeColor="text1"/>
                <w:sz w:val="20"/>
                <w:szCs w:val="20"/>
              </w:rPr>
              <w:t xml:space="preserve">No/minimal change </w:t>
            </w:r>
          </w:p>
          <w:p w14:paraId="4782C11C" w14:textId="77777777" w:rsidR="00D91F79" w:rsidRPr="00410685" w:rsidRDefault="00D91F79" w:rsidP="0059084A">
            <w:pPr>
              <w:spacing w:after="0" w:line="240" w:lineRule="auto"/>
              <w:ind w:left="291"/>
              <w:jc w:val="center"/>
              <w:textAlignment w:val="baseline"/>
              <w:rPr>
                <w:rStyle w:val="CommentReference"/>
                <w:color w:val="000000" w:themeColor="text1"/>
                <w:sz w:val="18"/>
                <w:szCs w:val="18"/>
              </w:rPr>
            </w:pPr>
            <w:r w:rsidRPr="00410685">
              <w:rPr>
                <w:rStyle w:val="CommentReference"/>
                <w:color w:val="000000" w:themeColor="text1"/>
                <w:sz w:val="18"/>
                <w:szCs w:val="18"/>
              </w:rPr>
              <w:t>% Māori</w:t>
            </w:r>
          </w:p>
          <w:p w14:paraId="40891A18" w14:textId="49E49659" w:rsidR="00D91F79" w:rsidRPr="000860C9" w:rsidRDefault="00D91F79" w:rsidP="0059084A">
            <w:pPr>
              <w:spacing w:after="0" w:line="240" w:lineRule="auto"/>
              <w:ind w:left="291"/>
              <w:jc w:val="center"/>
              <w:textAlignment w:val="baseline"/>
              <w:rPr>
                <w:rFonts w:ascii="Wingdings" w:eastAsia="Wingdings" w:hAnsi="Wingdings" w:cs="Wingdings"/>
                <w:color w:val="FF0000"/>
                <w:sz w:val="20"/>
                <w:szCs w:val="20"/>
                <w:lang w:eastAsia="en-NZ"/>
              </w:rPr>
            </w:pPr>
            <w:r w:rsidRPr="00410685">
              <w:rPr>
                <w:rStyle w:val="CommentReference"/>
                <w:color w:val="000000" w:themeColor="text1"/>
                <w:sz w:val="18"/>
                <w:szCs w:val="18"/>
              </w:rPr>
              <w:t>2018</w:t>
            </w:r>
            <w:r w:rsidR="00D0742E" w:rsidRPr="00410685">
              <w:rPr>
                <w:rStyle w:val="CommentReference"/>
                <w:color w:val="000000" w:themeColor="text1"/>
                <w:sz w:val="18"/>
                <w:szCs w:val="18"/>
              </w:rPr>
              <w:t>–</w:t>
            </w:r>
            <w:r w:rsidRPr="00410685">
              <w:rPr>
                <w:rStyle w:val="CommentReference"/>
                <w:color w:val="000000" w:themeColor="text1"/>
                <w:sz w:val="18"/>
                <w:szCs w:val="18"/>
              </w:rPr>
              <w:t>202</w:t>
            </w:r>
            <w:r w:rsidR="00431D52">
              <w:rPr>
                <w:rStyle w:val="CommentReference"/>
                <w:color w:val="000000" w:themeColor="text1"/>
                <w:sz w:val="18"/>
                <w:szCs w:val="18"/>
              </w:rPr>
              <w:t>2</w:t>
            </w:r>
          </w:p>
        </w:tc>
        <w:tc>
          <w:tcPr>
            <w:tcW w:w="1618" w:type="dxa"/>
          </w:tcPr>
          <w:p w14:paraId="31B3B99F" w14:textId="30CCCC5A" w:rsidR="00410685" w:rsidRPr="004A5267" w:rsidRDefault="00410685" w:rsidP="00410685">
            <w:pPr>
              <w:spacing w:after="0" w:line="240" w:lineRule="auto"/>
              <w:ind w:left="196"/>
              <w:textAlignment w:val="baseline"/>
              <w:rPr>
                <w:rFonts w:eastAsia="Times New Roman" w:cs="Segoe UI"/>
                <w:color w:val="000000"/>
                <w:sz w:val="18"/>
                <w:szCs w:val="18"/>
                <w:lang w:eastAsia="en-NZ"/>
              </w:rPr>
            </w:pPr>
            <w:r w:rsidRPr="004A5267">
              <w:rPr>
                <w:rFonts w:eastAsia="Times New Roman" w:cs="Segoe UI"/>
                <w:color w:val="000000"/>
                <w:sz w:val="18"/>
                <w:szCs w:val="18"/>
                <w:lang w:eastAsia="en-NZ"/>
              </w:rPr>
              <w:t xml:space="preserve">2018: </w:t>
            </w:r>
            <w:r w:rsidR="004A5BBC">
              <w:rPr>
                <w:rFonts w:eastAsia="Times New Roman" w:cs="Segoe UI"/>
                <w:color w:val="000000"/>
                <w:sz w:val="18"/>
                <w:szCs w:val="18"/>
                <w:lang w:eastAsia="en-NZ"/>
              </w:rPr>
              <w:t>14</w:t>
            </w:r>
            <w:r w:rsidR="009E1776">
              <w:rPr>
                <w:rFonts w:eastAsia="Times New Roman" w:cs="Segoe UI"/>
                <w:color w:val="000000"/>
                <w:sz w:val="18"/>
                <w:szCs w:val="18"/>
                <w:lang w:eastAsia="en-NZ"/>
              </w:rPr>
              <w:t>.0</w:t>
            </w:r>
            <w:r w:rsidR="004A5BBC">
              <w:rPr>
                <w:rFonts w:eastAsia="Times New Roman" w:cs="Segoe UI"/>
                <w:color w:val="000000"/>
                <w:sz w:val="18"/>
                <w:szCs w:val="18"/>
                <w:lang w:eastAsia="en-NZ"/>
              </w:rPr>
              <w:t>%</w:t>
            </w:r>
          </w:p>
          <w:p w14:paraId="4445937A" w14:textId="0B28E37D" w:rsidR="00410685" w:rsidRPr="004A5267" w:rsidRDefault="00410685" w:rsidP="00410685">
            <w:pPr>
              <w:spacing w:after="0" w:line="240" w:lineRule="auto"/>
              <w:ind w:left="196"/>
              <w:textAlignment w:val="baseline"/>
              <w:rPr>
                <w:rFonts w:eastAsia="Times New Roman" w:cs="Segoe UI"/>
                <w:color w:val="000000"/>
                <w:sz w:val="18"/>
                <w:szCs w:val="18"/>
                <w:lang w:eastAsia="en-NZ"/>
              </w:rPr>
            </w:pPr>
            <w:r w:rsidRPr="004A5267">
              <w:rPr>
                <w:rFonts w:eastAsia="Times New Roman" w:cs="Segoe UI"/>
                <w:color w:val="000000"/>
                <w:sz w:val="18"/>
                <w:szCs w:val="18"/>
                <w:lang w:eastAsia="en-NZ"/>
              </w:rPr>
              <w:t>202</w:t>
            </w:r>
            <w:r w:rsidR="00587E2A">
              <w:rPr>
                <w:rFonts w:eastAsia="Times New Roman" w:cs="Segoe UI"/>
                <w:color w:val="000000"/>
                <w:sz w:val="18"/>
                <w:szCs w:val="18"/>
                <w:lang w:eastAsia="en-NZ"/>
              </w:rPr>
              <w:t>1</w:t>
            </w:r>
            <w:r w:rsidRPr="004A5267">
              <w:rPr>
                <w:rFonts w:eastAsia="Times New Roman" w:cs="Segoe UI"/>
                <w:color w:val="000000"/>
                <w:sz w:val="18"/>
                <w:szCs w:val="18"/>
                <w:lang w:eastAsia="en-NZ"/>
              </w:rPr>
              <w:t xml:space="preserve">: </w:t>
            </w:r>
            <w:r w:rsidR="004A5BBC">
              <w:rPr>
                <w:rFonts w:eastAsia="Times New Roman" w:cs="Segoe UI"/>
                <w:color w:val="000000"/>
                <w:sz w:val="18"/>
                <w:szCs w:val="18"/>
                <w:lang w:eastAsia="en-NZ"/>
              </w:rPr>
              <w:t>1</w:t>
            </w:r>
            <w:r w:rsidR="009E1776">
              <w:rPr>
                <w:rFonts w:eastAsia="Times New Roman" w:cs="Segoe UI"/>
                <w:color w:val="000000"/>
                <w:sz w:val="18"/>
                <w:szCs w:val="18"/>
                <w:lang w:eastAsia="en-NZ"/>
              </w:rPr>
              <w:t>4.</w:t>
            </w:r>
            <w:r w:rsidR="00587E2A">
              <w:rPr>
                <w:rFonts w:eastAsia="Times New Roman" w:cs="Segoe UI"/>
                <w:color w:val="000000"/>
                <w:sz w:val="18"/>
                <w:szCs w:val="18"/>
                <w:lang w:eastAsia="en-NZ"/>
              </w:rPr>
              <w:t>6</w:t>
            </w:r>
            <w:r w:rsidR="004A5BBC">
              <w:rPr>
                <w:rFonts w:eastAsia="Times New Roman" w:cs="Segoe UI"/>
                <w:color w:val="000000"/>
                <w:sz w:val="18"/>
                <w:szCs w:val="18"/>
                <w:lang w:eastAsia="en-NZ"/>
              </w:rPr>
              <w:t>%</w:t>
            </w:r>
          </w:p>
        </w:tc>
      </w:tr>
      <w:tr w:rsidR="00D91F79" w:rsidRPr="000860C9" w14:paraId="30FFFB28" w14:textId="3E30F1AC" w:rsidTr="004554D3">
        <w:trPr>
          <w:trHeight w:val="395"/>
        </w:trPr>
        <w:tc>
          <w:tcPr>
            <w:tcW w:w="4286" w:type="dxa"/>
            <w:shd w:val="clear" w:color="auto" w:fill="auto"/>
          </w:tcPr>
          <w:p w14:paraId="22E19730" w14:textId="7DF8E42E" w:rsidR="00D91F79" w:rsidRPr="000860C9" w:rsidRDefault="00D91F79" w:rsidP="000D1BB3">
            <w:pPr>
              <w:spacing w:after="0" w:line="240" w:lineRule="auto"/>
              <w:textAlignment w:val="baseline"/>
              <w:rPr>
                <w:rFonts w:eastAsia="Times New Roman" w:cs="Calibri"/>
                <w:color w:val="000000"/>
                <w:sz w:val="20"/>
                <w:szCs w:val="20"/>
                <w:lang w:eastAsia="en-NZ"/>
              </w:rPr>
            </w:pPr>
            <w:r w:rsidRPr="000860C9">
              <w:rPr>
                <w:rFonts w:eastAsia="Times New Roman" w:cs="Segoe UI"/>
                <w:color w:val="000000"/>
                <w:sz w:val="20"/>
                <w:szCs w:val="20"/>
                <w:lang w:eastAsia="en-NZ"/>
              </w:rPr>
              <w:t xml:space="preserve">Māori, Pacific, Asian population service user profile compared </w:t>
            </w:r>
            <w:r w:rsidR="00D0742E">
              <w:rPr>
                <w:rFonts w:eastAsia="Times New Roman" w:cs="Segoe UI"/>
                <w:color w:val="000000"/>
                <w:sz w:val="20"/>
                <w:szCs w:val="20"/>
                <w:lang w:eastAsia="en-NZ"/>
              </w:rPr>
              <w:t>with</w:t>
            </w:r>
            <w:r w:rsidR="00D0742E" w:rsidRPr="000860C9">
              <w:rPr>
                <w:rFonts w:eastAsia="Times New Roman" w:cs="Segoe UI"/>
                <w:color w:val="000000"/>
                <w:sz w:val="20"/>
                <w:szCs w:val="20"/>
                <w:lang w:eastAsia="en-NZ"/>
              </w:rPr>
              <w:t xml:space="preserve"> </w:t>
            </w:r>
            <w:r w:rsidRPr="000860C9">
              <w:rPr>
                <w:rFonts w:eastAsia="Times New Roman" w:cs="Segoe UI"/>
                <w:color w:val="000000"/>
                <w:sz w:val="20"/>
                <w:szCs w:val="20"/>
                <w:lang w:eastAsia="en-NZ"/>
              </w:rPr>
              <w:t>workforce profile</w:t>
            </w:r>
            <w:r w:rsidR="00D0742E">
              <w:rPr>
                <w:rFonts w:eastAsia="Times New Roman" w:cs="Segoe UI"/>
                <w:color w:val="000000"/>
                <w:sz w:val="20"/>
                <w:szCs w:val="20"/>
                <w:lang w:eastAsia="en-NZ"/>
              </w:rPr>
              <w:t>—</w:t>
            </w:r>
            <w:r w:rsidRPr="000860C9">
              <w:rPr>
                <w:rFonts w:eastAsia="Times New Roman" w:cs="Segoe UI"/>
                <w:color w:val="000000"/>
                <w:sz w:val="20"/>
                <w:szCs w:val="20"/>
                <w:lang w:eastAsia="en-NZ"/>
              </w:rPr>
              <w:t>infant, child</w:t>
            </w:r>
            <w:r w:rsidR="00D0742E">
              <w:rPr>
                <w:rFonts w:eastAsia="Times New Roman" w:cs="Segoe UI"/>
                <w:color w:val="000000"/>
                <w:sz w:val="20"/>
                <w:szCs w:val="20"/>
                <w:lang w:eastAsia="en-NZ"/>
              </w:rPr>
              <w:t>,</w:t>
            </w:r>
            <w:r w:rsidRPr="000860C9">
              <w:rPr>
                <w:rFonts w:eastAsia="Times New Roman" w:cs="Segoe UI"/>
                <w:color w:val="000000"/>
                <w:sz w:val="20"/>
                <w:szCs w:val="20"/>
                <w:lang w:eastAsia="en-NZ"/>
              </w:rPr>
              <w:t xml:space="preserve"> and adolescent mental health / alcohol and other drug services</w:t>
            </w:r>
          </w:p>
        </w:tc>
        <w:tc>
          <w:tcPr>
            <w:tcW w:w="1750" w:type="dxa"/>
            <w:shd w:val="clear" w:color="auto" w:fill="auto"/>
          </w:tcPr>
          <w:p w14:paraId="4371CBAD" w14:textId="054088F4" w:rsidR="00D91F79" w:rsidRPr="000860C9" w:rsidRDefault="00D91F79" w:rsidP="000D1BB3">
            <w:pPr>
              <w:spacing w:after="0" w:line="240" w:lineRule="auto"/>
              <w:jc w:val="center"/>
              <w:textAlignment w:val="baseline"/>
              <w:rPr>
                <w:rFonts w:eastAsia="Times New Roman" w:cs="Calibri"/>
                <w:color w:val="000000"/>
                <w:sz w:val="20"/>
                <w:szCs w:val="20"/>
                <w:lang w:eastAsia="en-NZ"/>
              </w:rPr>
            </w:pPr>
            <w:r w:rsidRPr="000860C9">
              <w:rPr>
                <w:rFonts w:eastAsia="Times New Roman" w:cs="Segoe UI"/>
                <w:color w:val="000000"/>
                <w:sz w:val="20"/>
                <w:szCs w:val="20"/>
                <w:lang w:eastAsia="en-NZ"/>
              </w:rPr>
              <w:t>Whāraurau</w:t>
            </w:r>
            <w:r w:rsidRPr="000860C9">
              <w:rPr>
                <w:rFonts w:ascii="Cambria Math" w:eastAsia="Times New Roman" w:hAnsi="Cambria Math" w:cs="Cambria Math"/>
                <w:color w:val="000000"/>
                <w:sz w:val="20"/>
                <w:szCs w:val="20"/>
                <w:lang w:eastAsia="en-NZ"/>
              </w:rPr>
              <w:t>​</w:t>
            </w:r>
          </w:p>
        </w:tc>
        <w:tc>
          <w:tcPr>
            <w:tcW w:w="1985" w:type="dxa"/>
            <w:shd w:val="clear" w:color="auto" w:fill="auto"/>
          </w:tcPr>
          <w:p w14:paraId="4D3DD6A4" w14:textId="77777777" w:rsidR="004E4B9B" w:rsidRPr="000860C9" w:rsidRDefault="004E4B9B" w:rsidP="004E4B9B">
            <w:pPr>
              <w:spacing w:after="0" w:line="240" w:lineRule="auto"/>
              <w:ind w:left="291"/>
              <w:jc w:val="center"/>
              <w:textAlignment w:val="baseline"/>
              <w:rPr>
                <w:rStyle w:val="CommentReference"/>
                <w:color w:val="000000" w:themeColor="text1"/>
                <w:sz w:val="20"/>
                <w:szCs w:val="20"/>
              </w:rPr>
            </w:pPr>
            <w:r w:rsidRPr="000860C9">
              <w:rPr>
                <w:rStyle w:val="CommentReference"/>
                <w:color w:val="000000" w:themeColor="text1"/>
                <w:sz w:val="20"/>
                <w:szCs w:val="20"/>
              </w:rPr>
              <w:t xml:space="preserve">No/minimal change </w:t>
            </w:r>
          </w:p>
          <w:p w14:paraId="5860414C" w14:textId="77777777" w:rsidR="004E4B9B" w:rsidRPr="00410685" w:rsidRDefault="004E4B9B" w:rsidP="004E4B9B">
            <w:pPr>
              <w:spacing w:after="0" w:line="240" w:lineRule="auto"/>
              <w:ind w:left="291"/>
              <w:jc w:val="center"/>
              <w:textAlignment w:val="baseline"/>
              <w:rPr>
                <w:rStyle w:val="CommentReference"/>
                <w:color w:val="000000" w:themeColor="text1"/>
                <w:sz w:val="18"/>
                <w:szCs w:val="18"/>
              </w:rPr>
            </w:pPr>
            <w:r w:rsidRPr="00410685">
              <w:rPr>
                <w:rStyle w:val="CommentReference"/>
                <w:color w:val="000000" w:themeColor="text1"/>
                <w:sz w:val="18"/>
                <w:szCs w:val="18"/>
              </w:rPr>
              <w:t>% Māori</w:t>
            </w:r>
          </w:p>
          <w:p w14:paraId="7F9F915F" w14:textId="7E7C9023" w:rsidR="00D91F79" w:rsidRPr="000860C9" w:rsidRDefault="004E4B9B" w:rsidP="0059084A">
            <w:pPr>
              <w:spacing w:after="0" w:line="240" w:lineRule="auto"/>
              <w:ind w:left="291"/>
              <w:jc w:val="center"/>
              <w:textAlignment w:val="baseline"/>
              <w:rPr>
                <w:rFonts w:ascii="Wingdings" w:eastAsia="Wingdings" w:hAnsi="Wingdings" w:cs="Wingdings"/>
                <w:color w:val="FF0000"/>
                <w:sz w:val="20"/>
                <w:szCs w:val="20"/>
                <w:lang w:eastAsia="en-NZ"/>
              </w:rPr>
            </w:pPr>
            <w:r w:rsidRPr="00410685">
              <w:rPr>
                <w:rStyle w:val="CommentReference"/>
                <w:color w:val="000000" w:themeColor="text1"/>
                <w:sz w:val="18"/>
                <w:szCs w:val="18"/>
              </w:rPr>
              <w:t>2018–202</w:t>
            </w:r>
            <w:r w:rsidR="00471127">
              <w:rPr>
                <w:rStyle w:val="CommentReference"/>
                <w:color w:val="000000" w:themeColor="text1"/>
                <w:sz w:val="18"/>
                <w:szCs w:val="18"/>
              </w:rPr>
              <w:t>0</w:t>
            </w:r>
          </w:p>
        </w:tc>
        <w:tc>
          <w:tcPr>
            <w:tcW w:w="1618" w:type="dxa"/>
          </w:tcPr>
          <w:p w14:paraId="1CB8C89F" w14:textId="77777777" w:rsidR="004554D3" w:rsidRPr="00471127" w:rsidRDefault="00471127" w:rsidP="00471127">
            <w:pPr>
              <w:spacing w:after="0" w:line="240" w:lineRule="auto"/>
              <w:ind w:left="196"/>
              <w:textAlignment w:val="baseline"/>
              <w:rPr>
                <w:rFonts w:eastAsia="Times New Roman" w:cs="Segoe UI"/>
                <w:color w:val="000000"/>
                <w:sz w:val="18"/>
                <w:szCs w:val="18"/>
                <w:lang w:eastAsia="en-NZ"/>
              </w:rPr>
            </w:pPr>
            <w:r w:rsidRPr="00471127">
              <w:rPr>
                <w:rFonts w:eastAsia="Times New Roman" w:cs="Segoe UI"/>
                <w:color w:val="000000"/>
                <w:sz w:val="18"/>
                <w:szCs w:val="18"/>
                <w:lang w:eastAsia="en-NZ"/>
              </w:rPr>
              <w:t>2018: 20%</w:t>
            </w:r>
          </w:p>
          <w:p w14:paraId="61B6D108" w14:textId="6EFF3C7C" w:rsidR="00471127" w:rsidRPr="00471127" w:rsidRDefault="00471127" w:rsidP="00471127">
            <w:pPr>
              <w:spacing w:after="0" w:line="240" w:lineRule="auto"/>
              <w:ind w:left="196"/>
              <w:textAlignment w:val="baseline"/>
              <w:rPr>
                <w:rFonts w:eastAsia="Times New Roman" w:cs="Segoe UI"/>
                <w:color w:val="000000"/>
                <w:sz w:val="18"/>
                <w:szCs w:val="18"/>
                <w:lang w:eastAsia="en-NZ"/>
              </w:rPr>
            </w:pPr>
            <w:r w:rsidRPr="00471127">
              <w:rPr>
                <w:rFonts w:eastAsia="Times New Roman" w:cs="Segoe UI"/>
                <w:color w:val="000000"/>
                <w:sz w:val="18"/>
                <w:szCs w:val="18"/>
                <w:lang w:eastAsia="en-NZ"/>
              </w:rPr>
              <w:t>2020: 20%</w:t>
            </w:r>
          </w:p>
        </w:tc>
      </w:tr>
      <w:tr w:rsidR="00A27B76" w:rsidRPr="000860C9" w14:paraId="554A333F" w14:textId="3E7ECFEB" w:rsidTr="004554D3">
        <w:trPr>
          <w:trHeight w:val="395"/>
        </w:trPr>
        <w:tc>
          <w:tcPr>
            <w:tcW w:w="4286" w:type="dxa"/>
            <w:shd w:val="clear" w:color="auto" w:fill="F2F2F2" w:themeFill="background1" w:themeFillShade="F2"/>
          </w:tcPr>
          <w:p w14:paraId="52F00C60" w14:textId="3D8963FA" w:rsidR="00D91F79" w:rsidRPr="000860C9" w:rsidRDefault="00D91F79">
            <w:pPr>
              <w:spacing w:after="0" w:line="240" w:lineRule="auto"/>
              <w:textAlignment w:val="baseline"/>
              <w:rPr>
                <w:rFonts w:eastAsia="Times New Roman" w:cs="Segoe UI"/>
                <w:color w:val="000000" w:themeColor="text1"/>
                <w:sz w:val="20"/>
                <w:szCs w:val="20"/>
                <w:lang w:eastAsia="en-NZ"/>
              </w:rPr>
            </w:pPr>
            <w:r w:rsidRPr="000860C9">
              <w:rPr>
                <w:rFonts w:eastAsia="Times New Roman" w:cs="Calibri"/>
                <w:color w:val="000000" w:themeColor="text1"/>
                <w:sz w:val="20"/>
                <w:szCs w:val="20"/>
                <w:lang w:eastAsia="en-NZ"/>
              </w:rPr>
              <w:t xml:space="preserve">Complaints </w:t>
            </w:r>
            <w:r w:rsidRPr="000860C9" w:rsidDel="00D0742E">
              <w:rPr>
                <w:rFonts w:eastAsia="Times New Roman" w:cs="Calibri"/>
                <w:color w:val="000000" w:themeColor="text1"/>
                <w:sz w:val="20"/>
                <w:szCs w:val="20"/>
                <w:lang w:eastAsia="en-NZ"/>
              </w:rPr>
              <w:t xml:space="preserve">about </w:t>
            </w:r>
            <w:r w:rsidRPr="000860C9">
              <w:rPr>
                <w:rFonts w:eastAsia="Times New Roman" w:cs="Calibri"/>
                <w:color w:val="000000" w:themeColor="text1"/>
                <w:sz w:val="20"/>
                <w:szCs w:val="20"/>
                <w:lang w:eastAsia="en-NZ"/>
              </w:rPr>
              <w:t>inadequate o</w:t>
            </w:r>
            <w:r w:rsidR="00C27FB9">
              <w:rPr>
                <w:rFonts w:eastAsia="Times New Roman" w:cs="Calibri"/>
                <w:color w:val="000000" w:themeColor="text1"/>
                <w:sz w:val="20"/>
                <w:szCs w:val="20"/>
                <w:lang w:eastAsia="en-NZ"/>
              </w:rPr>
              <w:t xml:space="preserve">r </w:t>
            </w:r>
            <w:r w:rsidRPr="000860C9">
              <w:rPr>
                <w:rFonts w:eastAsia="Times New Roman" w:cs="Calibri"/>
                <w:color w:val="000000" w:themeColor="text1"/>
                <w:sz w:val="20"/>
                <w:szCs w:val="20"/>
                <w:lang w:eastAsia="en-NZ"/>
              </w:rPr>
              <w:t>inappropriate care</w:t>
            </w:r>
            <w:r w:rsidR="00D0742E">
              <w:rPr>
                <w:rFonts w:eastAsia="Times New Roman" w:cs="Calibri"/>
                <w:color w:val="000000" w:themeColor="text1"/>
                <w:sz w:val="20"/>
                <w:szCs w:val="20"/>
                <w:lang w:eastAsia="en-NZ"/>
              </w:rPr>
              <w:t xml:space="preserve"> in</w:t>
            </w:r>
            <w:r w:rsidR="00D0742E" w:rsidRPr="000860C9">
              <w:rPr>
                <w:rFonts w:eastAsia="Times New Roman" w:cs="Calibri"/>
                <w:color w:val="000000" w:themeColor="text1"/>
                <w:sz w:val="20"/>
                <w:szCs w:val="20"/>
                <w:lang w:eastAsia="en-NZ"/>
              </w:rPr>
              <w:t xml:space="preserve"> mental health and addiction services</w:t>
            </w:r>
          </w:p>
        </w:tc>
        <w:tc>
          <w:tcPr>
            <w:tcW w:w="1750" w:type="dxa"/>
            <w:shd w:val="clear" w:color="auto" w:fill="F2F2F2" w:themeFill="background1" w:themeFillShade="F2"/>
          </w:tcPr>
          <w:p w14:paraId="5E17A021" w14:textId="77777777" w:rsidR="00D91F79" w:rsidRPr="000860C9" w:rsidRDefault="00D91F79" w:rsidP="009D271A">
            <w:pPr>
              <w:spacing w:after="0" w:line="240" w:lineRule="auto"/>
              <w:jc w:val="center"/>
              <w:textAlignment w:val="baseline"/>
              <w:rPr>
                <w:rFonts w:eastAsia="Times New Roman" w:cs="Calibri"/>
                <w:color w:val="000000" w:themeColor="text1"/>
                <w:sz w:val="20"/>
                <w:szCs w:val="20"/>
                <w:lang w:eastAsia="en-NZ"/>
              </w:rPr>
            </w:pPr>
            <w:r w:rsidRPr="000860C9">
              <w:rPr>
                <w:rFonts w:eastAsia="Times New Roman" w:cs="Calibri"/>
                <w:color w:val="000000" w:themeColor="text1"/>
                <w:sz w:val="20"/>
                <w:szCs w:val="20"/>
                <w:lang w:eastAsia="en-NZ"/>
              </w:rPr>
              <w:t>HDC</w:t>
            </w:r>
            <w:r w:rsidRPr="000860C9">
              <w:rPr>
                <w:rFonts w:ascii="Cambria Math" w:eastAsia="Times New Roman" w:hAnsi="Cambria Math" w:cs="Cambria Math"/>
                <w:color w:val="000000" w:themeColor="text1"/>
                <w:sz w:val="20"/>
                <w:szCs w:val="20"/>
                <w:lang w:eastAsia="en-NZ"/>
              </w:rPr>
              <w:t>​</w:t>
            </w:r>
          </w:p>
        </w:tc>
        <w:tc>
          <w:tcPr>
            <w:tcW w:w="1985" w:type="dxa"/>
            <w:shd w:val="clear" w:color="auto" w:fill="F2F2F2" w:themeFill="background1" w:themeFillShade="F2"/>
          </w:tcPr>
          <w:p w14:paraId="4B670959" w14:textId="10114CA1" w:rsidR="00D91F79" w:rsidRPr="00C53E03" w:rsidRDefault="00D91F79" w:rsidP="0059084A">
            <w:pPr>
              <w:spacing w:after="0" w:line="240" w:lineRule="auto"/>
              <w:ind w:left="149"/>
              <w:jc w:val="center"/>
              <w:textAlignment w:val="baseline"/>
              <w:rPr>
                <w:rFonts w:eastAsia="Times New Roman" w:cs="Calibri"/>
                <w:color w:val="000000" w:themeColor="text1"/>
                <w:sz w:val="20"/>
                <w:szCs w:val="20"/>
                <w:lang w:eastAsia="en-NZ"/>
              </w:rPr>
            </w:pPr>
            <w:r w:rsidRPr="000860C9">
              <w:rPr>
                <w:rFonts w:eastAsia="Times New Roman" w:cs="Calibri"/>
                <w:color w:val="000000" w:themeColor="text1"/>
                <w:sz w:val="20"/>
                <w:szCs w:val="20"/>
                <w:lang w:eastAsia="en-NZ"/>
              </w:rPr>
              <w:t>Too small to report trend</w:t>
            </w:r>
          </w:p>
        </w:tc>
        <w:tc>
          <w:tcPr>
            <w:tcW w:w="1618" w:type="dxa"/>
            <w:shd w:val="clear" w:color="auto" w:fill="F2F2F2" w:themeFill="background1" w:themeFillShade="F2"/>
          </w:tcPr>
          <w:p w14:paraId="50DF74C6" w14:textId="15FAD7F8" w:rsidR="00C36AAF" w:rsidRDefault="00C36AAF" w:rsidP="009D271A">
            <w:pPr>
              <w:spacing w:after="0" w:line="240" w:lineRule="auto"/>
              <w:jc w:val="center"/>
              <w:textAlignment w:val="baseline"/>
              <w:rPr>
                <w:rFonts w:eastAsia="Times New Roman" w:cs="Segoe UI"/>
                <w:color w:val="000000" w:themeColor="text1"/>
                <w:sz w:val="20"/>
                <w:szCs w:val="20"/>
                <w:lang w:eastAsia="en-NZ"/>
              </w:rPr>
            </w:pPr>
            <w:r>
              <w:rPr>
                <w:rFonts w:eastAsia="Times New Roman" w:cs="Segoe UI"/>
                <w:color w:val="000000" w:themeColor="text1"/>
                <w:sz w:val="20"/>
                <w:szCs w:val="20"/>
                <w:lang w:eastAsia="en-NZ"/>
              </w:rPr>
              <w:t>-</w:t>
            </w:r>
          </w:p>
        </w:tc>
      </w:tr>
      <w:tr w:rsidR="00A27B76" w:rsidRPr="000860C9" w14:paraId="30481580" w14:textId="5B8FDE49" w:rsidTr="004554D3">
        <w:trPr>
          <w:trHeight w:val="526"/>
        </w:trPr>
        <w:tc>
          <w:tcPr>
            <w:tcW w:w="4286" w:type="dxa"/>
            <w:shd w:val="clear" w:color="auto" w:fill="F2F2F2" w:themeFill="background1" w:themeFillShade="F2"/>
          </w:tcPr>
          <w:p w14:paraId="1A9CE6A2" w14:textId="368065D9" w:rsidR="00D91F79" w:rsidRPr="000860C9" w:rsidRDefault="00D91F79">
            <w:pPr>
              <w:spacing w:after="0" w:line="240" w:lineRule="auto"/>
              <w:textAlignment w:val="baseline"/>
              <w:rPr>
                <w:rFonts w:eastAsia="Times New Roman" w:cs="Segoe UI"/>
                <w:color w:val="000000" w:themeColor="text1"/>
                <w:sz w:val="20"/>
                <w:szCs w:val="20"/>
                <w:lang w:eastAsia="en-NZ"/>
              </w:rPr>
            </w:pPr>
            <w:r w:rsidRPr="000860C9">
              <w:rPr>
                <w:rFonts w:eastAsia="Times New Roman" w:cs="Calibri"/>
                <w:color w:val="000000" w:themeColor="text1"/>
                <w:sz w:val="20"/>
                <w:szCs w:val="20"/>
                <w:lang w:eastAsia="en-NZ"/>
              </w:rPr>
              <w:t>Serious adverse events (suspected suicide, serious self-harm, and serious advers</w:t>
            </w:r>
            <w:r w:rsidR="00C27FB9">
              <w:rPr>
                <w:rFonts w:eastAsia="Times New Roman" w:cs="Calibri"/>
                <w:color w:val="000000" w:themeColor="text1"/>
                <w:sz w:val="20"/>
                <w:szCs w:val="20"/>
                <w:lang w:eastAsia="en-NZ"/>
              </w:rPr>
              <w:t xml:space="preserve">e </w:t>
            </w:r>
            <w:r w:rsidRPr="000860C9">
              <w:rPr>
                <w:rFonts w:eastAsia="Times New Roman" w:cs="Calibri"/>
                <w:color w:val="000000" w:themeColor="text1"/>
                <w:sz w:val="20"/>
                <w:szCs w:val="20"/>
                <w:lang w:eastAsia="en-NZ"/>
              </w:rPr>
              <w:t xml:space="preserve">behaviour) reported in </w:t>
            </w:r>
            <w:r w:rsidR="00D0742E">
              <w:rPr>
                <w:rFonts w:eastAsia="Times New Roman" w:cs="Calibri"/>
                <w:color w:val="000000" w:themeColor="text1"/>
                <w:sz w:val="20"/>
                <w:szCs w:val="20"/>
                <w:lang w:eastAsia="en-NZ"/>
              </w:rPr>
              <w:t xml:space="preserve">former </w:t>
            </w:r>
            <w:r w:rsidRPr="000860C9">
              <w:rPr>
                <w:rFonts w:eastAsia="Times New Roman" w:cs="Calibri"/>
                <w:color w:val="000000" w:themeColor="text1"/>
                <w:sz w:val="20"/>
                <w:szCs w:val="20"/>
                <w:lang w:eastAsia="en-NZ"/>
              </w:rPr>
              <w:t>DHB mental health and addiction services</w:t>
            </w:r>
          </w:p>
        </w:tc>
        <w:tc>
          <w:tcPr>
            <w:tcW w:w="1750" w:type="dxa"/>
            <w:shd w:val="clear" w:color="auto" w:fill="F2F2F2" w:themeFill="background1" w:themeFillShade="F2"/>
          </w:tcPr>
          <w:p w14:paraId="10489A2A" w14:textId="77777777" w:rsidR="00D91F79" w:rsidRPr="000860C9" w:rsidRDefault="00D91F79" w:rsidP="009D271A">
            <w:pPr>
              <w:spacing w:after="0" w:line="240" w:lineRule="auto"/>
              <w:jc w:val="center"/>
              <w:textAlignment w:val="baseline"/>
              <w:rPr>
                <w:rFonts w:eastAsia="Times New Roman" w:cs="Calibri"/>
                <w:color w:val="000000" w:themeColor="text1"/>
                <w:sz w:val="20"/>
                <w:szCs w:val="20"/>
                <w:lang w:eastAsia="en-NZ"/>
              </w:rPr>
            </w:pPr>
            <w:r w:rsidRPr="000860C9">
              <w:rPr>
                <w:rFonts w:eastAsia="Times New Roman" w:cs="Calibri"/>
                <w:color w:val="000000" w:themeColor="text1"/>
                <w:sz w:val="20"/>
                <w:szCs w:val="20"/>
                <w:lang w:eastAsia="en-NZ"/>
              </w:rPr>
              <w:t>HQSC</w:t>
            </w:r>
            <w:r w:rsidRPr="000860C9">
              <w:rPr>
                <w:rFonts w:ascii="Cambria Math" w:eastAsia="Times New Roman" w:hAnsi="Cambria Math" w:cs="Cambria Math"/>
                <w:color w:val="000000" w:themeColor="text1"/>
                <w:sz w:val="20"/>
                <w:szCs w:val="20"/>
                <w:lang w:eastAsia="en-NZ"/>
              </w:rPr>
              <w:t>​</w:t>
            </w:r>
          </w:p>
        </w:tc>
        <w:tc>
          <w:tcPr>
            <w:tcW w:w="1985" w:type="dxa"/>
            <w:shd w:val="clear" w:color="auto" w:fill="F2F2F2" w:themeFill="background1" w:themeFillShade="F2"/>
          </w:tcPr>
          <w:p w14:paraId="4C4EF168" w14:textId="4E1CA0C2" w:rsidR="00D91F79" w:rsidRPr="000860C9" w:rsidRDefault="0093046B" w:rsidP="0059084A">
            <w:pPr>
              <w:spacing w:after="0" w:line="240" w:lineRule="auto"/>
              <w:ind w:left="149"/>
              <w:jc w:val="center"/>
              <w:textAlignment w:val="baseline"/>
              <w:rPr>
                <w:rFonts w:eastAsia="Times New Roman" w:cs="Segoe UI"/>
                <w:color w:val="000000" w:themeColor="text1"/>
                <w:sz w:val="20"/>
                <w:szCs w:val="20"/>
                <w:lang w:eastAsia="en-NZ"/>
              </w:rPr>
            </w:pPr>
            <w:r>
              <w:rPr>
                <w:rFonts w:eastAsia="Times New Roman" w:cs="Calibri"/>
                <w:color w:val="000000" w:themeColor="text1"/>
                <w:sz w:val="20"/>
                <w:szCs w:val="20"/>
                <w:lang w:eastAsia="en-NZ"/>
              </w:rPr>
              <w:t>Differences</w:t>
            </w:r>
            <w:r w:rsidR="00D91F79" w:rsidRPr="000860C9">
              <w:rPr>
                <w:rFonts w:eastAsia="Times New Roman" w:cs="Calibri"/>
                <w:color w:val="000000" w:themeColor="text1"/>
                <w:sz w:val="20"/>
                <w:szCs w:val="20"/>
                <w:lang w:eastAsia="en-NZ"/>
              </w:rPr>
              <w:t xml:space="preserve"> may be due to </w:t>
            </w:r>
            <w:r>
              <w:rPr>
                <w:rFonts w:eastAsia="Times New Roman" w:cs="Calibri"/>
                <w:color w:val="000000" w:themeColor="text1"/>
                <w:sz w:val="20"/>
                <w:szCs w:val="20"/>
                <w:lang w:eastAsia="en-NZ"/>
              </w:rPr>
              <w:t>change in</w:t>
            </w:r>
            <w:r w:rsidR="00D91F79" w:rsidRPr="000860C9">
              <w:rPr>
                <w:rFonts w:eastAsia="Times New Roman" w:cs="Calibri"/>
                <w:color w:val="000000" w:themeColor="text1"/>
                <w:sz w:val="20"/>
                <w:szCs w:val="20"/>
                <w:lang w:eastAsia="en-NZ"/>
              </w:rPr>
              <w:t xml:space="preserve"> reporting practices</w:t>
            </w:r>
          </w:p>
        </w:tc>
        <w:tc>
          <w:tcPr>
            <w:tcW w:w="1618" w:type="dxa"/>
            <w:shd w:val="clear" w:color="auto" w:fill="F2F2F2" w:themeFill="background1" w:themeFillShade="F2"/>
          </w:tcPr>
          <w:p w14:paraId="22A84FE7" w14:textId="16F8DD27" w:rsidR="000769DB" w:rsidRPr="00471127" w:rsidRDefault="000769DB" w:rsidP="000769DB">
            <w:pPr>
              <w:spacing w:after="0" w:line="240" w:lineRule="auto"/>
              <w:ind w:left="196"/>
              <w:textAlignment w:val="baseline"/>
              <w:rPr>
                <w:rFonts w:eastAsia="Times New Roman" w:cs="Segoe UI"/>
                <w:color w:val="000000"/>
                <w:sz w:val="18"/>
                <w:szCs w:val="18"/>
                <w:lang w:eastAsia="en-NZ"/>
              </w:rPr>
            </w:pPr>
            <w:r w:rsidRPr="00471127">
              <w:rPr>
                <w:rFonts w:eastAsia="Times New Roman" w:cs="Segoe UI"/>
                <w:color w:val="000000"/>
                <w:sz w:val="18"/>
                <w:szCs w:val="18"/>
                <w:lang w:eastAsia="en-NZ"/>
              </w:rPr>
              <w:t>201</w:t>
            </w:r>
            <w:r w:rsidR="001A5489">
              <w:rPr>
                <w:rFonts w:eastAsia="Times New Roman" w:cs="Segoe UI"/>
                <w:color w:val="000000"/>
                <w:sz w:val="18"/>
                <w:szCs w:val="18"/>
                <w:lang w:eastAsia="en-NZ"/>
              </w:rPr>
              <w:t>7/1</w:t>
            </w:r>
            <w:r w:rsidRPr="00471127">
              <w:rPr>
                <w:rFonts w:eastAsia="Times New Roman" w:cs="Segoe UI"/>
                <w:color w:val="000000"/>
                <w:sz w:val="18"/>
                <w:szCs w:val="18"/>
                <w:lang w:eastAsia="en-NZ"/>
              </w:rPr>
              <w:t>8: 2</w:t>
            </w:r>
            <w:r w:rsidR="001A5489">
              <w:rPr>
                <w:rFonts w:eastAsia="Times New Roman" w:cs="Segoe UI"/>
                <w:color w:val="000000"/>
                <w:sz w:val="18"/>
                <w:szCs w:val="18"/>
                <w:lang w:eastAsia="en-NZ"/>
              </w:rPr>
              <w:t>24</w:t>
            </w:r>
          </w:p>
          <w:p w14:paraId="25A3AEC6" w14:textId="31C96D04" w:rsidR="000769DB" w:rsidRPr="00471127" w:rsidRDefault="000769DB" w:rsidP="000769DB">
            <w:pPr>
              <w:spacing w:after="0" w:line="240" w:lineRule="auto"/>
              <w:ind w:left="196"/>
              <w:textAlignment w:val="baseline"/>
              <w:rPr>
                <w:rFonts w:eastAsia="Times New Roman" w:cs="Segoe UI"/>
                <w:color w:val="000000"/>
                <w:sz w:val="18"/>
                <w:szCs w:val="18"/>
                <w:lang w:eastAsia="en-NZ"/>
              </w:rPr>
            </w:pPr>
            <w:r w:rsidRPr="00471127">
              <w:rPr>
                <w:rFonts w:eastAsia="Times New Roman" w:cs="Segoe UI"/>
                <w:color w:val="000000"/>
                <w:sz w:val="18"/>
                <w:szCs w:val="18"/>
                <w:lang w:eastAsia="en-NZ"/>
              </w:rPr>
              <w:t>202</w:t>
            </w:r>
            <w:r w:rsidR="001A5489">
              <w:rPr>
                <w:rFonts w:eastAsia="Times New Roman" w:cs="Segoe UI"/>
                <w:color w:val="000000"/>
                <w:sz w:val="18"/>
                <w:szCs w:val="18"/>
                <w:lang w:eastAsia="en-NZ"/>
              </w:rPr>
              <w:t>1/22</w:t>
            </w:r>
            <w:r w:rsidRPr="00471127">
              <w:rPr>
                <w:rFonts w:eastAsia="Times New Roman" w:cs="Segoe UI"/>
                <w:color w:val="000000"/>
                <w:sz w:val="18"/>
                <w:szCs w:val="18"/>
                <w:lang w:eastAsia="en-NZ"/>
              </w:rPr>
              <w:t>: 2</w:t>
            </w:r>
            <w:r w:rsidR="001A5489">
              <w:rPr>
                <w:rFonts w:eastAsia="Times New Roman" w:cs="Segoe UI"/>
                <w:color w:val="000000"/>
                <w:sz w:val="18"/>
                <w:szCs w:val="18"/>
                <w:lang w:eastAsia="en-NZ"/>
              </w:rPr>
              <w:t>18</w:t>
            </w:r>
          </w:p>
        </w:tc>
      </w:tr>
    </w:tbl>
    <w:p w14:paraId="7586B68A" w14:textId="77777777" w:rsidR="00161FE3" w:rsidRDefault="00161FE3" w:rsidP="00161FE3"/>
    <w:p w14:paraId="45AC1A65" w14:textId="10FDD951" w:rsidR="002C6ED5" w:rsidRPr="00D95662" w:rsidRDefault="00597039" w:rsidP="00AA6CC6">
      <w:pPr>
        <w:pStyle w:val="Heading4"/>
        <w:spacing w:after="160"/>
        <w:rPr>
          <w:color w:val="EE9183" w:themeColor="background2"/>
        </w:rPr>
      </w:pPr>
      <w:r w:rsidRPr="00AA6CC6">
        <w:rPr>
          <w:sz w:val="28"/>
          <w:szCs w:val="28"/>
        </w:rPr>
        <w:lastRenderedPageBreak/>
        <w:t>Many services continue to use c</w:t>
      </w:r>
      <w:r w:rsidR="00075190" w:rsidRPr="00D95662">
        <w:rPr>
          <w:color w:val="EE9183" w:themeColor="background2"/>
        </w:rPr>
        <w:t>oercive practices</w:t>
      </w:r>
    </w:p>
    <w:p w14:paraId="3044B21D" w14:textId="0F68209A" w:rsidR="00EA74F9" w:rsidRPr="00D95662" w:rsidRDefault="00955707" w:rsidP="00D95662">
      <w:pPr>
        <w:pStyle w:val="Heading5"/>
        <w:spacing w:before="0" w:after="160"/>
        <w:rPr>
          <w:sz w:val="24"/>
          <w:szCs w:val="28"/>
        </w:rPr>
      </w:pPr>
      <w:r w:rsidRPr="00D95662">
        <w:rPr>
          <w:sz w:val="24"/>
          <w:szCs w:val="28"/>
        </w:rPr>
        <w:t>Applications for c</w:t>
      </w:r>
      <w:r w:rsidR="00EA74F9" w:rsidRPr="00D95662">
        <w:rPr>
          <w:sz w:val="24"/>
          <w:szCs w:val="28"/>
        </w:rPr>
        <w:t>ompulsory treatment</w:t>
      </w:r>
    </w:p>
    <w:p w14:paraId="099920F9" w14:textId="5A87F32D" w:rsidR="00A35932" w:rsidRPr="000860C9" w:rsidRDefault="00A35932" w:rsidP="00D03F6D">
      <w:pPr>
        <w:spacing w:after="160" w:line="276" w:lineRule="auto"/>
      </w:pPr>
      <w:r w:rsidRPr="000860C9">
        <w:t xml:space="preserve">The number of applications for compulsory treatment or extensions of compulsory treatment </w:t>
      </w:r>
      <w:r w:rsidR="00597039">
        <w:t>has</w:t>
      </w:r>
      <w:r w:rsidR="00597039" w:rsidRPr="000860C9">
        <w:t xml:space="preserve"> </w:t>
      </w:r>
      <w:r w:rsidRPr="000860C9">
        <w:t>steadily increas</w:t>
      </w:r>
      <w:r w:rsidR="00597039">
        <w:t>ed</w:t>
      </w:r>
      <w:r w:rsidRPr="000860C9">
        <w:t xml:space="preserve"> over the last </w:t>
      </w:r>
      <w:r w:rsidR="00C51EF4" w:rsidRPr="000860C9">
        <w:t>five</w:t>
      </w:r>
      <w:r w:rsidR="00303523" w:rsidRPr="000860C9">
        <w:t xml:space="preserve"> </w:t>
      </w:r>
      <w:r w:rsidRPr="000860C9">
        <w:t xml:space="preserve">years. Of the 6,081 applications for compulsory treatment or extensions of compulsory treatment </w:t>
      </w:r>
      <w:r w:rsidR="00597039" w:rsidRPr="000860C9">
        <w:t xml:space="preserve">clinicians </w:t>
      </w:r>
      <w:r w:rsidRPr="000860C9">
        <w:t xml:space="preserve">made in 2021/22, </w:t>
      </w:r>
      <w:r w:rsidRPr="00EB3590">
        <w:t>88</w:t>
      </w:r>
      <w:r w:rsidR="00597039">
        <w:t xml:space="preserve"> per cent</w:t>
      </w:r>
      <w:r w:rsidRPr="000860C9">
        <w:t xml:space="preserve"> were granted.</w:t>
      </w:r>
      <w:r w:rsidR="00F105EB" w:rsidRPr="000860C9">
        <w:rPr>
          <w:rStyle w:val="FootnoteReference"/>
        </w:rPr>
        <w:footnoteReference w:id="34"/>
      </w:r>
      <w:r w:rsidRPr="000860C9">
        <w:t xml:space="preserve"> Of granted applications, </w:t>
      </w:r>
      <w:r w:rsidRPr="00EB3590">
        <w:t>3</w:t>
      </w:r>
      <w:r w:rsidR="0093046B">
        <w:t>8</w:t>
      </w:r>
      <w:r w:rsidR="00597039">
        <w:t xml:space="preserve"> per cent</w:t>
      </w:r>
      <w:r w:rsidRPr="000860C9">
        <w:t xml:space="preserve"> were for inpatient orders and </w:t>
      </w:r>
      <w:r w:rsidRPr="00EB3590">
        <w:t>5</w:t>
      </w:r>
      <w:r w:rsidR="0093046B">
        <w:t>8</w:t>
      </w:r>
      <w:r w:rsidR="00597039">
        <w:t xml:space="preserve"> per cent</w:t>
      </w:r>
      <w:r w:rsidRPr="000860C9">
        <w:t xml:space="preserve"> were for community orders</w:t>
      </w:r>
      <w:r w:rsidR="00597039">
        <w:t>.</w:t>
      </w:r>
      <w:r w:rsidR="0093046B">
        <w:rPr>
          <w:rStyle w:val="FootnoteReference"/>
        </w:rPr>
        <w:footnoteReference w:id="35"/>
      </w:r>
    </w:p>
    <w:p w14:paraId="2AD94C4C" w14:textId="78213804" w:rsidR="004A1EEC" w:rsidRPr="00815550" w:rsidRDefault="00955707" w:rsidP="00D95662">
      <w:pPr>
        <w:pStyle w:val="Heading5"/>
        <w:spacing w:before="0" w:after="160"/>
        <w:rPr>
          <w:sz w:val="24"/>
          <w:szCs w:val="28"/>
        </w:rPr>
      </w:pPr>
      <w:r w:rsidRPr="00815550">
        <w:rPr>
          <w:sz w:val="24"/>
          <w:szCs w:val="28"/>
        </w:rPr>
        <w:t>Use of s</w:t>
      </w:r>
      <w:r w:rsidR="004A1EEC" w:rsidRPr="00815550">
        <w:rPr>
          <w:sz w:val="24"/>
          <w:szCs w:val="28"/>
        </w:rPr>
        <w:t>olitary confinement</w:t>
      </w:r>
    </w:p>
    <w:p w14:paraId="137EF182" w14:textId="0EE7EC7A" w:rsidR="004734AA" w:rsidRPr="000860C9" w:rsidRDefault="003C09B2" w:rsidP="00D03F6D">
      <w:pPr>
        <w:spacing w:after="160" w:line="276" w:lineRule="auto"/>
      </w:pPr>
      <w:r w:rsidRPr="000860C9">
        <w:t xml:space="preserve">Solitary confinement </w:t>
      </w:r>
      <w:r w:rsidR="00D630C3" w:rsidRPr="000860C9">
        <w:t>(</w:t>
      </w:r>
      <w:r w:rsidR="00597039">
        <w:t>‘</w:t>
      </w:r>
      <w:r w:rsidR="00D630C3" w:rsidRPr="000860C9">
        <w:t>seclusion</w:t>
      </w:r>
      <w:r w:rsidR="00597039">
        <w:t>’</w:t>
      </w:r>
      <w:r w:rsidR="00D630C3" w:rsidRPr="000860C9">
        <w:t xml:space="preserve">) </w:t>
      </w:r>
      <w:r w:rsidRPr="000860C9">
        <w:t xml:space="preserve">practices </w:t>
      </w:r>
      <w:r w:rsidR="00597039" w:rsidRPr="000860C9">
        <w:t xml:space="preserve">mean that a person is placed in a locked room alone and unable to freely exit. </w:t>
      </w:r>
      <w:r w:rsidR="00597039">
        <w:t xml:space="preserve">They </w:t>
      </w:r>
      <w:r w:rsidR="00AE4A04" w:rsidRPr="000860C9">
        <w:t xml:space="preserve">are </w:t>
      </w:r>
      <w:r w:rsidR="00A22FA4" w:rsidRPr="000860C9">
        <w:t xml:space="preserve">often </w:t>
      </w:r>
      <w:r w:rsidR="00AE4A04" w:rsidRPr="000860C9">
        <w:t>harmful and traumatic for tāngata whaiora</w:t>
      </w:r>
      <w:r w:rsidR="00597039">
        <w:t>. D</w:t>
      </w:r>
      <w:r w:rsidR="00AE4A04" w:rsidRPr="000860C9">
        <w:t xml:space="preserve">espite focused </w:t>
      </w:r>
      <w:r w:rsidR="00FE5CD2" w:rsidRPr="000860C9">
        <w:t xml:space="preserve">quality improvement </w:t>
      </w:r>
      <w:r w:rsidR="00AE4A04" w:rsidRPr="000860C9">
        <w:t xml:space="preserve">efforts within the sector, </w:t>
      </w:r>
      <w:r w:rsidR="00597039">
        <w:t xml:space="preserve">services across the country still use </w:t>
      </w:r>
      <w:r w:rsidR="00AE4A04" w:rsidRPr="000860C9">
        <w:t>the</w:t>
      </w:r>
      <w:r w:rsidR="00597039">
        <w:t>se</w:t>
      </w:r>
      <w:r w:rsidR="00AE4A04" w:rsidRPr="000860C9">
        <w:t xml:space="preserve"> practices.</w:t>
      </w:r>
    </w:p>
    <w:p w14:paraId="518C5CB3" w14:textId="0ED4775B" w:rsidR="00461382" w:rsidRPr="000860C9" w:rsidRDefault="00597039" w:rsidP="00D03F6D">
      <w:pPr>
        <w:spacing w:after="160" w:line="276" w:lineRule="auto"/>
      </w:pPr>
      <w:r>
        <w:t xml:space="preserve">Former DHBs </w:t>
      </w:r>
      <w:r w:rsidR="00E43F54" w:rsidRPr="000860C9">
        <w:t xml:space="preserve">do vary </w:t>
      </w:r>
      <w:r w:rsidR="00990218">
        <w:t>considerably</w:t>
      </w:r>
      <w:r w:rsidR="00E43F54" w:rsidRPr="000860C9">
        <w:t xml:space="preserve"> </w:t>
      </w:r>
      <w:r>
        <w:t>in how much they use solitary confinement.</w:t>
      </w:r>
      <w:r w:rsidR="00E43F54" w:rsidRPr="000860C9">
        <w:t xml:space="preserve"> </w:t>
      </w:r>
      <w:r>
        <w:t>T</w:t>
      </w:r>
      <w:r w:rsidR="00E43F54" w:rsidRPr="000860C9">
        <w:t xml:space="preserve">he national picture </w:t>
      </w:r>
      <w:r w:rsidR="00C041A4" w:rsidRPr="000860C9">
        <w:t>obscures district</w:t>
      </w:r>
      <w:r w:rsidR="00461382" w:rsidRPr="000860C9">
        <w:t xml:space="preserve"> success stories where some inpatient services have reduced</w:t>
      </w:r>
      <w:r w:rsidR="00EB3590" w:rsidRPr="00EB3590">
        <w:t xml:space="preserve"> </w:t>
      </w:r>
      <w:r w:rsidR="00EB3590" w:rsidRPr="000860C9">
        <w:t>solitary confinement</w:t>
      </w:r>
      <w:r w:rsidR="00EB3590">
        <w:t xml:space="preserve"> or,</w:t>
      </w:r>
      <w:r w:rsidR="00461382" w:rsidRPr="000860C9">
        <w:t xml:space="preserve"> in some cases</w:t>
      </w:r>
      <w:r w:rsidR="00815AD0" w:rsidRPr="000860C9">
        <w:t xml:space="preserve">, </w:t>
      </w:r>
      <w:r w:rsidR="00697703" w:rsidRPr="000860C9">
        <w:t>eliminat</w:t>
      </w:r>
      <w:r w:rsidR="00EB3590">
        <w:t>ed it entirely for a sustained period</w:t>
      </w:r>
      <w:r w:rsidR="00E64E65" w:rsidRPr="000860C9">
        <w:t xml:space="preserve"> (Health Quality &amp; Safety Commission, 2022b)</w:t>
      </w:r>
      <w:r w:rsidR="007B37CE" w:rsidRPr="000860C9">
        <w:t>.</w:t>
      </w:r>
    </w:p>
    <w:p w14:paraId="4F607F0A" w14:textId="3BB4D364" w:rsidR="00C136D1" w:rsidRPr="000860C9" w:rsidRDefault="00E04E4B" w:rsidP="00D03F6D">
      <w:pPr>
        <w:spacing w:after="160" w:line="276" w:lineRule="auto"/>
      </w:pPr>
      <w:r w:rsidRPr="000860C9">
        <w:t>There are time</w:t>
      </w:r>
      <w:r w:rsidR="00493021">
        <w:t xml:space="preserve"> </w:t>
      </w:r>
      <w:r w:rsidRPr="000860C9">
        <w:t xml:space="preserve">lags </w:t>
      </w:r>
      <w:r w:rsidR="00493021">
        <w:t>before</w:t>
      </w:r>
      <w:r w:rsidRPr="000860C9">
        <w:t xml:space="preserve"> </w:t>
      </w:r>
      <w:r w:rsidR="00493021" w:rsidRPr="000860C9">
        <w:t xml:space="preserve">official data </w:t>
      </w:r>
      <w:r w:rsidR="00493021">
        <w:t xml:space="preserve">on </w:t>
      </w:r>
      <w:r w:rsidRPr="000860C9">
        <w:t xml:space="preserve">solitary confinement </w:t>
      </w:r>
      <w:r w:rsidR="00493021">
        <w:t>become available</w:t>
      </w:r>
      <w:r w:rsidR="003656A8" w:rsidRPr="000860C9">
        <w:t xml:space="preserve"> </w:t>
      </w:r>
      <w:r w:rsidR="00D66016">
        <w:t>(</w:t>
      </w:r>
      <w:hyperlink w:anchor="_Te_reo_translation_1" w:history="1">
        <w:r w:rsidR="000837A1" w:rsidRPr="00CE7555">
          <w:rPr>
            <w:rStyle w:val="Hyperlink"/>
            <w:u w:val="none"/>
          </w:rPr>
          <w:t>see</w:t>
        </w:r>
        <w:r w:rsidR="001F3162" w:rsidRPr="00CE7555">
          <w:rPr>
            <w:rStyle w:val="Hyperlink"/>
            <w:u w:val="none"/>
          </w:rPr>
          <w:t xml:space="preserve"> </w:t>
        </w:r>
        <w:r w:rsidR="00CE7555" w:rsidRPr="00CE7555">
          <w:rPr>
            <w:rStyle w:val="Hyperlink"/>
            <w:u w:val="none"/>
          </w:rPr>
          <w:t>Ngā ngoikoretanga raraung</w:t>
        </w:r>
        <w:r w:rsidR="00C27FB9">
          <w:rPr>
            <w:rStyle w:val="Hyperlink"/>
            <w:u w:val="none"/>
          </w:rPr>
          <w:t xml:space="preserve">a </w:t>
        </w:r>
        <w:r w:rsidR="00CE7555" w:rsidRPr="00CE7555">
          <w:rPr>
            <w:rStyle w:val="Hyperlink"/>
            <w:u w:val="none"/>
          </w:rPr>
          <w:t>| Data gaps</w:t>
        </w:r>
      </w:hyperlink>
      <w:r w:rsidR="00D66016" w:rsidRPr="00647D50">
        <w:rPr>
          <w:rStyle w:val="Hyperlink"/>
          <w:color w:val="auto"/>
          <w:u w:val="none"/>
        </w:rPr>
        <w:t>)</w:t>
      </w:r>
      <w:r w:rsidR="001F3162" w:rsidRPr="00CE7555">
        <w:t>.</w:t>
      </w:r>
      <w:r w:rsidR="001F3162" w:rsidRPr="000860C9">
        <w:rPr>
          <w:rStyle w:val="FootnoteReference"/>
        </w:rPr>
        <w:footnoteReference w:id="36"/>
      </w:r>
      <w:r w:rsidR="001F3162" w:rsidRPr="000860C9">
        <w:t xml:space="preserve"> </w:t>
      </w:r>
      <w:r w:rsidR="00E411CD" w:rsidRPr="000860C9">
        <w:t>From the latest year of official data available, a</w:t>
      </w:r>
      <w:r w:rsidR="004873A4" w:rsidRPr="000860C9">
        <w:t>cross the country</w:t>
      </w:r>
      <w:r w:rsidR="00E411CD" w:rsidRPr="000860C9">
        <w:t xml:space="preserve"> in 2020/21</w:t>
      </w:r>
      <w:r w:rsidR="00315689" w:rsidRPr="000860C9">
        <w:t>,</w:t>
      </w:r>
      <w:r w:rsidR="00803DE3" w:rsidRPr="000860C9">
        <w:t xml:space="preserve"> </w:t>
      </w:r>
      <w:r w:rsidR="006242AD" w:rsidRPr="000860C9">
        <w:t xml:space="preserve">1,054 people </w:t>
      </w:r>
      <w:r w:rsidR="00991F07" w:rsidRPr="000860C9">
        <w:t>were subject to</w:t>
      </w:r>
      <w:r w:rsidR="006242AD" w:rsidRPr="000860C9">
        <w:t xml:space="preserve"> </w:t>
      </w:r>
      <w:r w:rsidR="000837A1">
        <w:t>‘</w:t>
      </w:r>
      <w:r w:rsidR="00A64237" w:rsidRPr="000860C9">
        <w:t>seclusion</w:t>
      </w:r>
      <w:r w:rsidR="000837A1">
        <w:t>’</w:t>
      </w:r>
      <w:r w:rsidR="00803DE3" w:rsidRPr="000860C9">
        <w:t>. This is</w:t>
      </w:r>
      <w:r w:rsidR="00315689" w:rsidRPr="000860C9">
        <w:t xml:space="preserve"> a decrease from </w:t>
      </w:r>
      <w:r w:rsidR="006242AD" w:rsidRPr="000860C9">
        <w:t xml:space="preserve">1,179 people in </w:t>
      </w:r>
      <w:r w:rsidR="00DD7400" w:rsidRPr="000860C9">
        <w:t>the 2020 calendar year</w:t>
      </w:r>
      <w:r w:rsidR="003739DD">
        <w:t>.</w:t>
      </w:r>
    </w:p>
    <w:p w14:paraId="68EBF5DA" w14:textId="0DE68E30" w:rsidR="00A34AFC" w:rsidRPr="000860C9" w:rsidRDefault="005F136A" w:rsidP="00D03F6D">
      <w:pPr>
        <w:spacing w:after="160" w:line="276" w:lineRule="auto"/>
      </w:pPr>
      <w:r w:rsidRPr="000860C9">
        <w:t>O</w:t>
      </w:r>
      <w:r w:rsidR="001F0053" w:rsidRPr="000860C9">
        <w:t>n average</w:t>
      </w:r>
      <w:r w:rsidR="0061081A" w:rsidRPr="000860C9">
        <w:t>,</w:t>
      </w:r>
      <w:r w:rsidR="001F0053" w:rsidRPr="000860C9">
        <w:t xml:space="preserve"> </w:t>
      </w:r>
      <w:r w:rsidR="00977C6D" w:rsidRPr="000860C9">
        <w:t xml:space="preserve">people who </w:t>
      </w:r>
      <w:r w:rsidR="00A64237" w:rsidRPr="000860C9">
        <w:t xml:space="preserve">were subject to </w:t>
      </w:r>
      <w:r w:rsidR="000837A1">
        <w:t>‘</w:t>
      </w:r>
      <w:r w:rsidR="00A64237" w:rsidRPr="000860C9">
        <w:t>seclusion</w:t>
      </w:r>
      <w:r w:rsidR="000837A1">
        <w:t>’</w:t>
      </w:r>
      <w:r w:rsidR="00977C6D" w:rsidRPr="000860C9">
        <w:t xml:space="preserve"> </w:t>
      </w:r>
      <w:r w:rsidR="00AE5DCA" w:rsidRPr="000860C9">
        <w:t xml:space="preserve">in 2020/21 </w:t>
      </w:r>
      <w:r w:rsidR="00977C6D" w:rsidRPr="000860C9">
        <w:t>experienced 2.</w:t>
      </w:r>
      <w:r w:rsidR="00477E8A" w:rsidRPr="000860C9">
        <w:t>5</w:t>
      </w:r>
      <w:r w:rsidR="00977C6D" w:rsidRPr="000860C9">
        <w:t xml:space="preserve"> events in the year</w:t>
      </w:r>
      <w:r w:rsidRPr="000860C9">
        <w:t xml:space="preserve">, </w:t>
      </w:r>
      <w:r w:rsidR="00477E8A" w:rsidRPr="000860C9">
        <w:t>no change from the</w:t>
      </w:r>
      <w:r w:rsidR="0024677E">
        <w:t xml:space="preserve"> previous</w:t>
      </w:r>
      <w:r w:rsidR="00477E8A" w:rsidRPr="000860C9">
        <w:t xml:space="preserve"> year</w:t>
      </w:r>
      <w:r w:rsidRPr="000860C9">
        <w:t>.</w:t>
      </w:r>
      <w:r w:rsidR="00DF42C2" w:rsidRPr="000860C9">
        <w:t xml:space="preserve"> </w:t>
      </w:r>
      <w:r w:rsidR="0096584B" w:rsidRPr="000860C9">
        <w:t xml:space="preserve">We also monitor the duration of </w:t>
      </w:r>
      <w:r w:rsidR="003C35BD">
        <w:t>‘</w:t>
      </w:r>
      <w:r w:rsidR="00A64237" w:rsidRPr="000860C9">
        <w:t>seclusion</w:t>
      </w:r>
      <w:r w:rsidR="003C35BD">
        <w:t>’</w:t>
      </w:r>
      <w:r w:rsidR="0096584B" w:rsidRPr="000860C9">
        <w:t xml:space="preserve"> </w:t>
      </w:r>
      <w:r w:rsidR="00601830" w:rsidRPr="000860C9">
        <w:t>and</w:t>
      </w:r>
      <w:r w:rsidR="00605C92" w:rsidRPr="000860C9">
        <w:t xml:space="preserve"> observe that </w:t>
      </w:r>
      <w:r w:rsidR="00605C92" w:rsidRPr="00493021">
        <w:t>77</w:t>
      </w:r>
      <w:r w:rsidR="003C35BD">
        <w:t xml:space="preserve"> per cent</w:t>
      </w:r>
      <w:r w:rsidR="00605C92" w:rsidRPr="000860C9">
        <w:t xml:space="preserve"> of all </w:t>
      </w:r>
      <w:r w:rsidR="003C35BD">
        <w:t>‘</w:t>
      </w:r>
      <w:r w:rsidR="00A64237" w:rsidRPr="000860C9">
        <w:t>seclusion</w:t>
      </w:r>
      <w:r w:rsidR="003C35BD">
        <w:t>’</w:t>
      </w:r>
      <w:r w:rsidR="00D43A65" w:rsidRPr="000860C9">
        <w:t xml:space="preserve"> events </w:t>
      </w:r>
      <w:r w:rsidR="00167C77" w:rsidRPr="000860C9">
        <w:t xml:space="preserve">in 2020/21 </w:t>
      </w:r>
      <w:r w:rsidR="00D43A65" w:rsidRPr="000860C9">
        <w:t>lasted less than 24 hours</w:t>
      </w:r>
      <w:r w:rsidR="00627FCF" w:rsidRPr="000860C9">
        <w:t xml:space="preserve">, </w:t>
      </w:r>
      <w:r w:rsidR="003C35BD">
        <w:t>only a slight</w:t>
      </w:r>
      <w:r w:rsidR="003C35BD" w:rsidRPr="000860C9">
        <w:t xml:space="preserve"> </w:t>
      </w:r>
      <w:r w:rsidR="00217464" w:rsidRPr="000860C9">
        <w:t xml:space="preserve">change </w:t>
      </w:r>
      <w:r w:rsidR="00627FCF" w:rsidRPr="000860C9">
        <w:t xml:space="preserve">from </w:t>
      </w:r>
      <w:r w:rsidR="00493021">
        <w:t>75</w:t>
      </w:r>
      <w:r w:rsidR="003C35BD">
        <w:t xml:space="preserve"> per cent in </w:t>
      </w:r>
      <w:r w:rsidR="00627FCF" w:rsidRPr="000860C9">
        <w:t xml:space="preserve">the </w:t>
      </w:r>
      <w:r w:rsidR="003C35BD">
        <w:t xml:space="preserve">previous </w:t>
      </w:r>
      <w:r w:rsidR="00627FCF" w:rsidRPr="000860C9">
        <w:t>year.</w:t>
      </w:r>
    </w:p>
    <w:p w14:paraId="2BCABA6A" w14:textId="58F6A6DD" w:rsidR="00611761" w:rsidRPr="000860C9" w:rsidRDefault="00514B6B" w:rsidP="00D03F6D">
      <w:pPr>
        <w:spacing w:after="160" w:line="276" w:lineRule="auto"/>
      </w:pPr>
      <w:r w:rsidRPr="000860C9">
        <w:t xml:space="preserve">As </w:t>
      </w:r>
      <w:r w:rsidR="003C35BD">
        <w:t xml:space="preserve">we </w:t>
      </w:r>
      <w:r w:rsidRPr="000860C9">
        <w:t>mentioned in the equity domain, c</w:t>
      </w:r>
      <w:r w:rsidR="001B7CB7" w:rsidRPr="000860C9">
        <w:t>onsiderable inequities still exist with solitary confinement practices</w:t>
      </w:r>
      <w:r w:rsidR="00C64FD3" w:rsidRPr="000860C9">
        <w:t>.</w:t>
      </w:r>
      <w:r w:rsidR="001B7CB7" w:rsidRPr="000860C9">
        <w:t xml:space="preserve"> </w:t>
      </w:r>
      <w:r w:rsidR="00817C1B" w:rsidRPr="000860C9">
        <w:t xml:space="preserve">Services are placing </w:t>
      </w:r>
      <w:r w:rsidR="001B7CB7" w:rsidRPr="000860C9">
        <w:t xml:space="preserve">Māori </w:t>
      </w:r>
      <w:r w:rsidR="00BA12B7" w:rsidRPr="000860C9">
        <w:t xml:space="preserve">and Pacific peoples </w:t>
      </w:r>
      <w:r w:rsidR="00817C1B" w:rsidRPr="000860C9">
        <w:t xml:space="preserve">in </w:t>
      </w:r>
      <w:r w:rsidR="001B7CB7" w:rsidRPr="000860C9">
        <w:t>solitary confinement at a higher rate</w:t>
      </w:r>
      <w:r w:rsidR="003C35BD">
        <w:t>.</w:t>
      </w:r>
      <w:r w:rsidR="00E76766" w:rsidRPr="000860C9">
        <w:t xml:space="preserve"> </w:t>
      </w:r>
      <w:r w:rsidR="003C35BD">
        <w:t>P</w:t>
      </w:r>
      <w:r w:rsidR="00F642A9" w:rsidRPr="000860C9">
        <w:t>reliminary data for the latest year show</w:t>
      </w:r>
      <w:r w:rsidR="00E76766" w:rsidRPr="000860C9">
        <w:t xml:space="preserve"> </w:t>
      </w:r>
      <w:r w:rsidR="00E76766" w:rsidRPr="00CE7166">
        <w:t>15</w:t>
      </w:r>
      <w:r w:rsidR="003C35BD">
        <w:t xml:space="preserve"> per cent</w:t>
      </w:r>
      <w:r w:rsidR="00E76766" w:rsidRPr="000860C9">
        <w:t xml:space="preserve"> of Māori </w:t>
      </w:r>
      <w:r w:rsidR="007D1DEB">
        <w:t xml:space="preserve">and </w:t>
      </w:r>
      <w:r w:rsidR="007D1DEB" w:rsidRPr="00CE7166">
        <w:t>13</w:t>
      </w:r>
      <w:r w:rsidR="007D1DEB">
        <w:t xml:space="preserve"> per cent of</w:t>
      </w:r>
      <w:r w:rsidR="007D1DEB" w:rsidRPr="000860C9">
        <w:t xml:space="preserve"> Pacific peoples </w:t>
      </w:r>
      <w:r w:rsidR="00E76766" w:rsidRPr="000860C9">
        <w:t xml:space="preserve">admitted to inpatient units in 2021/22 </w:t>
      </w:r>
      <w:r w:rsidR="00852683" w:rsidRPr="000860C9">
        <w:t xml:space="preserve">were </w:t>
      </w:r>
      <w:r w:rsidR="00852683" w:rsidRPr="000860C9">
        <w:lastRenderedPageBreak/>
        <w:t xml:space="preserve">subject to </w:t>
      </w:r>
      <w:r w:rsidR="007D1DEB">
        <w:t>‘</w:t>
      </w:r>
      <w:r w:rsidR="00852683" w:rsidRPr="000860C9">
        <w:t>seclusion</w:t>
      </w:r>
      <w:r w:rsidR="007D1DEB">
        <w:t>’</w:t>
      </w:r>
      <w:r w:rsidR="001B3560" w:rsidRPr="000860C9">
        <w:t xml:space="preserve">, </w:t>
      </w:r>
      <w:r w:rsidR="00A56FE2" w:rsidRPr="000860C9">
        <w:t xml:space="preserve">compared </w:t>
      </w:r>
      <w:r w:rsidR="007D1DEB">
        <w:t>with</w:t>
      </w:r>
      <w:r w:rsidR="001B3560" w:rsidRPr="000860C9">
        <w:t xml:space="preserve"> </w:t>
      </w:r>
      <w:r w:rsidR="00E76766" w:rsidRPr="000860C9">
        <w:t>6.5</w:t>
      </w:r>
      <w:r w:rsidR="007D1DEB">
        <w:t xml:space="preserve"> per cent</w:t>
      </w:r>
      <w:r w:rsidR="00E76766" w:rsidRPr="000860C9">
        <w:t xml:space="preserve"> of non-Māori</w:t>
      </w:r>
      <w:r w:rsidR="007D1DEB">
        <w:t>,</w:t>
      </w:r>
      <w:r w:rsidR="00E76766" w:rsidRPr="000860C9">
        <w:t xml:space="preserve"> non-Pacific</w:t>
      </w:r>
      <w:r w:rsidR="00817C1B" w:rsidRPr="000860C9">
        <w:t xml:space="preserve"> people</w:t>
      </w:r>
      <w:r w:rsidR="007D1DEB">
        <w:t>s</w:t>
      </w:r>
      <w:r w:rsidR="00C06129" w:rsidRPr="000860C9">
        <w:t>.</w:t>
      </w:r>
      <w:r w:rsidR="00A17108" w:rsidRPr="000860C9">
        <w:rPr>
          <w:rStyle w:val="FootnoteReference"/>
        </w:rPr>
        <w:footnoteReference w:id="37"/>
      </w:r>
    </w:p>
    <w:p w14:paraId="7037EDB8" w14:textId="69A3ABBF" w:rsidR="004A1EEC" w:rsidRPr="00D95662" w:rsidRDefault="00955707" w:rsidP="00D95662">
      <w:pPr>
        <w:pStyle w:val="Heading5"/>
        <w:spacing w:before="0" w:after="160"/>
        <w:rPr>
          <w:sz w:val="24"/>
          <w:szCs w:val="28"/>
        </w:rPr>
      </w:pPr>
      <w:r w:rsidRPr="00815550">
        <w:rPr>
          <w:sz w:val="24"/>
          <w:szCs w:val="28"/>
        </w:rPr>
        <w:t xml:space="preserve">Use of </w:t>
      </w:r>
      <w:r w:rsidR="004A1EEC" w:rsidRPr="00815550">
        <w:rPr>
          <w:sz w:val="24"/>
          <w:szCs w:val="28"/>
        </w:rPr>
        <w:t>Compulsory Community Treatment Orders</w:t>
      </w:r>
    </w:p>
    <w:p w14:paraId="12D7413B" w14:textId="717F31A2" w:rsidR="004A1EEC" w:rsidRPr="000860C9" w:rsidRDefault="00174944" w:rsidP="00D95662">
      <w:pPr>
        <w:spacing w:after="160" w:line="276" w:lineRule="auto"/>
        <w:rPr>
          <w:rStyle w:val="normaltextrun"/>
          <w:rFonts w:ascii="Basic Sans" w:eastAsiaTheme="majorEastAsia" w:hAnsi="Basic Sans" w:cstheme="majorBidi"/>
          <w:color w:val="000000"/>
          <w:shd w:val="clear" w:color="auto" w:fill="FFFFFF"/>
        </w:rPr>
      </w:pPr>
      <w:r w:rsidRPr="000860C9">
        <w:rPr>
          <w:rStyle w:val="normaltextrun"/>
          <w:color w:val="000000"/>
          <w:shd w:val="clear" w:color="auto" w:fill="FFFFFF"/>
        </w:rPr>
        <w:t>The number of people subject to</w:t>
      </w:r>
      <w:r w:rsidR="0090183E" w:rsidRPr="000860C9">
        <w:rPr>
          <w:rStyle w:val="normaltextrun"/>
          <w:color w:val="000000"/>
          <w:shd w:val="clear" w:color="auto" w:fill="FFFFFF"/>
        </w:rPr>
        <w:t xml:space="preserve"> Compulsory </w:t>
      </w:r>
      <w:r w:rsidR="00E2406E" w:rsidRPr="000860C9">
        <w:rPr>
          <w:rStyle w:val="normaltextrun"/>
          <w:color w:val="000000"/>
          <w:shd w:val="clear" w:color="auto" w:fill="FFFFFF"/>
        </w:rPr>
        <w:t>Community</w:t>
      </w:r>
      <w:r w:rsidR="001C1B25" w:rsidRPr="000860C9">
        <w:rPr>
          <w:rStyle w:val="normaltextrun"/>
          <w:color w:val="000000"/>
          <w:shd w:val="clear" w:color="auto" w:fill="FFFFFF"/>
        </w:rPr>
        <w:t xml:space="preserve"> </w:t>
      </w:r>
      <w:r w:rsidR="0090183E" w:rsidRPr="000860C9">
        <w:rPr>
          <w:rStyle w:val="normaltextrun"/>
          <w:color w:val="000000"/>
          <w:shd w:val="clear" w:color="auto" w:fill="FFFFFF"/>
        </w:rPr>
        <w:t>Treatment Orders (CCTOs) ha</w:t>
      </w:r>
      <w:r w:rsidR="007D1DEB">
        <w:rPr>
          <w:rStyle w:val="normaltextrun"/>
          <w:color w:val="000000"/>
          <w:shd w:val="clear" w:color="auto" w:fill="FFFFFF"/>
        </w:rPr>
        <w:t>s</w:t>
      </w:r>
      <w:r w:rsidR="0090183E" w:rsidRPr="000860C9">
        <w:rPr>
          <w:rStyle w:val="normaltextrun"/>
          <w:color w:val="000000"/>
          <w:shd w:val="clear" w:color="auto" w:fill="FFFFFF"/>
        </w:rPr>
        <w:t xml:space="preserve"> been increasing in Aotearoa</w:t>
      </w:r>
      <w:r w:rsidR="007D1DEB">
        <w:rPr>
          <w:rStyle w:val="normaltextrun"/>
          <w:color w:val="000000"/>
          <w:shd w:val="clear" w:color="auto" w:fill="FFFFFF"/>
        </w:rPr>
        <w:t>,</w:t>
      </w:r>
      <w:r w:rsidR="00733F52" w:rsidRPr="000860C9" w:rsidDel="007D1DEB">
        <w:rPr>
          <w:rStyle w:val="normaltextrun"/>
          <w:color w:val="000000"/>
          <w:shd w:val="clear" w:color="auto" w:fill="FFFFFF"/>
        </w:rPr>
        <w:t xml:space="preserve"> </w:t>
      </w:r>
      <w:r w:rsidR="00733F52" w:rsidRPr="000860C9">
        <w:rPr>
          <w:rStyle w:val="normaltextrun"/>
          <w:color w:val="000000"/>
          <w:shd w:val="clear" w:color="auto" w:fill="FFFFFF"/>
        </w:rPr>
        <w:t>from 6,290 people</w:t>
      </w:r>
      <w:r w:rsidR="00703302" w:rsidRPr="000860C9">
        <w:rPr>
          <w:rStyle w:val="normaltextrun"/>
          <w:color w:val="000000"/>
          <w:shd w:val="clear" w:color="auto" w:fill="FFFFFF"/>
        </w:rPr>
        <w:t xml:space="preserve"> </w:t>
      </w:r>
      <w:r w:rsidR="00733F52" w:rsidRPr="000860C9">
        <w:rPr>
          <w:rStyle w:val="normaltextrun"/>
          <w:color w:val="000000"/>
          <w:shd w:val="clear" w:color="auto" w:fill="FFFFFF"/>
        </w:rPr>
        <w:t xml:space="preserve">in </w:t>
      </w:r>
      <w:r w:rsidR="00B00545" w:rsidRPr="000860C9">
        <w:rPr>
          <w:rStyle w:val="normaltextrun"/>
          <w:color w:val="000000"/>
          <w:shd w:val="clear" w:color="auto" w:fill="FFFFFF"/>
        </w:rPr>
        <w:t>2018</w:t>
      </w:r>
      <w:r w:rsidR="007D1DEB">
        <w:rPr>
          <w:rStyle w:val="normaltextrun"/>
          <w:color w:val="000000"/>
          <w:shd w:val="clear" w:color="auto" w:fill="FFFFFF"/>
        </w:rPr>
        <w:t xml:space="preserve"> to</w:t>
      </w:r>
      <w:r w:rsidR="007D1DEB" w:rsidRPr="000860C9">
        <w:rPr>
          <w:rStyle w:val="normaltextrun"/>
          <w:color w:val="000000"/>
          <w:shd w:val="clear" w:color="auto" w:fill="FFFFFF"/>
        </w:rPr>
        <w:t xml:space="preserve"> 6,817 people in 2020/21</w:t>
      </w:r>
      <w:r w:rsidR="00B00545" w:rsidRPr="000860C9">
        <w:rPr>
          <w:rStyle w:val="normaltextrun"/>
          <w:color w:val="000000"/>
          <w:shd w:val="clear" w:color="auto" w:fill="FFFFFF"/>
        </w:rPr>
        <w:t>.</w:t>
      </w:r>
      <w:r w:rsidR="00C01676" w:rsidRPr="000860C9">
        <w:rPr>
          <w:rStyle w:val="FootnoteReference"/>
          <w:color w:val="000000"/>
          <w:shd w:val="clear" w:color="auto" w:fill="FFFFFF"/>
        </w:rPr>
        <w:footnoteReference w:id="38"/>
      </w:r>
      <w:r w:rsidR="0090183E" w:rsidRPr="000860C9">
        <w:rPr>
          <w:rStyle w:val="normaltextrun"/>
          <w:color w:val="000000"/>
          <w:shd w:val="clear" w:color="auto" w:fill="FFFFFF"/>
        </w:rPr>
        <w:t xml:space="preserve"> </w:t>
      </w:r>
      <w:r w:rsidR="00FA447E" w:rsidRPr="000860C9">
        <w:rPr>
          <w:rStyle w:val="normaltextrun"/>
          <w:color w:val="000000"/>
          <w:shd w:val="clear" w:color="auto" w:fill="FFFFFF"/>
        </w:rPr>
        <w:t>P</w:t>
      </w:r>
      <w:r w:rsidR="004947ED" w:rsidRPr="000860C9">
        <w:rPr>
          <w:rStyle w:val="normaltextrun"/>
          <w:color w:val="000000"/>
          <w:shd w:val="clear" w:color="auto" w:fill="FFFFFF"/>
        </w:rPr>
        <w:t xml:space="preserve">eople under these orders are required </w:t>
      </w:r>
      <w:r w:rsidR="00985F53" w:rsidRPr="000860C9">
        <w:rPr>
          <w:rStyle w:val="normaltextrun"/>
          <w:color w:val="000000"/>
          <w:shd w:val="clear" w:color="auto" w:fill="FFFFFF"/>
        </w:rPr>
        <w:t>to accept treatment</w:t>
      </w:r>
      <w:r w:rsidR="009C2B14">
        <w:rPr>
          <w:rStyle w:val="normaltextrun"/>
          <w:color w:val="000000"/>
          <w:shd w:val="clear" w:color="auto" w:fill="FFFFFF"/>
        </w:rPr>
        <w:t>, which</w:t>
      </w:r>
      <w:r w:rsidR="00985F53" w:rsidRPr="000860C9" w:rsidDel="009C2B14">
        <w:rPr>
          <w:rStyle w:val="normaltextrun"/>
          <w:color w:val="000000"/>
          <w:shd w:val="clear" w:color="auto" w:fill="FFFFFF"/>
        </w:rPr>
        <w:t xml:space="preserve"> </w:t>
      </w:r>
      <w:r w:rsidR="00FF7C53" w:rsidRPr="000860C9">
        <w:rPr>
          <w:rStyle w:val="normaltextrun"/>
          <w:color w:val="000000"/>
          <w:shd w:val="clear" w:color="auto" w:fill="FFFFFF"/>
        </w:rPr>
        <w:t xml:space="preserve">typically </w:t>
      </w:r>
      <w:r w:rsidR="003527F1" w:rsidRPr="000860C9">
        <w:rPr>
          <w:rStyle w:val="normaltextrun"/>
          <w:color w:val="000000"/>
          <w:shd w:val="clear" w:color="auto" w:fill="FFFFFF"/>
        </w:rPr>
        <w:t>includes</w:t>
      </w:r>
      <w:r w:rsidR="0032690D" w:rsidRPr="000860C9">
        <w:rPr>
          <w:rStyle w:val="normaltextrun"/>
          <w:color w:val="000000"/>
          <w:shd w:val="clear" w:color="auto" w:fill="FFFFFF"/>
        </w:rPr>
        <w:t xml:space="preserve"> prescribed medication, administered as tablets or intra-muscular injections.</w:t>
      </w:r>
    </w:p>
    <w:p w14:paraId="08ABD891" w14:textId="43B5C5A8" w:rsidR="0090183E" w:rsidRPr="000860C9" w:rsidRDefault="009C2B14" w:rsidP="00D95662">
      <w:pPr>
        <w:spacing w:after="160" w:line="276" w:lineRule="auto"/>
        <w:rPr>
          <w:shd w:val="clear" w:color="auto" w:fill="FFFFFF"/>
        </w:rPr>
      </w:pPr>
      <w:r>
        <w:rPr>
          <w:rStyle w:val="normaltextrun"/>
          <w:color w:val="000000"/>
          <w:shd w:val="clear" w:color="auto" w:fill="FFFFFF"/>
        </w:rPr>
        <w:t xml:space="preserve">CCTO data show </w:t>
      </w:r>
      <w:r w:rsidR="0090183E" w:rsidRPr="000860C9">
        <w:rPr>
          <w:rStyle w:val="normaltextrun"/>
          <w:color w:val="000000"/>
          <w:shd w:val="clear" w:color="auto" w:fill="FFFFFF"/>
        </w:rPr>
        <w:t>persistent and unacceptable inequity for Māori</w:t>
      </w:r>
      <w:r w:rsidR="00B41887" w:rsidRPr="000860C9">
        <w:rPr>
          <w:rStyle w:val="normaltextrun"/>
          <w:color w:val="000000"/>
          <w:shd w:val="clear" w:color="auto" w:fill="FFFFFF"/>
        </w:rPr>
        <w:t>. Of the 6,</w:t>
      </w:r>
      <w:r w:rsidR="00992139" w:rsidRPr="000860C9">
        <w:rPr>
          <w:rStyle w:val="normaltextrun"/>
          <w:color w:val="000000"/>
          <w:shd w:val="clear" w:color="auto" w:fill="FFFFFF"/>
        </w:rPr>
        <w:t xml:space="preserve">817 people subject to CCTOs in 2020/21, </w:t>
      </w:r>
      <w:r w:rsidR="0041601E" w:rsidRPr="00CE7166">
        <w:rPr>
          <w:rStyle w:val="normaltextrun"/>
          <w:color w:val="000000"/>
          <w:shd w:val="clear" w:color="auto" w:fill="FFFFFF"/>
        </w:rPr>
        <w:t>39</w:t>
      </w:r>
      <w:r>
        <w:rPr>
          <w:rStyle w:val="normaltextrun"/>
          <w:color w:val="000000"/>
          <w:shd w:val="clear" w:color="auto" w:fill="FFFFFF"/>
        </w:rPr>
        <w:t xml:space="preserve"> per cent</w:t>
      </w:r>
      <w:r w:rsidR="0041601E" w:rsidRPr="000860C9">
        <w:rPr>
          <w:rStyle w:val="normaltextrun"/>
          <w:color w:val="000000"/>
          <w:shd w:val="clear" w:color="auto" w:fill="FFFFFF"/>
        </w:rPr>
        <w:t xml:space="preserve"> were Māori despite Māori representing </w:t>
      </w:r>
      <w:r w:rsidR="0041601E" w:rsidRPr="00CE7166">
        <w:rPr>
          <w:rStyle w:val="normaltextrun"/>
          <w:color w:val="000000"/>
          <w:shd w:val="clear" w:color="auto" w:fill="FFFFFF"/>
        </w:rPr>
        <w:t>1</w:t>
      </w:r>
      <w:r w:rsidR="00B6040F" w:rsidRPr="00CE7166">
        <w:rPr>
          <w:rStyle w:val="normaltextrun"/>
          <w:color w:val="000000"/>
          <w:shd w:val="clear" w:color="auto" w:fill="FFFFFF"/>
        </w:rPr>
        <w:t>7</w:t>
      </w:r>
      <w:r>
        <w:rPr>
          <w:rStyle w:val="normaltextrun"/>
          <w:color w:val="000000"/>
          <w:shd w:val="clear" w:color="auto" w:fill="FFFFFF"/>
        </w:rPr>
        <w:t xml:space="preserve"> per cent</w:t>
      </w:r>
      <w:r w:rsidR="0041601E" w:rsidRPr="000860C9">
        <w:rPr>
          <w:rStyle w:val="normaltextrun"/>
          <w:color w:val="000000"/>
          <w:shd w:val="clear" w:color="auto" w:fill="FFFFFF"/>
        </w:rPr>
        <w:t xml:space="preserve"> of the total population.</w:t>
      </w:r>
      <w:r w:rsidR="00533CE9" w:rsidRPr="000860C9">
        <w:rPr>
          <w:rStyle w:val="normaltextrun"/>
          <w:color w:val="000000"/>
          <w:shd w:val="clear" w:color="auto" w:fill="FFFFFF"/>
        </w:rPr>
        <w:t xml:space="preserve"> </w:t>
      </w:r>
      <w:r>
        <w:rPr>
          <w:rStyle w:val="normaltextrun"/>
          <w:color w:val="000000"/>
          <w:shd w:val="clear" w:color="auto" w:fill="FFFFFF"/>
        </w:rPr>
        <w:t>Although the number of people subject to CCTOs is increasing generally, t</w:t>
      </w:r>
      <w:r w:rsidR="00533CE9" w:rsidRPr="000860C9">
        <w:rPr>
          <w:rStyle w:val="normaltextrun"/>
          <w:color w:val="000000"/>
          <w:shd w:val="clear" w:color="auto" w:fill="FFFFFF"/>
        </w:rPr>
        <w:t>he number of Māori subject to CCTOs is increasing at a faster rate</w:t>
      </w:r>
      <w:r>
        <w:rPr>
          <w:rStyle w:val="normaltextrun"/>
          <w:color w:val="000000"/>
          <w:shd w:val="clear" w:color="auto" w:fill="FFFFFF"/>
        </w:rPr>
        <w:t>, by</w:t>
      </w:r>
      <w:r w:rsidR="00F77156" w:rsidRPr="000860C9" w:rsidDel="009C2B14">
        <w:rPr>
          <w:rStyle w:val="normaltextrun"/>
          <w:color w:val="000000"/>
          <w:shd w:val="clear" w:color="auto" w:fill="FFFFFF"/>
        </w:rPr>
        <w:t xml:space="preserve"> </w:t>
      </w:r>
      <w:r w:rsidR="00533CE9" w:rsidRPr="00CE7166">
        <w:rPr>
          <w:rStyle w:val="normaltextrun"/>
          <w:color w:val="000000"/>
          <w:shd w:val="clear" w:color="auto" w:fill="FFFFFF"/>
        </w:rPr>
        <w:t>13</w:t>
      </w:r>
      <w:r>
        <w:rPr>
          <w:rStyle w:val="normaltextrun"/>
          <w:color w:val="000000"/>
          <w:shd w:val="clear" w:color="auto" w:fill="FFFFFF"/>
        </w:rPr>
        <w:t xml:space="preserve"> per cent</w:t>
      </w:r>
      <w:r w:rsidR="00533CE9" w:rsidRPr="000860C9" w:rsidDel="009C2B14">
        <w:rPr>
          <w:rStyle w:val="normaltextrun"/>
          <w:color w:val="000000"/>
          <w:shd w:val="clear" w:color="auto" w:fill="FFFFFF"/>
        </w:rPr>
        <w:t xml:space="preserve"> </w:t>
      </w:r>
      <w:r w:rsidR="00533CE9" w:rsidRPr="000860C9">
        <w:rPr>
          <w:rStyle w:val="normaltextrun"/>
          <w:color w:val="000000"/>
          <w:shd w:val="clear" w:color="auto" w:fill="FFFFFF"/>
        </w:rPr>
        <w:t xml:space="preserve">from 2018 to 2020/21 compared </w:t>
      </w:r>
      <w:r>
        <w:rPr>
          <w:rStyle w:val="normaltextrun"/>
          <w:color w:val="000000"/>
          <w:shd w:val="clear" w:color="auto" w:fill="FFFFFF"/>
        </w:rPr>
        <w:t>with</w:t>
      </w:r>
      <w:r w:rsidR="00533CE9" w:rsidRPr="000860C9">
        <w:rPr>
          <w:rStyle w:val="normaltextrun"/>
          <w:color w:val="000000"/>
          <w:shd w:val="clear" w:color="auto" w:fill="FFFFFF"/>
        </w:rPr>
        <w:t xml:space="preserve"> </w:t>
      </w:r>
      <w:r w:rsidR="000B77A3" w:rsidRPr="000860C9">
        <w:rPr>
          <w:rStyle w:val="normaltextrun"/>
          <w:color w:val="000000"/>
          <w:shd w:val="clear" w:color="auto" w:fill="FFFFFF"/>
        </w:rPr>
        <w:t>5.8</w:t>
      </w:r>
      <w:r>
        <w:rPr>
          <w:rStyle w:val="normaltextrun"/>
          <w:color w:val="000000"/>
          <w:shd w:val="clear" w:color="auto" w:fill="FFFFFF"/>
        </w:rPr>
        <w:t xml:space="preserve"> per cent</w:t>
      </w:r>
      <w:r w:rsidR="00533CE9" w:rsidRPr="000860C9">
        <w:rPr>
          <w:rStyle w:val="normaltextrun"/>
          <w:color w:val="000000"/>
          <w:shd w:val="clear" w:color="auto" w:fill="FFFFFF"/>
        </w:rPr>
        <w:t xml:space="preserve"> for non-Māori, non-Pacific</w:t>
      </w:r>
      <w:r>
        <w:rPr>
          <w:rStyle w:val="normaltextrun"/>
          <w:color w:val="000000"/>
          <w:shd w:val="clear" w:color="auto" w:fill="FFFFFF"/>
        </w:rPr>
        <w:t xml:space="preserve"> peoples</w:t>
      </w:r>
      <w:r w:rsidR="00533CE9" w:rsidRPr="000860C9">
        <w:rPr>
          <w:rStyle w:val="normaltextrun"/>
          <w:color w:val="000000"/>
          <w:shd w:val="clear" w:color="auto" w:fill="FFFFFF"/>
        </w:rPr>
        <w:t>.</w:t>
      </w:r>
    </w:p>
    <w:p w14:paraId="495072D8" w14:textId="643CE6F4" w:rsidR="00FB55B0" w:rsidRPr="000860C9" w:rsidRDefault="00FB55B0" w:rsidP="00D95662">
      <w:pPr>
        <w:spacing w:after="160" w:line="276" w:lineRule="auto"/>
      </w:pPr>
      <w:r w:rsidRPr="000860C9">
        <w:t xml:space="preserve">In processes related to applications (clinical reviews) and granted orders (court hearings), tāngata whaiora </w:t>
      </w:r>
      <w:r w:rsidR="00AD0310" w:rsidRPr="000860C9">
        <w:t xml:space="preserve">are not </w:t>
      </w:r>
      <w:r w:rsidRPr="000860C9">
        <w:t xml:space="preserve">heard, and whānau </w:t>
      </w:r>
      <w:r w:rsidR="00AD0310" w:rsidRPr="000860C9">
        <w:t xml:space="preserve">are not </w:t>
      </w:r>
      <w:r w:rsidRPr="000860C9">
        <w:t>offered adequate opportunity to be involved.</w:t>
      </w:r>
      <w:r w:rsidR="00957CBB" w:rsidRPr="000860C9">
        <w:t xml:space="preserve"> </w:t>
      </w:r>
      <w:r w:rsidR="009C2B14">
        <w:t>We will provide f</w:t>
      </w:r>
      <w:r w:rsidR="00957CBB" w:rsidRPr="000860C9">
        <w:t>urther information about CCTOs and the changes we want to see in our forthcoming report that focuses on tāngata whaiora and whānau perspectives</w:t>
      </w:r>
      <w:r w:rsidR="00493021">
        <w:t xml:space="preserve"> of the issue</w:t>
      </w:r>
      <w:r w:rsidR="00957CBB" w:rsidRPr="000860C9">
        <w:t>.</w:t>
      </w:r>
    </w:p>
    <w:p w14:paraId="71287E77" w14:textId="610338C2" w:rsidR="001C1407" w:rsidRPr="000860C9" w:rsidRDefault="001C1407" w:rsidP="00D95662">
      <w:pPr>
        <w:pStyle w:val="Heading4"/>
        <w:spacing w:after="160"/>
      </w:pPr>
      <w:r w:rsidRPr="000860C9">
        <w:t xml:space="preserve">Building safe and well-resourced workforces </w:t>
      </w:r>
      <w:r w:rsidR="003A43D7">
        <w:t>is</w:t>
      </w:r>
      <w:r w:rsidR="003A43D7" w:rsidRPr="000860C9">
        <w:t xml:space="preserve"> </w:t>
      </w:r>
      <w:r w:rsidRPr="000860C9">
        <w:t>a core part of safety</w:t>
      </w:r>
    </w:p>
    <w:p w14:paraId="2CCA5536" w14:textId="7644D026" w:rsidR="005130A4" w:rsidRPr="000860C9" w:rsidRDefault="00CC11FF" w:rsidP="00D03F6D">
      <w:pPr>
        <w:spacing w:after="160" w:line="276" w:lineRule="auto"/>
      </w:pPr>
      <w:r>
        <w:t>E</w:t>
      </w:r>
      <w:r w:rsidR="001C1407" w:rsidRPr="000860C9">
        <w:t>liminati</w:t>
      </w:r>
      <w:r>
        <w:t>ng</w:t>
      </w:r>
      <w:r w:rsidR="001C1407" w:rsidRPr="000860C9">
        <w:t xml:space="preserve"> coercive practices</w:t>
      </w:r>
      <w:r w:rsidR="00795031" w:rsidRPr="000860C9">
        <w:t>,</w:t>
      </w:r>
      <w:r w:rsidR="001C1407" w:rsidRPr="000860C9">
        <w:t xml:space="preserve"> such as solitary confinement</w:t>
      </w:r>
      <w:r w:rsidR="00795031" w:rsidRPr="000860C9">
        <w:t>,</w:t>
      </w:r>
      <w:r w:rsidR="001C1407" w:rsidRPr="000860C9">
        <w:t xml:space="preserve"> requires</w:t>
      </w:r>
      <w:r w:rsidR="00493021">
        <w:t xml:space="preserve"> both</w:t>
      </w:r>
      <w:r w:rsidR="001C1407" w:rsidRPr="000860C9">
        <w:t xml:space="preserve"> a concerted effort and a workforce that is well-resourced to support alternative practices. </w:t>
      </w:r>
    </w:p>
    <w:p w14:paraId="47CE4DEF" w14:textId="73C8DD5C" w:rsidR="001C1407" w:rsidRPr="000860C9" w:rsidRDefault="001C1407" w:rsidP="00D03F6D">
      <w:pPr>
        <w:spacing w:after="160" w:line="276" w:lineRule="auto"/>
      </w:pPr>
      <w:r w:rsidRPr="000860C9">
        <w:t>However, workforce data show the vacancy rates have doubled</w:t>
      </w:r>
      <w:r w:rsidR="00C45E8F" w:rsidRPr="000860C9">
        <w:t xml:space="preserve"> in adult specialist services</w:t>
      </w:r>
      <w:r w:rsidR="00CC11FF">
        <w:t>,</w:t>
      </w:r>
      <w:r w:rsidR="000A28F3" w:rsidRPr="000860C9" w:rsidDel="00CC11FF">
        <w:t xml:space="preserve"> </w:t>
      </w:r>
      <w:r w:rsidR="000A28F3" w:rsidRPr="000860C9">
        <w:t>from 5.5</w:t>
      </w:r>
      <w:r w:rsidR="00CC11FF">
        <w:t xml:space="preserve"> per cent</w:t>
      </w:r>
      <w:r w:rsidR="000A28F3" w:rsidRPr="000860C9">
        <w:t xml:space="preserve"> in 2018 to 11</w:t>
      </w:r>
      <w:r w:rsidR="00CC11FF">
        <w:t xml:space="preserve"> per cent</w:t>
      </w:r>
      <w:r w:rsidR="000A28F3" w:rsidRPr="000860C9">
        <w:t xml:space="preserve"> in 2022</w:t>
      </w:r>
      <w:r w:rsidR="007F0720" w:rsidRPr="000860C9">
        <w:t xml:space="preserve">. </w:t>
      </w:r>
      <w:r w:rsidRPr="000860C9">
        <w:t xml:space="preserve">A 2021 survey of psychiatrists reported that </w:t>
      </w:r>
      <w:r w:rsidRPr="00493021">
        <w:t>87</w:t>
      </w:r>
      <w:r w:rsidR="00CC11FF">
        <w:t xml:space="preserve"> per cent</w:t>
      </w:r>
      <w:r w:rsidRPr="000860C9">
        <w:t xml:space="preserve"> disagreed or strongly disagreed </w:t>
      </w:r>
      <w:r w:rsidR="00CC11FF">
        <w:t xml:space="preserve">with the statement </w:t>
      </w:r>
      <w:r w:rsidRPr="000860C9">
        <w:t>that they were working in a well-resourced mental health service</w:t>
      </w:r>
      <w:r w:rsidR="00AA0226" w:rsidRPr="000860C9">
        <w:t xml:space="preserve"> (Association of Salaried Medical Specialists, 2021)</w:t>
      </w:r>
      <w:r w:rsidR="002E17D9" w:rsidRPr="000860C9">
        <w:t>.</w:t>
      </w:r>
      <w:r w:rsidR="004948EF" w:rsidRPr="000860C9">
        <w:t xml:space="preserve"> </w:t>
      </w:r>
      <w:r w:rsidR="008C616E" w:rsidRPr="000860C9">
        <w:t xml:space="preserve">Although resignation rates for psychiatrists </w:t>
      </w:r>
      <w:r w:rsidR="00CC11FF">
        <w:t xml:space="preserve">over the past year </w:t>
      </w:r>
      <w:r w:rsidR="008C616E" w:rsidRPr="000860C9">
        <w:t>in 2022 (</w:t>
      </w:r>
      <w:r w:rsidR="008C616E" w:rsidRPr="0093046B">
        <w:t>1</w:t>
      </w:r>
      <w:r w:rsidR="0093046B" w:rsidRPr="0093046B">
        <w:t>3</w:t>
      </w:r>
      <w:r w:rsidR="00CC11FF">
        <w:t xml:space="preserve"> per cent</w:t>
      </w:r>
      <w:r w:rsidR="008C616E" w:rsidRPr="000860C9">
        <w:t xml:space="preserve">) were similar to </w:t>
      </w:r>
      <w:r w:rsidR="00CC11FF">
        <w:t xml:space="preserve">those in </w:t>
      </w:r>
      <w:r w:rsidR="008C616E" w:rsidRPr="000860C9">
        <w:t>2018 (12</w:t>
      </w:r>
      <w:r w:rsidR="00CC11FF" w:rsidRPr="0093046B">
        <w:t xml:space="preserve"> </w:t>
      </w:r>
      <w:r w:rsidR="00CC11FF">
        <w:t>per cent</w:t>
      </w:r>
      <w:r w:rsidR="008C616E" w:rsidRPr="000860C9">
        <w:t xml:space="preserve">), recruitment rates of </w:t>
      </w:r>
      <w:r w:rsidR="008C616E" w:rsidRPr="0093046B">
        <w:t>9</w:t>
      </w:r>
      <w:r w:rsidR="0093046B" w:rsidRPr="0093046B">
        <w:t>.1</w:t>
      </w:r>
      <w:r w:rsidR="00CC11FF">
        <w:t xml:space="preserve"> per cent</w:t>
      </w:r>
      <w:r w:rsidR="008C616E" w:rsidRPr="000860C9">
        <w:t xml:space="preserve"> did not fully replace </w:t>
      </w:r>
      <w:r w:rsidR="00CC11FF">
        <w:t xml:space="preserve">those who had </w:t>
      </w:r>
      <w:r w:rsidR="008C616E" w:rsidRPr="000860C9">
        <w:t>resign</w:t>
      </w:r>
      <w:r w:rsidR="00CC11FF">
        <w:t>ed</w:t>
      </w:r>
      <w:r w:rsidR="008C616E" w:rsidRPr="000860C9">
        <w:t>. This is contributing to high vacancy rates (</w:t>
      </w:r>
      <w:r w:rsidR="008C616E" w:rsidRPr="0093046B">
        <w:t>15</w:t>
      </w:r>
      <w:r w:rsidR="00CC11FF">
        <w:t xml:space="preserve"> per cent</w:t>
      </w:r>
      <w:r w:rsidR="008C616E" w:rsidRPr="000860C9">
        <w:t>) for psychiatrists and workforce pressures.</w:t>
      </w:r>
    </w:p>
    <w:p w14:paraId="30CCA061" w14:textId="562213A5" w:rsidR="00A877FD" w:rsidRPr="000860C9" w:rsidRDefault="00D51D43" w:rsidP="00D03F6D">
      <w:pPr>
        <w:spacing w:after="160" w:line="276" w:lineRule="auto"/>
      </w:pPr>
      <w:r w:rsidRPr="000860C9">
        <w:t xml:space="preserve">To ensure safety for everyone </w:t>
      </w:r>
      <w:r w:rsidR="00AE5022">
        <w:t>who uses</w:t>
      </w:r>
      <w:r w:rsidR="00AE5022" w:rsidRPr="000860C9">
        <w:t xml:space="preserve"> </w:t>
      </w:r>
      <w:r w:rsidRPr="000860C9">
        <w:t xml:space="preserve">mental health and addiction services, </w:t>
      </w:r>
      <w:r w:rsidR="0017437C" w:rsidRPr="000860C9">
        <w:t xml:space="preserve">it is critical </w:t>
      </w:r>
      <w:r w:rsidR="003F72A0" w:rsidRPr="000860C9">
        <w:t xml:space="preserve">that </w:t>
      </w:r>
      <w:r w:rsidR="00831FCE" w:rsidRPr="000860C9">
        <w:t>we grow workforce diversity</w:t>
      </w:r>
      <w:r w:rsidR="00EB3841" w:rsidRPr="000860C9">
        <w:t xml:space="preserve"> </w:t>
      </w:r>
      <w:r w:rsidR="00281D6F" w:rsidRPr="000860C9">
        <w:t xml:space="preserve">now and into the future </w:t>
      </w:r>
      <w:r w:rsidR="00CC11FF">
        <w:t>as the</w:t>
      </w:r>
      <w:r w:rsidR="00281D6F" w:rsidRPr="000860C9">
        <w:t xml:space="preserve"> population </w:t>
      </w:r>
      <w:r w:rsidR="00281D6F" w:rsidRPr="000860C9">
        <w:lastRenderedPageBreak/>
        <w:t>profile</w:t>
      </w:r>
      <w:r w:rsidR="00CC11FF">
        <w:t xml:space="preserve"> of Aotearoa changes</w:t>
      </w:r>
      <w:r w:rsidR="00622673" w:rsidRPr="000860C9">
        <w:t>.</w:t>
      </w:r>
      <w:r w:rsidR="00831FCE" w:rsidRPr="000860C9">
        <w:t xml:space="preserve"> </w:t>
      </w:r>
      <w:r w:rsidR="005A656E" w:rsidRPr="000860C9">
        <w:t>Whi</w:t>
      </w:r>
      <w:r w:rsidR="007B5246" w:rsidRPr="000860C9">
        <w:t>le</w:t>
      </w:r>
      <w:r w:rsidR="00CC6243" w:rsidRPr="000860C9" w:rsidDel="00CC11FF">
        <w:t xml:space="preserve"> </w:t>
      </w:r>
      <w:r w:rsidR="00E76F8F" w:rsidRPr="000860C9">
        <w:t xml:space="preserve">former </w:t>
      </w:r>
      <w:r w:rsidR="00CC6243" w:rsidRPr="000860C9">
        <w:t xml:space="preserve">DHBs </w:t>
      </w:r>
      <w:r w:rsidR="00953025" w:rsidRPr="000860C9">
        <w:t xml:space="preserve">adult </w:t>
      </w:r>
      <w:r w:rsidR="00CC6243" w:rsidRPr="000860C9">
        <w:t xml:space="preserve">services </w:t>
      </w:r>
      <w:r w:rsidR="00CC11FF">
        <w:t xml:space="preserve">have made some progress in </w:t>
      </w:r>
      <w:r w:rsidR="00CC6243" w:rsidRPr="000860C9">
        <w:t xml:space="preserve">increasing the Māori workforce, this change is slow and </w:t>
      </w:r>
      <w:r w:rsidR="00204ED8" w:rsidRPr="000860C9">
        <w:t>has a long way to g</w:t>
      </w:r>
      <w:r w:rsidR="00AD0310" w:rsidRPr="000860C9">
        <w:t>o</w:t>
      </w:r>
      <w:r w:rsidR="001F20CC" w:rsidRPr="000860C9">
        <w:t xml:space="preserve"> (</w:t>
      </w:r>
      <w:r w:rsidR="001F20CC" w:rsidRPr="0093046B">
        <w:t>15</w:t>
      </w:r>
      <w:r w:rsidR="00CC11FF">
        <w:t xml:space="preserve"> per cent</w:t>
      </w:r>
      <w:r w:rsidR="001F20CC" w:rsidRPr="000860C9">
        <w:t xml:space="preserve"> of the workforce </w:t>
      </w:r>
      <w:r w:rsidR="00CC11FF">
        <w:t>was</w:t>
      </w:r>
      <w:r w:rsidR="00CC11FF" w:rsidRPr="000860C9">
        <w:t xml:space="preserve"> </w:t>
      </w:r>
      <w:r w:rsidR="001F20CC" w:rsidRPr="000860C9">
        <w:t>Māori in 2021</w:t>
      </w:r>
      <w:r w:rsidR="00CC11FF">
        <w:t>,</w:t>
      </w:r>
      <w:r w:rsidR="001F20CC" w:rsidRPr="000860C9">
        <w:t xml:space="preserve"> compared </w:t>
      </w:r>
      <w:r w:rsidR="00CC11FF">
        <w:t>with</w:t>
      </w:r>
      <w:r w:rsidR="001F20CC" w:rsidRPr="000860C9">
        <w:t xml:space="preserve"> </w:t>
      </w:r>
      <w:r w:rsidR="001F20CC" w:rsidRPr="0093046B">
        <w:t>2</w:t>
      </w:r>
      <w:r w:rsidR="00025E7D" w:rsidRPr="0093046B">
        <w:t>9</w:t>
      </w:r>
      <w:r w:rsidR="00CC11FF">
        <w:t xml:space="preserve"> per cent</w:t>
      </w:r>
      <w:r w:rsidR="001F20CC" w:rsidRPr="000860C9">
        <w:t xml:space="preserve"> of tāngata whaiora).</w:t>
      </w:r>
      <w:r w:rsidR="004D24C4" w:rsidRPr="000860C9">
        <w:t xml:space="preserve"> </w:t>
      </w:r>
      <w:r w:rsidR="00E41EA9" w:rsidRPr="000860C9">
        <w:t>In</w:t>
      </w:r>
      <w:r w:rsidR="005E4DD3" w:rsidRPr="000860C9">
        <w:t xml:space="preserve"> infant, child</w:t>
      </w:r>
      <w:r w:rsidR="00CC11FF">
        <w:t>,</w:t>
      </w:r>
      <w:r w:rsidR="005E4DD3" w:rsidRPr="000860C9">
        <w:t xml:space="preserve"> and adolescent mental health</w:t>
      </w:r>
      <w:r w:rsidR="00DC0A27" w:rsidRPr="000860C9">
        <w:t xml:space="preserve">, </w:t>
      </w:r>
      <w:r w:rsidR="00CC11FF">
        <w:t xml:space="preserve">and </w:t>
      </w:r>
      <w:r w:rsidR="00DC0A27" w:rsidRPr="000860C9">
        <w:t xml:space="preserve">alcohol and other drugs services, </w:t>
      </w:r>
      <w:r w:rsidR="003C3AEB" w:rsidRPr="0093046B">
        <w:t>20</w:t>
      </w:r>
      <w:r w:rsidR="00CC11FF">
        <w:t xml:space="preserve"> per cent</w:t>
      </w:r>
      <w:r w:rsidR="003C3AEB" w:rsidRPr="000860C9">
        <w:t xml:space="preserve"> of the workforce is Māori</w:t>
      </w:r>
      <w:r w:rsidR="00CC11FF">
        <w:t>,</w:t>
      </w:r>
      <w:r w:rsidR="003C3AEB" w:rsidRPr="000860C9" w:rsidDel="00CC11FF">
        <w:t xml:space="preserve"> </w:t>
      </w:r>
      <w:r w:rsidR="00CC11FF">
        <w:t>which has not</w:t>
      </w:r>
      <w:r w:rsidR="003C3AEB" w:rsidRPr="000860C9">
        <w:t xml:space="preserve"> changed between 2018 and 2020.</w:t>
      </w:r>
    </w:p>
    <w:p w14:paraId="09AB520F" w14:textId="729F92F4" w:rsidR="00545E73" w:rsidRPr="000860C9" w:rsidRDefault="00545E73" w:rsidP="00545E73">
      <w:pPr>
        <w:pStyle w:val="Caption"/>
        <w:rPr>
          <w:color w:val="EE9183" w:themeColor="background2"/>
          <w:sz w:val="24"/>
          <w:szCs w:val="24"/>
        </w:rPr>
      </w:pPr>
      <w:r w:rsidRPr="00545E73">
        <w:rPr>
          <w:rFonts w:ascii="Basic Sans" w:hAnsi="Basic Sans"/>
          <w:i w:val="0"/>
          <w:iCs w:val="0"/>
          <w:color w:val="EE9183" w:themeColor="accent4"/>
          <w:sz w:val="24"/>
          <w:szCs w:val="24"/>
        </w:rPr>
        <w:t xml:space="preserve">Figure </w:t>
      </w:r>
      <w:r w:rsidRPr="00545E73">
        <w:rPr>
          <w:rFonts w:ascii="Basic Sans" w:hAnsi="Basic Sans"/>
          <w:i w:val="0"/>
          <w:iCs w:val="0"/>
          <w:color w:val="EE9183" w:themeColor="accent4"/>
          <w:sz w:val="24"/>
          <w:szCs w:val="24"/>
        </w:rPr>
        <w:fldChar w:fldCharType="begin"/>
      </w:r>
      <w:r w:rsidRPr="00545E73">
        <w:rPr>
          <w:rFonts w:ascii="Basic Sans" w:hAnsi="Basic Sans"/>
          <w:i w:val="0"/>
          <w:iCs w:val="0"/>
          <w:color w:val="EE9183" w:themeColor="accent4"/>
          <w:sz w:val="24"/>
          <w:szCs w:val="24"/>
        </w:rPr>
        <w:instrText xml:space="preserve"> SEQ Figure \* ARABIC </w:instrText>
      </w:r>
      <w:r w:rsidRPr="00545E73">
        <w:rPr>
          <w:rFonts w:ascii="Basic Sans" w:hAnsi="Basic Sans"/>
          <w:i w:val="0"/>
          <w:iCs w:val="0"/>
          <w:color w:val="EE9183" w:themeColor="accent4"/>
          <w:sz w:val="24"/>
          <w:szCs w:val="24"/>
        </w:rPr>
        <w:fldChar w:fldCharType="separate"/>
      </w:r>
      <w:r w:rsidR="001606C6">
        <w:rPr>
          <w:rFonts w:ascii="Basic Sans" w:hAnsi="Basic Sans"/>
          <w:i w:val="0"/>
          <w:iCs w:val="0"/>
          <w:noProof/>
          <w:color w:val="EE9183" w:themeColor="accent4"/>
          <w:sz w:val="24"/>
          <w:szCs w:val="24"/>
        </w:rPr>
        <w:t>5</w:t>
      </w:r>
      <w:r w:rsidRPr="00545E73">
        <w:rPr>
          <w:rFonts w:ascii="Basic Sans" w:hAnsi="Basic Sans"/>
          <w:i w:val="0"/>
          <w:iCs w:val="0"/>
          <w:color w:val="EE9183" w:themeColor="accent4"/>
          <w:sz w:val="24"/>
          <w:szCs w:val="24"/>
        </w:rPr>
        <w:fldChar w:fldCharType="end"/>
      </w:r>
      <w:r w:rsidRPr="00545E73">
        <w:rPr>
          <w:rFonts w:ascii="Basic Sans" w:hAnsi="Basic Sans"/>
          <w:i w:val="0"/>
          <w:iCs w:val="0"/>
          <w:color w:val="EE9183" w:themeColor="accent4"/>
          <w:sz w:val="24"/>
          <w:szCs w:val="24"/>
        </w:rPr>
        <w:t>:</w:t>
      </w:r>
      <w:r>
        <w:t xml:space="preserve"> </w:t>
      </w:r>
      <w:r w:rsidRPr="00545E73">
        <w:rPr>
          <w:rFonts w:ascii="Basic Sans" w:hAnsi="Basic Sans"/>
          <w:i w:val="0"/>
          <w:iCs w:val="0"/>
          <w:color w:val="EE9183" w:themeColor="accent4"/>
          <w:sz w:val="24"/>
          <w:szCs w:val="24"/>
        </w:rPr>
        <w:t xml:space="preserve"> </w:t>
      </w:r>
      <w:r w:rsidRPr="00470931">
        <w:rPr>
          <w:rFonts w:ascii="Basic Sans" w:hAnsi="Basic Sans"/>
          <w:i w:val="0"/>
          <w:iCs w:val="0"/>
          <w:color w:val="EE9183" w:themeColor="accent4"/>
          <w:sz w:val="24"/>
          <w:szCs w:val="24"/>
        </w:rPr>
        <w:t>Ethnic profiles of workforce and tāngata whaiora for former DHB adult specialist mental health and addiction services, 2021</w:t>
      </w:r>
    </w:p>
    <w:p w14:paraId="7FA72314" w14:textId="223A1817" w:rsidR="00735CF6" w:rsidRPr="000860C9" w:rsidRDefault="00AE7C3E" w:rsidP="00A877FD">
      <w:r w:rsidRPr="000860C9">
        <w:rPr>
          <w:noProof/>
        </w:rPr>
        <mc:AlternateContent>
          <mc:Choice Requires="wpg">
            <w:drawing>
              <wp:inline distT="0" distB="0" distL="0" distR="0" wp14:anchorId="25889504" wp14:editId="4296BC60">
                <wp:extent cx="5612812" cy="1402245"/>
                <wp:effectExtent l="0" t="0" r="6985" b="0"/>
                <wp:docPr id="1700037038" name="Group 1700037038"/>
                <wp:cNvGraphicFramePr/>
                <a:graphic xmlns:a="http://schemas.openxmlformats.org/drawingml/2006/main">
                  <a:graphicData uri="http://schemas.microsoft.com/office/word/2010/wordprocessingGroup">
                    <wpg:wgp>
                      <wpg:cNvGrpSpPr/>
                      <wpg:grpSpPr>
                        <a:xfrm>
                          <a:off x="0" y="0"/>
                          <a:ext cx="5612812" cy="1402245"/>
                          <a:chOff x="0" y="0"/>
                          <a:chExt cx="5612812" cy="1402245"/>
                        </a:xfrm>
                      </wpg:grpSpPr>
                      <wpg:grpSp>
                        <wpg:cNvPr id="426090585" name="Group 426090585"/>
                        <wpg:cNvGrpSpPr/>
                        <wpg:grpSpPr>
                          <a:xfrm>
                            <a:off x="796148" y="530489"/>
                            <a:ext cx="4680001" cy="0"/>
                            <a:chOff x="796148" y="530489"/>
                            <a:chExt cx="3956610" cy="0"/>
                          </a:xfrm>
                        </wpg:grpSpPr>
                        <wps:wsp>
                          <wps:cNvPr id="702679302" name="Straight Connector 702679302"/>
                          <wps:cNvCnPr>
                            <a:cxnSpLocks/>
                          </wps:cNvCnPr>
                          <wps:spPr>
                            <a:xfrm>
                              <a:off x="4201402" y="530489"/>
                              <a:ext cx="551356" cy="0"/>
                            </a:xfrm>
                            <a:prstGeom prst="line">
                              <a:avLst/>
                            </a:prstGeom>
                            <a:noFill/>
                            <a:ln w="127000" cap="rnd" cmpd="sng" algn="ctr">
                              <a:solidFill>
                                <a:srgbClr val="B34954"/>
                              </a:solidFill>
                              <a:prstDash val="solid"/>
                              <a:round/>
                            </a:ln>
                            <a:effectLst/>
                          </wps:spPr>
                          <wps:bodyPr/>
                        </wps:wsp>
                        <wps:wsp>
                          <wps:cNvPr id="1110131863" name="Straight Connector 1110131863"/>
                          <wps:cNvCnPr>
                            <a:cxnSpLocks/>
                          </wps:cNvCnPr>
                          <wps:spPr>
                            <a:xfrm>
                              <a:off x="796148" y="530489"/>
                              <a:ext cx="2375093" cy="0"/>
                            </a:xfrm>
                            <a:prstGeom prst="line">
                              <a:avLst/>
                            </a:prstGeom>
                            <a:noFill/>
                            <a:ln w="127000" cap="rnd" cmpd="sng" algn="ctr">
                              <a:solidFill>
                                <a:srgbClr val="005E85"/>
                              </a:solidFill>
                              <a:prstDash val="solid"/>
                              <a:round/>
                            </a:ln>
                            <a:effectLst/>
                          </wps:spPr>
                          <wps:bodyPr/>
                        </wps:wsp>
                        <wps:wsp>
                          <wps:cNvPr id="1665048451" name="Straight Connector 1665048451"/>
                          <wps:cNvCnPr/>
                          <wps:spPr>
                            <a:xfrm>
                              <a:off x="3236711" y="530489"/>
                              <a:ext cx="500400" cy="0"/>
                            </a:xfrm>
                            <a:prstGeom prst="line">
                              <a:avLst/>
                            </a:prstGeom>
                            <a:noFill/>
                            <a:ln w="127000" cap="sq" cmpd="sng" algn="ctr">
                              <a:solidFill>
                                <a:srgbClr val="FBC2B1"/>
                              </a:solidFill>
                              <a:prstDash val="solid"/>
                              <a:round/>
                            </a:ln>
                            <a:effectLst/>
                          </wps:spPr>
                          <wps:bodyPr/>
                        </wps:wsp>
                        <wps:wsp>
                          <wps:cNvPr id="47595064" name="Straight Connector 47595064"/>
                          <wps:cNvCnPr>
                            <a:cxnSpLocks/>
                          </wps:cNvCnPr>
                          <wps:spPr>
                            <a:xfrm>
                              <a:off x="3841039" y="530489"/>
                              <a:ext cx="314456" cy="0"/>
                            </a:xfrm>
                            <a:prstGeom prst="line">
                              <a:avLst/>
                            </a:prstGeom>
                            <a:noFill/>
                            <a:ln w="127000" cap="sq" cmpd="sng" algn="ctr">
                              <a:solidFill>
                                <a:srgbClr val="EE9183"/>
                              </a:solidFill>
                              <a:prstDash val="solid"/>
                              <a:round/>
                            </a:ln>
                            <a:effectLst/>
                          </wps:spPr>
                          <wps:bodyPr/>
                        </wps:wsp>
                      </wpg:grpSp>
                      <w14:contentPart bwMode="auto" r:id="rId52">
                        <w14:nvContentPartPr>
                          <w14:cNvPr id="1258837431" name="Ink 1258837431"/>
                          <w14:cNvContentPartPr/>
                        </w14:nvContentPartPr>
                        <w14:xfrm>
                          <a:off x="4104156" y="666200"/>
                          <a:ext cx="360" cy="360"/>
                        </w14:xfrm>
                      </w14:contentPart>
                      <wps:wsp>
                        <wps:cNvPr id="94985538" name="TextBox 68"/>
                        <wps:cNvSpPr txBox="1"/>
                        <wps:spPr>
                          <a:xfrm>
                            <a:off x="1649636" y="541104"/>
                            <a:ext cx="925830" cy="424815"/>
                          </a:xfrm>
                          <a:prstGeom prst="rect">
                            <a:avLst/>
                          </a:prstGeom>
                          <a:noFill/>
                        </wps:spPr>
                        <wps:txbx>
                          <w:txbxContent>
                            <w:p w14:paraId="06FC8E02" w14:textId="77777777" w:rsidR="00AE7C3E" w:rsidRPr="00BA1DE4" w:rsidRDefault="00AE7C3E" w:rsidP="00AE7C3E">
                              <w:pPr>
                                <w:jc w:val="center"/>
                                <w:rPr>
                                  <w:rFonts w:ascii="Basic Sans" w:hAnsi="Basic Sans"/>
                                  <w:color w:val="000000" w:themeColor="text1"/>
                                  <w:kern w:val="24"/>
                                  <w:sz w:val="22"/>
                                  <w:szCs w:val="22"/>
                                </w:rPr>
                              </w:pPr>
                              <w:r w:rsidRPr="00BA1DE4">
                                <w:rPr>
                                  <w:rFonts w:ascii="Basic Sans" w:hAnsi="Basic Sans"/>
                                  <w:color w:val="000000" w:themeColor="text1"/>
                                  <w:kern w:val="24"/>
                                  <w:sz w:val="22"/>
                                  <w:szCs w:val="22"/>
                                </w:rPr>
                                <w:t>64%</w:t>
                              </w:r>
                            </w:p>
                          </w:txbxContent>
                        </wps:txbx>
                        <wps:bodyPr wrap="square" rtlCol="0">
                          <a:spAutoFit/>
                        </wps:bodyPr>
                      </wps:wsp>
                      <wps:wsp>
                        <wps:cNvPr id="776272747" name="TextBox 70"/>
                        <wps:cNvSpPr txBox="1"/>
                        <wps:spPr>
                          <a:xfrm>
                            <a:off x="4144747" y="527361"/>
                            <a:ext cx="925830" cy="424815"/>
                          </a:xfrm>
                          <a:prstGeom prst="rect">
                            <a:avLst/>
                          </a:prstGeom>
                          <a:noFill/>
                        </wps:spPr>
                        <wps:txbx>
                          <w:txbxContent>
                            <w:p w14:paraId="21E09BC0" w14:textId="77777777" w:rsidR="00AE7C3E" w:rsidRPr="00BA1DE4" w:rsidRDefault="00AE7C3E" w:rsidP="00AE7C3E">
                              <w:pPr>
                                <w:jc w:val="center"/>
                                <w:rPr>
                                  <w:rFonts w:ascii="Basic Sans" w:hAnsi="Basic Sans"/>
                                  <w:color w:val="000000" w:themeColor="text1"/>
                                  <w:kern w:val="24"/>
                                  <w:sz w:val="22"/>
                                  <w:szCs w:val="22"/>
                                </w:rPr>
                              </w:pPr>
                              <w:r w:rsidRPr="00BA1DE4">
                                <w:rPr>
                                  <w:rFonts w:ascii="Basic Sans" w:hAnsi="Basic Sans"/>
                                  <w:color w:val="000000" w:themeColor="text1"/>
                                  <w:kern w:val="24"/>
                                  <w:sz w:val="22"/>
                                  <w:szCs w:val="22"/>
                                </w:rPr>
                                <w:t>7.4%</w:t>
                              </w:r>
                            </w:p>
                          </w:txbxContent>
                        </wps:txbx>
                        <wps:bodyPr wrap="square" rtlCol="0">
                          <a:spAutoFit/>
                        </wps:bodyPr>
                      </wps:wsp>
                      <wps:wsp>
                        <wps:cNvPr id="1052958809" name="TextBox 71"/>
                        <wps:cNvSpPr txBox="1"/>
                        <wps:spPr>
                          <a:xfrm>
                            <a:off x="4920503" y="524586"/>
                            <a:ext cx="581660" cy="424815"/>
                          </a:xfrm>
                          <a:prstGeom prst="rect">
                            <a:avLst/>
                          </a:prstGeom>
                          <a:noFill/>
                        </wps:spPr>
                        <wps:txbx>
                          <w:txbxContent>
                            <w:p w14:paraId="40C3D0FE" w14:textId="77777777" w:rsidR="00AE7C3E" w:rsidRPr="00BA1DE4" w:rsidRDefault="00AE7C3E" w:rsidP="00AE7C3E">
                              <w:pPr>
                                <w:jc w:val="center"/>
                                <w:rPr>
                                  <w:rFonts w:ascii="Basic Sans" w:hAnsi="Basic Sans"/>
                                  <w:color w:val="000000" w:themeColor="text1"/>
                                  <w:kern w:val="24"/>
                                  <w:sz w:val="22"/>
                                  <w:szCs w:val="22"/>
                                </w:rPr>
                              </w:pPr>
                              <w:r w:rsidRPr="00BA1DE4">
                                <w:rPr>
                                  <w:rFonts w:ascii="Basic Sans" w:hAnsi="Basic Sans"/>
                                  <w:color w:val="000000" w:themeColor="text1"/>
                                  <w:kern w:val="24"/>
                                  <w:sz w:val="22"/>
                                  <w:szCs w:val="22"/>
                                </w:rPr>
                                <w:t>15%</w:t>
                              </w:r>
                            </w:p>
                          </w:txbxContent>
                        </wps:txbx>
                        <wps:bodyPr wrap="square" rtlCol="0">
                          <a:spAutoFit/>
                        </wps:bodyPr>
                      </wps:wsp>
                      <wps:wsp>
                        <wps:cNvPr id="385051472" name="TextBox 72"/>
                        <wps:cNvSpPr txBox="1"/>
                        <wps:spPr>
                          <a:xfrm>
                            <a:off x="3533098" y="529609"/>
                            <a:ext cx="925830" cy="424815"/>
                          </a:xfrm>
                          <a:prstGeom prst="rect">
                            <a:avLst/>
                          </a:prstGeom>
                          <a:noFill/>
                        </wps:spPr>
                        <wps:txbx>
                          <w:txbxContent>
                            <w:p w14:paraId="33357B9D" w14:textId="77777777" w:rsidR="00AE7C3E" w:rsidRPr="00BA1DE4" w:rsidRDefault="00AE7C3E" w:rsidP="00AE7C3E">
                              <w:pPr>
                                <w:jc w:val="center"/>
                                <w:rPr>
                                  <w:rFonts w:ascii="Basic Sans" w:hAnsi="Basic Sans"/>
                                  <w:color w:val="000000" w:themeColor="text1"/>
                                  <w:kern w:val="24"/>
                                  <w:sz w:val="22"/>
                                  <w:szCs w:val="22"/>
                                </w:rPr>
                              </w:pPr>
                              <w:r w:rsidRPr="00BA1DE4">
                                <w:rPr>
                                  <w:rFonts w:ascii="Basic Sans" w:hAnsi="Basic Sans"/>
                                  <w:color w:val="000000" w:themeColor="text1"/>
                                  <w:kern w:val="24"/>
                                  <w:sz w:val="22"/>
                                  <w:szCs w:val="22"/>
                                </w:rPr>
                                <w:t>14%</w:t>
                              </w:r>
                            </w:p>
                          </w:txbxContent>
                        </wps:txbx>
                        <wps:bodyPr wrap="square" rtlCol="0">
                          <a:spAutoFit/>
                        </wps:bodyPr>
                      </wps:wsp>
                      <wps:wsp>
                        <wps:cNvPr id="1142033396" name="TextBox 77"/>
                        <wps:cNvSpPr txBox="1"/>
                        <wps:spPr>
                          <a:xfrm>
                            <a:off x="4686982" y="181942"/>
                            <a:ext cx="925830" cy="424815"/>
                          </a:xfrm>
                          <a:prstGeom prst="rect">
                            <a:avLst/>
                          </a:prstGeom>
                          <a:noFill/>
                        </wps:spPr>
                        <wps:txbx>
                          <w:txbxContent>
                            <w:p w14:paraId="25D3F99F" w14:textId="77777777" w:rsidR="00AE7C3E" w:rsidRPr="00BA1DE4" w:rsidRDefault="00AE7C3E" w:rsidP="00AE7C3E">
                              <w:pPr>
                                <w:jc w:val="center"/>
                                <w:rPr>
                                  <w:rFonts w:ascii="Basic Sans" w:hAnsi="Basic Sans"/>
                                  <w:color w:val="000000" w:themeColor="text1"/>
                                  <w:kern w:val="24"/>
                                  <w:sz w:val="22"/>
                                  <w:szCs w:val="22"/>
                                </w:rPr>
                              </w:pPr>
                              <w:r w:rsidRPr="00BA1DE4">
                                <w:rPr>
                                  <w:rFonts w:ascii="Basic Sans" w:hAnsi="Basic Sans"/>
                                  <w:color w:val="000000" w:themeColor="text1"/>
                                  <w:kern w:val="24"/>
                                  <w:sz w:val="22"/>
                                  <w:szCs w:val="22"/>
                                </w:rPr>
                                <w:t>Māori</w:t>
                              </w:r>
                            </w:p>
                          </w:txbxContent>
                        </wps:txbx>
                        <wps:bodyPr wrap="square" rtlCol="0">
                          <a:spAutoFit/>
                        </wps:bodyPr>
                      </wps:wsp>
                      <wps:wsp>
                        <wps:cNvPr id="1808708584" name="TextBox 78"/>
                        <wps:cNvSpPr txBox="1"/>
                        <wps:spPr>
                          <a:xfrm>
                            <a:off x="4120728" y="0"/>
                            <a:ext cx="924560" cy="453390"/>
                          </a:xfrm>
                          <a:prstGeom prst="rect">
                            <a:avLst/>
                          </a:prstGeom>
                          <a:noFill/>
                        </wps:spPr>
                        <wps:txbx>
                          <w:txbxContent>
                            <w:p w14:paraId="501C1C75" w14:textId="77777777" w:rsidR="00AE7C3E" w:rsidRPr="00BA1DE4" w:rsidRDefault="00AE7C3E" w:rsidP="00AE7C3E">
                              <w:pPr>
                                <w:spacing w:after="0"/>
                                <w:jc w:val="center"/>
                                <w:rPr>
                                  <w:rFonts w:ascii="Basic Sans" w:hAnsi="Basic Sans"/>
                                  <w:color w:val="000000" w:themeColor="text1"/>
                                  <w:kern w:val="24"/>
                                  <w:sz w:val="22"/>
                                  <w:szCs w:val="22"/>
                                </w:rPr>
                              </w:pPr>
                              <w:r w:rsidRPr="00BA1DE4">
                                <w:rPr>
                                  <w:rFonts w:ascii="Basic Sans" w:hAnsi="Basic Sans"/>
                                  <w:color w:val="000000" w:themeColor="text1"/>
                                  <w:kern w:val="24"/>
                                  <w:sz w:val="22"/>
                                  <w:szCs w:val="22"/>
                                </w:rPr>
                                <w:t xml:space="preserve">Pacific </w:t>
                              </w:r>
                            </w:p>
                            <w:p w14:paraId="617C8A38" w14:textId="77777777" w:rsidR="00AE7C3E" w:rsidRPr="00BA1DE4" w:rsidRDefault="00AE7C3E" w:rsidP="00AE7C3E">
                              <w:pPr>
                                <w:spacing w:after="0"/>
                                <w:jc w:val="center"/>
                                <w:rPr>
                                  <w:rFonts w:ascii="Basic Sans" w:hAnsi="Basic Sans"/>
                                  <w:color w:val="000000" w:themeColor="text1"/>
                                  <w:kern w:val="24"/>
                                  <w:sz w:val="22"/>
                                  <w:szCs w:val="22"/>
                                </w:rPr>
                              </w:pPr>
                              <w:r w:rsidRPr="00BA1DE4">
                                <w:rPr>
                                  <w:rFonts w:ascii="Basic Sans" w:hAnsi="Basic Sans"/>
                                  <w:color w:val="000000" w:themeColor="text1"/>
                                  <w:kern w:val="24"/>
                                  <w:sz w:val="22"/>
                                  <w:szCs w:val="22"/>
                                </w:rPr>
                                <w:t>peoples</w:t>
                              </w:r>
                            </w:p>
                          </w:txbxContent>
                        </wps:txbx>
                        <wps:bodyPr wrap="square" rtlCol="0">
                          <a:spAutoFit/>
                        </wps:bodyPr>
                      </wps:wsp>
                      <wps:wsp>
                        <wps:cNvPr id="1821734660" name="TextBox 79"/>
                        <wps:cNvSpPr txBox="1"/>
                        <wps:spPr>
                          <a:xfrm>
                            <a:off x="3472263" y="181757"/>
                            <a:ext cx="925830" cy="424815"/>
                          </a:xfrm>
                          <a:prstGeom prst="rect">
                            <a:avLst/>
                          </a:prstGeom>
                          <a:noFill/>
                        </wps:spPr>
                        <wps:txbx>
                          <w:txbxContent>
                            <w:p w14:paraId="01CF7EC2" w14:textId="77777777" w:rsidR="00AE7C3E" w:rsidRPr="00BA1DE4" w:rsidRDefault="00AE7C3E" w:rsidP="00AE7C3E">
                              <w:pPr>
                                <w:jc w:val="center"/>
                                <w:rPr>
                                  <w:rFonts w:ascii="Basic Sans" w:hAnsi="Basic Sans"/>
                                  <w:color w:val="000000" w:themeColor="text1"/>
                                  <w:kern w:val="24"/>
                                  <w:sz w:val="22"/>
                                  <w:szCs w:val="22"/>
                                </w:rPr>
                              </w:pPr>
                              <w:r w:rsidRPr="00BA1DE4">
                                <w:rPr>
                                  <w:rFonts w:ascii="Basic Sans" w:hAnsi="Basic Sans"/>
                                  <w:color w:val="000000" w:themeColor="text1"/>
                                  <w:kern w:val="24"/>
                                  <w:sz w:val="22"/>
                                  <w:szCs w:val="22"/>
                                </w:rPr>
                                <w:t>Asian</w:t>
                              </w:r>
                            </w:p>
                          </w:txbxContent>
                        </wps:txbx>
                        <wps:bodyPr wrap="square" rtlCol="0">
                          <a:spAutoFit/>
                        </wps:bodyPr>
                      </wps:wsp>
                      <wps:wsp>
                        <wps:cNvPr id="1444974399" name="TextBox 80"/>
                        <wps:cNvSpPr txBox="1"/>
                        <wps:spPr>
                          <a:xfrm>
                            <a:off x="1649758" y="198999"/>
                            <a:ext cx="925830" cy="424815"/>
                          </a:xfrm>
                          <a:prstGeom prst="rect">
                            <a:avLst/>
                          </a:prstGeom>
                          <a:noFill/>
                        </wps:spPr>
                        <wps:txbx>
                          <w:txbxContent>
                            <w:p w14:paraId="103E87FC" w14:textId="77777777" w:rsidR="00AE7C3E" w:rsidRPr="00BA1DE4" w:rsidRDefault="00AE7C3E" w:rsidP="00AE7C3E">
                              <w:pPr>
                                <w:jc w:val="center"/>
                                <w:rPr>
                                  <w:rFonts w:ascii="Basic Sans" w:hAnsi="Basic Sans"/>
                                  <w:color w:val="000000" w:themeColor="text1"/>
                                  <w:kern w:val="24"/>
                                  <w:sz w:val="22"/>
                                  <w:szCs w:val="22"/>
                                </w:rPr>
                              </w:pPr>
                              <w:r w:rsidRPr="00BA1DE4">
                                <w:rPr>
                                  <w:rFonts w:ascii="Basic Sans" w:hAnsi="Basic Sans"/>
                                  <w:color w:val="000000" w:themeColor="text1"/>
                                  <w:kern w:val="24"/>
                                  <w:sz w:val="22"/>
                                  <w:szCs w:val="22"/>
                                </w:rPr>
                                <w:t>Other</w:t>
                              </w:r>
                            </w:p>
                          </w:txbxContent>
                        </wps:txbx>
                        <wps:bodyPr wrap="square" rtlCol="0">
                          <a:spAutoFit/>
                        </wps:bodyPr>
                      </wps:wsp>
                      <wps:wsp>
                        <wps:cNvPr id="462672750" name="TextBox 81"/>
                        <wps:cNvSpPr txBox="1"/>
                        <wps:spPr>
                          <a:xfrm>
                            <a:off x="216180" y="380661"/>
                            <a:ext cx="534035" cy="424815"/>
                          </a:xfrm>
                          <a:prstGeom prst="rect">
                            <a:avLst/>
                          </a:prstGeom>
                          <a:noFill/>
                        </wps:spPr>
                        <wps:txbx>
                          <w:txbxContent>
                            <w:p w14:paraId="49F3882B" w14:textId="77777777" w:rsidR="00AE7C3E" w:rsidRPr="00BA1DE4" w:rsidRDefault="00AE7C3E" w:rsidP="00AE7C3E">
                              <w:pPr>
                                <w:jc w:val="center"/>
                                <w:rPr>
                                  <w:rFonts w:ascii="Basic Sans" w:hAnsi="Basic Sans"/>
                                  <w:color w:val="000000" w:themeColor="text1"/>
                                  <w:kern w:val="24"/>
                                  <w:sz w:val="22"/>
                                  <w:szCs w:val="22"/>
                                </w:rPr>
                              </w:pPr>
                              <w:r w:rsidRPr="00BA1DE4">
                                <w:rPr>
                                  <w:rFonts w:ascii="Basic Sans" w:hAnsi="Basic Sans"/>
                                  <w:color w:val="000000" w:themeColor="text1"/>
                                  <w:kern w:val="24"/>
                                  <w:sz w:val="22"/>
                                  <w:szCs w:val="22"/>
                                </w:rPr>
                                <w:t>Staff</w:t>
                              </w:r>
                            </w:p>
                          </w:txbxContent>
                        </wps:txbx>
                        <wps:bodyPr wrap="square" rtlCol="0">
                          <a:spAutoFit/>
                        </wps:bodyPr>
                      </wps:wsp>
                      <wpg:grpSp>
                        <wpg:cNvPr id="835558620" name="Group 835558620"/>
                        <wpg:cNvGrpSpPr/>
                        <wpg:grpSpPr>
                          <a:xfrm>
                            <a:off x="796149" y="967052"/>
                            <a:ext cx="4679999" cy="0"/>
                            <a:chOff x="796149" y="967052"/>
                            <a:chExt cx="3962460" cy="0"/>
                          </a:xfrm>
                        </wpg:grpSpPr>
                        <wps:wsp>
                          <wps:cNvPr id="15049464" name="Straight Connector 15049464"/>
                          <wps:cNvCnPr>
                            <a:cxnSpLocks/>
                          </wps:cNvCnPr>
                          <wps:spPr>
                            <a:xfrm>
                              <a:off x="3622149" y="967052"/>
                              <a:ext cx="1136460" cy="0"/>
                            </a:xfrm>
                            <a:prstGeom prst="line">
                              <a:avLst/>
                            </a:prstGeom>
                            <a:noFill/>
                            <a:ln w="127000" cap="rnd" cmpd="sng" algn="ctr">
                              <a:solidFill>
                                <a:srgbClr val="B34954"/>
                              </a:solidFill>
                              <a:prstDash val="solid"/>
                              <a:miter lim="800000"/>
                            </a:ln>
                            <a:effectLst/>
                          </wps:spPr>
                          <wps:bodyPr/>
                        </wps:wsp>
                        <wpg:grpSp>
                          <wpg:cNvPr id="1353832665" name="Group 1353832665"/>
                          <wpg:cNvGrpSpPr/>
                          <wpg:grpSpPr>
                            <a:xfrm>
                              <a:off x="796149" y="967052"/>
                              <a:ext cx="2806948" cy="0"/>
                              <a:chOff x="796149" y="967052"/>
                              <a:chExt cx="2806948" cy="0"/>
                            </a:xfrm>
                          </wpg:grpSpPr>
                          <wps:wsp>
                            <wps:cNvPr id="386679493" name="Straight Connector 386679493"/>
                            <wps:cNvCnPr>
                              <a:cxnSpLocks/>
                            </wps:cNvCnPr>
                            <wps:spPr>
                              <a:xfrm>
                                <a:off x="796149" y="967052"/>
                                <a:ext cx="2238652" cy="0"/>
                              </a:xfrm>
                              <a:prstGeom prst="line">
                                <a:avLst/>
                              </a:prstGeom>
                              <a:noFill/>
                              <a:ln w="127000" cap="rnd" cmpd="sng" algn="ctr">
                                <a:solidFill>
                                  <a:srgbClr val="005E85"/>
                                </a:solidFill>
                                <a:prstDash val="solid"/>
                                <a:miter lim="800000"/>
                              </a:ln>
                              <a:effectLst/>
                            </wps:spPr>
                            <wps:bodyPr/>
                          </wps:wsp>
                          <wps:wsp>
                            <wps:cNvPr id="325552310" name="Straight Connector 325552310"/>
                            <wps:cNvCnPr/>
                            <wps:spPr>
                              <a:xfrm>
                                <a:off x="3094264" y="967052"/>
                                <a:ext cx="194400" cy="0"/>
                              </a:xfrm>
                              <a:prstGeom prst="line">
                                <a:avLst/>
                              </a:prstGeom>
                              <a:noFill/>
                              <a:ln w="127000" cap="sq" cmpd="sng" algn="ctr">
                                <a:solidFill>
                                  <a:srgbClr val="FBC2B1"/>
                                </a:solidFill>
                                <a:prstDash val="solid"/>
                                <a:miter lim="800000"/>
                              </a:ln>
                              <a:effectLst/>
                            </wps:spPr>
                            <wps:bodyPr/>
                          </wps:wsp>
                          <wps:wsp>
                            <wps:cNvPr id="1727423278" name="Straight Connector 1727423278"/>
                            <wps:cNvCnPr/>
                            <wps:spPr>
                              <a:xfrm>
                                <a:off x="3390697" y="967052"/>
                                <a:ext cx="212400" cy="0"/>
                              </a:xfrm>
                              <a:prstGeom prst="line">
                                <a:avLst/>
                              </a:prstGeom>
                              <a:noFill/>
                              <a:ln w="127000" cap="sq" cmpd="sng" algn="ctr">
                                <a:solidFill>
                                  <a:srgbClr val="EE9183"/>
                                </a:solidFill>
                                <a:prstDash val="solid"/>
                                <a:miter lim="800000"/>
                              </a:ln>
                              <a:effectLst/>
                            </wps:spPr>
                            <wps:bodyPr/>
                          </wps:wsp>
                        </wpg:grpSp>
                      </wpg:grpSp>
                      <wps:wsp>
                        <wps:cNvPr id="553742614" name="TextBox 73"/>
                        <wps:cNvSpPr txBox="1"/>
                        <wps:spPr>
                          <a:xfrm>
                            <a:off x="1651875" y="983792"/>
                            <a:ext cx="925830" cy="261060"/>
                          </a:xfrm>
                          <a:prstGeom prst="rect">
                            <a:avLst/>
                          </a:prstGeom>
                          <a:noFill/>
                        </wps:spPr>
                        <wps:txbx>
                          <w:txbxContent>
                            <w:p w14:paraId="1EBBBE41" w14:textId="77777777" w:rsidR="00AE7C3E" w:rsidRPr="00BA1DE4" w:rsidRDefault="00AE7C3E" w:rsidP="00AE7C3E">
                              <w:pPr>
                                <w:jc w:val="center"/>
                                <w:rPr>
                                  <w:rFonts w:ascii="Basic Sans" w:hAnsi="Basic Sans"/>
                                  <w:color w:val="000000" w:themeColor="text1"/>
                                  <w:kern w:val="24"/>
                                  <w:sz w:val="22"/>
                                  <w:szCs w:val="22"/>
                                </w:rPr>
                              </w:pPr>
                              <w:r w:rsidRPr="00BA1DE4">
                                <w:rPr>
                                  <w:rFonts w:ascii="Basic Sans" w:hAnsi="Basic Sans"/>
                                  <w:color w:val="000000" w:themeColor="text1"/>
                                  <w:kern w:val="24"/>
                                  <w:sz w:val="22"/>
                                  <w:szCs w:val="22"/>
                                </w:rPr>
                                <w:t>60%</w:t>
                              </w:r>
                            </w:p>
                          </w:txbxContent>
                        </wps:txbx>
                        <wps:bodyPr wrap="square" rtlCol="0">
                          <a:noAutofit/>
                        </wps:bodyPr>
                      </wps:wsp>
                      <wps:wsp>
                        <wps:cNvPr id="279689881" name="TextBox 74"/>
                        <wps:cNvSpPr txBox="1"/>
                        <wps:spPr>
                          <a:xfrm>
                            <a:off x="3311336" y="977430"/>
                            <a:ext cx="627380" cy="424815"/>
                          </a:xfrm>
                          <a:prstGeom prst="rect">
                            <a:avLst/>
                          </a:prstGeom>
                          <a:noFill/>
                        </wps:spPr>
                        <wps:txbx>
                          <w:txbxContent>
                            <w:p w14:paraId="237E74EB" w14:textId="77777777" w:rsidR="00AE7C3E" w:rsidRPr="00BA1DE4" w:rsidRDefault="00AE7C3E" w:rsidP="00AE7C3E">
                              <w:pPr>
                                <w:jc w:val="center"/>
                                <w:rPr>
                                  <w:rFonts w:ascii="Basic Sans" w:hAnsi="Basic Sans"/>
                                  <w:color w:val="000000" w:themeColor="text1"/>
                                  <w:kern w:val="24"/>
                                  <w:sz w:val="22"/>
                                  <w:szCs w:val="22"/>
                                </w:rPr>
                              </w:pPr>
                              <w:r w:rsidRPr="00BA1DE4">
                                <w:rPr>
                                  <w:rFonts w:ascii="Basic Sans" w:hAnsi="Basic Sans"/>
                                  <w:color w:val="000000" w:themeColor="text1"/>
                                  <w:kern w:val="24"/>
                                  <w:sz w:val="22"/>
                                  <w:szCs w:val="22"/>
                                </w:rPr>
                                <w:t>5.4%</w:t>
                              </w:r>
                            </w:p>
                          </w:txbxContent>
                        </wps:txbx>
                        <wps:bodyPr wrap="square" rtlCol="0">
                          <a:spAutoFit/>
                        </wps:bodyPr>
                      </wps:wsp>
                      <wps:wsp>
                        <wps:cNvPr id="1718208558" name="TextBox 75"/>
                        <wps:cNvSpPr txBox="1"/>
                        <wps:spPr>
                          <a:xfrm>
                            <a:off x="3720883" y="977430"/>
                            <a:ext cx="601345" cy="424815"/>
                          </a:xfrm>
                          <a:prstGeom prst="rect">
                            <a:avLst/>
                          </a:prstGeom>
                          <a:noFill/>
                        </wps:spPr>
                        <wps:txbx>
                          <w:txbxContent>
                            <w:p w14:paraId="455822C7" w14:textId="77777777" w:rsidR="00AE7C3E" w:rsidRPr="00BA1DE4" w:rsidRDefault="00AE7C3E" w:rsidP="00AE7C3E">
                              <w:pPr>
                                <w:jc w:val="center"/>
                                <w:rPr>
                                  <w:rFonts w:ascii="Basic Sans" w:hAnsi="Basic Sans"/>
                                  <w:color w:val="000000" w:themeColor="text1"/>
                                  <w:kern w:val="24"/>
                                  <w:sz w:val="22"/>
                                  <w:szCs w:val="22"/>
                                </w:rPr>
                              </w:pPr>
                              <w:r w:rsidRPr="00BA1DE4">
                                <w:rPr>
                                  <w:rFonts w:ascii="Basic Sans" w:hAnsi="Basic Sans"/>
                                  <w:color w:val="000000" w:themeColor="text1"/>
                                  <w:kern w:val="24"/>
                                  <w:sz w:val="22"/>
                                  <w:szCs w:val="22"/>
                                </w:rPr>
                                <w:t>5.9%</w:t>
                              </w:r>
                            </w:p>
                          </w:txbxContent>
                        </wps:txbx>
                        <wps:bodyPr wrap="square" rtlCol="0">
                          <a:spAutoFit/>
                        </wps:bodyPr>
                      </wps:wsp>
                      <wps:wsp>
                        <wps:cNvPr id="2023399839" name="TextBox 76"/>
                        <wps:cNvSpPr txBox="1"/>
                        <wps:spPr>
                          <a:xfrm>
                            <a:off x="4910901" y="963487"/>
                            <a:ext cx="601345" cy="424815"/>
                          </a:xfrm>
                          <a:prstGeom prst="rect">
                            <a:avLst/>
                          </a:prstGeom>
                          <a:noFill/>
                        </wps:spPr>
                        <wps:txbx>
                          <w:txbxContent>
                            <w:p w14:paraId="613B0A1A" w14:textId="77777777" w:rsidR="00AE7C3E" w:rsidRPr="00BA1DE4" w:rsidRDefault="00AE7C3E" w:rsidP="00AE7C3E">
                              <w:pPr>
                                <w:jc w:val="center"/>
                                <w:rPr>
                                  <w:rFonts w:ascii="Basic Sans" w:hAnsi="Basic Sans"/>
                                  <w:color w:val="000000" w:themeColor="text1"/>
                                  <w:kern w:val="24"/>
                                  <w:sz w:val="22"/>
                                  <w:szCs w:val="22"/>
                                </w:rPr>
                              </w:pPr>
                              <w:r w:rsidRPr="00BA1DE4">
                                <w:rPr>
                                  <w:rFonts w:ascii="Basic Sans" w:hAnsi="Basic Sans"/>
                                  <w:color w:val="000000" w:themeColor="text1"/>
                                  <w:kern w:val="24"/>
                                  <w:sz w:val="22"/>
                                  <w:szCs w:val="22"/>
                                </w:rPr>
                                <w:t>29%</w:t>
                              </w:r>
                            </w:p>
                          </w:txbxContent>
                        </wps:txbx>
                        <wps:bodyPr wrap="square" rtlCol="0">
                          <a:spAutoFit/>
                        </wps:bodyPr>
                      </wps:wsp>
                      <wps:wsp>
                        <wps:cNvPr id="1055929069" name="TextBox 82"/>
                        <wps:cNvSpPr txBox="1"/>
                        <wps:spPr>
                          <a:xfrm>
                            <a:off x="0" y="715537"/>
                            <a:ext cx="749935" cy="453390"/>
                          </a:xfrm>
                          <a:prstGeom prst="rect">
                            <a:avLst/>
                          </a:prstGeom>
                          <a:noFill/>
                        </wps:spPr>
                        <wps:txbx>
                          <w:txbxContent>
                            <w:p w14:paraId="30FF712C" w14:textId="77777777" w:rsidR="00AE7C3E" w:rsidRPr="00BA1DE4" w:rsidRDefault="00AE7C3E" w:rsidP="00AE7C3E">
                              <w:pPr>
                                <w:spacing w:after="0"/>
                                <w:jc w:val="center"/>
                                <w:rPr>
                                  <w:rFonts w:ascii="Basic Sans" w:hAnsi="Basic Sans"/>
                                  <w:color w:val="000000" w:themeColor="text1"/>
                                  <w:kern w:val="24"/>
                                  <w:sz w:val="22"/>
                                  <w:szCs w:val="22"/>
                                </w:rPr>
                              </w:pPr>
                              <w:r w:rsidRPr="00BA1DE4">
                                <w:rPr>
                                  <w:rFonts w:ascii="Basic Sans" w:hAnsi="Basic Sans"/>
                                  <w:color w:val="000000" w:themeColor="text1"/>
                                  <w:kern w:val="24"/>
                                  <w:sz w:val="22"/>
                                  <w:szCs w:val="22"/>
                                </w:rPr>
                                <w:t xml:space="preserve">Tāngata </w:t>
                              </w:r>
                            </w:p>
                            <w:p w14:paraId="52A563C6" w14:textId="77777777" w:rsidR="00AE7C3E" w:rsidRPr="00BA1DE4" w:rsidRDefault="00AE7C3E" w:rsidP="00AE7C3E">
                              <w:pPr>
                                <w:spacing w:after="0"/>
                                <w:jc w:val="center"/>
                                <w:rPr>
                                  <w:rFonts w:ascii="Basic Sans" w:hAnsi="Basic Sans"/>
                                  <w:color w:val="000000" w:themeColor="text1"/>
                                  <w:kern w:val="24"/>
                                  <w:sz w:val="22"/>
                                  <w:szCs w:val="22"/>
                                </w:rPr>
                              </w:pPr>
                              <w:r w:rsidRPr="00BA1DE4">
                                <w:rPr>
                                  <w:rFonts w:ascii="Basic Sans" w:hAnsi="Basic Sans"/>
                                  <w:color w:val="000000" w:themeColor="text1"/>
                                  <w:kern w:val="24"/>
                                  <w:sz w:val="22"/>
                                  <w:szCs w:val="22"/>
                                </w:rPr>
                                <w:t>whaiora</w:t>
                              </w:r>
                            </w:p>
                          </w:txbxContent>
                        </wps:txbx>
                        <wps:bodyPr wrap="square" rtlCol="0">
                          <a:spAutoFit/>
                        </wps:bodyPr>
                      </wps:wsp>
                    </wpg:wgp>
                  </a:graphicData>
                </a:graphic>
              </wp:inline>
            </w:drawing>
          </mc:Choice>
          <mc:Fallback>
            <w:pict>
              <v:group w14:anchorId="25889504" id="Group 1700037038" o:spid="_x0000_s1174" style="width:441.95pt;height:110.4pt;mso-position-horizontal-relative:char;mso-position-vertical-relative:line" coordsize="56128,14022"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swmFxBwAA5S0AAA4AAABkcnMvZTJvRG9jLnhtbNxa2ZKbRhR9T1X+&#10;geI9Vu90qzxOxeOlUpXFVXY+gEFoqSAgwIzkv8/pBhotgxPJE03klxnR0M3d77n38vLH7ToLHtKq&#10;XhX5TUhfkDBI86SYrfLFTfjHp3c/6DComzifxVmRpzfh57QOf3z1/XcvN+U0ZcWyyGZpFeCQvJ5u&#10;yptw2TTldDKpk2W6jusXRZnmuDkvqnXc4LJaTGZVvMHp62zCCFGTTVHNyqpI0rrG6pv2ZvjKnT+f&#10;p0nz+3xep02Q3YSgrXF/K/f3zv6dvHoZTxdVXC5XSUdGfAYV63iV46X+qDdxEwf31eroqPUqqYq6&#10;mDcvkmI9KebzVZI6HsANJQfcvK+K+9LxsphuFqUXE0R7IKezj01+e3hflR/LDxUksSkXkIW7srxs&#10;59Xa/geVwdaJ7LMXWbptggSLUlGmKQuDBPeoIIwJ2Qo1WULyR/uS5dt/2DnpXzzZI8dftGSC7g9V&#10;sJrdhIIpYojUMgzyeA0Tc1ILhuWOsRM4jYyiAoYLliQnQpuWo55noTQhhLY8dybkuR3ZO/DNjVSK&#10;whatxNzuUY7hEvWg9frrtP5xGZepM6Z6OkgvIkxFhhNosJXex6aKV4tlE9wWeQ73KapgeMaJ0m2/&#10;zT9U1jaSbf6x/KVI/qxxDxrbuWkvahjWI6YkYOywlVEJS0m5VI+JKJ6WVd28T4t1YH/chNkqt1zF&#10;0/jhl7qxRAyP2OW8eLfKMqzH0ywPNjBSFkF7ODtGuKnyGX6tS9hRnS/CIM4WCGNJU7kj6yJbzex2&#10;u7uuFne3WRU8xAglr7kwUlizwOv2HrNUvYnrZfucu9VaD3w5n7UbstwemLrw1BE9CMv+uitmn51H&#10;OonCCKzRX8AaKKWEcqoV/4I57DwEdixdMKevs4cRp+kdjvFIEgOajl1mUPaz2gMh8i0i0DdnD0pJ&#10;xD8hEexGwwMdHtq3h+5qJAZwxlVEcfBIlJWECOenR2HyiXVe/3VWCHj3+pa9pt+cykUkjSRKfEHh&#10;/pF9dduYdl464FpQws2oKXAqxEXSwZmm8PatoZpf0hQGbIQITEVyX02TIm/SvPkQV00PFN2Nc1DD&#10;OguDu82vxQxwKr5virA7EcD5AHg+AtBbUPumSO7XoKdF6VWaxQ1KhHq5KuswqKYWuVU/zyjybEd/&#10;/gDE0XNgUUPPl0d6lEmteSS4j0Y/538GO6vWHjthICPtnoY7k394zwHahUUKao0O4UcphVqjTeN9&#10;TuKqg3D2x87x7TH9y3aUAtoukcKNMFpKDvTaBuxPIPh1sQ2UtlR22dri/aDZYh14qF8fidNUCaN4&#10;KwgpABAc7AF86XC8gVZ4JwvBhKZ9GuwFegDYKoDKfwXYHPZpibJkN9u7rQP8xhFgl1qYFGxQvgG/&#10;/XUfVylsq8luC1ftOdRW/gT7fbdyyHDY02HVyyGrKFIsYpGIDvUSOes5Qy8CQdGdZ/Mni7hyinxO&#10;vTjFDzK+Cr1QIplBWCHIPvsOE3nHALw9xWGEYUQSoFWnGCG12o8cUgMxXdRhHAFXphiuJZFURL4w&#10;7QMZVs4LZFxyTkxX1jODrsG+Xi4fyKKekysKZJSieOecG2SEA4fx7JzqMEoro9tuANXUCKfh54xk&#10;Pldek2I00RHRUnvo7j3Gs3OqYigjEWs95gD+GPT5fBCDY5kWBPW9u6MS7euzvvPWKwtiVDMaceHC&#10;/YGzeHZO1AlHSGS2P4PsAmeJpPO6Z3QW2iLja9OMEMKglDBHeV+fC8gsUI5k6y3UaIOjkaieVTMe&#10;wlxRHBMKHWmGht9hftGemxNdhlFFoVXrMVwTNN/39SK5IBzTA9tcvEgBQ9H57iDMU+mlm9vYAm+x&#10;093XXErgT+Zl2c5GhmVHhtvxb6dArlXbtmqMioCe94UpME2wlj+0atEU6idBI3t3ZyOKiT6t7GeU&#10;oePhegOXKKUpep9GfLEV5h8ZIOnXdcK5YoyKcflSytWIhI5y7tWMRtarBkPgbLW+Ce1krU0oGKyc&#10;NycZ8QVMlLjmDM3qPrC0zrCz/uTewBBujJ0k+sHFKd5wvPs5J4VcK/i2sGOYFso8MikcnnkqfxgJ&#10;GX3ziTG8EjFoELAX0f/EHc6YDD2tO1xgbMgZ0gzjdqg9bhr+mX3T6K5Gmo8o2DHIR0WD3PxYukGx&#10;+K0Nia5O+9T2NRlnEeLcqPp3HjpJ/ygslUHTdET/jLL/tf7PmAw9pf4H0OQa3juZ8QJRAVMI2AW+&#10;pOnNwvcj3KjMFownAnmqJNUR8re1BkyCzAH43O3g4cWkm8z8d00JTC1PQPJ5YWcR82efRTAkVW00&#10;6qnDDp6frJyoGM6BS7sZkYlQVh90izD7QOV10RLLs/JUJdYFPIZGaBihhWebCAftIj9bOVUzEQ7E&#10;bNq5zGOawfc++GLvksWvZ+WKNMMIQ48TMeeoXRT54cqJmhGG4rvF9vsXDFiFPmjkqctrxrNyRZrB&#10;AE8aZlHCoc9gojBAjVMGeG2rKKI2ge13NyJhjG8VXaLrTYkfqjyNThwiwLfE7sPF7rtn+7Hy7rXD&#10;CsPX2a/+BgAA//8DAFBLAwQUAAYACAAAACEAQm+zlfUBAACPBQAAEAAAAGRycy9pbmsvaW5rMS54&#10;bWy0VNFumzAUfZ/Uf7Dch70sYDBpGlRS9aGRJm3qtHZS90jBBatgImNC8ve7GONEAyZVWhWJmGvO&#10;uef6XN+b20NZoD2TNa9EhD2HYMREUqVcZBH+9bRdXGNUq1ikcVEJFuEjq/Ht5uLTDRdvZRHCEwGD&#10;qLtVWUQ4V2oXum7btk5LnUpmrk8Idb+Kt+/f8MagUvbKBVeQsh5CSSUUO6iOLORphBN1IPZ74H6s&#10;Gpkwu91FZHL6Qsk4YdtKlrGyjHksBCuQiEvQ/YyROu5gwSFPxiRGJYeCF77jBavg+n4NgfgQ4bP3&#10;BiTWoKTE7jTn7w/g3I45O1nUX12tMDKSUraf0/RwN0NwBc5aeDYLv5+Gr0doVxsezh/8D1ntmFSc&#10;nTzuHTEbR5T079qc3iXJ6qpousbAaB8XDfjlEXLK7bkTboz5wJj/ygemzPKdi5vyZayus2iW7q9y&#10;Uza2aoIRXHsno7HPWGAotVdmx965ofcVLxlMgnJnL6Gqofgu/Kiknhc+8emCLBee9+TTkNCQBk5A&#10;1l2zDfn6az5wvsimzi3fizxdaL1jK+2La3mqctsYxCFL29LnbTEFzRnPcvUvrBGowVbuxKDSDY/M&#10;uPrJXiN8qWcV0sg+oAshiCCPrpbwR758JvDzaBB0i+EwNJXNBQe++QMAAP//AwBQSwMEFAAGAAgA&#10;AAAhAKDRdRDdAAAABQEAAA8AAABkcnMvZG93bnJldi54bWxMj0FLw0AQhe+C/2EZwZvdJKUSYzal&#10;FO2pCLaCeJtmp0lodjZkt0n67932opeBx3u8902+nEwrBupdY1lBPItAEJdWN1wp+Nq/P6UgnEfW&#10;2FomBRdysCzu73LMtB35k4adr0QoYZehgtr7LpPSlTUZdDPbEQfvaHuDPsi+krrHMZSbViZR9CwN&#10;NhwWauxoXVN52p2Ngs2I42oevw3b03F9+dkvPr63MSn1+DCtXkF4mvxfGK74AR2KwHSwZ9ZOtArC&#10;I/52g5em8xcQBwVJEqUgi1z+py9+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KUswmFxBwAA5S0AAA4AAAAAAAAAAAAAAAAAPAIAAGRycy9lMm9Eb2MueG1s&#10;UEsBAi0AFAAGAAgAAAAhAEJvs5X1AQAAjwUAABAAAAAAAAAAAAAAAAAA2QkAAGRycy9pbmsvaW5r&#10;MS54bWxQSwECLQAUAAYACAAAACEAoNF1EN0AAAAFAQAADwAAAAAAAAAAAAAAAAD8CwAAZHJzL2Rv&#10;d25yZXYueG1sUEsBAi0AFAAGAAgAAAAhAHkYvJ2/AAAAIQEAABkAAAAAAAAAAAAAAAAABg0AAGRy&#10;cy9fcmVscy9lMm9Eb2MueG1sLnJlbHNQSwUGAAAAAAYABgB4AQAA/A0AAAAA&#10;">
                <v:group id="Group 426090585" o:spid="_x0000_s1175" style="position:absolute;left:7961;top:5304;width:46800;height:0" coordorigin="7961,5304" coordsize="39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tbnywAAAOIAAAAPAAAAZHJzL2Rvd25yZXYueG1sRI9Ba8JA&#10;FITvBf/D8gq91d3YRjR1FRFbehBBLRRvj+wzCWbfhuw2if++Wyh4HGbmG2axGmwtOmp95VhDMlYg&#10;iHNnKi40fJ3en2cgfEA2WDsmDTfysFqOHhaYGdfzgbpjKESEsM9QQxlCk0np85Is+rFriKN3ca3F&#10;EGVbSNNiH+G2lhOlptJixXGhxIY2JeXX44/V8NFjv35Jtt3uetnczqd0/71LSOunx2H9BiLQEO7h&#10;//an0fA6maq5Smcp/F2Kd0AufwEAAP//AwBQSwECLQAUAAYACAAAACEA2+H2y+4AAACFAQAAEwAA&#10;AAAAAAAAAAAAAAAAAAAAW0NvbnRlbnRfVHlwZXNdLnhtbFBLAQItABQABgAIAAAAIQBa9CxbvwAA&#10;ABUBAAALAAAAAAAAAAAAAAAAAB8BAABfcmVscy8ucmVsc1BLAQItABQABgAIAAAAIQDsDtbnywAA&#10;AOIAAAAPAAAAAAAAAAAAAAAAAAcCAABkcnMvZG93bnJldi54bWxQSwUGAAAAAAMAAwC3AAAA/wIA&#10;AAAA&#10;">
                  <v:line id="Straight Connector 702679302" o:spid="_x0000_s1176" style="position:absolute;visibility:visible;mso-wrap-style:square" from="42014,5304" to="47527,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e3MywAAAOIAAAAPAAAAZHJzL2Rvd25yZXYueG1sRI9Ba8JA&#10;FITvgv9heQVvutvYaI2uIrWFIqW0aS/eHtlnEpt9G7Krpv++Wyj0OMzMN8xq09tGXKjztWMNtxMF&#10;grhwpuZSw+fH0/gehA/IBhvHpOGbPGzWw8EKM+Ou/E6XPJQiQthnqKEKoc2k9EVFFv3EtcTRO7rO&#10;YoiyK6Xp8BrhtpGJUjNpsea4UGFLDxUVX/nZajjtU3vY38mwy4vta/pmHvP0RWk9uum3SxCB+vAf&#10;/ms/Gw1zlczmi6lK4PdSvANy/QMAAP//AwBQSwECLQAUAAYACAAAACEA2+H2y+4AAACFAQAAEwAA&#10;AAAAAAAAAAAAAAAAAAAAW0NvbnRlbnRfVHlwZXNdLnhtbFBLAQItABQABgAIAAAAIQBa9CxbvwAA&#10;ABUBAAALAAAAAAAAAAAAAAAAAB8BAABfcmVscy8ucmVsc1BLAQItABQABgAIAAAAIQCp4e3MywAA&#10;AOIAAAAPAAAAAAAAAAAAAAAAAAcCAABkcnMvZG93bnJldi54bWxQSwUGAAAAAAMAAwC3AAAA/wIA&#10;AAAA&#10;" strokecolor="#b34954" strokeweight="10pt">
                    <v:stroke endcap="round"/>
                    <o:lock v:ext="edit" shapetype="f"/>
                  </v:line>
                  <v:line id="Straight Connector 1110131863" o:spid="_x0000_s1177" style="position:absolute;visibility:visible;mso-wrap-style:square" from="7961,5304" to="31712,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93KyAAAAOMAAAAPAAAAZHJzL2Rvd25yZXYueG1sRE9La8JA&#10;EL4L/odlhF5EN9sUCdFVSkuLPXjwAeJtyI5JNDsbsluN/75bKPQ433sWq9424kadrx1rUNMEBHHh&#10;TM2lhsP+Y5KB8AHZYOOYNDzIw2o5HCwwN+7OW7rtQiliCPscNVQhtLmUvqjIop+6ljhyZ9dZDPHs&#10;Smk6vMdw28jnJJlJizXHhgpbequouO6+rYbN1gXzkn3695O7pCcem+OX32j9NOpf5yAC9eFf/Ode&#10;mzhfqUSlKpul8PtTBEAufwAAAP//AwBQSwECLQAUAAYACAAAACEA2+H2y+4AAACFAQAAEwAAAAAA&#10;AAAAAAAAAAAAAAAAW0NvbnRlbnRfVHlwZXNdLnhtbFBLAQItABQABgAIAAAAIQBa9CxbvwAAABUB&#10;AAALAAAAAAAAAAAAAAAAAB8BAABfcmVscy8ucmVsc1BLAQItABQABgAIAAAAIQAOw93KyAAAAOMA&#10;AAAPAAAAAAAAAAAAAAAAAAcCAABkcnMvZG93bnJldi54bWxQSwUGAAAAAAMAAwC3AAAA/AIAAAAA&#10;" strokecolor="#005e85" strokeweight="10pt">
                    <v:stroke endcap="round"/>
                    <o:lock v:ext="edit" shapetype="f"/>
                  </v:line>
                  <v:line id="Straight Connector 1665048451" o:spid="_x0000_s1178" style="position:absolute;visibility:visible;mso-wrap-style:square" from="32367,5304" to="3737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EHbyAAAAOMAAAAPAAAAZHJzL2Rvd25yZXYueG1sRE9Pa8Iw&#10;FL8P/A7hCbsMTbppKdUoImwMxg5qL94ezbMpNi+lybT79stgsOP7/X/r7eg6caMhtJ41ZHMFgrj2&#10;puVGQ3V6nRUgQkQ22HkmDd8UYLuZPKyxNP7OB7odYyNSCIcSNdgY+1LKUFtyGOa+J07cxQ8OYzqH&#10;RpoB7yncdfJZqVw6bDk1WOxpb6m+Hr+chkZd3rLqUD2dd537rHyhXuzHVevH6bhbgYg0xn/xn/vd&#10;pPl5vlSLYrHM4PenBIDc/AAAAP//AwBQSwECLQAUAAYACAAAACEA2+H2y+4AAACFAQAAEwAAAAAA&#10;AAAAAAAAAAAAAAAAW0NvbnRlbnRfVHlwZXNdLnhtbFBLAQItABQABgAIAAAAIQBa9CxbvwAAABUB&#10;AAALAAAAAAAAAAAAAAAAAB8BAABfcmVscy8ucmVsc1BLAQItABQABgAIAAAAIQA6hEHbyAAAAOMA&#10;AAAPAAAAAAAAAAAAAAAAAAcCAABkcnMvZG93bnJldi54bWxQSwUGAAAAAAMAAwC3AAAA/AIAAAAA&#10;" strokecolor="#fbc2b1" strokeweight="10pt">
                    <v:stroke endcap="square"/>
                  </v:line>
                  <v:line id="Straight Connector 47595064" o:spid="_x0000_s1179" style="position:absolute;visibility:visible;mso-wrap-style:square" from="38410,5304" to="41554,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FmtygAAAOEAAAAPAAAAZHJzL2Rvd25yZXYueG1sRI9PawIx&#10;FMTvBb9DeIK3mlh0W7dGsYIgHvrHeujxdfO6u7h5WZPobr99Uyj0OMzMb5jFqreNuJIPtWMNk7EC&#10;QVw4U3Op4fi+vX0AESKywcYxafimAKvl4GaBuXEdv9H1EEuRIBxy1FDF2OZShqIii2HsWuLkfTlv&#10;MSbpS2k8dgluG3mnVCYt1pwWKmxpU1FxOlyshpCxmYS92nXd88eLbz7Ls3l61Xo07NePICL18T/8&#10;194ZDdP72Xymsin8PkpvQC5/AAAA//8DAFBLAQItABQABgAIAAAAIQDb4fbL7gAAAIUBAAATAAAA&#10;AAAAAAAAAAAAAAAAAABbQ29udGVudF9UeXBlc10ueG1sUEsBAi0AFAAGAAgAAAAhAFr0LFu/AAAA&#10;FQEAAAsAAAAAAAAAAAAAAAAAHwEAAF9yZWxzLy5yZWxzUEsBAi0AFAAGAAgAAAAhAGw8Wa3KAAAA&#10;4QAAAA8AAAAAAAAAAAAAAAAABwIAAGRycy9kb3ducmV2LnhtbFBLBQYAAAAAAwADALcAAAD+AgAA&#10;AAA=&#10;" strokecolor="#ee9183" strokeweight="10pt">
                    <v:stroke endcap="square"/>
                    <o:lock v:ext="edit" shapetype="f"/>
                  </v:line>
                </v:group>
                <v:shape id="Ink 1258837431" o:spid="_x0000_s1180" type="#_x0000_t75" style="position:absolute;left:40951;top:6572;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GPUywAAAOMAAAAPAAAAZHJzL2Rvd25yZXYueG1sRE9La8JA&#10;EL4X+h+WKXirGx/VEF2lNGhFLLTpA7wN2TEJzc6G7GrSf+8WCj3O957luje1uFDrKssKRsMIBHFu&#10;dcWFgo/3zX0MwnlkjbVlUvBDDtar25slJtp2/EaXzBcihLBLUEHpfZNI6fKSDLqhbYgDd7KtQR/O&#10;tpC6xS6Em1qOo2gmDVYcGkps6Kmk/Ds7GwXbw3Hn5s8vWb2ddvtT+pl+uddUqcFd/7gA4an3/+I/&#10;906H+eOHOJ7Mp5MR/P4UAJCrKwAAAP//AwBQSwECLQAUAAYACAAAACEA2+H2y+4AAACFAQAAEwAA&#10;AAAAAAAAAAAAAAAAAAAAW0NvbnRlbnRfVHlwZXNdLnhtbFBLAQItABQABgAIAAAAIQBa9CxbvwAA&#10;ABUBAAALAAAAAAAAAAAAAAAAAB8BAABfcmVscy8ucmVsc1BLAQItABQABgAIAAAAIQBwjGPUywAA&#10;AOMAAAAPAAAAAAAAAAAAAAAAAAcCAABkcnMvZG93bnJldi54bWxQSwUGAAAAAAMAAwC3AAAA/wIA&#10;AAAA&#10;">
                  <v:imagedata r:id="rId22" o:title=""/>
                </v:shape>
                <v:shape id="TextBox 68" o:spid="_x0000_s1181" type="#_x0000_t202" style="position:absolute;left:16496;top:5411;width:9258;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U81xAAAAOEAAAAPAAAAZHJzL2Rvd25yZXYueG1sRE87b8Iw&#10;EN6R+h+sq9QNHNoGQcAg1IfE0AUI+yk+4qjxOYqvJPz7eqjU8dP33uxG36ob9bEJbGA+y0ARV8E2&#10;XBsoz5/TJagoyBbbwGTgThF224fJBgsbBj7S7SS1SiEcCzTgRLpC61g58hhnoSNO3DX0HiXBvta2&#10;xyGF+1Y/Z9lCe2w4NTjs6M1R9X368QZE7H5+Lz98PFzGr/fBZVWOpTFPj+N+DUpolH/xn/tgDaxe&#10;V8s8f0mT06P0BvT2FwAA//8DAFBLAQItABQABgAIAAAAIQDb4fbL7gAAAIUBAAATAAAAAAAAAAAA&#10;AAAAAAAAAABbQ29udGVudF9UeXBlc10ueG1sUEsBAi0AFAAGAAgAAAAhAFr0LFu/AAAAFQEAAAsA&#10;AAAAAAAAAAAAAAAAHwEAAF9yZWxzLy5yZWxzUEsBAi0AFAAGAAgAAAAhACxVTzXEAAAA4QAAAA8A&#10;AAAAAAAAAAAAAAAABwIAAGRycy9kb3ducmV2LnhtbFBLBQYAAAAAAwADALcAAAD4AgAAAAA=&#10;" filled="f" stroked="f">
                  <v:textbox style="mso-fit-shape-to-text:t">
                    <w:txbxContent>
                      <w:p w14:paraId="06FC8E02" w14:textId="77777777" w:rsidR="00AE7C3E" w:rsidRPr="00BA1DE4" w:rsidRDefault="00AE7C3E" w:rsidP="00AE7C3E">
                        <w:pPr>
                          <w:jc w:val="center"/>
                          <w:rPr>
                            <w:rFonts w:ascii="Basic Sans" w:hAnsi="Basic Sans"/>
                            <w:color w:val="000000" w:themeColor="text1"/>
                            <w:kern w:val="24"/>
                            <w:sz w:val="22"/>
                            <w:szCs w:val="22"/>
                          </w:rPr>
                        </w:pPr>
                        <w:r w:rsidRPr="00BA1DE4">
                          <w:rPr>
                            <w:rFonts w:ascii="Basic Sans" w:hAnsi="Basic Sans"/>
                            <w:color w:val="000000" w:themeColor="text1"/>
                            <w:kern w:val="24"/>
                            <w:sz w:val="22"/>
                            <w:szCs w:val="22"/>
                          </w:rPr>
                          <w:t>64%</w:t>
                        </w:r>
                      </w:p>
                    </w:txbxContent>
                  </v:textbox>
                </v:shape>
                <v:shape id="TextBox 70" o:spid="_x0000_s1182" type="#_x0000_t202" style="position:absolute;left:41447;top:5273;width:9258;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lyAAAAOIAAAAPAAAAZHJzL2Rvd25yZXYueG1sRI/NasMw&#10;EITvhb6D2EJvjRzTRsWNEkJ/IIdemrr3xdpYJtbKWNvYefuqUOhxmJlvmPV2Dr0605i6yBaWiwIU&#10;cRNdx62F+vPt7hFUEmSHfWSycKEE28311RorFyf+oPNBWpUhnCq04EWGSuvUeAqYFnEgzt4xjgEl&#10;y7HVbsQpw0Ovy6JY6YAd5wWPAz17ak6H72BBxO2Wl/o1pP3X/P4y+aJ5wNra25t59wRKaJb/8F97&#10;7ywYsypNae4N/F7Kd0BvfgAAAP//AwBQSwECLQAUAAYACAAAACEA2+H2y+4AAACFAQAAEwAAAAAA&#10;AAAAAAAAAAAAAAAAW0NvbnRlbnRfVHlwZXNdLnhtbFBLAQItABQABgAIAAAAIQBa9CxbvwAAABUB&#10;AAALAAAAAAAAAAAAAAAAAB8BAABfcmVscy8ucmVsc1BLAQItABQABgAIAAAAIQDs+AQlyAAAAOIA&#10;AAAPAAAAAAAAAAAAAAAAAAcCAABkcnMvZG93bnJldi54bWxQSwUGAAAAAAMAAwC3AAAA/AIAAAAA&#10;" filled="f" stroked="f">
                  <v:textbox style="mso-fit-shape-to-text:t">
                    <w:txbxContent>
                      <w:p w14:paraId="21E09BC0" w14:textId="77777777" w:rsidR="00AE7C3E" w:rsidRPr="00BA1DE4" w:rsidRDefault="00AE7C3E" w:rsidP="00AE7C3E">
                        <w:pPr>
                          <w:jc w:val="center"/>
                          <w:rPr>
                            <w:rFonts w:ascii="Basic Sans" w:hAnsi="Basic Sans"/>
                            <w:color w:val="000000" w:themeColor="text1"/>
                            <w:kern w:val="24"/>
                            <w:sz w:val="22"/>
                            <w:szCs w:val="22"/>
                          </w:rPr>
                        </w:pPr>
                        <w:r w:rsidRPr="00BA1DE4">
                          <w:rPr>
                            <w:rFonts w:ascii="Basic Sans" w:hAnsi="Basic Sans"/>
                            <w:color w:val="000000" w:themeColor="text1"/>
                            <w:kern w:val="24"/>
                            <w:sz w:val="22"/>
                            <w:szCs w:val="22"/>
                          </w:rPr>
                          <w:t>7.4%</w:t>
                        </w:r>
                      </w:p>
                    </w:txbxContent>
                  </v:textbox>
                </v:shape>
                <v:shape id="TextBox 71" o:spid="_x0000_s1183" type="#_x0000_t202" style="position:absolute;left:49205;top:5245;width:5816;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e9xQAAAOMAAAAPAAAAZHJzL2Rvd25yZXYueG1sRE9La8Mw&#10;DL4P9h+MCrutdgsZaVa3lD2gh13WZXcRa3FoLIdYa9J/Pw8GO+p7a7ufQ68uNKYusoXV0oAibqLr&#10;uLVQf7zel6CSIDvsI5OFKyXY725vtli5OPE7XU7SqhzCqUILXmSotE6Np4BpGQfizH3FMaDkc2y1&#10;G3HK4aHXa2MedMCOc4PHgZ48NefTd7Ag4g6ra/0S0vFzfnuevGkKrK29W8yHR1BCs/yL/9xHl+eb&#10;Yr0pytJs4PenDIDe/QAAAP//AwBQSwECLQAUAAYACAAAACEA2+H2y+4AAACFAQAAEwAAAAAAAAAA&#10;AAAAAAAAAAAAW0NvbnRlbnRfVHlwZXNdLnhtbFBLAQItABQABgAIAAAAIQBa9CxbvwAAABUBAAAL&#10;AAAAAAAAAAAAAAAAAB8BAABfcmVscy8ucmVsc1BLAQItABQABgAIAAAAIQB+efe9xQAAAOMAAAAP&#10;AAAAAAAAAAAAAAAAAAcCAABkcnMvZG93bnJldi54bWxQSwUGAAAAAAMAAwC3AAAA+QIAAAAA&#10;" filled="f" stroked="f">
                  <v:textbox style="mso-fit-shape-to-text:t">
                    <w:txbxContent>
                      <w:p w14:paraId="40C3D0FE" w14:textId="77777777" w:rsidR="00AE7C3E" w:rsidRPr="00BA1DE4" w:rsidRDefault="00AE7C3E" w:rsidP="00AE7C3E">
                        <w:pPr>
                          <w:jc w:val="center"/>
                          <w:rPr>
                            <w:rFonts w:ascii="Basic Sans" w:hAnsi="Basic Sans"/>
                            <w:color w:val="000000" w:themeColor="text1"/>
                            <w:kern w:val="24"/>
                            <w:sz w:val="22"/>
                            <w:szCs w:val="22"/>
                          </w:rPr>
                        </w:pPr>
                        <w:r w:rsidRPr="00BA1DE4">
                          <w:rPr>
                            <w:rFonts w:ascii="Basic Sans" w:hAnsi="Basic Sans"/>
                            <w:color w:val="000000" w:themeColor="text1"/>
                            <w:kern w:val="24"/>
                            <w:sz w:val="22"/>
                            <w:szCs w:val="22"/>
                          </w:rPr>
                          <w:t>15%</w:t>
                        </w:r>
                      </w:p>
                    </w:txbxContent>
                  </v:textbox>
                </v:shape>
                <v:shape id="TextBox 72" o:spid="_x0000_s1184" type="#_x0000_t202" style="position:absolute;left:35330;top:5296;width:9259;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nZyAAAAOIAAAAPAAAAZHJzL2Rvd25yZXYueG1sRI/NTsMw&#10;EITvSLyDtUjcqJ1CoAp1q4ofqQcuLeG+ipc4Il5H8dKkb4+RkDiOZuYbzXo7h16daExdZAvFwoAi&#10;bqLruLVQv7/erEAlQXbYRyYLZ0qw3VxerLFyceIDnY7SqgzhVKEFLzJUWqfGU8C0iANx9j7jGFCy&#10;HFvtRpwyPPR6acy9DthxXvA40JOn5uv4HSyIuF1xrl9C2n/Mb8+TN02JtbXXV/PuEZTQLP/hv/be&#10;WbhdlaYs7h6W8Hsp3wG9+QEAAP//AwBQSwECLQAUAAYACAAAACEA2+H2y+4AAACFAQAAEwAAAAAA&#10;AAAAAAAAAAAAAAAAW0NvbnRlbnRfVHlwZXNdLnhtbFBLAQItABQABgAIAAAAIQBa9CxbvwAAABUB&#10;AAALAAAAAAAAAAAAAAAAAB8BAABfcmVscy8ucmVsc1BLAQItABQABgAIAAAAIQDBuRnZyAAAAOIA&#10;AAAPAAAAAAAAAAAAAAAAAAcCAABkcnMvZG93bnJldi54bWxQSwUGAAAAAAMAAwC3AAAA/AIAAAAA&#10;" filled="f" stroked="f">
                  <v:textbox style="mso-fit-shape-to-text:t">
                    <w:txbxContent>
                      <w:p w14:paraId="33357B9D" w14:textId="77777777" w:rsidR="00AE7C3E" w:rsidRPr="00BA1DE4" w:rsidRDefault="00AE7C3E" w:rsidP="00AE7C3E">
                        <w:pPr>
                          <w:jc w:val="center"/>
                          <w:rPr>
                            <w:rFonts w:ascii="Basic Sans" w:hAnsi="Basic Sans"/>
                            <w:color w:val="000000" w:themeColor="text1"/>
                            <w:kern w:val="24"/>
                            <w:sz w:val="22"/>
                            <w:szCs w:val="22"/>
                          </w:rPr>
                        </w:pPr>
                        <w:r w:rsidRPr="00BA1DE4">
                          <w:rPr>
                            <w:rFonts w:ascii="Basic Sans" w:hAnsi="Basic Sans"/>
                            <w:color w:val="000000" w:themeColor="text1"/>
                            <w:kern w:val="24"/>
                            <w:sz w:val="22"/>
                            <w:szCs w:val="22"/>
                          </w:rPr>
                          <w:t>14%</w:t>
                        </w:r>
                      </w:p>
                    </w:txbxContent>
                  </v:textbox>
                </v:shape>
                <v:shape id="TextBox 77" o:spid="_x0000_s1185" type="#_x0000_t202" style="position:absolute;left:46869;top:1819;width:9259;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5hZxgAAAOMAAAAPAAAAZHJzL2Rvd25yZXYueG1sRE9LT8Mw&#10;DL4j8R8iI3FjSVeYoCybJh7SDlw2yt1qTFPROFVj1u7fEyQkjv7eXm/n0KsTjamLbKFYGFDETXQd&#10;txbq99ebe1BJkB32kcnCmRJsN5cXa6xcnPhAp6O0KodwqtCCFxkqrVPjKWBaxIE4c59xDCj5HFvt&#10;RpxyeOj10piVDthxbvA40JOn5uv4HSyIuF1xrl9C2n/Mb8+TN80d1tZeX827R1BCs/yL/9x7l+cX&#10;t0tTluXDCn5/ygDozQ8AAAD//wMAUEsBAi0AFAAGAAgAAAAhANvh9svuAAAAhQEAABMAAAAAAAAA&#10;AAAAAAAAAAAAAFtDb250ZW50X1R5cGVzXS54bWxQSwECLQAUAAYACAAAACEAWvQsW78AAAAVAQAA&#10;CwAAAAAAAAAAAAAAAAAfAQAAX3JlbHMvLnJlbHNQSwECLQAUAAYACAAAACEA0yeYWcYAAADjAAAA&#10;DwAAAAAAAAAAAAAAAAAHAgAAZHJzL2Rvd25yZXYueG1sUEsFBgAAAAADAAMAtwAAAPoCAAAAAA==&#10;" filled="f" stroked="f">
                  <v:textbox style="mso-fit-shape-to-text:t">
                    <w:txbxContent>
                      <w:p w14:paraId="25D3F99F" w14:textId="77777777" w:rsidR="00AE7C3E" w:rsidRPr="00BA1DE4" w:rsidRDefault="00AE7C3E" w:rsidP="00AE7C3E">
                        <w:pPr>
                          <w:jc w:val="center"/>
                          <w:rPr>
                            <w:rFonts w:ascii="Basic Sans" w:hAnsi="Basic Sans"/>
                            <w:color w:val="000000" w:themeColor="text1"/>
                            <w:kern w:val="24"/>
                            <w:sz w:val="22"/>
                            <w:szCs w:val="22"/>
                          </w:rPr>
                        </w:pPr>
                        <w:r w:rsidRPr="00BA1DE4">
                          <w:rPr>
                            <w:rFonts w:ascii="Basic Sans" w:hAnsi="Basic Sans"/>
                            <w:color w:val="000000" w:themeColor="text1"/>
                            <w:kern w:val="24"/>
                            <w:sz w:val="22"/>
                            <w:szCs w:val="22"/>
                          </w:rPr>
                          <w:t>Māori</w:t>
                        </w:r>
                      </w:p>
                    </w:txbxContent>
                  </v:textbox>
                </v:shape>
                <v:shape id="TextBox 78" o:spid="_x0000_s1186" type="#_x0000_t202" style="position:absolute;left:41207;width:9245;height:4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hExQAAAOMAAAAPAAAAZHJzL2Rvd25yZXYueG1sRE9LSwMx&#10;EL4L/ocwgjebVKyGtWkpPqAHL7brfdiMm8XNZNmM3e2/N4Lgcb73rLdz7NWJxtwldrBcGFDETfId&#10;tw7q4+uNBZUF2WOfmBycKcN2c3mxxsqnid/pdJBWlRDOFToIIkOldW4CRcyLNBAX7jONEaWcY6v9&#10;iFMJj72+NeZeR+y4NAQc6ClQ83X4jg5E/G55rl9i3n/Mb89TMM0Ka+eur+bdIyihWf7Ff+69L/Ot&#10;sQ/Gruwd/P5UANCbHwAAAP//AwBQSwECLQAUAAYACAAAACEA2+H2y+4AAACFAQAAEwAAAAAAAAAA&#10;AAAAAAAAAAAAW0NvbnRlbnRfVHlwZXNdLnhtbFBLAQItABQABgAIAAAAIQBa9CxbvwAAABUBAAAL&#10;AAAAAAAAAAAAAAAAAB8BAABfcmVscy8ucmVsc1BLAQItABQABgAIAAAAIQChYAhExQAAAOMAAAAP&#10;AAAAAAAAAAAAAAAAAAcCAABkcnMvZG93bnJldi54bWxQSwUGAAAAAAMAAwC3AAAA+QIAAAAA&#10;" filled="f" stroked="f">
                  <v:textbox style="mso-fit-shape-to-text:t">
                    <w:txbxContent>
                      <w:p w14:paraId="501C1C75" w14:textId="77777777" w:rsidR="00AE7C3E" w:rsidRPr="00BA1DE4" w:rsidRDefault="00AE7C3E" w:rsidP="00AE7C3E">
                        <w:pPr>
                          <w:spacing w:after="0"/>
                          <w:jc w:val="center"/>
                          <w:rPr>
                            <w:rFonts w:ascii="Basic Sans" w:hAnsi="Basic Sans"/>
                            <w:color w:val="000000" w:themeColor="text1"/>
                            <w:kern w:val="24"/>
                            <w:sz w:val="22"/>
                            <w:szCs w:val="22"/>
                          </w:rPr>
                        </w:pPr>
                        <w:r w:rsidRPr="00BA1DE4">
                          <w:rPr>
                            <w:rFonts w:ascii="Basic Sans" w:hAnsi="Basic Sans"/>
                            <w:color w:val="000000" w:themeColor="text1"/>
                            <w:kern w:val="24"/>
                            <w:sz w:val="22"/>
                            <w:szCs w:val="22"/>
                          </w:rPr>
                          <w:t xml:space="preserve">Pacific </w:t>
                        </w:r>
                      </w:p>
                      <w:p w14:paraId="617C8A38" w14:textId="77777777" w:rsidR="00AE7C3E" w:rsidRPr="00BA1DE4" w:rsidRDefault="00AE7C3E" w:rsidP="00AE7C3E">
                        <w:pPr>
                          <w:spacing w:after="0"/>
                          <w:jc w:val="center"/>
                          <w:rPr>
                            <w:rFonts w:ascii="Basic Sans" w:hAnsi="Basic Sans"/>
                            <w:color w:val="000000" w:themeColor="text1"/>
                            <w:kern w:val="24"/>
                            <w:sz w:val="22"/>
                            <w:szCs w:val="22"/>
                          </w:rPr>
                        </w:pPr>
                        <w:r w:rsidRPr="00BA1DE4">
                          <w:rPr>
                            <w:rFonts w:ascii="Basic Sans" w:hAnsi="Basic Sans"/>
                            <w:color w:val="000000" w:themeColor="text1"/>
                            <w:kern w:val="24"/>
                            <w:sz w:val="22"/>
                            <w:szCs w:val="22"/>
                          </w:rPr>
                          <w:t>peoples</w:t>
                        </w:r>
                      </w:p>
                    </w:txbxContent>
                  </v:textbox>
                </v:shape>
                <v:shape id="TextBox 79" o:spid="_x0000_s1187" type="#_x0000_t202" style="position:absolute;left:34722;top:1817;width:9258;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hyQAAAOMAAAAPAAAAZHJzL2Rvd25yZXYueG1sRI9BT8Mw&#10;DIXvSPyHyJO4sbQDytQtmyYY0g5cGOVuNV5TrUmqxqzdv58PSBxtP7/3vvV28p260JDaGAzk8wwU&#10;hTraNjQGqu+PxyWoxBgsdjGQgSsl2G7u79ZY2jiGL7ocuVFiElKJBhxzX2qdakce0zz2FOR2ioNH&#10;lnFotB1wFHPf6UWWFdpjGyTBYU9vjurz8dcbYLa7/FrtfTr8TJ/vo8vqF6yMeZhNuxUopon/xX/f&#10;Byv1l4v89em5KIRCmGQBenMDAAD//wMAUEsBAi0AFAAGAAgAAAAhANvh9svuAAAAhQEAABMAAAAA&#10;AAAAAAAAAAAAAAAAAFtDb250ZW50X1R5cGVzXS54bWxQSwECLQAUAAYACAAAACEAWvQsW78AAAAV&#10;AQAACwAAAAAAAAAAAAAAAAAfAQAAX3JlbHMvLnJlbHNQSwECLQAUAAYACAAAACEAv3EDIckAAADj&#10;AAAADwAAAAAAAAAAAAAAAAAHAgAAZHJzL2Rvd25yZXYueG1sUEsFBgAAAAADAAMAtwAAAP0CAAAA&#10;AA==&#10;" filled="f" stroked="f">
                  <v:textbox style="mso-fit-shape-to-text:t">
                    <w:txbxContent>
                      <w:p w14:paraId="01CF7EC2" w14:textId="77777777" w:rsidR="00AE7C3E" w:rsidRPr="00BA1DE4" w:rsidRDefault="00AE7C3E" w:rsidP="00AE7C3E">
                        <w:pPr>
                          <w:jc w:val="center"/>
                          <w:rPr>
                            <w:rFonts w:ascii="Basic Sans" w:hAnsi="Basic Sans"/>
                            <w:color w:val="000000" w:themeColor="text1"/>
                            <w:kern w:val="24"/>
                            <w:sz w:val="22"/>
                            <w:szCs w:val="22"/>
                          </w:rPr>
                        </w:pPr>
                        <w:r w:rsidRPr="00BA1DE4">
                          <w:rPr>
                            <w:rFonts w:ascii="Basic Sans" w:hAnsi="Basic Sans"/>
                            <w:color w:val="000000" w:themeColor="text1"/>
                            <w:kern w:val="24"/>
                            <w:sz w:val="22"/>
                            <w:szCs w:val="22"/>
                          </w:rPr>
                          <w:t>Asian</w:t>
                        </w:r>
                      </w:p>
                    </w:txbxContent>
                  </v:textbox>
                </v:shape>
                <v:shape id="TextBox 80" o:spid="_x0000_s1188" type="#_x0000_t202" style="position:absolute;left:16497;top:1989;width:9258;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3wgxgAAAOMAAAAPAAAAZHJzL2Rvd25yZXYueG1sRE9La8Mw&#10;DL4P9h+MCrutTrfskaxuKXtAD72sy+4i1uLQWA6x1qT/fi4UdtT31nI9+U4daYhtYAOLeQaKuA62&#10;5cZA9fVx+wwqCrLFLjAZOFGE9er6aomlDSN/0nEvjUohHEs04ET6UutYO/IY56EnTtxPGDxKOodG&#10;2wHHFO47fZdlj9pjy6nBYU+vjurD/tcbELGbxal693H7Pe3eRpfVD1gZczObNi+ghCb5F1/cW5vm&#10;53lePOX3RQHnnxIAevUHAAD//wMAUEsBAi0AFAAGAAgAAAAhANvh9svuAAAAhQEAABMAAAAAAAAA&#10;AAAAAAAAAAAAAFtDb250ZW50X1R5cGVzXS54bWxQSwECLQAUAAYACAAAACEAWvQsW78AAAAVAQAA&#10;CwAAAAAAAAAAAAAAAAAfAQAAX3JlbHMvLnJlbHNQSwECLQAUAAYACAAAACEAeBN8IMYAAADjAAAA&#10;DwAAAAAAAAAAAAAAAAAHAgAAZHJzL2Rvd25yZXYueG1sUEsFBgAAAAADAAMAtwAAAPoCAAAAAA==&#10;" filled="f" stroked="f">
                  <v:textbox style="mso-fit-shape-to-text:t">
                    <w:txbxContent>
                      <w:p w14:paraId="103E87FC" w14:textId="77777777" w:rsidR="00AE7C3E" w:rsidRPr="00BA1DE4" w:rsidRDefault="00AE7C3E" w:rsidP="00AE7C3E">
                        <w:pPr>
                          <w:jc w:val="center"/>
                          <w:rPr>
                            <w:rFonts w:ascii="Basic Sans" w:hAnsi="Basic Sans"/>
                            <w:color w:val="000000" w:themeColor="text1"/>
                            <w:kern w:val="24"/>
                            <w:sz w:val="22"/>
                            <w:szCs w:val="22"/>
                          </w:rPr>
                        </w:pPr>
                        <w:r w:rsidRPr="00BA1DE4">
                          <w:rPr>
                            <w:rFonts w:ascii="Basic Sans" w:hAnsi="Basic Sans"/>
                            <w:color w:val="000000" w:themeColor="text1"/>
                            <w:kern w:val="24"/>
                            <w:sz w:val="22"/>
                            <w:szCs w:val="22"/>
                          </w:rPr>
                          <w:t>Other</w:t>
                        </w:r>
                      </w:p>
                    </w:txbxContent>
                  </v:textbox>
                </v:shape>
                <v:shape id="TextBox 81" o:spid="_x0000_s1189" type="#_x0000_t202" style="position:absolute;left:2161;top:3806;width:5341;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eGMxwAAAOIAAAAPAAAAZHJzL2Rvd25yZXYueG1sRI9Na8JA&#10;EIbvBf/DMkJvdWOoUaKriG3BQy+16X3ITrOh2dmQHU38991DoceX94tnd5h8p240xDawgeUiA0Vc&#10;B9tyY6D6fHvagIqCbLELTAbuFOGwnz3ssLRh5A+6XaRRaYRjiQacSF9qHWtHHuMi9MTJ+w6DR0ly&#10;aLQdcEzjvtN5lhXaY8vpwWFPJ0f1z+XqDYjY4/Jevfp4/preX0aX1SusjHmcT8ctKKFJ/sN/7bM1&#10;8FzkxTpfrxJEQko4oPe/AAAA//8DAFBLAQItABQABgAIAAAAIQDb4fbL7gAAAIUBAAATAAAAAAAA&#10;AAAAAAAAAAAAAABbQ29udGVudF9UeXBlc10ueG1sUEsBAi0AFAAGAAgAAAAhAFr0LFu/AAAAFQEA&#10;AAsAAAAAAAAAAAAAAAAAHwEAAF9yZWxzLy5yZWxzUEsBAi0AFAAGAAgAAAAhAL314YzHAAAA4gAA&#10;AA8AAAAAAAAAAAAAAAAABwIAAGRycy9kb3ducmV2LnhtbFBLBQYAAAAAAwADALcAAAD7AgAAAAA=&#10;" filled="f" stroked="f">
                  <v:textbox style="mso-fit-shape-to-text:t">
                    <w:txbxContent>
                      <w:p w14:paraId="49F3882B" w14:textId="77777777" w:rsidR="00AE7C3E" w:rsidRPr="00BA1DE4" w:rsidRDefault="00AE7C3E" w:rsidP="00AE7C3E">
                        <w:pPr>
                          <w:jc w:val="center"/>
                          <w:rPr>
                            <w:rFonts w:ascii="Basic Sans" w:hAnsi="Basic Sans"/>
                            <w:color w:val="000000" w:themeColor="text1"/>
                            <w:kern w:val="24"/>
                            <w:sz w:val="22"/>
                            <w:szCs w:val="22"/>
                          </w:rPr>
                        </w:pPr>
                        <w:r w:rsidRPr="00BA1DE4">
                          <w:rPr>
                            <w:rFonts w:ascii="Basic Sans" w:hAnsi="Basic Sans"/>
                            <w:color w:val="000000" w:themeColor="text1"/>
                            <w:kern w:val="24"/>
                            <w:sz w:val="22"/>
                            <w:szCs w:val="22"/>
                          </w:rPr>
                          <w:t>Staff</w:t>
                        </w:r>
                      </w:p>
                    </w:txbxContent>
                  </v:textbox>
                </v:shape>
                <v:group id="Group 835558620" o:spid="_x0000_s1190" style="position:absolute;left:7961;top:9670;width:46800;height:0" coordorigin="7961,9670"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RxLyQAAAOIAAAAPAAAAZHJzL2Rvd25yZXYueG1sRI/LisIw&#10;FIb3wrxDOMLsNK1SKdUoIuMwCxG8wDC7Q3Nsi81JaWJb336yEFz+/De+1WYwteiodZVlBfE0AkGc&#10;W11xoeB62U9SEM4ja6wtk4InOdisP0YrzLTt+UTd2RcijLDLUEHpfZNJ6fKSDLqpbYiDd7OtQR9k&#10;W0jdYh/GTS1nUbSQBisODyU2tCspv58fRsF3j/12Hn91h/tt9/y7JMffQ0xKfY6H7RKEp8G/w6/2&#10;j1aQzpMkSRezABGQAg7I9T8AAAD//wMAUEsBAi0AFAAGAAgAAAAhANvh9svuAAAAhQEAABMAAAAA&#10;AAAAAAAAAAAAAAAAAFtDb250ZW50X1R5cGVzXS54bWxQSwECLQAUAAYACAAAACEAWvQsW78AAAAV&#10;AQAACwAAAAAAAAAAAAAAAAAfAQAAX3JlbHMvLnJlbHNQSwECLQAUAAYACAAAACEAE6kcS8kAAADi&#10;AAAADwAAAAAAAAAAAAAAAAAHAgAAZHJzL2Rvd25yZXYueG1sUEsFBgAAAAADAAMAtwAAAP0CAAAA&#10;AA==&#10;">
                  <v:line id="Straight Connector 15049464" o:spid="_x0000_s1191" style="position:absolute;visibility:visible;mso-wrap-style:square" from="36221,9670" to="47586,9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TCNxgAAAOEAAAAPAAAAZHJzL2Rvd25yZXYueG1sRE/LasJA&#10;FN0X/IfhCu7qRIlioqNopaV0YfC1v2SuSTBzJ81MNe3XdwoFl4fzXqw6U4sbta6yrGA0jEAQ51ZX&#10;XCg4HV+fZyCcR9ZYWyYF3+Rgtew9LTDV9s57uh18IUIIuxQVlN43qZQuL8mgG9qGOHAX2xr0AbaF&#10;1C3eQ7ip5TiKptJgxaGhxIZeSsqvhy+j4Kf6zDZZMjnH522WZLs393G65koN+t16DsJT5x/if/e7&#10;DvMnUZzE0xj+HgUIcvkLAAD//wMAUEsBAi0AFAAGAAgAAAAhANvh9svuAAAAhQEAABMAAAAAAAAA&#10;AAAAAAAAAAAAAFtDb250ZW50X1R5cGVzXS54bWxQSwECLQAUAAYACAAAACEAWvQsW78AAAAVAQAA&#10;CwAAAAAAAAAAAAAAAAAfAQAAX3JlbHMvLnJlbHNQSwECLQAUAAYACAAAACEA2AUwjcYAAADhAAAA&#10;DwAAAAAAAAAAAAAAAAAHAgAAZHJzL2Rvd25yZXYueG1sUEsFBgAAAAADAAMAtwAAAPoCAAAAAA==&#10;" strokecolor="#b34954" strokeweight="10pt">
                    <v:stroke joinstyle="miter" endcap="round"/>
                    <o:lock v:ext="edit" shapetype="f"/>
                  </v:line>
                  <v:group id="Group 1353832665" o:spid="_x0000_s1192" style="position:absolute;left:7961;top:9670;width:28069;height:0" coordorigin="7961,9670" coordsize="2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lRyAAAAOMAAAAPAAAAZHJzL2Rvd25yZXYueG1sRE/NaoNA&#10;EL4X8g7LBHprViNKMFlDCG3pIRSaFEpugztR0Z0Vd6vm7buFQo/z/c9uP5tOjDS4xrKCeBWBIC6t&#10;brhS8Hl5edqAcB5ZY2eZFNzJwb5YPOww13biDxrPvhIhhF2OCmrv+1xKV9Zk0K1sTxy4mx0M+nAO&#10;ldQDTiHcdHIdRZk02HBoqLGnY01le/42Cl4nnA5J/Dye2tvxfr2k71+nmJR6XM6HLQhPs/8X/7nf&#10;dJifpMkmWWdZCr8/BQBk8QMAAP//AwBQSwECLQAUAAYACAAAACEA2+H2y+4AAACFAQAAEwAAAAAA&#10;AAAAAAAAAAAAAAAAW0NvbnRlbnRfVHlwZXNdLnhtbFBLAQItABQABgAIAAAAIQBa9CxbvwAAABUB&#10;AAALAAAAAAAAAAAAAAAAAB8BAABfcmVscy8ucmVsc1BLAQItABQABgAIAAAAIQCzOWlRyAAAAOMA&#10;AAAPAAAAAAAAAAAAAAAAAAcCAABkcnMvZG93bnJldi54bWxQSwUGAAAAAAMAAwC3AAAA/AIAAAAA&#10;">
                    <v:line id="Straight Connector 386679493" o:spid="_x0000_s1193" style="position:absolute;visibility:visible;mso-wrap-style:square" from="7961,9670" to="30348,9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iV+ywAAAOIAAAAPAAAAZHJzL2Rvd25yZXYueG1sRI/BTsMw&#10;EETvSP0Haytxo05bMGmoWyEkEKBeaHvhtsRLkjZeB9uk6d9jJCSOo5l5o1muB9uKnnxoHGuYTjIQ&#10;xKUzDVca9rvHqxxEiMgGW8ek4UwB1qvRxRIL4078Rv02ViJBOBSooY6xK6QMZU0Ww8R1xMn7dN5i&#10;TNJX0ng8Jbht5SzLlLTYcFqosaOHmsrj9ttq6N/zl+nX683HWR0P/ikMG6mqjdaX4+H+DkSkIf6H&#10;/9rPRsM8V+p2cb2Yw++ldAfk6gcAAP//AwBQSwECLQAUAAYACAAAACEA2+H2y+4AAACFAQAAEwAA&#10;AAAAAAAAAAAAAAAAAAAAW0NvbnRlbnRfVHlwZXNdLnhtbFBLAQItABQABgAIAAAAIQBa9CxbvwAA&#10;ABUBAAALAAAAAAAAAAAAAAAAAB8BAABfcmVscy8ucmVsc1BLAQItABQABgAIAAAAIQDfhiV+ywAA&#10;AOIAAAAPAAAAAAAAAAAAAAAAAAcCAABkcnMvZG93bnJldi54bWxQSwUGAAAAAAMAAwC3AAAA/wIA&#10;AAAA&#10;" strokecolor="#005e85" strokeweight="10pt">
                      <v:stroke joinstyle="miter" endcap="round"/>
                      <o:lock v:ext="edit" shapetype="f"/>
                    </v:line>
                    <v:line id="Straight Connector 325552310" o:spid="_x0000_s1194" style="position:absolute;visibility:visible;mso-wrap-style:square" from="30942,9670" to="32886,9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eBHyAAAAOIAAAAPAAAAZHJzL2Rvd25yZXYueG1sRI+9asMw&#10;FIX3Qt9B3EC3Wo6DS3CihFBTGujUxEPGi3VjObGujKXazttXQ6Hj4fzxbfez7cRIg28dK1gmKQji&#10;2umWGwXV+eN1DcIHZI2dY1LwIA/73fPTFgvtJv6m8RQaEUfYF6jAhNAXUvrakEWfuJ44elc3WAxR&#10;Do3UA05x3HYyS9M3abHl+GCwp3dD9f30YxWUX1X+eclCR1Pp/PmSmpu9z0q9LObDBkSgOfyH/9pH&#10;rWCV5XmerZYRIiJFHJC7XwAAAP//AwBQSwECLQAUAAYACAAAACEA2+H2y+4AAACFAQAAEwAAAAAA&#10;AAAAAAAAAAAAAAAAW0NvbnRlbnRfVHlwZXNdLnhtbFBLAQItABQABgAIAAAAIQBa9CxbvwAAABUB&#10;AAALAAAAAAAAAAAAAAAAAB8BAABfcmVscy8ucmVsc1BLAQItABQABgAIAAAAIQCyWeBHyAAAAOIA&#10;AAAPAAAAAAAAAAAAAAAAAAcCAABkcnMvZG93bnJldi54bWxQSwUGAAAAAAMAAwC3AAAA/AIAAAAA&#10;" strokecolor="#fbc2b1" strokeweight="10pt">
                      <v:stroke joinstyle="miter" endcap="square"/>
                    </v:line>
                    <v:line id="Straight Connector 1727423278" o:spid="_x0000_s1195" style="position:absolute;visibility:visible;mso-wrap-style:square" from="33906,9670" to="36030,9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VjWzQAAAOMAAAAPAAAAZHJzL2Rvd25yZXYueG1sRI9BS8NA&#10;EIXvgv9hGcGL2I2rNDV2W4oYFIoH26Ieh+yYBLOzIbs20V/vHASPM+/Ne98s15Pv1JGG2Aa2cDXL&#10;QBFXwbVcWzjsy8sFqJiQHXaBycI3RVivTk+WWLgw8gsdd6lWEsKxQAtNSn2hdawa8hhnoScW7SMM&#10;HpOMQ63dgKOE+06bLJtrjy1LQ4M93TdUfe6+vIWL2/nb9PyeHnkss+3r5uehNeXB2vOzaXMHKtGU&#10;/s1/109O8HOT35hrkwu0/CQL0KtfAAAA//8DAFBLAQItABQABgAIAAAAIQDb4fbL7gAAAIUBAAAT&#10;AAAAAAAAAAAAAAAAAAAAAABbQ29udGVudF9UeXBlc10ueG1sUEsBAi0AFAAGAAgAAAAhAFr0LFu/&#10;AAAAFQEAAAsAAAAAAAAAAAAAAAAAHwEAAF9yZWxzLy5yZWxzUEsBAi0AFAAGAAgAAAAhAKjtWNbN&#10;AAAA4wAAAA8AAAAAAAAAAAAAAAAABwIAAGRycy9kb3ducmV2LnhtbFBLBQYAAAAAAwADALcAAAAB&#10;AwAAAAA=&#10;" strokecolor="#ee9183" strokeweight="10pt">
                      <v:stroke joinstyle="miter" endcap="square"/>
                    </v:line>
                  </v:group>
                </v:group>
                <v:shape id="TextBox 73" o:spid="_x0000_s1196" type="#_x0000_t202" style="position:absolute;left:16518;top:9837;width:9259;height:2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ib7ygAAAOIAAAAPAAAAZHJzL2Rvd25yZXYueG1sRI9La8Mw&#10;EITvhfwHsYHcGimpnYcTJZSWQk8teRV6W6yNbWqtjKXE7r+PAoUeh5n5hllve1uLK7W+cqxhMlYg&#10;iHNnKi40HA9vjwsQPiAbrB2Thl/ysN0MHtaYGdfxjq77UIgIYZ+hhjKEJpPS5yVZ9GPXEEfv7FqL&#10;Icq2kKbFLsJtLadKzaTFiuNCiQ29lJT/7C9Ww+nj/P2VqM/i1aZN53ol2S6l1qNh/7wCEagP/+G/&#10;9rvRkKZP82Q6myRwvxTvgNzcAAAA//8DAFBLAQItABQABgAIAAAAIQDb4fbL7gAAAIUBAAATAAAA&#10;AAAAAAAAAAAAAAAAAABbQ29udGVudF9UeXBlc10ueG1sUEsBAi0AFAAGAAgAAAAhAFr0LFu/AAAA&#10;FQEAAAsAAAAAAAAAAAAAAAAAHwEAAF9yZWxzLy5yZWxzUEsBAi0AFAAGAAgAAAAhACLSJvvKAAAA&#10;4gAAAA8AAAAAAAAAAAAAAAAABwIAAGRycy9kb3ducmV2LnhtbFBLBQYAAAAAAwADALcAAAD+AgAA&#10;AAA=&#10;" filled="f" stroked="f">
                  <v:textbox>
                    <w:txbxContent>
                      <w:p w14:paraId="1EBBBE41" w14:textId="77777777" w:rsidR="00AE7C3E" w:rsidRPr="00BA1DE4" w:rsidRDefault="00AE7C3E" w:rsidP="00AE7C3E">
                        <w:pPr>
                          <w:jc w:val="center"/>
                          <w:rPr>
                            <w:rFonts w:ascii="Basic Sans" w:hAnsi="Basic Sans"/>
                            <w:color w:val="000000" w:themeColor="text1"/>
                            <w:kern w:val="24"/>
                            <w:sz w:val="22"/>
                            <w:szCs w:val="22"/>
                          </w:rPr>
                        </w:pPr>
                        <w:r w:rsidRPr="00BA1DE4">
                          <w:rPr>
                            <w:rFonts w:ascii="Basic Sans" w:hAnsi="Basic Sans"/>
                            <w:color w:val="000000" w:themeColor="text1"/>
                            <w:kern w:val="24"/>
                            <w:sz w:val="22"/>
                            <w:szCs w:val="22"/>
                          </w:rPr>
                          <w:t>60%</w:t>
                        </w:r>
                      </w:p>
                    </w:txbxContent>
                  </v:textbox>
                </v:shape>
                <v:shape id="TextBox 74" o:spid="_x0000_s1197" type="#_x0000_t202" style="position:absolute;left:33113;top:9774;width:6274;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vT4yAAAAOIAAAAPAAAAZHJzL2Rvd25yZXYueG1sRI9BS8NA&#10;FITvQv/D8gre7CYFaxq7LaUq9ODFNt4f2Wc2mH0bsq9N+u9dQfA4zMw3zGY3+U5daYhtYAP5IgNF&#10;XAfbcmOgOr89FKCiIFvsApOBG0XYbWd3GyxtGPmDridpVIJwLNGAE+lLrWPtyGNchJ44eV9h8ChJ&#10;Do22A44J7ju9zLKV9thyWnDY08FR/X26eAMidp/fqlcfj5/T+8vosvoRK2Pu59P+GZTQJP/hv/bR&#10;Glg+rVfFuihy+L2U7oDe/gAAAP//AwBQSwECLQAUAAYACAAAACEA2+H2y+4AAACFAQAAEwAAAAAA&#10;AAAAAAAAAAAAAAAAW0NvbnRlbnRfVHlwZXNdLnhtbFBLAQItABQABgAIAAAAIQBa9CxbvwAAABUB&#10;AAALAAAAAAAAAAAAAAAAAB8BAABfcmVscy8ucmVsc1BLAQItABQABgAIAAAAIQB9wvT4yAAAAOIA&#10;AAAPAAAAAAAAAAAAAAAAAAcCAABkcnMvZG93bnJldi54bWxQSwUGAAAAAAMAAwC3AAAA/AIAAAAA&#10;" filled="f" stroked="f">
                  <v:textbox style="mso-fit-shape-to-text:t">
                    <w:txbxContent>
                      <w:p w14:paraId="237E74EB" w14:textId="77777777" w:rsidR="00AE7C3E" w:rsidRPr="00BA1DE4" w:rsidRDefault="00AE7C3E" w:rsidP="00AE7C3E">
                        <w:pPr>
                          <w:jc w:val="center"/>
                          <w:rPr>
                            <w:rFonts w:ascii="Basic Sans" w:hAnsi="Basic Sans"/>
                            <w:color w:val="000000" w:themeColor="text1"/>
                            <w:kern w:val="24"/>
                            <w:sz w:val="22"/>
                            <w:szCs w:val="22"/>
                          </w:rPr>
                        </w:pPr>
                        <w:r w:rsidRPr="00BA1DE4">
                          <w:rPr>
                            <w:rFonts w:ascii="Basic Sans" w:hAnsi="Basic Sans"/>
                            <w:color w:val="000000" w:themeColor="text1"/>
                            <w:kern w:val="24"/>
                            <w:sz w:val="22"/>
                            <w:szCs w:val="22"/>
                          </w:rPr>
                          <w:t>5.4%</w:t>
                        </w:r>
                      </w:p>
                    </w:txbxContent>
                  </v:textbox>
                </v:shape>
                <v:shape id="TextBox 75" o:spid="_x0000_s1198" type="#_x0000_t202" style="position:absolute;left:37208;top:9774;width:6014;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f1ZyQAAAOMAAAAPAAAAZHJzL2Rvd25yZXYueG1sRI9PT8Mw&#10;DMXvSHyHyJO4saSTClVZNk38kXbgwih3qzFNtcapmrB23x4fkDja7/m9n7f7JQzqQlPqI1so1gYU&#10;cRtdz52F5vPtvgKVMrLDITJZuFKC/e72Zou1izN/0OWUOyUhnGq04HMea61T6ylgWseRWLTvOAXM&#10;Mk6ddhPOEh4GvTHmQQfsWRo8jvTsqT2ffoKFnN2huDavIR2/lveX2Zu2xMbau9VyeAKVacn/5r/r&#10;oxP8x6LamKosBVp+kgXo3S8AAAD//wMAUEsBAi0AFAAGAAgAAAAhANvh9svuAAAAhQEAABMAAAAA&#10;AAAAAAAAAAAAAAAAAFtDb250ZW50X1R5cGVzXS54bWxQSwECLQAUAAYACAAAACEAWvQsW78AAAAV&#10;AQAACwAAAAAAAAAAAAAAAAAfAQAAX3JlbHMvLnJlbHNQSwECLQAUAAYACAAAACEAq1H9WckAAADj&#10;AAAADwAAAAAAAAAAAAAAAAAHAgAAZHJzL2Rvd25yZXYueG1sUEsFBgAAAAADAAMAtwAAAP0CAAAA&#10;AA==&#10;" filled="f" stroked="f">
                  <v:textbox style="mso-fit-shape-to-text:t">
                    <w:txbxContent>
                      <w:p w14:paraId="455822C7" w14:textId="77777777" w:rsidR="00AE7C3E" w:rsidRPr="00BA1DE4" w:rsidRDefault="00AE7C3E" w:rsidP="00AE7C3E">
                        <w:pPr>
                          <w:jc w:val="center"/>
                          <w:rPr>
                            <w:rFonts w:ascii="Basic Sans" w:hAnsi="Basic Sans"/>
                            <w:color w:val="000000" w:themeColor="text1"/>
                            <w:kern w:val="24"/>
                            <w:sz w:val="22"/>
                            <w:szCs w:val="22"/>
                          </w:rPr>
                        </w:pPr>
                        <w:r w:rsidRPr="00BA1DE4">
                          <w:rPr>
                            <w:rFonts w:ascii="Basic Sans" w:hAnsi="Basic Sans"/>
                            <w:color w:val="000000" w:themeColor="text1"/>
                            <w:kern w:val="24"/>
                            <w:sz w:val="22"/>
                            <w:szCs w:val="22"/>
                          </w:rPr>
                          <w:t>5.9%</w:t>
                        </w:r>
                      </w:p>
                    </w:txbxContent>
                  </v:textbox>
                </v:shape>
                <v:shape id="TextBox 76" o:spid="_x0000_s1199" type="#_x0000_t202" style="position:absolute;left:49109;top:9634;width:6013;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bryyQAAAOMAAAAPAAAAZHJzL2Rvd25yZXYueG1sRI/NasMw&#10;EITvhbyD2EBvjRSbltiJEkJ/IIdemjj3xdpYJpZkrG3svH1VKPQ4zMw3zGY3uU7caIht8BqWCwWC&#10;fB1M6xsN1enjaQUiMnqDXfCk4U4RdtvZwwZLE0b/RbcjNyJBfCxRg2XuSyljbclhXISefPIuYXDI&#10;SQ6NNAOOCe46mSn1Ih22Pi1Y7OnVUn09fjsNzGa/vFfvLh7O0+fbaFX9jJXWj/NpvwbBNPF/+K99&#10;MBoyleV5UazyAn4/pT8gtz8AAAD//wMAUEsBAi0AFAAGAAgAAAAhANvh9svuAAAAhQEAABMAAAAA&#10;AAAAAAAAAAAAAAAAAFtDb250ZW50X1R5cGVzXS54bWxQSwECLQAUAAYACAAAACEAWvQsW78AAAAV&#10;AQAACwAAAAAAAAAAAAAAAAAfAQAAX3JlbHMvLnJlbHNQSwECLQAUAAYACAAAACEAgH268skAAADj&#10;AAAADwAAAAAAAAAAAAAAAAAHAgAAZHJzL2Rvd25yZXYueG1sUEsFBgAAAAADAAMAtwAAAP0CAAAA&#10;AA==&#10;" filled="f" stroked="f">
                  <v:textbox style="mso-fit-shape-to-text:t">
                    <w:txbxContent>
                      <w:p w14:paraId="613B0A1A" w14:textId="77777777" w:rsidR="00AE7C3E" w:rsidRPr="00BA1DE4" w:rsidRDefault="00AE7C3E" w:rsidP="00AE7C3E">
                        <w:pPr>
                          <w:jc w:val="center"/>
                          <w:rPr>
                            <w:rFonts w:ascii="Basic Sans" w:hAnsi="Basic Sans"/>
                            <w:color w:val="000000" w:themeColor="text1"/>
                            <w:kern w:val="24"/>
                            <w:sz w:val="22"/>
                            <w:szCs w:val="22"/>
                          </w:rPr>
                        </w:pPr>
                        <w:r w:rsidRPr="00BA1DE4">
                          <w:rPr>
                            <w:rFonts w:ascii="Basic Sans" w:hAnsi="Basic Sans"/>
                            <w:color w:val="000000" w:themeColor="text1"/>
                            <w:kern w:val="24"/>
                            <w:sz w:val="22"/>
                            <w:szCs w:val="22"/>
                          </w:rPr>
                          <w:t>29%</w:t>
                        </w:r>
                      </w:p>
                    </w:txbxContent>
                  </v:textbox>
                </v:shape>
                <v:shape id="TextBox 82" o:spid="_x0000_s1200" type="#_x0000_t202" style="position:absolute;top:7155;width:7499;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WeLxQAAAOMAAAAPAAAAZHJzL2Rvd25yZXYueG1sRE9La8Mw&#10;DL4P9h+MCrutdgspS1a3lD2gh13WZXcRa3FoLIdYa9J/Pw8GO+p7a7ufQ68uNKYusoXV0oAibqLr&#10;uLVQf7zeP4BKguywj0wWrpRgv7u92WLl4sTvdDlJq3IIpwoteJGh0jo1ngKmZRyIM/cVx4CSz7HV&#10;bsQph4der43Z6IAd5waPAz15as6n72BBxB1W1/olpOPn/PY8edMUWFt7t5gPj6CEZvkX/7mPLs83&#10;RVGuS7Mp4fenDIDe/QAAAP//AwBQSwECLQAUAAYACAAAACEA2+H2y+4AAACFAQAAEwAAAAAAAAAA&#10;AAAAAAAAAAAAW0NvbnRlbnRfVHlwZXNdLnhtbFBLAQItABQABgAIAAAAIQBa9CxbvwAAABUBAAAL&#10;AAAAAAAAAAAAAAAAAB8BAABfcmVscy8ucmVsc1BLAQItABQABgAIAAAAIQBskWeLxQAAAOMAAAAP&#10;AAAAAAAAAAAAAAAAAAcCAABkcnMvZG93bnJldi54bWxQSwUGAAAAAAMAAwC3AAAA+QIAAAAA&#10;" filled="f" stroked="f">
                  <v:textbox style="mso-fit-shape-to-text:t">
                    <w:txbxContent>
                      <w:p w14:paraId="30FF712C" w14:textId="77777777" w:rsidR="00AE7C3E" w:rsidRPr="00BA1DE4" w:rsidRDefault="00AE7C3E" w:rsidP="00AE7C3E">
                        <w:pPr>
                          <w:spacing w:after="0"/>
                          <w:jc w:val="center"/>
                          <w:rPr>
                            <w:rFonts w:ascii="Basic Sans" w:hAnsi="Basic Sans"/>
                            <w:color w:val="000000" w:themeColor="text1"/>
                            <w:kern w:val="24"/>
                            <w:sz w:val="22"/>
                            <w:szCs w:val="22"/>
                          </w:rPr>
                        </w:pPr>
                        <w:r w:rsidRPr="00BA1DE4">
                          <w:rPr>
                            <w:rFonts w:ascii="Basic Sans" w:hAnsi="Basic Sans"/>
                            <w:color w:val="000000" w:themeColor="text1"/>
                            <w:kern w:val="24"/>
                            <w:sz w:val="22"/>
                            <w:szCs w:val="22"/>
                          </w:rPr>
                          <w:t xml:space="preserve">Tāngata </w:t>
                        </w:r>
                      </w:p>
                      <w:p w14:paraId="52A563C6" w14:textId="77777777" w:rsidR="00AE7C3E" w:rsidRPr="00BA1DE4" w:rsidRDefault="00AE7C3E" w:rsidP="00AE7C3E">
                        <w:pPr>
                          <w:spacing w:after="0"/>
                          <w:jc w:val="center"/>
                          <w:rPr>
                            <w:rFonts w:ascii="Basic Sans" w:hAnsi="Basic Sans"/>
                            <w:color w:val="000000" w:themeColor="text1"/>
                            <w:kern w:val="24"/>
                            <w:sz w:val="22"/>
                            <w:szCs w:val="22"/>
                          </w:rPr>
                        </w:pPr>
                        <w:r w:rsidRPr="00BA1DE4">
                          <w:rPr>
                            <w:rFonts w:ascii="Basic Sans" w:hAnsi="Basic Sans"/>
                            <w:color w:val="000000" w:themeColor="text1"/>
                            <w:kern w:val="24"/>
                            <w:sz w:val="22"/>
                            <w:szCs w:val="22"/>
                          </w:rPr>
                          <w:t>whaiora</w:t>
                        </w:r>
                      </w:p>
                    </w:txbxContent>
                  </v:textbox>
                </v:shape>
                <w10:anchorlock/>
              </v:group>
            </w:pict>
          </mc:Fallback>
        </mc:AlternateContent>
      </w:r>
    </w:p>
    <w:p w14:paraId="3B948EFD" w14:textId="1DC1A955" w:rsidR="00CC11FF" w:rsidRDefault="00CC11FF" w:rsidP="00EE7D69">
      <w:pPr>
        <w:pStyle w:val="Note"/>
      </w:pPr>
      <w:r>
        <w:t>Sources:</w:t>
      </w:r>
      <w:r w:rsidR="003E1FF2">
        <w:t xml:space="preserve"> </w:t>
      </w:r>
      <w:r w:rsidR="003E1FF2" w:rsidRPr="00B74C83">
        <w:t xml:space="preserve">Te Pou </w:t>
      </w:r>
      <w:r w:rsidR="003E1FF2">
        <w:t>(</w:t>
      </w:r>
      <w:r w:rsidR="003E1FF2" w:rsidRPr="00B74C83">
        <w:t>202</w:t>
      </w:r>
      <w:r w:rsidR="003E1FF2">
        <w:t>2</w:t>
      </w:r>
      <w:r w:rsidR="003E1FF2" w:rsidRPr="00B74C83">
        <w:t>)</w:t>
      </w:r>
      <w:r w:rsidR="003E1FF2">
        <w:t>; Te Whatu Ora (2022)</w:t>
      </w:r>
      <w:r w:rsidR="00D72FF6">
        <w:t>.</w:t>
      </w:r>
    </w:p>
    <w:p w14:paraId="3A03BC3F" w14:textId="1FD8FBB6" w:rsidR="004D24C4" w:rsidRPr="00EE7D69" w:rsidRDefault="004D24C4" w:rsidP="00EE7D69">
      <w:pPr>
        <w:pStyle w:val="Note"/>
        <w:rPr>
          <w:sz w:val="28"/>
          <w:szCs w:val="28"/>
        </w:rPr>
      </w:pPr>
      <w:r w:rsidRPr="00EE7D69">
        <w:t>Note</w:t>
      </w:r>
      <w:r w:rsidR="00CC11FF" w:rsidRPr="00EE7D69">
        <w:t>:</w:t>
      </w:r>
      <w:r w:rsidRPr="00EE7D69">
        <w:t xml:space="preserve"> </w:t>
      </w:r>
      <w:r w:rsidR="00CC11FF" w:rsidRPr="00EE7D69">
        <w:t>P</w:t>
      </w:r>
      <w:r w:rsidRPr="00EE7D69">
        <w:t>rioritised ethnicity has been used for both workforce and tāngata whaiora data</w:t>
      </w:r>
      <w:r w:rsidR="00CC11FF">
        <w:t>.</w:t>
      </w:r>
    </w:p>
    <w:p w14:paraId="590015A0" w14:textId="2A7AAABC" w:rsidR="001C1407" w:rsidRPr="000860C9" w:rsidRDefault="003E1FF2" w:rsidP="009B1025">
      <w:pPr>
        <w:spacing w:before="160" w:after="160" w:line="276" w:lineRule="auto"/>
      </w:pPr>
      <w:r>
        <w:t>M</w:t>
      </w:r>
      <w:r w:rsidR="71D11C40" w:rsidRPr="000860C9">
        <w:t xml:space="preserve">any initiatives </w:t>
      </w:r>
      <w:r>
        <w:t xml:space="preserve">are </w:t>
      </w:r>
      <w:r w:rsidR="71D11C40" w:rsidRPr="000860C9">
        <w:t>under</w:t>
      </w:r>
      <w:r>
        <w:t xml:space="preserve"> </w:t>
      </w:r>
      <w:r w:rsidR="71D11C40" w:rsidRPr="000860C9">
        <w:t>way to build workforce capability</w:t>
      </w:r>
      <w:r w:rsidR="006A50A4">
        <w:t>. For example,</w:t>
      </w:r>
      <w:r w:rsidR="71D11C40" w:rsidRPr="000860C9" w:rsidDel="006A50A4">
        <w:t xml:space="preserve"> </w:t>
      </w:r>
      <w:r w:rsidR="006A50A4" w:rsidRPr="000860C9">
        <w:t xml:space="preserve">Te Rau Ora </w:t>
      </w:r>
      <w:r w:rsidR="006A50A4">
        <w:t xml:space="preserve">is providing </w:t>
      </w:r>
      <w:r w:rsidR="001166DC" w:rsidRPr="000860C9">
        <w:t>workforce training</w:t>
      </w:r>
      <w:r w:rsidR="001166DC" w:rsidRPr="000860C9" w:rsidDel="006A50A4">
        <w:t xml:space="preserve"> </w:t>
      </w:r>
      <w:r w:rsidR="006A50A4">
        <w:t>(</w:t>
      </w:r>
      <w:r w:rsidR="006A50A4" w:rsidRPr="000860C9">
        <w:t>Te Rau Ora, 2022</w:t>
      </w:r>
      <w:r w:rsidR="006A50A4">
        <w:t>).</w:t>
      </w:r>
      <w:r w:rsidR="00EC128A" w:rsidRPr="000860C9">
        <w:t xml:space="preserve"> </w:t>
      </w:r>
      <w:r w:rsidR="006A50A4">
        <w:t>In addition,</w:t>
      </w:r>
      <w:r w:rsidR="5890AC23" w:rsidRPr="000860C9">
        <w:t xml:space="preserve"> Te Manawa Taki</w:t>
      </w:r>
      <w:r w:rsidR="754DF459" w:rsidRPr="000860C9">
        <w:t xml:space="preserve"> </w:t>
      </w:r>
      <w:r w:rsidR="006A50A4">
        <w:t>has dev</w:t>
      </w:r>
      <w:r w:rsidR="00D72FF6">
        <w:t>e</w:t>
      </w:r>
      <w:r w:rsidR="006A50A4">
        <w:t xml:space="preserve">loped a </w:t>
      </w:r>
      <w:r w:rsidR="754DF459" w:rsidRPr="000860C9">
        <w:t xml:space="preserve">regional framework </w:t>
      </w:r>
      <w:r w:rsidR="3058F36A" w:rsidRPr="000860C9">
        <w:t>for lived experience and whānau provision of service</w:t>
      </w:r>
      <w:r w:rsidR="3377085D" w:rsidRPr="000860C9">
        <w:rPr>
          <w:vertAlign w:val="superscript"/>
        </w:rPr>
        <w:t xml:space="preserve"> </w:t>
      </w:r>
      <w:r w:rsidR="3377085D" w:rsidRPr="000860C9">
        <w:t xml:space="preserve">and </w:t>
      </w:r>
      <w:r w:rsidR="00D72FF6">
        <w:t xml:space="preserve">a </w:t>
      </w:r>
      <w:r w:rsidR="3377085D" w:rsidRPr="000860C9">
        <w:t>workforce action plan</w:t>
      </w:r>
      <w:r w:rsidR="00801D6A" w:rsidRPr="000860C9">
        <w:t xml:space="preserve"> (</w:t>
      </w:r>
      <w:r w:rsidR="00815351" w:rsidRPr="000860C9">
        <w:t>Te Manawa Taki</w:t>
      </w:r>
      <w:r w:rsidR="008D0EF7" w:rsidRPr="000860C9">
        <w:t xml:space="preserve"> Mental Health and Addiction Regional Network</w:t>
      </w:r>
      <w:r w:rsidR="00815351" w:rsidRPr="000860C9">
        <w:t xml:space="preserve">, </w:t>
      </w:r>
      <w:r w:rsidR="00931FB7" w:rsidRPr="000860C9">
        <w:t>202</w:t>
      </w:r>
      <w:r w:rsidR="005B7F96" w:rsidRPr="000860C9">
        <w:t>1</w:t>
      </w:r>
      <w:r w:rsidR="00C83CB9" w:rsidRPr="000860C9">
        <w:t>,</w:t>
      </w:r>
      <w:r w:rsidR="008E0F63" w:rsidRPr="000860C9">
        <w:t xml:space="preserve"> </w:t>
      </w:r>
      <w:r w:rsidR="005B7F96" w:rsidRPr="000860C9">
        <w:t>2022</w:t>
      </w:r>
      <w:r w:rsidR="002112C9" w:rsidRPr="000860C9">
        <w:t>)</w:t>
      </w:r>
      <w:r w:rsidR="3058F36A" w:rsidRPr="000860C9">
        <w:t>.</w:t>
      </w:r>
    </w:p>
    <w:p w14:paraId="59E4B5A2" w14:textId="4B6786CE" w:rsidR="007005F5" w:rsidRPr="000860C9" w:rsidRDefault="69B58425" w:rsidP="00D95662">
      <w:pPr>
        <w:pStyle w:val="Heading4"/>
        <w:spacing w:after="160"/>
      </w:pPr>
      <w:r w:rsidRPr="000860C9">
        <w:t>Services need to</w:t>
      </w:r>
      <w:r w:rsidR="463EBC88" w:rsidRPr="000860C9">
        <w:t xml:space="preserve"> </w:t>
      </w:r>
      <w:r w:rsidR="001E6576" w:rsidRPr="000860C9">
        <w:t>be</w:t>
      </w:r>
      <w:r w:rsidR="463EBC88" w:rsidRPr="000860C9">
        <w:t xml:space="preserve"> cultural</w:t>
      </w:r>
      <w:r w:rsidR="6EFE011A" w:rsidRPr="000860C9">
        <w:t>ly</w:t>
      </w:r>
      <w:r w:rsidR="463EBC88" w:rsidRPr="000860C9">
        <w:t xml:space="preserve"> saf</w:t>
      </w:r>
      <w:r w:rsidR="66536DCB" w:rsidRPr="000860C9">
        <w:t xml:space="preserve">e to </w:t>
      </w:r>
      <w:r w:rsidR="03FC7B29" w:rsidRPr="000860C9">
        <w:t>improve</w:t>
      </w:r>
      <w:r w:rsidR="00A041A1" w:rsidRPr="000860C9">
        <w:t xml:space="preserve"> </w:t>
      </w:r>
      <w:r w:rsidR="03FC7B29" w:rsidRPr="000860C9">
        <w:t>outcomes</w:t>
      </w:r>
    </w:p>
    <w:p w14:paraId="0158D9B8" w14:textId="103CF143" w:rsidR="00892E8E" w:rsidRPr="000860C9" w:rsidRDefault="001852E5" w:rsidP="00B0221C">
      <w:pPr>
        <w:spacing w:after="160" w:line="276" w:lineRule="auto"/>
      </w:pPr>
      <w:r w:rsidRPr="000860C9">
        <w:t xml:space="preserve">The </w:t>
      </w:r>
      <w:r w:rsidR="00D4505C" w:rsidRPr="000860C9">
        <w:t xml:space="preserve">data </w:t>
      </w:r>
      <w:r w:rsidR="00B80DFA" w:rsidRPr="000860C9">
        <w:t xml:space="preserve">in this section </w:t>
      </w:r>
      <w:r w:rsidR="00D4505C" w:rsidRPr="000860C9">
        <w:t>relate to cultural safety for Māori</w:t>
      </w:r>
      <w:r w:rsidR="00D251DE">
        <w:t xml:space="preserve"> in particular. However</w:t>
      </w:r>
      <w:r w:rsidR="00D4505C" w:rsidRPr="000860C9">
        <w:t>,</w:t>
      </w:r>
      <w:r w:rsidR="006924AD" w:rsidRPr="000860C9" w:rsidDel="00D251DE">
        <w:t xml:space="preserve"> </w:t>
      </w:r>
      <w:r w:rsidR="006924AD" w:rsidRPr="000860C9">
        <w:t>cultural safety is important for</w:t>
      </w:r>
      <w:r w:rsidR="008A0253" w:rsidRPr="000860C9">
        <w:t xml:space="preserve"> </w:t>
      </w:r>
      <w:r w:rsidR="00B80DFA" w:rsidRPr="000860C9">
        <w:t>many communities</w:t>
      </w:r>
      <w:r w:rsidR="008A0253" w:rsidRPr="000860C9">
        <w:t xml:space="preserve">, including former refugees, migrants, Pacific peoples, and people from other </w:t>
      </w:r>
      <w:r w:rsidR="006A6E73" w:rsidRPr="000860C9">
        <w:t>communities</w:t>
      </w:r>
      <w:r w:rsidR="005C35E6" w:rsidRPr="000860C9">
        <w:t xml:space="preserve"> </w:t>
      </w:r>
      <w:r w:rsidR="008A0253" w:rsidRPr="000860C9">
        <w:t>who experience mental</w:t>
      </w:r>
      <w:r w:rsidR="00BE1B47" w:rsidRPr="000860C9">
        <w:t xml:space="preserve"> distress</w:t>
      </w:r>
      <w:r w:rsidR="00FF72AF" w:rsidRPr="000860C9">
        <w:t xml:space="preserve"> or substance use har</w:t>
      </w:r>
      <w:r w:rsidR="00E37B47" w:rsidRPr="000860C9">
        <w:t>m</w:t>
      </w:r>
      <w:r w:rsidR="008A0253" w:rsidRPr="000860C9">
        <w:t>.</w:t>
      </w:r>
    </w:p>
    <w:p w14:paraId="5CDB89D6" w14:textId="38EEF90A" w:rsidR="009F1942" w:rsidRPr="000860C9" w:rsidRDefault="0093657D" w:rsidP="00B0221C">
      <w:pPr>
        <w:spacing w:after="160" w:line="276" w:lineRule="auto"/>
      </w:pPr>
      <w:r w:rsidRPr="000860C9">
        <w:t>Cultural safety</w:t>
      </w:r>
      <w:r w:rsidR="00494A3E" w:rsidRPr="000860C9">
        <w:t xml:space="preserve"> can look different for different people. For some, it is having the option to access a </w:t>
      </w:r>
      <w:r w:rsidR="008D2273" w:rsidRPr="000860C9">
        <w:t>kaupapa Māori</w:t>
      </w:r>
      <w:r w:rsidR="00494A3E" w:rsidRPr="000860C9">
        <w:t xml:space="preserve"> service </w:t>
      </w:r>
      <w:r w:rsidR="00D251DE">
        <w:t>that follows</w:t>
      </w:r>
      <w:r w:rsidR="00F46865" w:rsidRPr="000860C9" w:rsidDel="00D251DE">
        <w:t xml:space="preserve"> </w:t>
      </w:r>
      <w:r w:rsidR="000264F5" w:rsidRPr="000860C9">
        <w:t>T</w:t>
      </w:r>
      <w:r w:rsidR="00F46865" w:rsidRPr="000860C9">
        <w:t xml:space="preserve">e </w:t>
      </w:r>
      <w:r w:rsidR="000264F5" w:rsidRPr="000860C9">
        <w:t>A</w:t>
      </w:r>
      <w:r w:rsidR="00F46865" w:rsidRPr="000860C9">
        <w:t>o Māori health practices and Māori ways of working</w:t>
      </w:r>
      <w:r w:rsidRPr="000860C9">
        <w:t>. F</w:t>
      </w:r>
      <w:r w:rsidR="00F46865" w:rsidRPr="000860C9">
        <w:t xml:space="preserve">or others, </w:t>
      </w:r>
      <w:r w:rsidR="005B5FB9">
        <w:t>cultural safety</w:t>
      </w:r>
      <w:r w:rsidR="005B5FB9" w:rsidRPr="000860C9">
        <w:t xml:space="preserve"> </w:t>
      </w:r>
      <w:r w:rsidR="00F46865" w:rsidRPr="000860C9">
        <w:t>is accessing c</w:t>
      </w:r>
      <w:r w:rsidR="00643432" w:rsidRPr="000860C9">
        <w:t>ultural</w:t>
      </w:r>
      <w:r w:rsidR="00033179" w:rsidRPr="000860C9">
        <w:t>ly</w:t>
      </w:r>
      <w:r w:rsidR="00643432" w:rsidRPr="000860C9">
        <w:t xml:space="preserve"> safe services in a mainstream setting. </w:t>
      </w:r>
      <w:r w:rsidR="005B5FB9">
        <w:t>O</w:t>
      </w:r>
      <w:r w:rsidR="00AF690D" w:rsidRPr="000860C9">
        <w:t xml:space="preserve">f Māori </w:t>
      </w:r>
      <w:r w:rsidR="00E6463C" w:rsidRPr="000860C9">
        <w:t xml:space="preserve">who </w:t>
      </w:r>
      <w:r w:rsidR="00A76E23" w:rsidRPr="000860C9">
        <w:t xml:space="preserve">used </w:t>
      </w:r>
      <w:r w:rsidR="00E6463C" w:rsidRPr="000860C9">
        <w:t xml:space="preserve">specialist mental health and addiction </w:t>
      </w:r>
      <w:r w:rsidR="00AF690D" w:rsidRPr="000860C9">
        <w:t xml:space="preserve">services </w:t>
      </w:r>
      <w:r w:rsidR="00E6463C" w:rsidRPr="000860C9">
        <w:t>in 2021/22,</w:t>
      </w:r>
      <w:r w:rsidR="005B5FB9" w:rsidRPr="005B5FB9">
        <w:t xml:space="preserve"> </w:t>
      </w:r>
      <w:r w:rsidR="00D72FF6">
        <w:t>26</w:t>
      </w:r>
      <w:r w:rsidR="005B5FB9" w:rsidRPr="000860C9">
        <w:t xml:space="preserve"> per cent</w:t>
      </w:r>
      <w:r w:rsidR="00E6463C" w:rsidRPr="000860C9">
        <w:t xml:space="preserve"> </w:t>
      </w:r>
      <w:r w:rsidR="004F2888" w:rsidRPr="000860C9">
        <w:t>had access to a</w:t>
      </w:r>
      <w:r w:rsidR="00AF690D" w:rsidRPr="000860C9">
        <w:t xml:space="preserve"> </w:t>
      </w:r>
      <w:r w:rsidR="008D2273" w:rsidRPr="000860C9">
        <w:t>kaupapa Māori</w:t>
      </w:r>
      <w:r w:rsidR="00AF690D" w:rsidRPr="000860C9">
        <w:t xml:space="preserve"> service or team</w:t>
      </w:r>
      <w:r w:rsidR="00064619" w:rsidRPr="000860C9">
        <w:t xml:space="preserve">, </w:t>
      </w:r>
      <w:r w:rsidR="00672C1B" w:rsidRPr="000860C9">
        <w:t xml:space="preserve">down from </w:t>
      </w:r>
      <w:r w:rsidR="00672C1B" w:rsidRPr="00D72FF6">
        <w:t>30</w:t>
      </w:r>
      <w:r w:rsidR="005B5FB9">
        <w:t xml:space="preserve"> per cent</w:t>
      </w:r>
      <w:r w:rsidR="00672C1B" w:rsidRPr="000860C9">
        <w:t xml:space="preserve"> in</w:t>
      </w:r>
      <w:r w:rsidR="001E3F16" w:rsidRPr="000860C9">
        <w:t xml:space="preserve"> 2017/18</w:t>
      </w:r>
      <w:r w:rsidR="00672C1B" w:rsidRPr="000860C9">
        <w:t>.</w:t>
      </w:r>
      <w:r w:rsidR="00A76E23" w:rsidRPr="000860C9">
        <w:t xml:space="preserve"> </w:t>
      </w:r>
      <w:r w:rsidR="00E735A2" w:rsidRPr="000860C9">
        <w:t xml:space="preserve">We </w:t>
      </w:r>
      <w:r w:rsidR="008875A2">
        <w:t>will</w:t>
      </w:r>
      <w:r w:rsidR="00E735A2" w:rsidRPr="000860C9">
        <w:t xml:space="preserve"> </w:t>
      </w:r>
      <w:r w:rsidR="00A56492" w:rsidRPr="000860C9">
        <w:t>explore kaupapa Māori services in</w:t>
      </w:r>
      <w:r w:rsidR="00137ADD" w:rsidRPr="000860C9">
        <w:t xml:space="preserve"> a separate focus report specifically on </w:t>
      </w:r>
      <w:r w:rsidR="008D2273" w:rsidRPr="000860C9">
        <w:t>kaupapa Māori</w:t>
      </w:r>
      <w:r w:rsidR="00137ADD" w:rsidRPr="000860C9">
        <w:t xml:space="preserve"> servi</w:t>
      </w:r>
      <w:r w:rsidR="00090472" w:rsidRPr="000860C9">
        <w:t xml:space="preserve">ces </w:t>
      </w:r>
      <w:r w:rsidR="008875A2">
        <w:t>that will be release</w:t>
      </w:r>
      <w:r w:rsidR="00D602C5">
        <w:t>d in June of</w:t>
      </w:r>
      <w:r w:rsidR="008875A2">
        <w:t xml:space="preserve"> this year. </w:t>
      </w:r>
    </w:p>
    <w:p w14:paraId="395653F2" w14:textId="4162CEE9" w:rsidR="00611761" w:rsidRPr="000860C9" w:rsidRDefault="0060294F" w:rsidP="00B0221C">
      <w:pPr>
        <w:spacing w:after="160" w:line="276" w:lineRule="auto"/>
      </w:pPr>
      <w:r w:rsidRPr="000860C9">
        <w:t xml:space="preserve">The </w:t>
      </w:r>
      <w:r w:rsidR="00146CA5" w:rsidRPr="000860C9">
        <w:t>Health Quality &amp; Safety Commission</w:t>
      </w:r>
      <w:r w:rsidR="00146CA5" w:rsidRPr="000860C9" w:rsidDel="00146CA5">
        <w:t xml:space="preserve"> </w:t>
      </w:r>
      <w:r w:rsidRPr="000860C9">
        <w:t xml:space="preserve">Ngā Poutama survey </w:t>
      </w:r>
      <w:r w:rsidR="00081B91" w:rsidRPr="000860C9">
        <w:t xml:space="preserve">includes data on </w:t>
      </w:r>
      <w:r w:rsidRPr="000860C9">
        <w:t xml:space="preserve">cultural competency for </w:t>
      </w:r>
      <w:r w:rsidR="00B80577" w:rsidRPr="000860C9">
        <w:t>staff across different service settings.</w:t>
      </w:r>
      <w:r w:rsidR="00766955" w:rsidRPr="000860C9">
        <w:t xml:space="preserve"> T</w:t>
      </w:r>
      <w:r w:rsidR="003A65C2" w:rsidRPr="000860C9">
        <w:t>his survey f</w:t>
      </w:r>
      <w:r w:rsidR="001F6544" w:rsidRPr="000860C9">
        <w:t>ound that staff access to kaum</w:t>
      </w:r>
      <w:r w:rsidR="00FF3ACE" w:rsidRPr="00C27FB9">
        <w:rPr>
          <w:rFonts w:cs="Calibri"/>
        </w:rPr>
        <w:t>ā</w:t>
      </w:r>
      <w:r w:rsidR="001F6544" w:rsidRPr="000860C9">
        <w:t xml:space="preserve">tua, cultural advisors, and other cultural </w:t>
      </w:r>
      <w:r w:rsidR="00C55275" w:rsidRPr="000860C9">
        <w:t>supervision</w:t>
      </w:r>
      <w:r w:rsidR="001F6544" w:rsidRPr="000860C9">
        <w:t xml:space="preserve"> to support </w:t>
      </w:r>
      <w:r w:rsidR="001F6544" w:rsidRPr="000860C9">
        <w:lastRenderedPageBreak/>
        <w:t xml:space="preserve">working with tāngata whaiora Māori has declined </w:t>
      </w:r>
      <w:r w:rsidR="009E5E79" w:rsidRPr="000860C9">
        <w:t>from</w:t>
      </w:r>
      <w:r w:rsidR="009F3262">
        <w:t xml:space="preserve"> </w:t>
      </w:r>
      <w:r w:rsidR="009F3262" w:rsidRPr="00FF3ACE">
        <w:t>54</w:t>
      </w:r>
      <w:r w:rsidR="009F3262">
        <w:t xml:space="preserve"> per cent in</w:t>
      </w:r>
      <w:r w:rsidR="009E5E79" w:rsidRPr="000860C9">
        <w:t xml:space="preserve"> 2018 to </w:t>
      </w:r>
      <w:r w:rsidR="009F3262" w:rsidRPr="00FF3ACE">
        <w:t>47</w:t>
      </w:r>
      <w:r w:rsidR="009F3262">
        <w:t xml:space="preserve"> per cent in </w:t>
      </w:r>
      <w:r w:rsidR="009E5E79" w:rsidRPr="000860C9">
        <w:t>2022</w:t>
      </w:r>
      <w:r w:rsidR="003A41DB" w:rsidRPr="000860C9">
        <w:t xml:space="preserve"> (</w:t>
      </w:r>
      <w:r w:rsidR="00831124" w:rsidRPr="000860C9">
        <w:t>Health Quality &amp; Safety Commission, 2023)</w:t>
      </w:r>
      <w:r w:rsidR="00DB64E7" w:rsidRPr="000860C9">
        <w:t>.</w:t>
      </w:r>
      <w:r w:rsidR="00AF7EEC" w:rsidRPr="000860C9">
        <w:t xml:space="preserve"> More </w:t>
      </w:r>
      <w:r w:rsidR="00611761" w:rsidRPr="000860C9">
        <w:t>work remains</w:t>
      </w:r>
      <w:r w:rsidR="009F3262">
        <w:t xml:space="preserve"> ahead</w:t>
      </w:r>
      <w:r w:rsidR="00611761" w:rsidRPr="000860C9">
        <w:t xml:space="preserve"> to </w:t>
      </w:r>
      <w:r w:rsidR="009F3262">
        <w:t>uphold</w:t>
      </w:r>
      <w:r w:rsidR="009F3262" w:rsidRPr="000860C9">
        <w:t xml:space="preserve"> </w:t>
      </w:r>
      <w:r w:rsidR="0030393E" w:rsidRPr="000860C9">
        <w:t>the cultural safety of all people in mental health and addiction services.</w:t>
      </w:r>
    </w:p>
    <w:p w14:paraId="124CDB02" w14:textId="4E8EF7F3" w:rsidR="001E6576" w:rsidRPr="000860C9" w:rsidRDefault="00DA5C12" w:rsidP="00D95662">
      <w:pPr>
        <w:pStyle w:val="Heading4"/>
        <w:spacing w:after="160"/>
      </w:pPr>
      <w:r w:rsidRPr="000860C9">
        <w:t xml:space="preserve">Young people need </w:t>
      </w:r>
      <w:r w:rsidR="005E1BE7" w:rsidRPr="000860C9">
        <w:t>youth</w:t>
      </w:r>
      <w:r w:rsidR="009F3262">
        <w:t>-</w:t>
      </w:r>
      <w:r w:rsidR="005E1BE7" w:rsidRPr="000860C9">
        <w:t>specific facilities</w:t>
      </w:r>
    </w:p>
    <w:p w14:paraId="261CB942" w14:textId="0BE23A35" w:rsidR="00702012" w:rsidRPr="000860C9" w:rsidRDefault="00075190" w:rsidP="00B0221C">
      <w:pPr>
        <w:spacing w:after="160" w:line="276" w:lineRule="auto"/>
      </w:pPr>
      <w:r w:rsidRPr="000860C9">
        <w:t xml:space="preserve">The service setting and environment </w:t>
      </w:r>
      <w:r w:rsidR="009F3262">
        <w:t>are</w:t>
      </w:r>
      <w:r w:rsidR="009F3262" w:rsidRPr="000860C9">
        <w:t xml:space="preserve"> </w:t>
      </w:r>
      <w:r w:rsidRPr="000860C9">
        <w:t>a core element to</w:t>
      </w:r>
      <w:r w:rsidR="009F3262">
        <w:t xml:space="preserve"> making</w:t>
      </w:r>
      <w:r w:rsidRPr="000860C9">
        <w:t xml:space="preserve"> people safe in services. Our separate </w:t>
      </w:r>
      <w:hyperlink r:id="rId53" w:history="1">
        <w:r w:rsidRPr="000860C9">
          <w:rPr>
            <w:rStyle w:val="Hyperlink"/>
            <w:u w:val="none"/>
          </w:rPr>
          <w:t>focus report</w:t>
        </w:r>
      </w:hyperlink>
      <w:r w:rsidRPr="000860C9">
        <w:t xml:space="preserve"> </w:t>
      </w:r>
      <w:r w:rsidR="009F3262">
        <w:t>on</w:t>
      </w:r>
      <w:r w:rsidR="009F3262" w:rsidRPr="000860C9">
        <w:t xml:space="preserve"> </w:t>
      </w:r>
      <w:r w:rsidR="00F36E9E" w:rsidRPr="000860C9">
        <w:t xml:space="preserve">young people admissions to adult inpatient units </w:t>
      </w:r>
      <w:r w:rsidRPr="000860C9">
        <w:t xml:space="preserve">shows that over the three-year period from 2019/20 to 2021/22, </w:t>
      </w:r>
      <w:r w:rsidR="00FF3ACE">
        <w:t>on</w:t>
      </w:r>
      <w:r w:rsidRPr="000860C9">
        <w:t xml:space="preserve"> average</w:t>
      </w:r>
      <w:r w:rsidRPr="000860C9" w:rsidDel="00FF3ACE">
        <w:t xml:space="preserve"> </w:t>
      </w:r>
      <w:r w:rsidRPr="000860C9">
        <w:t xml:space="preserve">187 people aged 12 to 17 years were admitted to </w:t>
      </w:r>
      <w:r w:rsidR="009A3C73" w:rsidRPr="000860C9">
        <w:t xml:space="preserve">an </w:t>
      </w:r>
      <w:r w:rsidRPr="000860C9">
        <w:t xml:space="preserve">adult </w:t>
      </w:r>
      <w:r w:rsidR="00532491" w:rsidRPr="000860C9">
        <w:t>inpatient unit</w:t>
      </w:r>
      <w:r w:rsidRPr="000860C9">
        <w:t xml:space="preserve"> each year</w:t>
      </w:r>
      <w:r w:rsidR="00CF1DB2" w:rsidRPr="000860C9">
        <w:t xml:space="preserve"> (</w:t>
      </w:r>
      <w:r w:rsidR="00BE327A" w:rsidRPr="000860C9">
        <w:t>Te Hiringa Mahara, 2023</w:t>
      </w:r>
      <w:r w:rsidR="00C274AB">
        <w:t>c</w:t>
      </w:r>
      <w:r w:rsidR="00CF1DB2" w:rsidRPr="000860C9">
        <w:t>)</w:t>
      </w:r>
      <w:r w:rsidRPr="000860C9">
        <w:t xml:space="preserve">. </w:t>
      </w:r>
      <w:r w:rsidR="00C075F0" w:rsidRPr="000860C9">
        <w:t>We acknowledge that t</w:t>
      </w:r>
      <w:r w:rsidRPr="000860C9">
        <w:t>h</w:t>
      </w:r>
      <w:r w:rsidR="00EF439F" w:rsidRPr="000860C9">
        <w:t xml:space="preserve">e reasons for this practice are </w:t>
      </w:r>
      <w:r w:rsidR="00F92953" w:rsidRPr="000860C9">
        <w:t>complex and</w:t>
      </w:r>
      <w:r w:rsidR="00C075F0" w:rsidRPr="000860C9">
        <w:t xml:space="preserve"> are </w:t>
      </w:r>
      <w:r w:rsidR="007C5F8B" w:rsidRPr="000860C9">
        <w:t xml:space="preserve">inextricably related to </w:t>
      </w:r>
      <w:r w:rsidR="00FF3ACE">
        <w:t xml:space="preserve">available </w:t>
      </w:r>
      <w:r w:rsidR="009378B8" w:rsidRPr="000860C9">
        <w:t>resources</w:t>
      </w:r>
      <w:r w:rsidR="00A47E81" w:rsidRPr="000860C9">
        <w:t>.</w:t>
      </w:r>
      <w:r w:rsidR="009378B8" w:rsidRPr="000860C9">
        <w:t xml:space="preserve"> </w:t>
      </w:r>
      <w:r w:rsidR="00F92953" w:rsidRPr="000860C9">
        <w:t>However,</w:t>
      </w:r>
      <w:r w:rsidR="00EF439F" w:rsidRPr="000860C9">
        <w:t xml:space="preserve"> the practice is </w:t>
      </w:r>
      <w:r w:rsidR="00F92953" w:rsidRPr="000860C9">
        <w:t>unacceptable,</w:t>
      </w:r>
      <w:r w:rsidR="00541C53" w:rsidRPr="000860C9">
        <w:t xml:space="preserve"> and we want to see </w:t>
      </w:r>
      <w:r w:rsidR="00024378" w:rsidRPr="000860C9">
        <w:t xml:space="preserve">a reduction in this practice to zero. </w:t>
      </w:r>
      <w:r w:rsidR="009F3262">
        <w:t>T</w:t>
      </w:r>
      <w:r w:rsidR="00024378" w:rsidRPr="000860C9">
        <w:t>o achieve</w:t>
      </w:r>
      <w:r w:rsidR="0055582F" w:rsidRPr="000860C9">
        <w:t xml:space="preserve"> this,</w:t>
      </w:r>
      <w:r w:rsidR="009F3262" w:rsidRPr="000860C9">
        <w:t xml:space="preserve"> all districts</w:t>
      </w:r>
      <w:r w:rsidR="009F3262">
        <w:t xml:space="preserve"> must develop</w:t>
      </w:r>
      <w:r w:rsidR="00024378" w:rsidRPr="000860C9">
        <w:t xml:space="preserve"> </w:t>
      </w:r>
      <w:r w:rsidR="0012602D" w:rsidRPr="000860C9">
        <w:t>alternative</w:t>
      </w:r>
      <w:r w:rsidR="009F3262">
        <w:t>,</w:t>
      </w:r>
      <w:r w:rsidR="0012602D" w:rsidRPr="000860C9">
        <w:t xml:space="preserve"> </w:t>
      </w:r>
      <w:r w:rsidR="001353F1" w:rsidRPr="000860C9">
        <w:t>youth</w:t>
      </w:r>
      <w:r w:rsidR="009F3262">
        <w:t>-</w:t>
      </w:r>
      <w:r w:rsidR="001353F1" w:rsidRPr="000860C9">
        <w:t xml:space="preserve">specific </w:t>
      </w:r>
      <w:r w:rsidR="0055582F" w:rsidRPr="000860C9">
        <w:t>acute services</w:t>
      </w:r>
      <w:r w:rsidR="00506D89" w:rsidRPr="000860C9">
        <w:t>.</w:t>
      </w:r>
    </w:p>
    <w:p w14:paraId="1B5FD9E8" w14:textId="61786AD5" w:rsidR="00E83CC6" w:rsidRPr="000860C9" w:rsidRDefault="00E83CC6" w:rsidP="00A80266">
      <w:pPr>
        <w:pStyle w:val="Heading2"/>
        <w:rPr>
          <w:color w:val="EE9183" w:themeColor="background2"/>
          <w:szCs w:val="28"/>
        </w:rPr>
      </w:pPr>
      <w:bookmarkStart w:id="35" w:name="_Toc136261163"/>
      <w:r w:rsidRPr="000860C9">
        <w:rPr>
          <w:color w:val="EE9183" w:themeColor="background2"/>
        </w:rPr>
        <w:t>Connected care</w:t>
      </w:r>
      <w:bookmarkEnd w:id="35"/>
    </w:p>
    <w:p w14:paraId="2D05D688" w14:textId="48E9317D" w:rsidR="005D155C" w:rsidRPr="000860C9" w:rsidRDefault="005D155C" w:rsidP="00E07879">
      <w:pPr>
        <w:pStyle w:val="Quote"/>
        <w:ind w:left="0"/>
        <w:jc w:val="left"/>
      </w:pPr>
      <w:r w:rsidRPr="000860C9">
        <w:t xml:space="preserve">Vision: We want </w:t>
      </w:r>
      <w:r w:rsidR="00555358" w:rsidRPr="000860C9">
        <w:t xml:space="preserve">supports and services to work collectively and cohesively for us, and see us as valued members of </w:t>
      </w:r>
      <w:r w:rsidR="00834FBB" w:rsidRPr="000860C9">
        <w:t>whānau</w:t>
      </w:r>
      <w:r w:rsidR="00555358" w:rsidRPr="000860C9">
        <w:t>, communities</w:t>
      </w:r>
      <w:r w:rsidR="00AC02E9">
        <w:t>,</w:t>
      </w:r>
      <w:r w:rsidR="00555358" w:rsidRPr="000860C9">
        <w:t xml:space="preserve"> and society.</w:t>
      </w:r>
    </w:p>
    <w:p w14:paraId="3FA8C2B7" w14:textId="7F3AF507" w:rsidR="00EF40A3" w:rsidRPr="000860C9" w:rsidRDefault="00AC02E9" w:rsidP="00B0221C">
      <w:pPr>
        <w:spacing w:after="160" w:line="276" w:lineRule="auto"/>
      </w:pPr>
      <w:r>
        <w:t>In a</w:t>
      </w:r>
      <w:r w:rsidR="00EC7D7C" w:rsidRPr="000860C9">
        <w:t xml:space="preserve"> g</w:t>
      </w:r>
      <w:r w:rsidR="003B17E7" w:rsidRPr="000860C9">
        <w:t>ood mental health and addiction system</w:t>
      </w:r>
      <w:r>
        <w:t>,</w:t>
      </w:r>
      <w:r w:rsidR="00623D90" w:rsidRPr="000860C9">
        <w:t xml:space="preserve"> supports and services work collectively together </w:t>
      </w:r>
      <w:r w:rsidR="00F328D5" w:rsidRPr="000860C9">
        <w:t>as one system</w:t>
      </w:r>
      <w:r w:rsidR="00EF40A3" w:rsidRPr="000860C9">
        <w:t xml:space="preserve"> to address </w:t>
      </w:r>
      <w:r>
        <w:t>the</w:t>
      </w:r>
      <w:r w:rsidRPr="000860C9">
        <w:t xml:space="preserve"> </w:t>
      </w:r>
      <w:r w:rsidR="00EF40A3" w:rsidRPr="000860C9">
        <w:t>holistic needs</w:t>
      </w:r>
      <w:r>
        <w:t xml:space="preserve"> of</w:t>
      </w:r>
      <w:r w:rsidR="00D22B38" w:rsidRPr="000860C9">
        <w:t xml:space="preserve"> </w:t>
      </w:r>
      <w:r w:rsidR="00112DCA" w:rsidRPr="000860C9">
        <w:t>tāngata whaiora</w:t>
      </w:r>
      <w:r>
        <w:t>, seeing them</w:t>
      </w:r>
      <w:r w:rsidR="00112DCA" w:rsidRPr="000860C9">
        <w:t xml:space="preserve"> as valued members of </w:t>
      </w:r>
      <w:r w:rsidR="00834FBB" w:rsidRPr="000860C9">
        <w:t>whānau</w:t>
      </w:r>
      <w:r w:rsidR="00112DCA" w:rsidRPr="000860C9">
        <w:t>, communities, and society</w:t>
      </w:r>
      <w:r w:rsidR="00EF40A3" w:rsidRPr="000860C9">
        <w:t>.</w:t>
      </w:r>
    </w:p>
    <w:p w14:paraId="5CA4E653" w14:textId="0A9D219A" w:rsidR="00A437DC" w:rsidRPr="00852B4D" w:rsidRDefault="00A437DC" w:rsidP="00A437DC">
      <w:pPr>
        <w:pStyle w:val="Caption"/>
        <w:rPr>
          <w:rFonts w:ascii="Basic Sans" w:hAnsi="Basic Sans"/>
          <w:i w:val="0"/>
          <w:color w:val="EE9183" w:themeColor="background2"/>
          <w:sz w:val="24"/>
          <w:szCs w:val="24"/>
        </w:rPr>
      </w:pPr>
      <w:r w:rsidRPr="00852B4D">
        <w:rPr>
          <w:rFonts w:ascii="Basic Sans" w:hAnsi="Basic Sans"/>
          <w:i w:val="0"/>
          <w:color w:val="EE9183" w:themeColor="background2"/>
          <w:sz w:val="24"/>
          <w:szCs w:val="24"/>
        </w:rPr>
        <w:t xml:space="preserve">Table </w:t>
      </w:r>
      <w:r w:rsidRPr="00852B4D">
        <w:rPr>
          <w:rFonts w:ascii="Basic Sans" w:hAnsi="Basic Sans"/>
          <w:i w:val="0"/>
          <w:color w:val="EE9183" w:themeColor="background2"/>
          <w:sz w:val="24"/>
          <w:szCs w:val="24"/>
        </w:rPr>
        <w:fldChar w:fldCharType="begin"/>
      </w:r>
      <w:r w:rsidRPr="00852B4D">
        <w:rPr>
          <w:rFonts w:ascii="Basic Sans" w:hAnsi="Basic Sans"/>
          <w:i w:val="0"/>
          <w:color w:val="EE9183" w:themeColor="background2"/>
          <w:sz w:val="24"/>
          <w:szCs w:val="24"/>
        </w:rPr>
        <w:instrText xml:space="preserve"> SEQ Table \* ARABIC </w:instrText>
      </w:r>
      <w:r w:rsidRPr="00852B4D">
        <w:rPr>
          <w:rFonts w:ascii="Basic Sans" w:hAnsi="Basic Sans"/>
          <w:i w:val="0"/>
          <w:color w:val="EE9183" w:themeColor="background2"/>
          <w:sz w:val="24"/>
          <w:szCs w:val="24"/>
        </w:rPr>
        <w:fldChar w:fldCharType="separate"/>
      </w:r>
      <w:r w:rsidR="001606C6">
        <w:rPr>
          <w:rFonts w:ascii="Basic Sans" w:hAnsi="Basic Sans"/>
          <w:i w:val="0"/>
          <w:noProof/>
          <w:color w:val="EE9183" w:themeColor="background2"/>
          <w:sz w:val="24"/>
          <w:szCs w:val="24"/>
        </w:rPr>
        <w:t>5</w:t>
      </w:r>
      <w:r w:rsidRPr="00852B4D">
        <w:rPr>
          <w:rFonts w:ascii="Basic Sans" w:hAnsi="Basic Sans"/>
          <w:i w:val="0"/>
          <w:color w:val="EE9183" w:themeColor="background2"/>
          <w:sz w:val="24"/>
          <w:szCs w:val="24"/>
        </w:rPr>
        <w:fldChar w:fldCharType="end"/>
      </w:r>
    </w:p>
    <w:tbl>
      <w:tblPr>
        <w:tblW w:w="9639" w:type="dxa"/>
        <w:tblBorders>
          <w:bottom w:val="single" w:sz="4" w:space="0" w:color="auto"/>
          <w:insideH w:val="single" w:sz="4" w:space="0" w:color="auto"/>
        </w:tblBorders>
        <w:tblCellMar>
          <w:left w:w="0" w:type="dxa"/>
          <w:right w:w="0" w:type="dxa"/>
        </w:tblCellMar>
        <w:tblLook w:val="04A0" w:firstRow="1" w:lastRow="0" w:firstColumn="1" w:lastColumn="0" w:noHBand="0" w:noVBand="1"/>
      </w:tblPr>
      <w:tblGrid>
        <w:gridCol w:w="3782"/>
        <w:gridCol w:w="2390"/>
        <w:gridCol w:w="2070"/>
        <w:gridCol w:w="1397"/>
      </w:tblGrid>
      <w:tr w:rsidR="0067784F" w:rsidRPr="000860C9" w14:paraId="7704BAA8" w14:textId="5DD8908A" w:rsidTr="006E589F">
        <w:trPr>
          <w:trHeight w:val="395"/>
        </w:trPr>
        <w:tc>
          <w:tcPr>
            <w:tcW w:w="3782" w:type="dxa"/>
            <w:shd w:val="clear" w:color="auto" w:fill="FBC2B1" w:themeFill="accent5"/>
            <w:hideMark/>
          </w:tcPr>
          <w:p w14:paraId="4A2640C4" w14:textId="77777777" w:rsidR="0067784F" w:rsidRPr="000860C9" w:rsidRDefault="0067784F">
            <w:pPr>
              <w:spacing w:after="0" w:line="240" w:lineRule="auto"/>
              <w:textAlignment w:val="baseline"/>
              <w:rPr>
                <w:rFonts w:eastAsia="Times New Roman" w:cs="Segoe UI"/>
                <w:b/>
                <w:sz w:val="20"/>
                <w:szCs w:val="20"/>
                <w:lang w:eastAsia="en-NZ"/>
              </w:rPr>
            </w:pPr>
            <w:r w:rsidRPr="000860C9">
              <w:rPr>
                <w:rFonts w:eastAsia="Times New Roman" w:cs="Segoe UI"/>
                <w:b/>
                <w:sz w:val="20"/>
                <w:szCs w:val="20"/>
                <w:lang w:eastAsia="en-NZ"/>
              </w:rPr>
              <w:t>Measure</w:t>
            </w:r>
            <w:r w:rsidRPr="000860C9">
              <w:rPr>
                <w:rFonts w:ascii="Cambria Math" w:eastAsia="Times New Roman" w:hAnsi="Cambria Math" w:cs="Cambria Math"/>
                <w:b/>
                <w:sz w:val="20"/>
                <w:szCs w:val="20"/>
                <w:lang w:eastAsia="en-NZ"/>
              </w:rPr>
              <w:t>​</w:t>
            </w:r>
          </w:p>
        </w:tc>
        <w:tc>
          <w:tcPr>
            <w:tcW w:w="2390" w:type="dxa"/>
            <w:shd w:val="clear" w:color="auto" w:fill="FBC2B1" w:themeFill="accent5"/>
            <w:hideMark/>
          </w:tcPr>
          <w:p w14:paraId="388F887A" w14:textId="77777777" w:rsidR="0067784F" w:rsidRPr="000860C9" w:rsidRDefault="0067784F" w:rsidP="007B6067">
            <w:pPr>
              <w:spacing w:after="0" w:line="240" w:lineRule="auto"/>
              <w:jc w:val="center"/>
              <w:textAlignment w:val="baseline"/>
              <w:rPr>
                <w:rFonts w:eastAsia="Times New Roman" w:cs="Segoe UI"/>
                <w:b/>
                <w:sz w:val="20"/>
                <w:szCs w:val="20"/>
                <w:lang w:eastAsia="en-NZ"/>
              </w:rPr>
            </w:pPr>
            <w:r w:rsidRPr="000860C9">
              <w:rPr>
                <w:rFonts w:eastAsia="Times New Roman" w:cs="Segoe UI"/>
                <w:b/>
                <w:sz w:val="20"/>
                <w:szCs w:val="20"/>
                <w:lang w:eastAsia="en-NZ"/>
              </w:rPr>
              <w:t>Source</w:t>
            </w:r>
            <w:r w:rsidRPr="000860C9">
              <w:rPr>
                <w:rFonts w:ascii="Cambria Math" w:eastAsia="Times New Roman" w:hAnsi="Cambria Math" w:cs="Cambria Math"/>
                <w:b/>
                <w:sz w:val="20"/>
                <w:szCs w:val="20"/>
                <w:lang w:eastAsia="en-NZ"/>
              </w:rPr>
              <w:t>​</w:t>
            </w:r>
          </w:p>
        </w:tc>
        <w:tc>
          <w:tcPr>
            <w:tcW w:w="2070" w:type="dxa"/>
            <w:shd w:val="clear" w:color="auto" w:fill="FBC2B1" w:themeFill="accent5"/>
          </w:tcPr>
          <w:p w14:paraId="75739206" w14:textId="4602974D" w:rsidR="0067784F" w:rsidRPr="000860C9" w:rsidRDefault="0067784F" w:rsidP="0045738A">
            <w:pPr>
              <w:spacing w:after="0" w:line="240" w:lineRule="auto"/>
              <w:ind w:left="164"/>
              <w:jc w:val="center"/>
              <w:textAlignment w:val="baseline"/>
              <w:rPr>
                <w:rFonts w:eastAsia="Times New Roman" w:cs="Segoe UI"/>
                <w:b/>
                <w:sz w:val="20"/>
                <w:szCs w:val="20"/>
                <w:lang w:eastAsia="en-NZ"/>
              </w:rPr>
            </w:pPr>
            <w:r w:rsidRPr="000860C9">
              <w:rPr>
                <w:rFonts w:eastAsia="Times New Roman" w:cs="Segoe UI"/>
                <w:b/>
                <w:sz w:val="20"/>
                <w:szCs w:val="20"/>
                <w:lang w:eastAsia="en-NZ"/>
              </w:rPr>
              <w:t>Change over time</w:t>
            </w:r>
          </w:p>
        </w:tc>
        <w:tc>
          <w:tcPr>
            <w:tcW w:w="1397" w:type="dxa"/>
            <w:shd w:val="clear" w:color="auto" w:fill="FBC2B1" w:themeFill="accent5"/>
          </w:tcPr>
          <w:p w14:paraId="6DB5EAFC" w14:textId="4C59F9C2" w:rsidR="009B4F64" w:rsidRPr="000860C9" w:rsidRDefault="00450B01" w:rsidP="007B6067">
            <w:pPr>
              <w:spacing w:after="0" w:line="240" w:lineRule="auto"/>
              <w:jc w:val="center"/>
              <w:textAlignment w:val="baseline"/>
              <w:rPr>
                <w:rFonts w:eastAsia="Times New Roman" w:cs="Segoe UI"/>
                <w:b/>
                <w:bCs/>
                <w:sz w:val="20"/>
                <w:szCs w:val="20"/>
                <w:lang w:eastAsia="en-NZ"/>
              </w:rPr>
            </w:pPr>
            <w:r>
              <w:rPr>
                <w:rFonts w:eastAsia="Times New Roman" w:cs="Segoe UI"/>
                <w:b/>
                <w:color w:val="000000" w:themeColor="text1"/>
                <w:sz w:val="20"/>
                <w:szCs w:val="20"/>
                <w:lang w:eastAsia="en-NZ"/>
              </w:rPr>
              <w:t>Selected data</w:t>
            </w:r>
          </w:p>
        </w:tc>
      </w:tr>
      <w:tr w:rsidR="0067784F" w:rsidRPr="000860C9" w14:paraId="654E812C" w14:textId="619107D5" w:rsidTr="006E589F">
        <w:trPr>
          <w:trHeight w:val="395"/>
        </w:trPr>
        <w:tc>
          <w:tcPr>
            <w:tcW w:w="3782" w:type="dxa"/>
            <w:shd w:val="clear" w:color="auto" w:fill="auto"/>
            <w:hideMark/>
          </w:tcPr>
          <w:p w14:paraId="0B79BBA4" w14:textId="77777777" w:rsidR="0067784F" w:rsidRPr="000860C9" w:rsidRDefault="0067784F">
            <w:pPr>
              <w:spacing w:after="0" w:line="240" w:lineRule="auto"/>
              <w:textAlignment w:val="baseline"/>
              <w:rPr>
                <w:rFonts w:eastAsia="Times New Roman" w:cs="Segoe UI"/>
                <w:color w:val="000000"/>
                <w:sz w:val="20"/>
                <w:szCs w:val="20"/>
                <w:lang w:eastAsia="en-NZ"/>
              </w:rPr>
            </w:pPr>
            <w:r w:rsidRPr="000860C9">
              <w:rPr>
                <w:rFonts w:eastAsia="Times New Roman" w:cs="Calibri"/>
                <w:color w:val="000000"/>
                <w:sz w:val="20"/>
                <w:szCs w:val="20"/>
                <w:lang w:eastAsia="en-NZ"/>
              </w:rPr>
              <w:t>Tāngata whaiora with a transition plan</w:t>
            </w:r>
          </w:p>
        </w:tc>
        <w:tc>
          <w:tcPr>
            <w:tcW w:w="2390" w:type="dxa"/>
            <w:shd w:val="clear" w:color="auto" w:fill="auto"/>
            <w:hideMark/>
          </w:tcPr>
          <w:p w14:paraId="582038C0" w14:textId="77777777" w:rsidR="0067784F" w:rsidRPr="000860C9" w:rsidRDefault="0067784F" w:rsidP="007B6067">
            <w:pPr>
              <w:spacing w:after="0" w:line="240" w:lineRule="auto"/>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PRIMHD</w:t>
            </w:r>
            <w:r w:rsidRPr="000860C9">
              <w:rPr>
                <w:rFonts w:ascii="Cambria Math" w:eastAsia="Times New Roman" w:hAnsi="Cambria Math" w:cs="Cambria Math"/>
                <w:color w:val="000000"/>
                <w:sz w:val="20"/>
                <w:szCs w:val="20"/>
                <w:lang w:eastAsia="en-NZ"/>
              </w:rPr>
              <w:t>​</w:t>
            </w:r>
          </w:p>
        </w:tc>
        <w:tc>
          <w:tcPr>
            <w:tcW w:w="2070" w:type="dxa"/>
            <w:shd w:val="clear" w:color="auto" w:fill="auto"/>
          </w:tcPr>
          <w:p w14:paraId="4296F2CB" w14:textId="77777777" w:rsidR="0067784F" w:rsidRPr="000860C9" w:rsidRDefault="0067784F" w:rsidP="0045738A">
            <w:pPr>
              <w:spacing w:after="0" w:line="240" w:lineRule="auto"/>
              <w:ind w:left="164"/>
              <w:jc w:val="center"/>
              <w:textAlignment w:val="baseline"/>
              <w:rPr>
                <w:rFonts w:ascii="Wingdings" w:eastAsia="Wingdings" w:hAnsi="Wingdings" w:cs="Wingdings"/>
                <w:color w:val="05896A"/>
                <w:sz w:val="36"/>
                <w:szCs w:val="36"/>
                <w:lang w:eastAsia="en-NZ"/>
              </w:rPr>
            </w:pPr>
            <w:r w:rsidRPr="000860C9">
              <w:rPr>
                <w:rFonts w:ascii="Wingdings" w:eastAsia="Wingdings" w:hAnsi="Wingdings" w:cs="Wingdings"/>
                <w:color w:val="05896A"/>
                <w:sz w:val="36"/>
                <w:szCs w:val="36"/>
                <w:lang w:eastAsia="en-NZ"/>
              </w:rPr>
              <w:t>é</w:t>
            </w:r>
          </w:p>
          <w:p w14:paraId="672E041A" w14:textId="611C1A4D" w:rsidR="0067784F" w:rsidRPr="000860C9" w:rsidRDefault="0067784F" w:rsidP="0045738A">
            <w:pPr>
              <w:tabs>
                <w:tab w:val="left" w:pos="1014"/>
              </w:tabs>
              <w:spacing w:after="0" w:line="240" w:lineRule="auto"/>
              <w:ind w:left="164"/>
              <w:jc w:val="center"/>
              <w:textAlignment w:val="baseline"/>
              <w:rPr>
                <w:rFonts w:eastAsia="Times New Roman" w:cs="Segoe UI"/>
                <w:color w:val="000000"/>
                <w:sz w:val="20"/>
                <w:szCs w:val="20"/>
                <w:lang w:eastAsia="en-NZ"/>
              </w:rPr>
            </w:pPr>
            <w:r w:rsidRPr="00857F2A">
              <w:rPr>
                <w:rFonts w:eastAsia="Times New Roman" w:cs="Segoe UI"/>
                <w:color w:val="000000"/>
                <w:sz w:val="18"/>
                <w:szCs w:val="18"/>
                <w:lang w:eastAsia="en-NZ"/>
              </w:rPr>
              <w:t>From inpatient / residential</w:t>
            </w:r>
            <w:r w:rsidR="006E589F" w:rsidRPr="00857F2A">
              <w:rPr>
                <w:rFonts w:eastAsia="Times New Roman" w:cs="Segoe UI"/>
                <w:color w:val="000000"/>
                <w:sz w:val="18"/>
                <w:szCs w:val="18"/>
                <w:lang w:eastAsia="en-NZ"/>
              </w:rPr>
              <w:t xml:space="preserve"> setting</w:t>
            </w:r>
          </w:p>
        </w:tc>
        <w:tc>
          <w:tcPr>
            <w:tcW w:w="1397" w:type="dxa"/>
            <w:shd w:val="clear" w:color="auto" w:fill="auto"/>
          </w:tcPr>
          <w:p w14:paraId="6B6037ED" w14:textId="4B9C11CC" w:rsidR="009B4F64" w:rsidRPr="000860C9" w:rsidRDefault="006E589F" w:rsidP="007B6067">
            <w:pPr>
              <w:spacing w:after="0" w:line="240" w:lineRule="auto"/>
              <w:jc w:val="center"/>
              <w:textAlignment w:val="baseline"/>
              <w:rPr>
                <w:rFonts w:eastAsia="Times New Roman" w:cs="Segoe UI"/>
                <w:color w:val="000000"/>
                <w:sz w:val="20"/>
                <w:szCs w:val="20"/>
                <w:lang w:eastAsia="en-NZ"/>
              </w:rPr>
            </w:pPr>
            <w:r w:rsidRPr="00E0520C">
              <w:rPr>
                <w:rFonts w:eastAsia="Times New Roman" w:cs="Segoe UI"/>
                <w:color w:val="000000"/>
                <w:sz w:val="18"/>
                <w:szCs w:val="18"/>
                <w:lang w:eastAsia="en-NZ"/>
              </w:rPr>
              <w:t xml:space="preserve">See </w:t>
            </w:r>
            <w:r w:rsidRPr="00BC69BD">
              <w:rPr>
                <w:rFonts w:eastAsia="Times New Roman" w:cs="Segoe UI"/>
                <w:color w:val="000000"/>
                <w:sz w:val="18"/>
                <w:szCs w:val="18"/>
                <w:lang w:eastAsia="en-NZ"/>
              </w:rPr>
              <w:t>supplementary data table</w:t>
            </w:r>
            <w:r>
              <w:rPr>
                <w:rFonts w:eastAsia="Times New Roman" w:cs="Segoe UI"/>
                <w:color w:val="000000"/>
                <w:sz w:val="18"/>
                <w:szCs w:val="18"/>
                <w:lang w:eastAsia="en-NZ"/>
              </w:rPr>
              <w:t xml:space="preserve"> 8</w:t>
            </w:r>
          </w:p>
        </w:tc>
      </w:tr>
      <w:tr w:rsidR="0067784F" w:rsidRPr="000860C9" w14:paraId="71D6E3F3" w14:textId="223DCFDE" w:rsidTr="006E589F">
        <w:trPr>
          <w:trHeight w:val="395"/>
        </w:trPr>
        <w:tc>
          <w:tcPr>
            <w:tcW w:w="3782" w:type="dxa"/>
            <w:shd w:val="clear" w:color="auto" w:fill="auto"/>
            <w:hideMark/>
          </w:tcPr>
          <w:p w14:paraId="0FBE5B6A" w14:textId="7BF40008" w:rsidR="0067784F" w:rsidRPr="000860C9" w:rsidRDefault="0067784F">
            <w:pPr>
              <w:spacing w:after="0" w:line="240" w:lineRule="auto"/>
              <w:textAlignment w:val="baseline"/>
              <w:rPr>
                <w:rFonts w:eastAsia="Times New Roman" w:cs="Segoe UI"/>
                <w:color w:val="000000"/>
                <w:sz w:val="20"/>
                <w:szCs w:val="20"/>
                <w:lang w:eastAsia="en-NZ"/>
              </w:rPr>
            </w:pPr>
            <w:r w:rsidRPr="000860C9">
              <w:rPr>
                <w:rFonts w:eastAsia="Times New Roman" w:cs="Calibri"/>
                <w:color w:val="000000"/>
                <w:sz w:val="20"/>
                <w:szCs w:val="20"/>
                <w:lang w:eastAsia="en-NZ"/>
              </w:rPr>
              <w:t>Treatment days</w:t>
            </w:r>
            <w:r w:rsidR="006314B4">
              <w:rPr>
                <w:rFonts w:eastAsia="Times New Roman" w:cs="Calibri"/>
                <w:color w:val="000000"/>
                <w:sz w:val="20"/>
                <w:szCs w:val="20"/>
                <w:lang w:eastAsia="en-NZ"/>
              </w:rPr>
              <w:t xml:space="preserve"> </w:t>
            </w:r>
            <w:r w:rsidR="006314B4">
              <w:rPr>
                <w:rFonts w:eastAsia="Times New Roman" w:cs="Calibri"/>
                <w:color w:val="000000"/>
                <w:sz w:val="20"/>
                <w:szCs w:val="20"/>
                <w:lang w:val="en-US" w:eastAsia="en-NZ"/>
              </w:rPr>
              <w:t>in specialist services</w:t>
            </w:r>
            <w:r w:rsidRPr="000860C9">
              <w:rPr>
                <w:rFonts w:eastAsia="Times New Roman" w:cs="Calibri"/>
                <w:color w:val="000000"/>
                <w:sz w:val="20"/>
                <w:szCs w:val="20"/>
                <w:lang w:eastAsia="en-NZ"/>
              </w:rPr>
              <w:t xml:space="preserve"> involving family and whānau</w:t>
            </w:r>
          </w:p>
        </w:tc>
        <w:tc>
          <w:tcPr>
            <w:tcW w:w="2390" w:type="dxa"/>
            <w:shd w:val="clear" w:color="auto" w:fill="auto"/>
            <w:hideMark/>
          </w:tcPr>
          <w:p w14:paraId="14C5B09A" w14:textId="77777777" w:rsidR="0067784F" w:rsidRPr="000860C9" w:rsidRDefault="0067784F" w:rsidP="007B6067">
            <w:pPr>
              <w:spacing w:after="0" w:line="240" w:lineRule="auto"/>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PRIMHD</w:t>
            </w:r>
            <w:r w:rsidRPr="000860C9">
              <w:rPr>
                <w:rFonts w:ascii="Cambria Math" w:eastAsia="Times New Roman" w:hAnsi="Cambria Math" w:cs="Cambria Math"/>
                <w:color w:val="000000"/>
                <w:sz w:val="20"/>
                <w:szCs w:val="20"/>
                <w:lang w:eastAsia="en-NZ"/>
              </w:rPr>
              <w:t>​</w:t>
            </w:r>
          </w:p>
        </w:tc>
        <w:tc>
          <w:tcPr>
            <w:tcW w:w="2070" w:type="dxa"/>
            <w:shd w:val="clear" w:color="auto" w:fill="auto"/>
          </w:tcPr>
          <w:p w14:paraId="56470A38" w14:textId="4DD1B55B" w:rsidR="0067784F" w:rsidRPr="000860C9" w:rsidRDefault="0067784F" w:rsidP="0045738A">
            <w:pPr>
              <w:tabs>
                <w:tab w:val="left" w:pos="1014"/>
              </w:tabs>
              <w:spacing w:after="0" w:line="240" w:lineRule="auto"/>
              <w:ind w:left="164"/>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No/minimal change</w:t>
            </w:r>
          </w:p>
          <w:p w14:paraId="7F14B52B" w14:textId="3F5DA785" w:rsidR="0067784F" w:rsidRPr="000860C9" w:rsidRDefault="0067784F" w:rsidP="0045738A">
            <w:pPr>
              <w:tabs>
                <w:tab w:val="left" w:pos="1014"/>
              </w:tabs>
              <w:spacing w:after="0" w:line="240" w:lineRule="auto"/>
              <w:ind w:left="164"/>
              <w:jc w:val="center"/>
              <w:textAlignment w:val="baseline"/>
              <w:rPr>
                <w:rFonts w:eastAsia="Times New Roman" w:cs="Segoe UI"/>
                <w:color w:val="FF0000"/>
                <w:sz w:val="20"/>
                <w:szCs w:val="20"/>
                <w:lang w:eastAsia="en-NZ"/>
              </w:rPr>
            </w:pPr>
            <w:r w:rsidRPr="00857F2A">
              <w:rPr>
                <w:rFonts w:eastAsia="Times New Roman" w:cs="Segoe UI"/>
                <w:sz w:val="18"/>
                <w:szCs w:val="18"/>
                <w:lang w:eastAsia="en-NZ"/>
              </w:rPr>
              <w:t>Proportion of treatment days</w:t>
            </w:r>
          </w:p>
        </w:tc>
        <w:tc>
          <w:tcPr>
            <w:tcW w:w="1397" w:type="dxa"/>
            <w:shd w:val="clear" w:color="auto" w:fill="auto"/>
          </w:tcPr>
          <w:p w14:paraId="58773FC9" w14:textId="7604665F" w:rsidR="009B4F64" w:rsidRPr="000860C9" w:rsidRDefault="006E589F" w:rsidP="007B6067">
            <w:pPr>
              <w:spacing w:after="0" w:line="240" w:lineRule="auto"/>
              <w:jc w:val="center"/>
              <w:textAlignment w:val="baseline"/>
              <w:rPr>
                <w:rFonts w:eastAsia="Times New Roman" w:cs="Segoe UI"/>
                <w:color w:val="000000"/>
                <w:sz w:val="20"/>
                <w:szCs w:val="20"/>
                <w:lang w:eastAsia="en-NZ"/>
              </w:rPr>
            </w:pPr>
            <w:r w:rsidRPr="00E0520C">
              <w:rPr>
                <w:rFonts w:eastAsia="Times New Roman" w:cs="Segoe UI"/>
                <w:color w:val="000000"/>
                <w:sz w:val="18"/>
                <w:szCs w:val="18"/>
                <w:lang w:eastAsia="en-NZ"/>
              </w:rPr>
              <w:t xml:space="preserve">See </w:t>
            </w:r>
            <w:r w:rsidRPr="00BC69BD">
              <w:rPr>
                <w:rFonts w:eastAsia="Times New Roman" w:cs="Segoe UI"/>
                <w:color w:val="000000"/>
                <w:sz w:val="18"/>
                <w:szCs w:val="18"/>
                <w:lang w:eastAsia="en-NZ"/>
              </w:rPr>
              <w:t>supplementary data table</w:t>
            </w:r>
            <w:r>
              <w:rPr>
                <w:rFonts w:eastAsia="Times New Roman" w:cs="Segoe UI"/>
                <w:color w:val="000000"/>
                <w:sz w:val="18"/>
                <w:szCs w:val="18"/>
                <w:lang w:eastAsia="en-NZ"/>
              </w:rPr>
              <w:t xml:space="preserve"> 8</w:t>
            </w:r>
          </w:p>
        </w:tc>
      </w:tr>
      <w:tr w:rsidR="0067784F" w:rsidRPr="000860C9" w14:paraId="67FFE9FA" w14:textId="27BFED33" w:rsidTr="006E589F">
        <w:trPr>
          <w:trHeight w:val="395"/>
        </w:trPr>
        <w:tc>
          <w:tcPr>
            <w:tcW w:w="3782" w:type="dxa"/>
            <w:shd w:val="clear" w:color="auto" w:fill="auto"/>
            <w:hideMark/>
          </w:tcPr>
          <w:p w14:paraId="5BF3CAA0" w14:textId="12B38D7D" w:rsidR="0067784F" w:rsidRPr="000860C9" w:rsidRDefault="0067784F">
            <w:pPr>
              <w:spacing w:after="0" w:line="240" w:lineRule="auto"/>
              <w:textAlignment w:val="baseline"/>
              <w:rPr>
                <w:rFonts w:eastAsia="Times New Roman" w:cs="Segoe UI"/>
                <w:color w:val="000000"/>
                <w:sz w:val="20"/>
                <w:szCs w:val="20"/>
                <w:lang w:eastAsia="en-NZ"/>
              </w:rPr>
            </w:pPr>
            <w:r w:rsidRPr="000860C9">
              <w:rPr>
                <w:rFonts w:eastAsia="Times New Roman" w:cs="Calibri"/>
                <w:color w:val="000000"/>
                <w:sz w:val="20"/>
                <w:szCs w:val="20"/>
                <w:lang w:eastAsia="en-NZ"/>
              </w:rPr>
              <w:t xml:space="preserve">Treatment days </w:t>
            </w:r>
            <w:r w:rsidR="00F57423">
              <w:rPr>
                <w:rFonts w:eastAsia="Times New Roman" w:cs="Calibri"/>
                <w:color w:val="000000"/>
                <w:sz w:val="20"/>
                <w:szCs w:val="20"/>
                <w:lang w:val="en-US" w:eastAsia="en-NZ"/>
              </w:rPr>
              <w:t>in specialist services</w:t>
            </w:r>
            <w:r w:rsidR="00F57423" w:rsidRPr="00B474A7">
              <w:rPr>
                <w:rFonts w:eastAsia="Times New Roman" w:cs="Calibri"/>
                <w:color w:val="000000"/>
                <w:sz w:val="20"/>
                <w:szCs w:val="20"/>
                <w:lang w:val="en-US" w:eastAsia="en-NZ"/>
              </w:rPr>
              <w:t xml:space="preserve"> </w:t>
            </w:r>
            <w:r w:rsidRPr="000860C9">
              <w:rPr>
                <w:rFonts w:eastAsia="Times New Roman" w:cs="Calibri"/>
                <w:color w:val="000000"/>
                <w:sz w:val="20"/>
                <w:szCs w:val="20"/>
                <w:lang w:eastAsia="en-NZ"/>
              </w:rPr>
              <w:t>provided to support family and whānau, includin</w:t>
            </w:r>
            <w:r w:rsidR="00C27FB9">
              <w:rPr>
                <w:rFonts w:eastAsia="Times New Roman" w:cs="Calibri"/>
                <w:color w:val="000000"/>
                <w:sz w:val="20"/>
                <w:szCs w:val="20"/>
                <w:lang w:eastAsia="en-NZ"/>
              </w:rPr>
              <w:t xml:space="preserve">g </w:t>
            </w:r>
            <w:r w:rsidRPr="000860C9">
              <w:rPr>
                <w:rFonts w:eastAsia="Times New Roman" w:cs="Calibri"/>
                <w:color w:val="000000"/>
                <w:sz w:val="20"/>
                <w:szCs w:val="20"/>
                <w:lang w:eastAsia="en-NZ"/>
              </w:rPr>
              <w:t>children</w:t>
            </w:r>
            <w:r w:rsidRPr="000860C9">
              <w:rPr>
                <w:rFonts w:ascii="Cambria Math" w:eastAsia="Times New Roman" w:hAnsi="Cambria Math" w:cs="Cambria Math"/>
                <w:color w:val="000000"/>
                <w:sz w:val="20"/>
                <w:szCs w:val="20"/>
                <w:lang w:eastAsia="en-NZ"/>
              </w:rPr>
              <w:t>​</w:t>
            </w:r>
          </w:p>
        </w:tc>
        <w:tc>
          <w:tcPr>
            <w:tcW w:w="2390" w:type="dxa"/>
            <w:shd w:val="clear" w:color="auto" w:fill="auto"/>
            <w:hideMark/>
          </w:tcPr>
          <w:p w14:paraId="32B144F3" w14:textId="77777777" w:rsidR="0067784F" w:rsidRPr="000860C9" w:rsidRDefault="0067784F" w:rsidP="007B6067">
            <w:pPr>
              <w:spacing w:after="0" w:line="240" w:lineRule="auto"/>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PRIMHD</w:t>
            </w:r>
            <w:r w:rsidRPr="000860C9">
              <w:rPr>
                <w:rFonts w:ascii="Cambria Math" w:eastAsia="Times New Roman" w:hAnsi="Cambria Math" w:cs="Cambria Math"/>
                <w:color w:val="000000"/>
                <w:sz w:val="20"/>
                <w:szCs w:val="20"/>
                <w:lang w:eastAsia="en-NZ"/>
              </w:rPr>
              <w:t>​</w:t>
            </w:r>
          </w:p>
        </w:tc>
        <w:tc>
          <w:tcPr>
            <w:tcW w:w="2070" w:type="dxa"/>
            <w:shd w:val="clear" w:color="auto" w:fill="auto"/>
          </w:tcPr>
          <w:p w14:paraId="2635AA7E" w14:textId="77777777" w:rsidR="0067784F" w:rsidRPr="000860C9" w:rsidRDefault="0067784F" w:rsidP="0045738A">
            <w:pPr>
              <w:tabs>
                <w:tab w:val="left" w:pos="1014"/>
              </w:tabs>
              <w:spacing w:after="0" w:line="240" w:lineRule="auto"/>
              <w:ind w:left="164"/>
              <w:jc w:val="center"/>
              <w:textAlignment w:val="baseline"/>
              <w:rPr>
                <w:rFonts w:ascii="Wingdings" w:eastAsia="Wingdings" w:hAnsi="Wingdings" w:cs="Wingdings"/>
                <w:color w:val="05896A"/>
                <w:sz w:val="36"/>
                <w:szCs w:val="36"/>
                <w:lang w:eastAsia="en-NZ"/>
              </w:rPr>
            </w:pPr>
            <w:r w:rsidRPr="000860C9">
              <w:rPr>
                <w:rFonts w:ascii="Wingdings" w:eastAsia="Wingdings" w:hAnsi="Wingdings" w:cs="Wingdings"/>
                <w:color w:val="05896A"/>
                <w:sz w:val="36"/>
                <w:szCs w:val="36"/>
                <w:lang w:eastAsia="en-NZ"/>
              </w:rPr>
              <w:t>é</w:t>
            </w:r>
          </w:p>
          <w:p w14:paraId="55AEFC89" w14:textId="3B759109" w:rsidR="0067784F" w:rsidRPr="000860C9" w:rsidRDefault="0067784F" w:rsidP="0045738A">
            <w:pPr>
              <w:tabs>
                <w:tab w:val="left" w:pos="1014"/>
              </w:tabs>
              <w:spacing w:after="0" w:line="240" w:lineRule="auto"/>
              <w:ind w:left="164"/>
              <w:jc w:val="center"/>
              <w:textAlignment w:val="baseline"/>
              <w:rPr>
                <w:rFonts w:ascii="Wingdings" w:eastAsia="Wingdings" w:hAnsi="Wingdings" w:cs="Wingdings"/>
                <w:color w:val="92D050"/>
                <w:sz w:val="36"/>
                <w:szCs w:val="36"/>
                <w:lang w:eastAsia="en-NZ"/>
              </w:rPr>
            </w:pPr>
            <w:r w:rsidRPr="00857F2A">
              <w:rPr>
                <w:rFonts w:eastAsia="Times New Roman" w:cs="Segoe UI"/>
                <w:color w:val="000000"/>
                <w:sz w:val="18"/>
                <w:szCs w:val="18"/>
                <w:lang w:eastAsia="en-NZ"/>
              </w:rPr>
              <w:t>Number of days</w:t>
            </w:r>
          </w:p>
        </w:tc>
        <w:tc>
          <w:tcPr>
            <w:tcW w:w="1397" w:type="dxa"/>
            <w:shd w:val="clear" w:color="auto" w:fill="auto"/>
          </w:tcPr>
          <w:p w14:paraId="781F04F4" w14:textId="6ECC0361" w:rsidR="00CE3283" w:rsidRPr="00CE7721" w:rsidRDefault="00CE3283" w:rsidP="00CE3283">
            <w:pPr>
              <w:spacing w:after="0" w:line="240" w:lineRule="auto"/>
              <w:textAlignment w:val="baseline"/>
              <w:rPr>
                <w:rFonts w:eastAsia="Times New Roman" w:cs="Calibri"/>
                <w:color w:val="000000"/>
                <w:sz w:val="18"/>
                <w:szCs w:val="18"/>
                <w:lang w:eastAsia="en-NZ"/>
              </w:rPr>
            </w:pPr>
            <w:r w:rsidRPr="00CE7721">
              <w:rPr>
                <w:rFonts w:eastAsia="Times New Roman" w:cs="Calibri"/>
                <w:color w:val="000000"/>
                <w:sz w:val="18"/>
                <w:szCs w:val="18"/>
                <w:lang w:eastAsia="en-NZ"/>
              </w:rPr>
              <w:t xml:space="preserve">2017/18: </w:t>
            </w:r>
            <w:r w:rsidR="008B38D5" w:rsidRPr="00CE7721">
              <w:rPr>
                <w:rFonts w:eastAsia="Times New Roman" w:cs="Calibri"/>
                <w:color w:val="000000"/>
                <w:sz w:val="18"/>
                <w:szCs w:val="18"/>
                <w:lang w:eastAsia="en-NZ"/>
              </w:rPr>
              <w:t>13,917</w:t>
            </w:r>
          </w:p>
          <w:p w14:paraId="351B00F1" w14:textId="3BB11E24" w:rsidR="009B4F64" w:rsidRPr="00CE7721" w:rsidRDefault="00CE3283" w:rsidP="00CE3283">
            <w:pPr>
              <w:spacing w:after="0" w:line="240" w:lineRule="auto"/>
              <w:textAlignment w:val="baseline"/>
              <w:rPr>
                <w:rFonts w:eastAsia="Times New Roman" w:cs="Calibri"/>
                <w:color w:val="000000"/>
                <w:sz w:val="18"/>
                <w:szCs w:val="18"/>
                <w:lang w:eastAsia="en-NZ"/>
              </w:rPr>
            </w:pPr>
            <w:r w:rsidRPr="00CE7721">
              <w:rPr>
                <w:rFonts w:eastAsia="Times New Roman" w:cs="Calibri"/>
                <w:color w:val="000000"/>
                <w:sz w:val="18"/>
                <w:szCs w:val="18"/>
                <w:lang w:eastAsia="en-NZ"/>
              </w:rPr>
              <w:t xml:space="preserve">2021/22: </w:t>
            </w:r>
            <w:r w:rsidR="008B38D5" w:rsidRPr="00CE7721">
              <w:rPr>
                <w:rFonts w:eastAsia="Times New Roman" w:cs="Calibri"/>
                <w:color w:val="000000"/>
                <w:sz w:val="18"/>
                <w:szCs w:val="18"/>
                <w:lang w:eastAsia="en-NZ"/>
              </w:rPr>
              <w:t>16,388</w:t>
            </w:r>
          </w:p>
        </w:tc>
      </w:tr>
      <w:tr w:rsidR="0067784F" w:rsidRPr="000860C9" w14:paraId="0978A455" w14:textId="4C7B6A1D" w:rsidTr="006E589F">
        <w:trPr>
          <w:trHeight w:val="395"/>
        </w:trPr>
        <w:tc>
          <w:tcPr>
            <w:tcW w:w="3782" w:type="dxa"/>
            <w:shd w:val="clear" w:color="auto" w:fill="auto"/>
            <w:hideMark/>
          </w:tcPr>
          <w:p w14:paraId="5FC00026" w14:textId="1A81F355" w:rsidR="0067784F" w:rsidRPr="000860C9" w:rsidRDefault="0067784F">
            <w:pPr>
              <w:spacing w:after="0" w:line="240" w:lineRule="auto"/>
              <w:textAlignment w:val="baseline"/>
              <w:rPr>
                <w:rFonts w:eastAsia="Times New Roman" w:cs="Segoe UI"/>
                <w:color w:val="000000"/>
                <w:sz w:val="20"/>
                <w:szCs w:val="20"/>
                <w:lang w:eastAsia="en-NZ"/>
              </w:rPr>
            </w:pPr>
            <w:r w:rsidRPr="000860C9">
              <w:rPr>
                <w:rFonts w:eastAsia="Times New Roman" w:cs="Calibri"/>
                <w:color w:val="000000"/>
                <w:sz w:val="20"/>
                <w:szCs w:val="20"/>
                <w:lang w:eastAsia="en-NZ"/>
              </w:rPr>
              <w:t xml:space="preserve">Treatment days </w:t>
            </w:r>
            <w:r w:rsidR="00F57423">
              <w:rPr>
                <w:rFonts w:eastAsia="Times New Roman" w:cs="Calibri"/>
                <w:color w:val="000000"/>
                <w:sz w:val="20"/>
                <w:szCs w:val="20"/>
                <w:lang w:val="en-US" w:eastAsia="en-NZ"/>
              </w:rPr>
              <w:t>in specialist services</w:t>
            </w:r>
            <w:r w:rsidR="00F57423" w:rsidRPr="00B474A7">
              <w:rPr>
                <w:rFonts w:eastAsia="Times New Roman" w:cs="Calibri"/>
                <w:color w:val="000000"/>
                <w:sz w:val="20"/>
                <w:szCs w:val="20"/>
                <w:lang w:val="en-US" w:eastAsia="en-NZ"/>
              </w:rPr>
              <w:t xml:space="preserve"> </w:t>
            </w:r>
            <w:r w:rsidRPr="000860C9">
              <w:rPr>
                <w:rFonts w:eastAsia="Times New Roman" w:cs="Calibri"/>
                <w:color w:val="000000"/>
                <w:sz w:val="20"/>
                <w:szCs w:val="20"/>
                <w:lang w:eastAsia="en-NZ"/>
              </w:rPr>
              <w:t>provided to support tāngata whaiora in their role as parents o</w:t>
            </w:r>
            <w:r w:rsidR="00C27FB9">
              <w:rPr>
                <w:rFonts w:eastAsia="Times New Roman" w:cs="Calibri"/>
                <w:color w:val="000000"/>
                <w:sz w:val="20"/>
                <w:szCs w:val="20"/>
                <w:lang w:eastAsia="en-NZ"/>
              </w:rPr>
              <w:t xml:space="preserve">r </w:t>
            </w:r>
            <w:r w:rsidRPr="000860C9">
              <w:rPr>
                <w:rFonts w:eastAsia="Times New Roman" w:cs="Calibri"/>
                <w:color w:val="000000"/>
                <w:sz w:val="20"/>
                <w:szCs w:val="20"/>
                <w:lang w:eastAsia="en-NZ"/>
              </w:rPr>
              <w:t>caregivers</w:t>
            </w:r>
            <w:r w:rsidRPr="000860C9">
              <w:rPr>
                <w:rFonts w:ascii="Cambria Math" w:eastAsia="Times New Roman" w:hAnsi="Cambria Math" w:cs="Cambria Math"/>
                <w:color w:val="000000"/>
                <w:sz w:val="20"/>
                <w:szCs w:val="20"/>
                <w:lang w:eastAsia="en-NZ"/>
              </w:rPr>
              <w:t>​</w:t>
            </w:r>
          </w:p>
        </w:tc>
        <w:tc>
          <w:tcPr>
            <w:tcW w:w="2390" w:type="dxa"/>
            <w:shd w:val="clear" w:color="auto" w:fill="auto"/>
            <w:hideMark/>
          </w:tcPr>
          <w:p w14:paraId="63D293F5" w14:textId="77777777" w:rsidR="0067784F" w:rsidRPr="000860C9" w:rsidRDefault="0067784F" w:rsidP="007B6067">
            <w:pPr>
              <w:spacing w:after="0" w:line="240" w:lineRule="auto"/>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PRIMHD</w:t>
            </w:r>
            <w:r w:rsidRPr="000860C9">
              <w:rPr>
                <w:rFonts w:ascii="Cambria Math" w:eastAsia="Times New Roman" w:hAnsi="Cambria Math" w:cs="Cambria Math"/>
                <w:color w:val="000000"/>
                <w:sz w:val="20"/>
                <w:szCs w:val="20"/>
                <w:lang w:eastAsia="en-NZ"/>
              </w:rPr>
              <w:t>​</w:t>
            </w:r>
          </w:p>
        </w:tc>
        <w:tc>
          <w:tcPr>
            <w:tcW w:w="2070" w:type="dxa"/>
            <w:shd w:val="clear" w:color="auto" w:fill="auto"/>
          </w:tcPr>
          <w:p w14:paraId="50EDC0A1" w14:textId="1E7F0688" w:rsidR="0067784F" w:rsidRPr="000860C9" w:rsidRDefault="00CC4200" w:rsidP="0045738A">
            <w:pPr>
              <w:tabs>
                <w:tab w:val="left" w:pos="1014"/>
              </w:tabs>
              <w:spacing w:after="0" w:line="240" w:lineRule="auto"/>
              <w:ind w:left="164"/>
              <w:jc w:val="center"/>
              <w:textAlignment w:val="baseline"/>
              <w:rPr>
                <w:rFonts w:ascii="Wingdings" w:eastAsia="Wingdings" w:hAnsi="Wingdings" w:cs="Wingdings"/>
                <w:color w:val="05896A"/>
                <w:sz w:val="36"/>
                <w:szCs w:val="36"/>
                <w:lang w:eastAsia="en-NZ"/>
              </w:rPr>
            </w:pPr>
            <w:r w:rsidRPr="000860C9">
              <w:rPr>
                <w:rFonts w:ascii="Wingdings" w:eastAsia="Wingdings" w:hAnsi="Wingdings" w:cs="Wingdings"/>
                <w:color w:val="B34954"/>
                <w:sz w:val="36"/>
                <w:szCs w:val="36"/>
                <w:lang w:eastAsia="en-NZ"/>
              </w:rPr>
              <w:t>ê</w:t>
            </w:r>
          </w:p>
          <w:p w14:paraId="20831C43" w14:textId="37AA8288" w:rsidR="0067784F" w:rsidRPr="000860C9" w:rsidRDefault="0067784F" w:rsidP="0045738A">
            <w:pPr>
              <w:tabs>
                <w:tab w:val="left" w:pos="1014"/>
              </w:tabs>
              <w:spacing w:after="0" w:line="240" w:lineRule="auto"/>
              <w:ind w:left="164"/>
              <w:jc w:val="center"/>
              <w:textAlignment w:val="baseline"/>
              <w:rPr>
                <w:rFonts w:eastAsia="Times New Roman" w:cs="Segoe UI"/>
                <w:color w:val="000000"/>
                <w:sz w:val="20"/>
                <w:szCs w:val="20"/>
                <w:lang w:eastAsia="en-NZ"/>
              </w:rPr>
            </w:pPr>
            <w:r w:rsidRPr="00857F2A">
              <w:rPr>
                <w:rFonts w:eastAsia="Times New Roman" w:cs="Segoe UI"/>
                <w:color w:val="000000"/>
                <w:sz w:val="18"/>
                <w:szCs w:val="18"/>
                <w:lang w:eastAsia="en-NZ"/>
              </w:rPr>
              <w:t>Number of days</w:t>
            </w:r>
          </w:p>
        </w:tc>
        <w:tc>
          <w:tcPr>
            <w:tcW w:w="1397" w:type="dxa"/>
            <w:shd w:val="clear" w:color="auto" w:fill="auto"/>
          </w:tcPr>
          <w:p w14:paraId="3AF26DB4" w14:textId="77777777" w:rsidR="006E589F" w:rsidRPr="00CE7721" w:rsidRDefault="00CE7721" w:rsidP="00CE7721">
            <w:pPr>
              <w:spacing w:after="0" w:line="240" w:lineRule="auto"/>
              <w:textAlignment w:val="baseline"/>
              <w:rPr>
                <w:rFonts w:eastAsia="Times New Roman" w:cs="Segoe UI"/>
                <w:color w:val="000000"/>
                <w:sz w:val="18"/>
                <w:szCs w:val="18"/>
                <w:lang w:eastAsia="en-NZ"/>
              </w:rPr>
            </w:pPr>
            <w:r w:rsidRPr="00CE7721">
              <w:rPr>
                <w:rFonts w:eastAsia="Times New Roman" w:cs="Segoe UI"/>
                <w:color w:val="000000"/>
                <w:sz w:val="18"/>
                <w:szCs w:val="18"/>
                <w:lang w:eastAsia="en-NZ"/>
              </w:rPr>
              <w:t>2017/18: 1,517</w:t>
            </w:r>
          </w:p>
          <w:p w14:paraId="60DFEC49" w14:textId="048E2D6E" w:rsidR="009B4F64" w:rsidRPr="00CE7721" w:rsidRDefault="00CE7721" w:rsidP="00CE7721">
            <w:pPr>
              <w:spacing w:after="0" w:line="240" w:lineRule="auto"/>
              <w:textAlignment w:val="baseline"/>
              <w:rPr>
                <w:rFonts w:eastAsia="Times New Roman" w:cs="Segoe UI"/>
                <w:color w:val="000000"/>
                <w:sz w:val="18"/>
                <w:szCs w:val="18"/>
                <w:lang w:eastAsia="en-NZ"/>
              </w:rPr>
            </w:pPr>
            <w:r w:rsidRPr="00CE7721">
              <w:rPr>
                <w:rFonts w:eastAsia="Times New Roman" w:cs="Segoe UI"/>
                <w:color w:val="000000"/>
                <w:sz w:val="18"/>
                <w:szCs w:val="18"/>
                <w:lang w:eastAsia="en-NZ"/>
              </w:rPr>
              <w:t>2021/22: 1,394</w:t>
            </w:r>
          </w:p>
        </w:tc>
      </w:tr>
      <w:tr w:rsidR="0067784F" w:rsidRPr="000860C9" w14:paraId="6132DCA4" w14:textId="10033FDB" w:rsidTr="006E589F">
        <w:trPr>
          <w:trHeight w:val="395"/>
        </w:trPr>
        <w:tc>
          <w:tcPr>
            <w:tcW w:w="3782" w:type="dxa"/>
            <w:shd w:val="clear" w:color="auto" w:fill="auto"/>
            <w:hideMark/>
          </w:tcPr>
          <w:p w14:paraId="7445155C" w14:textId="77777777" w:rsidR="0067784F" w:rsidRPr="000860C9" w:rsidRDefault="0067784F">
            <w:pPr>
              <w:spacing w:after="0" w:line="240" w:lineRule="auto"/>
              <w:textAlignment w:val="baseline"/>
              <w:rPr>
                <w:rFonts w:eastAsia="Times New Roman" w:cs="Segoe UI"/>
                <w:color w:val="000000"/>
                <w:sz w:val="20"/>
                <w:szCs w:val="20"/>
                <w:lang w:eastAsia="en-NZ"/>
              </w:rPr>
            </w:pPr>
            <w:r w:rsidRPr="000860C9">
              <w:rPr>
                <w:rFonts w:eastAsia="Times New Roman" w:cs="Calibri"/>
                <w:color w:val="000000"/>
                <w:sz w:val="20"/>
                <w:szCs w:val="20"/>
                <w:lang w:eastAsia="en-NZ"/>
              </w:rPr>
              <w:t>Inpatient stays with recorded NGO activity in the 28 days before an inpatient stay</w:t>
            </w:r>
            <w:r w:rsidRPr="000860C9">
              <w:rPr>
                <w:rFonts w:ascii="Cambria Math" w:eastAsia="Times New Roman" w:hAnsi="Cambria Math" w:cs="Cambria Math"/>
                <w:color w:val="000000"/>
                <w:sz w:val="20"/>
                <w:szCs w:val="20"/>
                <w:lang w:eastAsia="en-NZ"/>
              </w:rPr>
              <w:t>​</w:t>
            </w:r>
          </w:p>
        </w:tc>
        <w:tc>
          <w:tcPr>
            <w:tcW w:w="2390" w:type="dxa"/>
            <w:shd w:val="clear" w:color="auto" w:fill="auto"/>
            <w:hideMark/>
          </w:tcPr>
          <w:p w14:paraId="19516B60" w14:textId="77777777" w:rsidR="0067784F" w:rsidRPr="000860C9" w:rsidRDefault="0067784F" w:rsidP="007B6067">
            <w:pPr>
              <w:spacing w:after="0" w:line="240" w:lineRule="auto"/>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PRIMHD (Te Pou)</w:t>
            </w:r>
          </w:p>
        </w:tc>
        <w:tc>
          <w:tcPr>
            <w:tcW w:w="2070" w:type="dxa"/>
            <w:shd w:val="clear" w:color="auto" w:fill="auto"/>
          </w:tcPr>
          <w:p w14:paraId="63910C94" w14:textId="2EC9A9E3" w:rsidR="0067784F" w:rsidRPr="000860C9" w:rsidRDefault="0067784F" w:rsidP="0045738A">
            <w:pPr>
              <w:tabs>
                <w:tab w:val="left" w:pos="1014"/>
              </w:tabs>
              <w:spacing w:after="0" w:line="240" w:lineRule="auto"/>
              <w:ind w:left="164"/>
              <w:jc w:val="center"/>
              <w:textAlignment w:val="baseline"/>
              <w:rPr>
                <w:rFonts w:eastAsia="Times New Roman" w:cs="Segoe UI"/>
                <w:color w:val="000000"/>
                <w:sz w:val="20"/>
                <w:szCs w:val="20"/>
                <w:lang w:eastAsia="en-NZ"/>
              </w:rPr>
            </w:pPr>
            <w:r w:rsidRPr="000860C9">
              <w:rPr>
                <w:rFonts w:ascii="Wingdings" w:eastAsia="Wingdings" w:hAnsi="Wingdings" w:cs="Wingdings"/>
                <w:color w:val="8096A1"/>
                <w:sz w:val="36"/>
                <w:szCs w:val="36"/>
                <w:lang w:eastAsia="en-NZ"/>
              </w:rPr>
              <w:t>ê</w:t>
            </w:r>
          </w:p>
        </w:tc>
        <w:tc>
          <w:tcPr>
            <w:tcW w:w="1397" w:type="dxa"/>
            <w:shd w:val="clear" w:color="auto" w:fill="auto"/>
          </w:tcPr>
          <w:p w14:paraId="7410B8BB" w14:textId="40D48BD0" w:rsidR="00C729A5" w:rsidRPr="00CE7721" w:rsidRDefault="00C729A5" w:rsidP="00C729A5">
            <w:pPr>
              <w:spacing w:after="0" w:line="240" w:lineRule="auto"/>
              <w:textAlignment w:val="baseline"/>
              <w:rPr>
                <w:rFonts w:eastAsia="Times New Roman" w:cs="Segoe UI"/>
                <w:color w:val="000000"/>
                <w:sz w:val="18"/>
                <w:szCs w:val="18"/>
                <w:lang w:eastAsia="en-NZ"/>
              </w:rPr>
            </w:pPr>
            <w:r w:rsidRPr="00CE7721">
              <w:rPr>
                <w:rFonts w:eastAsia="Times New Roman" w:cs="Segoe UI"/>
                <w:color w:val="000000"/>
                <w:sz w:val="18"/>
                <w:szCs w:val="18"/>
                <w:lang w:eastAsia="en-NZ"/>
              </w:rPr>
              <w:t xml:space="preserve">2017/18: </w:t>
            </w:r>
            <w:r w:rsidR="00233580">
              <w:rPr>
                <w:rFonts w:eastAsia="Times New Roman" w:cs="Segoe UI"/>
                <w:color w:val="000000"/>
                <w:sz w:val="18"/>
                <w:szCs w:val="18"/>
                <w:lang w:eastAsia="en-NZ"/>
              </w:rPr>
              <w:t>22%</w:t>
            </w:r>
          </w:p>
          <w:p w14:paraId="4E9C6747" w14:textId="477E8D51" w:rsidR="009B4F64" w:rsidRPr="000860C9" w:rsidRDefault="00C729A5" w:rsidP="00C729A5">
            <w:pPr>
              <w:spacing w:after="0" w:line="240" w:lineRule="auto"/>
              <w:textAlignment w:val="baseline"/>
              <w:rPr>
                <w:rFonts w:eastAsia="Times New Roman" w:cs="Segoe UI"/>
                <w:color w:val="000000"/>
                <w:sz w:val="20"/>
                <w:szCs w:val="20"/>
                <w:lang w:eastAsia="en-NZ"/>
              </w:rPr>
            </w:pPr>
            <w:r w:rsidRPr="00CE7721">
              <w:rPr>
                <w:rFonts w:eastAsia="Times New Roman" w:cs="Segoe UI"/>
                <w:color w:val="000000"/>
                <w:sz w:val="18"/>
                <w:szCs w:val="18"/>
                <w:lang w:eastAsia="en-NZ"/>
              </w:rPr>
              <w:t>2021/22: 1</w:t>
            </w:r>
            <w:r w:rsidR="007B5AED">
              <w:rPr>
                <w:rFonts w:eastAsia="Times New Roman" w:cs="Segoe UI"/>
                <w:color w:val="000000"/>
                <w:sz w:val="18"/>
                <w:szCs w:val="18"/>
                <w:lang w:eastAsia="en-NZ"/>
              </w:rPr>
              <w:t>6%</w:t>
            </w:r>
          </w:p>
        </w:tc>
      </w:tr>
      <w:tr w:rsidR="0067784F" w:rsidRPr="000860C9" w14:paraId="2ACCE3D8" w14:textId="2D7531E6" w:rsidTr="006E589F">
        <w:trPr>
          <w:trHeight w:val="395"/>
        </w:trPr>
        <w:tc>
          <w:tcPr>
            <w:tcW w:w="3782" w:type="dxa"/>
            <w:shd w:val="clear" w:color="auto" w:fill="auto"/>
            <w:hideMark/>
          </w:tcPr>
          <w:p w14:paraId="77477536" w14:textId="3C64F55B" w:rsidR="0067784F" w:rsidRPr="000860C9" w:rsidRDefault="0067784F">
            <w:pPr>
              <w:spacing w:after="0" w:line="240" w:lineRule="auto"/>
              <w:textAlignment w:val="baseline"/>
              <w:rPr>
                <w:rFonts w:eastAsia="Times New Roman" w:cs="Segoe UI"/>
                <w:color w:val="000000"/>
                <w:sz w:val="20"/>
                <w:szCs w:val="20"/>
                <w:lang w:eastAsia="en-NZ"/>
              </w:rPr>
            </w:pPr>
            <w:r w:rsidRPr="000860C9">
              <w:rPr>
                <w:rFonts w:eastAsia="Times New Roman" w:cs="Calibri"/>
                <w:color w:val="000000"/>
                <w:sz w:val="20"/>
                <w:szCs w:val="20"/>
                <w:lang w:eastAsia="en-NZ"/>
              </w:rPr>
              <w:t>Tāngata whaiora and whānau report that the people they se</w:t>
            </w:r>
            <w:r w:rsidR="00C27FB9">
              <w:rPr>
                <w:rFonts w:eastAsia="Times New Roman" w:cs="Calibri"/>
                <w:color w:val="000000"/>
                <w:sz w:val="20"/>
                <w:szCs w:val="20"/>
                <w:lang w:eastAsia="en-NZ"/>
              </w:rPr>
              <w:t xml:space="preserve">e </w:t>
            </w:r>
            <w:r w:rsidRPr="000860C9">
              <w:rPr>
                <w:rFonts w:eastAsia="Times New Roman" w:cs="Calibri"/>
                <w:color w:val="000000"/>
                <w:sz w:val="20"/>
                <w:szCs w:val="20"/>
                <w:lang w:eastAsia="en-NZ"/>
              </w:rPr>
              <w:t>communicate with each other when they need them to</w:t>
            </w:r>
            <w:r w:rsidRPr="000860C9">
              <w:rPr>
                <w:rFonts w:ascii="Cambria Math" w:eastAsia="Times New Roman" w:hAnsi="Cambria Math" w:cs="Cambria Math"/>
                <w:color w:val="000000"/>
                <w:sz w:val="20"/>
                <w:szCs w:val="20"/>
                <w:lang w:eastAsia="en-NZ"/>
              </w:rPr>
              <w:t>​</w:t>
            </w:r>
          </w:p>
        </w:tc>
        <w:tc>
          <w:tcPr>
            <w:tcW w:w="2390" w:type="dxa"/>
            <w:shd w:val="clear" w:color="auto" w:fill="auto"/>
            <w:hideMark/>
          </w:tcPr>
          <w:p w14:paraId="0B689F91" w14:textId="07511CCB" w:rsidR="0067784F" w:rsidRPr="000860C9" w:rsidRDefault="00D53BB1" w:rsidP="007B6067">
            <w:pPr>
              <w:spacing w:after="0" w:line="240" w:lineRule="auto"/>
              <w:ind w:left="387"/>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Mārama</w:t>
            </w:r>
            <w:r w:rsidRPr="00C27FB9">
              <w:rPr>
                <w:rFonts w:eastAsia="Times New Roman" w:cs="Calibri"/>
                <w:color w:val="000000"/>
                <w:sz w:val="20"/>
                <w:szCs w:val="20"/>
                <w:lang w:eastAsia="en-NZ"/>
              </w:rPr>
              <w:t xml:space="preserve"> </w:t>
            </w:r>
            <w:r w:rsidR="0067784F" w:rsidRPr="000860C9">
              <w:rPr>
                <w:rFonts w:eastAsia="Times New Roman" w:cs="Calibri"/>
                <w:color w:val="000000"/>
                <w:sz w:val="20"/>
                <w:szCs w:val="20"/>
                <w:lang w:eastAsia="en-NZ"/>
              </w:rPr>
              <w:t>Real</w:t>
            </w:r>
            <w:r>
              <w:rPr>
                <w:rFonts w:eastAsia="Times New Roman" w:cs="Calibri"/>
                <w:color w:val="000000"/>
                <w:sz w:val="20"/>
                <w:szCs w:val="20"/>
                <w:lang w:eastAsia="en-NZ"/>
              </w:rPr>
              <w:t>-</w:t>
            </w:r>
            <w:r w:rsidR="0067784F" w:rsidRPr="000860C9" w:rsidDel="00D53BB1">
              <w:rPr>
                <w:rFonts w:eastAsia="Times New Roman" w:cs="Calibri"/>
                <w:color w:val="000000"/>
                <w:sz w:val="20"/>
                <w:szCs w:val="20"/>
                <w:lang w:eastAsia="en-NZ"/>
              </w:rPr>
              <w:t>Time</w:t>
            </w:r>
            <w:r>
              <w:rPr>
                <w:rFonts w:ascii="Calibri" w:eastAsia="Times New Roman" w:hAnsi="Calibri" w:cs="Calibri"/>
                <w:color w:val="000000"/>
                <w:sz w:val="20"/>
                <w:szCs w:val="20"/>
                <w:lang w:eastAsia="en-NZ"/>
              </w:rPr>
              <w:t xml:space="preserve"> </w:t>
            </w:r>
            <w:r>
              <w:rPr>
                <w:rFonts w:eastAsia="Times New Roman" w:cs="Calibri"/>
                <w:color w:val="000000"/>
                <w:sz w:val="20"/>
                <w:szCs w:val="20"/>
                <w:lang w:eastAsia="en-NZ"/>
              </w:rPr>
              <w:t>F</w:t>
            </w:r>
            <w:r w:rsidR="0067784F" w:rsidRPr="000860C9">
              <w:rPr>
                <w:rFonts w:eastAsia="Times New Roman" w:cs="Calibri"/>
                <w:color w:val="000000"/>
                <w:sz w:val="20"/>
                <w:szCs w:val="20"/>
                <w:lang w:eastAsia="en-NZ"/>
              </w:rPr>
              <w:t>eedback (T</w:t>
            </w:r>
            <w:r w:rsidR="00C27FB9">
              <w:rPr>
                <w:rFonts w:eastAsia="Times New Roman" w:cs="Calibri"/>
                <w:color w:val="000000"/>
                <w:sz w:val="20"/>
                <w:szCs w:val="20"/>
                <w:lang w:eastAsia="en-NZ"/>
              </w:rPr>
              <w:t xml:space="preserve">e </w:t>
            </w:r>
            <w:r w:rsidR="0067784F" w:rsidRPr="000860C9">
              <w:rPr>
                <w:rFonts w:eastAsia="Times New Roman" w:cs="Calibri"/>
                <w:color w:val="000000"/>
                <w:sz w:val="20"/>
                <w:szCs w:val="20"/>
                <w:lang w:eastAsia="en-NZ"/>
              </w:rPr>
              <w:t>Pou)</w:t>
            </w:r>
            <w:r w:rsidR="0067784F" w:rsidRPr="000860C9">
              <w:rPr>
                <w:rFonts w:ascii="Cambria Math" w:eastAsia="Times New Roman" w:hAnsi="Cambria Math" w:cs="Cambria Math"/>
                <w:color w:val="000000"/>
                <w:sz w:val="20"/>
                <w:szCs w:val="20"/>
                <w:lang w:eastAsia="en-NZ"/>
              </w:rPr>
              <w:t>​</w:t>
            </w:r>
          </w:p>
        </w:tc>
        <w:tc>
          <w:tcPr>
            <w:tcW w:w="2070" w:type="dxa"/>
            <w:shd w:val="clear" w:color="auto" w:fill="auto"/>
          </w:tcPr>
          <w:p w14:paraId="47BE3665" w14:textId="5086C3D2" w:rsidR="0067784F" w:rsidRPr="000860C9" w:rsidRDefault="0067784F" w:rsidP="0045738A">
            <w:pPr>
              <w:spacing w:after="0" w:line="240" w:lineRule="auto"/>
              <w:ind w:left="164"/>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No/minimal change</w:t>
            </w:r>
          </w:p>
        </w:tc>
        <w:tc>
          <w:tcPr>
            <w:tcW w:w="1397" w:type="dxa"/>
            <w:shd w:val="clear" w:color="auto" w:fill="auto"/>
          </w:tcPr>
          <w:p w14:paraId="4233930F" w14:textId="134D8B90" w:rsidR="007E0ACB" w:rsidRPr="00BD2CF8" w:rsidRDefault="007E0ACB" w:rsidP="007E0ACB">
            <w:pPr>
              <w:spacing w:after="0" w:line="240" w:lineRule="auto"/>
              <w:textAlignment w:val="baseline"/>
              <w:rPr>
                <w:rFonts w:eastAsia="Times New Roman" w:cs="Segoe UI"/>
                <w:color w:val="000000"/>
                <w:sz w:val="18"/>
                <w:szCs w:val="18"/>
                <w:lang w:eastAsia="en-NZ"/>
              </w:rPr>
            </w:pPr>
            <w:r w:rsidRPr="00BD2CF8">
              <w:rPr>
                <w:rFonts w:eastAsia="Times New Roman" w:cs="Segoe UI"/>
                <w:color w:val="000000"/>
                <w:sz w:val="18"/>
                <w:szCs w:val="18"/>
                <w:lang w:eastAsia="en-NZ"/>
              </w:rPr>
              <w:t>201</w:t>
            </w:r>
            <w:r>
              <w:rPr>
                <w:rFonts w:eastAsia="Times New Roman" w:cs="Segoe UI"/>
                <w:color w:val="000000"/>
                <w:sz w:val="18"/>
                <w:szCs w:val="18"/>
                <w:lang w:eastAsia="en-NZ"/>
              </w:rPr>
              <w:t>7/1</w:t>
            </w:r>
            <w:r w:rsidRPr="00BD2CF8">
              <w:rPr>
                <w:rFonts w:eastAsia="Times New Roman" w:cs="Segoe UI"/>
                <w:color w:val="000000"/>
                <w:sz w:val="18"/>
                <w:szCs w:val="18"/>
                <w:lang w:eastAsia="en-NZ"/>
              </w:rPr>
              <w:t xml:space="preserve">8: </w:t>
            </w:r>
            <w:r>
              <w:rPr>
                <w:rFonts w:eastAsia="Times New Roman" w:cs="Segoe UI"/>
                <w:color w:val="000000"/>
                <w:sz w:val="18"/>
                <w:szCs w:val="18"/>
                <w:lang w:eastAsia="en-NZ"/>
              </w:rPr>
              <w:t>63%</w:t>
            </w:r>
          </w:p>
          <w:p w14:paraId="6739ADC9" w14:textId="5020A096" w:rsidR="009B4F64" w:rsidRPr="000860C9" w:rsidRDefault="007E0ACB" w:rsidP="007E0ACB">
            <w:pPr>
              <w:spacing w:after="0" w:line="240" w:lineRule="auto"/>
              <w:textAlignment w:val="baseline"/>
              <w:rPr>
                <w:rFonts w:eastAsia="Times New Roman" w:cs="Segoe UI"/>
                <w:color w:val="000000"/>
                <w:sz w:val="20"/>
                <w:szCs w:val="20"/>
                <w:lang w:eastAsia="en-NZ"/>
              </w:rPr>
            </w:pPr>
            <w:r w:rsidRPr="00BD2CF8">
              <w:rPr>
                <w:rFonts w:eastAsia="Times New Roman" w:cs="Segoe UI"/>
                <w:color w:val="000000"/>
                <w:sz w:val="18"/>
                <w:szCs w:val="18"/>
                <w:lang w:eastAsia="en-NZ"/>
              </w:rPr>
              <w:t>202</w:t>
            </w:r>
            <w:r>
              <w:rPr>
                <w:rFonts w:eastAsia="Times New Roman" w:cs="Segoe UI"/>
                <w:color w:val="000000"/>
                <w:sz w:val="18"/>
                <w:szCs w:val="18"/>
                <w:lang w:eastAsia="en-NZ"/>
              </w:rPr>
              <w:t>1/22</w:t>
            </w:r>
            <w:r w:rsidRPr="00BD2CF8">
              <w:rPr>
                <w:rFonts w:eastAsia="Times New Roman" w:cs="Segoe UI"/>
                <w:color w:val="000000"/>
                <w:sz w:val="18"/>
                <w:szCs w:val="18"/>
                <w:lang w:eastAsia="en-NZ"/>
              </w:rPr>
              <w:t xml:space="preserve">: </w:t>
            </w:r>
            <w:r>
              <w:rPr>
                <w:rFonts w:eastAsia="Times New Roman" w:cs="Segoe UI"/>
                <w:color w:val="000000"/>
                <w:sz w:val="18"/>
                <w:szCs w:val="18"/>
                <w:lang w:eastAsia="en-NZ"/>
              </w:rPr>
              <w:t>64%</w:t>
            </w:r>
          </w:p>
        </w:tc>
      </w:tr>
      <w:tr w:rsidR="0067784F" w:rsidRPr="000860C9" w14:paraId="467E8739" w14:textId="6BEF7AAF" w:rsidTr="006E589F">
        <w:trPr>
          <w:trHeight w:val="395"/>
        </w:trPr>
        <w:tc>
          <w:tcPr>
            <w:tcW w:w="3782" w:type="dxa"/>
            <w:shd w:val="clear" w:color="auto" w:fill="auto"/>
            <w:hideMark/>
          </w:tcPr>
          <w:p w14:paraId="114D978F" w14:textId="23899F06" w:rsidR="0067784F" w:rsidRPr="00E41A1F" w:rsidRDefault="006E589F">
            <w:pPr>
              <w:spacing w:after="0" w:line="240" w:lineRule="auto"/>
              <w:textAlignment w:val="baseline"/>
              <w:rPr>
                <w:rFonts w:eastAsia="Times New Roman" w:cs="Calibri"/>
                <w:color w:val="000000"/>
                <w:sz w:val="20"/>
                <w:szCs w:val="20"/>
                <w:lang w:eastAsia="en-NZ"/>
              </w:rPr>
            </w:pPr>
            <w:r>
              <w:rPr>
                <w:rFonts w:eastAsia="Times New Roman" w:cs="Calibri"/>
                <w:color w:val="000000"/>
                <w:sz w:val="20"/>
                <w:szCs w:val="20"/>
                <w:lang w:eastAsia="en-NZ"/>
              </w:rPr>
              <w:t>Tāngata whaiora</w:t>
            </w:r>
            <w:r w:rsidR="0067784F" w:rsidRPr="000860C9">
              <w:rPr>
                <w:rFonts w:eastAsia="Times New Roman" w:cs="Calibri"/>
                <w:color w:val="000000"/>
                <w:sz w:val="20"/>
                <w:szCs w:val="20"/>
                <w:lang w:eastAsia="en-NZ"/>
              </w:rPr>
              <w:t xml:space="preserve"> followed up within 7 days of leaving inpatient unit</w:t>
            </w:r>
            <w:r w:rsidR="0067784F" w:rsidRPr="000860C9">
              <w:rPr>
                <w:rFonts w:ascii="Cambria Math" w:eastAsia="Times New Roman" w:hAnsi="Cambria Math" w:cs="Cambria Math"/>
                <w:color w:val="000000"/>
                <w:sz w:val="20"/>
                <w:szCs w:val="20"/>
                <w:lang w:eastAsia="en-NZ"/>
              </w:rPr>
              <w:t>​</w:t>
            </w:r>
          </w:p>
        </w:tc>
        <w:tc>
          <w:tcPr>
            <w:tcW w:w="2390" w:type="dxa"/>
            <w:shd w:val="clear" w:color="auto" w:fill="auto"/>
            <w:hideMark/>
          </w:tcPr>
          <w:p w14:paraId="68BC045D" w14:textId="77777777" w:rsidR="0067784F" w:rsidRPr="000860C9" w:rsidRDefault="0067784F" w:rsidP="007B6067">
            <w:pPr>
              <w:spacing w:after="0" w:line="240" w:lineRule="auto"/>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PRIMHD (Te Pou)</w:t>
            </w:r>
          </w:p>
        </w:tc>
        <w:tc>
          <w:tcPr>
            <w:tcW w:w="2070" w:type="dxa"/>
            <w:shd w:val="clear" w:color="auto" w:fill="auto"/>
          </w:tcPr>
          <w:p w14:paraId="10006590" w14:textId="4162FC94" w:rsidR="0067784F" w:rsidRPr="000860C9" w:rsidRDefault="0067784F" w:rsidP="0045738A">
            <w:pPr>
              <w:spacing w:after="0" w:line="240" w:lineRule="auto"/>
              <w:ind w:left="164"/>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No/minimal change</w:t>
            </w:r>
          </w:p>
        </w:tc>
        <w:tc>
          <w:tcPr>
            <w:tcW w:w="1397" w:type="dxa"/>
            <w:shd w:val="clear" w:color="auto" w:fill="auto"/>
          </w:tcPr>
          <w:p w14:paraId="7A450FDD" w14:textId="066D602A" w:rsidR="009B4F64" w:rsidRPr="000860C9" w:rsidRDefault="006E589F" w:rsidP="007B6067">
            <w:pPr>
              <w:spacing w:after="0" w:line="240" w:lineRule="auto"/>
              <w:jc w:val="center"/>
              <w:textAlignment w:val="baseline"/>
              <w:rPr>
                <w:rFonts w:eastAsia="Times New Roman" w:cs="Segoe UI"/>
                <w:color w:val="000000"/>
                <w:sz w:val="20"/>
                <w:szCs w:val="20"/>
                <w:lang w:eastAsia="en-NZ"/>
              </w:rPr>
            </w:pPr>
            <w:r w:rsidRPr="00E0520C">
              <w:rPr>
                <w:rFonts w:eastAsia="Times New Roman" w:cs="Segoe UI"/>
                <w:color w:val="000000"/>
                <w:sz w:val="18"/>
                <w:szCs w:val="18"/>
                <w:lang w:eastAsia="en-NZ"/>
              </w:rPr>
              <w:t xml:space="preserve">See </w:t>
            </w:r>
            <w:r w:rsidRPr="00BC69BD">
              <w:rPr>
                <w:rFonts w:eastAsia="Times New Roman" w:cs="Segoe UI"/>
                <w:color w:val="000000"/>
                <w:sz w:val="18"/>
                <w:szCs w:val="18"/>
                <w:lang w:eastAsia="en-NZ"/>
              </w:rPr>
              <w:t>supplementary data table</w:t>
            </w:r>
            <w:r>
              <w:rPr>
                <w:rFonts w:eastAsia="Times New Roman" w:cs="Segoe UI"/>
                <w:color w:val="000000"/>
                <w:sz w:val="18"/>
                <w:szCs w:val="18"/>
                <w:lang w:eastAsia="en-NZ"/>
              </w:rPr>
              <w:t xml:space="preserve"> 8</w:t>
            </w:r>
          </w:p>
        </w:tc>
      </w:tr>
      <w:tr w:rsidR="00A27B76" w:rsidRPr="000860C9" w14:paraId="5E6B2636" w14:textId="2A2A1931" w:rsidTr="006E589F">
        <w:trPr>
          <w:trHeight w:val="395"/>
        </w:trPr>
        <w:tc>
          <w:tcPr>
            <w:tcW w:w="3782" w:type="dxa"/>
            <w:shd w:val="clear" w:color="auto" w:fill="F2F2F2" w:themeFill="background1" w:themeFillShade="F2"/>
            <w:hideMark/>
          </w:tcPr>
          <w:p w14:paraId="7F166BF2" w14:textId="77777777" w:rsidR="0067784F" w:rsidRPr="000860C9" w:rsidRDefault="0067784F">
            <w:pPr>
              <w:spacing w:after="0" w:line="240" w:lineRule="auto"/>
              <w:textAlignment w:val="baseline"/>
              <w:rPr>
                <w:rFonts w:eastAsia="Times New Roman" w:cs="Segoe UI"/>
                <w:color w:val="000000" w:themeColor="text1"/>
                <w:sz w:val="20"/>
                <w:szCs w:val="20"/>
                <w:lang w:eastAsia="en-NZ"/>
              </w:rPr>
            </w:pPr>
            <w:r w:rsidRPr="000860C9">
              <w:rPr>
                <w:rFonts w:eastAsia="Times New Roman" w:cs="Calibri"/>
                <w:color w:val="000000" w:themeColor="text1"/>
                <w:sz w:val="20"/>
                <w:szCs w:val="20"/>
                <w:lang w:eastAsia="en-NZ"/>
              </w:rPr>
              <w:t>Complaints about coordination of care between different service providers</w:t>
            </w:r>
          </w:p>
        </w:tc>
        <w:tc>
          <w:tcPr>
            <w:tcW w:w="2390" w:type="dxa"/>
            <w:shd w:val="clear" w:color="auto" w:fill="F2F2F2" w:themeFill="background1" w:themeFillShade="F2"/>
            <w:hideMark/>
          </w:tcPr>
          <w:p w14:paraId="1A3825BE" w14:textId="77777777" w:rsidR="0067784F" w:rsidRPr="000860C9" w:rsidRDefault="0067784F" w:rsidP="007B6067">
            <w:pPr>
              <w:spacing w:after="0" w:line="240" w:lineRule="auto"/>
              <w:jc w:val="center"/>
              <w:textAlignment w:val="baseline"/>
              <w:rPr>
                <w:rFonts w:eastAsia="Times New Roman" w:cs="Calibri"/>
                <w:color w:val="000000" w:themeColor="text1"/>
                <w:sz w:val="20"/>
                <w:szCs w:val="20"/>
                <w:lang w:eastAsia="en-NZ"/>
              </w:rPr>
            </w:pPr>
            <w:r w:rsidRPr="000860C9">
              <w:rPr>
                <w:rFonts w:eastAsia="Times New Roman" w:cs="Calibri"/>
                <w:color w:val="000000" w:themeColor="text1"/>
                <w:sz w:val="20"/>
                <w:szCs w:val="20"/>
                <w:lang w:eastAsia="en-NZ"/>
              </w:rPr>
              <w:t>HDC</w:t>
            </w:r>
            <w:r w:rsidRPr="000860C9">
              <w:rPr>
                <w:rFonts w:ascii="Cambria Math" w:eastAsia="Times New Roman" w:hAnsi="Cambria Math" w:cs="Cambria Math"/>
                <w:color w:val="000000" w:themeColor="text1"/>
                <w:sz w:val="20"/>
                <w:szCs w:val="20"/>
                <w:lang w:eastAsia="en-NZ"/>
              </w:rPr>
              <w:t>​</w:t>
            </w:r>
          </w:p>
        </w:tc>
        <w:tc>
          <w:tcPr>
            <w:tcW w:w="2070" w:type="dxa"/>
            <w:shd w:val="clear" w:color="auto" w:fill="F2F2F2" w:themeFill="background1" w:themeFillShade="F2"/>
          </w:tcPr>
          <w:p w14:paraId="45897D8D" w14:textId="77777777" w:rsidR="006E589F" w:rsidRDefault="0067784F" w:rsidP="0045738A">
            <w:pPr>
              <w:spacing w:after="0" w:line="240" w:lineRule="auto"/>
              <w:ind w:left="164"/>
              <w:jc w:val="center"/>
              <w:textAlignment w:val="baseline"/>
              <w:rPr>
                <w:rFonts w:eastAsia="Times New Roman" w:cs="Calibri"/>
                <w:color w:val="000000" w:themeColor="text1"/>
                <w:sz w:val="20"/>
                <w:szCs w:val="20"/>
                <w:lang w:eastAsia="en-NZ"/>
              </w:rPr>
            </w:pPr>
            <w:r w:rsidRPr="000860C9">
              <w:rPr>
                <w:rFonts w:eastAsia="Times New Roman" w:cs="Calibri"/>
                <w:color w:val="000000" w:themeColor="text1"/>
                <w:sz w:val="20"/>
                <w:szCs w:val="20"/>
                <w:lang w:eastAsia="en-NZ"/>
              </w:rPr>
              <w:t>No/minimal change</w:t>
            </w:r>
          </w:p>
          <w:p w14:paraId="770CA331" w14:textId="10CFB678" w:rsidR="0067784F" w:rsidRPr="000860C9" w:rsidRDefault="00C53E03" w:rsidP="0045738A">
            <w:pPr>
              <w:spacing w:after="0" w:line="240" w:lineRule="auto"/>
              <w:ind w:left="164"/>
              <w:jc w:val="center"/>
              <w:textAlignment w:val="baseline"/>
              <w:rPr>
                <w:rFonts w:eastAsia="Times New Roman" w:cs="Calibri"/>
                <w:color w:val="000000" w:themeColor="text1"/>
                <w:sz w:val="20"/>
                <w:szCs w:val="20"/>
                <w:lang w:eastAsia="en-NZ"/>
              </w:rPr>
            </w:pPr>
            <w:r w:rsidRPr="00C53E03">
              <w:rPr>
                <w:rFonts w:eastAsia="Times New Roman" w:cs="Calibri"/>
                <w:color w:val="000000" w:themeColor="text1"/>
                <w:sz w:val="18"/>
                <w:szCs w:val="18"/>
                <w:lang w:eastAsia="en-NZ"/>
              </w:rPr>
              <w:t>As % of complaints</w:t>
            </w:r>
          </w:p>
        </w:tc>
        <w:tc>
          <w:tcPr>
            <w:tcW w:w="1397" w:type="dxa"/>
            <w:shd w:val="clear" w:color="auto" w:fill="F2F2F2" w:themeFill="background1" w:themeFillShade="F2"/>
          </w:tcPr>
          <w:p w14:paraId="5724907B" w14:textId="3CB1A62C" w:rsidR="00C144FB" w:rsidRPr="00BD2CF8" w:rsidRDefault="00C144FB" w:rsidP="00C144FB">
            <w:pPr>
              <w:spacing w:after="0" w:line="240" w:lineRule="auto"/>
              <w:textAlignment w:val="baseline"/>
              <w:rPr>
                <w:rFonts w:eastAsia="Times New Roman" w:cs="Segoe UI"/>
                <w:color w:val="000000"/>
                <w:sz w:val="18"/>
                <w:szCs w:val="18"/>
                <w:lang w:eastAsia="en-NZ"/>
              </w:rPr>
            </w:pPr>
            <w:r w:rsidRPr="00BD2CF8">
              <w:rPr>
                <w:rFonts w:eastAsia="Times New Roman" w:cs="Segoe UI"/>
                <w:color w:val="000000"/>
                <w:sz w:val="18"/>
                <w:szCs w:val="18"/>
                <w:lang w:eastAsia="en-NZ"/>
              </w:rPr>
              <w:t>201</w:t>
            </w:r>
            <w:r>
              <w:rPr>
                <w:rFonts w:eastAsia="Times New Roman" w:cs="Segoe UI"/>
                <w:color w:val="000000"/>
                <w:sz w:val="18"/>
                <w:szCs w:val="18"/>
                <w:lang w:eastAsia="en-NZ"/>
              </w:rPr>
              <w:t>7/1</w:t>
            </w:r>
            <w:r w:rsidRPr="00BD2CF8">
              <w:rPr>
                <w:rFonts w:eastAsia="Times New Roman" w:cs="Segoe UI"/>
                <w:color w:val="000000"/>
                <w:sz w:val="18"/>
                <w:szCs w:val="18"/>
                <w:lang w:eastAsia="en-NZ"/>
              </w:rPr>
              <w:t xml:space="preserve">8: </w:t>
            </w:r>
            <w:r>
              <w:rPr>
                <w:rFonts w:eastAsia="Times New Roman" w:cs="Segoe UI"/>
                <w:color w:val="000000"/>
                <w:sz w:val="18"/>
                <w:szCs w:val="18"/>
                <w:lang w:eastAsia="en-NZ"/>
              </w:rPr>
              <w:t>11%</w:t>
            </w:r>
          </w:p>
          <w:p w14:paraId="3ADD7F58" w14:textId="586DBD3F" w:rsidR="009B4F64" w:rsidRPr="000860C9" w:rsidRDefault="00C144FB" w:rsidP="00C144FB">
            <w:pPr>
              <w:spacing w:after="0" w:line="240" w:lineRule="auto"/>
              <w:textAlignment w:val="baseline"/>
              <w:rPr>
                <w:rFonts w:eastAsia="Times New Roman" w:cs="Segoe UI"/>
                <w:color w:val="000000" w:themeColor="text1"/>
                <w:sz w:val="20"/>
                <w:szCs w:val="20"/>
                <w:lang w:eastAsia="en-NZ"/>
              </w:rPr>
            </w:pPr>
            <w:r w:rsidRPr="00BD2CF8">
              <w:rPr>
                <w:rFonts w:eastAsia="Times New Roman" w:cs="Segoe UI"/>
                <w:color w:val="000000"/>
                <w:sz w:val="18"/>
                <w:szCs w:val="18"/>
                <w:lang w:eastAsia="en-NZ"/>
              </w:rPr>
              <w:t>202</w:t>
            </w:r>
            <w:r>
              <w:rPr>
                <w:rFonts w:eastAsia="Times New Roman" w:cs="Segoe UI"/>
                <w:color w:val="000000"/>
                <w:sz w:val="18"/>
                <w:szCs w:val="18"/>
                <w:lang w:eastAsia="en-NZ"/>
              </w:rPr>
              <w:t>1/22</w:t>
            </w:r>
            <w:r w:rsidRPr="00BD2CF8">
              <w:rPr>
                <w:rFonts w:eastAsia="Times New Roman" w:cs="Segoe UI"/>
                <w:color w:val="000000"/>
                <w:sz w:val="18"/>
                <w:szCs w:val="18"/>
                <w:lang w:eastAsia="en-NZ"/>
              </w:rPr>
              <w:t xml:space="preserve">: </w:t>
            </w:r>
            <w:r>
              <w:rPr>
                <w:rFonts w:eastAsia="Times New Roman" w:cs="Segoe UI"/>
                <w:color w:val="000000"/>
                <w:sz w:val="18"/>
                <w:szCs w:val="18"/>
                <w:lang w:eastAsia="en-NZ"/>
              </w:rPr>
              <w:t>11%</w:t>
            </w:r>
          </w:p>
        </w:tc>
      </w:tr>
      <w:tr w:rsidR="00A27B76" w:rsidRPr="000860C9" w14:paraId="1C0774E1" w14:textId="735B8193" w:rsidTr="006E589F">
        <w:trPr>
          <w:trHeight w:val="395"/>
        </w:trPr>
        <w:tc>
          <w:tcPr>
            <w:tcW w:w="3782" w:type="dxa"/>
            <w:shd w:val="clear" w:color="auto" w:fill="F2F2F2" w:themeFill="background1" w:themeFillShade="F2"/>
            <w:hideMark/>
          </w:tcPr>
          <w:p w14:paraId="4FA5DE40" w14:textId="6A6E6471" w:rsidR="0067784F" w:rsidRPr="000860C9" w:rsidRDefault="0067784F">
            <w:pPr>
              <w:spacing w:after="0" w:line="240" w:lineRule="auto"/>
              <w:textAlignment w:val="baseline"/>
              <w:rPr>
                <w:rFonts w:eastAsia="Times New Roman" w:cs="Segoe UI"/>
                <w:color w:val="000000" w:themeColor="text1"/>
                <w:sz w:val="20"/>
                <w:szCs w:val="20"/>
                <w:lang w:eastAsia="en-NZ"/>
              </w:rPr>
            </w:pPr>
            <w:r w:rsidRPr="000860C9">
              <w:rPr>
                <w:rFonts w:eastAsia="Times New Roman" w:cs="Calibri"/>
                <w:color w:val="000000" w:themeColor="text1"/>
                <w:sz w:val="20"/>
                <w:szCs w:val="20"/>
                <w:lang w:eastAsia="en-NZ"/>
              </w:rPr>
              <w:lastRenderedPageBreak/>
              <w:t>Complaints about inappropriate follow</w:t>
            </w:r>
            <w:r w:rsidR="00A13CB7">
              <w:rPr>
                <w:rFonts w:eastAsia="Times New Roman" w:cs="Calibri"/>
                <w:color w:val="000000" w:themeColor="text1"/>
                <w:sz w:val="20"/>
                <w:szCs w:val="20"/>
                <w:lang w:eastAsia="en-NZ"/>
              </w:rPr>
              <w:t>-</w:t>
            </w:r>
            <w:r w:rsidRPr="000860C9">
              <w:rPr>
                <w:rFonts w:eastAsia="Times New Roman" w:cs="Calibri"/>
                <w:color w:val="000000" w:themeColor="text1"/>
                <w:sz w:val="20"/>
                <w:szCs w:val="20"/>
                <w:lang w:eastAsia="en-NZ"/>
              </w:rPr>
              <w:t>up by service providers</w:t>
            </w:r>
          </w:p>
        </w:tc>
        <w:tc>
          <w:tcPr>
            <w:tcW w:w="2390" w:type="dxa"/>
            <w:shd w:val="clear" w:color="auto" w:fill="F2F2F2" w:themeFill="background1" w:themeFillShade="F2"/>
            <w:hideMark/>
          </w:tcPr>
          <w:p w14:paraId="294C2806" w14:textId="77777777" w:rsidR="0067784F" w:rsidRPr="000860C9" w:rsidRDefault="0067784F" w:rsidP="007B6067">
            <w:pPr>
              <w:spacing w:after="0" w:line="240" w:lineRule="auto"/>
              <w:jc w:val="center"/>
              <w:textAlignment w:val="baseline"/>
              <w:rPr>
                <w:rFonts w:eastAsia="Times New Roman" w:cs="Calibri"/>
                <w:color w:val="000000" w:themeColor="text1"/>
                <w:sz w:val="20"/>
                <w:szCs w:val="20"/>
                <w:lang w:eastAsia="en-NZ"/>
              </w:rPr>
            </w:pPr>
            <w:r w:rsidRPr="000860C9">
              <w:rPr>
                <w:rFonts w:eastAsia="Times New Roman" w:cs="Calibri"/>
                <w:color w:val="000000" w:themeColor="text1"/>
                <w:sz w:val="20"/>
                <w:szCs w:val="20"/>
                <w:lang w:eastAsia="en-NZ"/>
              </w:rPr>
              <w:t>HDC</w:t>
            </w:r>
            <w:r w:rsidRPr="000860C9">
              <w:rPr>
                <w:rFonts w:ascii="Cambria Math" w:eastAsia="Times New Roman" w:hAnsi="Cambria Math" w:cs="Cambria Math"/>
                <w:color w:val="000000" w:themeColor="text1"/>
                <w:sz w:val="20"/>
                <w:szCs w:val="20"/>
                <w:lang w:eastAsia="en-NZ"/>
              </w:rPr>
              <w:t>​</w:t>
            </w:r>
          </w:p>
        </w:tc>
        <w:tc>
          <w:tcPr>
            <w:tcW w:w="2070" w:type="dxa"/>
            <w:shd w:val="clear" w:color="auto" w:fill="F2F2F2" w:themeFill="background1" w:themeFillShade="F2"/>
          </w:tcPr>
          <w:p w14:paraId="230B2C2B" w14:textId="530FF133" w:rsidR="00261515" w:rsidRPr="000860C9" w:rsidRDefault="00261515" w:rsidP="00261515">
            <w:pPr>
              <w:tabs>
                <w:tab w:val="left" w:pos="1014"/>
              </w:tabs>
              <w:spacing w:after="0" w:line="240" w:lineRule="auto"/>
              <w:ind w:left="164"/>
              <w:jc w:val="center"/>
              <w:textAlignment w:val="baseline"/>
              <w:rPr>
                <w:rFonts w:ascii="Wingdings" w:eastAsia="Wingdings" w:hAnsi="Wingdings" w:cs="Wingdings"/>
                <w:color w:val="000000" w:themeColor="text1"/>
                <w:sz w:val="36"/>
                <w:szCs w:val="36"/>
                <w:lang w:eastAsia="en-NZ"/>
              </w:rPr>
            </w:pPr>
            <w:r w:rsidRPr="000860C9">
              <w:rPr>
                <w:rFonts w:ascii="Wingdings" w:eastAsia="Wingdings" w:hAnsi="Wingdings" w:cs="Wingdings"/>
                <w:color w:val="8096A1"/>
                <w:sz w:val="36"/>
                <w:szCs w:val="36"/>
                <w:lang w:eastAsia="en-NZ"/>
              </w:rPr>
              <w:t>é</w:t>
            </w:r>
          </w:p>
          <w:p w14:paraId="69A841CC" w14:textId="02F8376E" w:rsidR="0067784F" w:rsidRPr="000860C9" w:rsidRDefault="008E05AE" w:rsidP="0045738A">
            <w:pPr>
              <w:spacing w:after="0" w:line="240" w:lineRule="auto"/>
              <w:ind w:left="164"/>
              <w:jc w:val="center"/>
              <w:textAlignment w:val="baseline"/>
              <w:rPr>
                <w:rFonts w:eastAsia="Times New Roman" w:cs="Segoe UI"/>
                <w:color w:val="000000" w:themeColor="text1"/>
                <w:sz w:val="20"/>
                <w:szCs w:val="20"/>
                <w:lang w:eastAsia="en-NZ"/>
              </w:rPr>
            </w:pPr>
            <w:r w:rsidRPr="00C53E03">
              <w:rPr>
                <w:rFonts w:eastAsia="Times New Roman" w:cs="Calibri"/>
                <w:color w:val="000000" w:themeColor="text1"/>
                <w:sz w:val="18"/>
                <w:szCs w:val="18"/>
                <w:lang w:eastAsia="en-NZ"/>
              </w:rPr>
              <w:t>As %</w:t>
            </w:r>
            <w:r w:rsidR="00261515" w:rsidRPr="00C53E03">
              <w:rPr>
                <w:rFonts w:eastAsia="Times New Roman" w:cs="Calibri"/>
                <w:color w:val="000000" w:themeColor="text1"/>
                <w:sz w:val="18"/>
                <w:szCs w:val="18"/>
                <w:lang w:eastAsia="en-NZ"/>
              </w:rPr>
              <w:t xml:space="preserve"> of complaints</w:t>
            </w:r>
          </w:p>
        </w:tc>
        <w:tc>
          <w:tcPr>
            <w:tcW w:w="1397" w:type="dxa"/>
            <w:shd w:val="clear" w:color="auto" w:fill="F2F2F2" w:themeFill="background1" w:themeFillShade="F2"/>
          </w:tcPr>
          <w:p w14:paraId="76601D7F" w14:textId="530EE44A" w:rsidR="005F73EF" w:rsidRPr="00BD2CF8" w:rsidRDefault="005F73EF" w:rsidP="005F73EF">
            <w:pPr>
              <w:spacing w:after="0" w:line="240" w:lineRule="auto"/>
              <w:textAlignment w:val="baseline"/>
              <w:rPr>
                <w:rFonts w:eastAsia="Times New Roman" w:cs="Segoe UI"/>
                <w:color w:val="000000"/>
                <w:sz w:val="18"/>
                <w:szCs w:val="18"/>
                <w:lang w:eastAsia="en-NZ"/>
              </w:rPr>
            </w:pPr>
            <w:r w:rsidRPr="00BD2CF8">
              <w:rPr>
                <w:rFonts w:eastAsia="Times New Roman" w:cs="Segoe UI"/>
                <w:color w:val="000000"/>
                <w:sz w:val="18"/>
                <w:szCs w:val="18"/>
                <w:lang w:eastAsia="en-NZ"/>
              </w:rPr>
              <w:t>201</w:t>
            </w:r>
            <w:r>
              <w:rPr>
                <w:rFonts w:eastAsia="Times New Roman" w:cs="Segoe UI"/>
                <w:color w:val="000000"/>
                <w:sz w:val="18"/>
                <w:szCs w:val="18"/>
                <w:lang w:eastAsia="en-NZ"/>
              </w:rPr>
              <w:t>7/1</w:t>
            </w:r>
            <w:r w:rsidRPr="00BD2CF8">
              <w:rPr>
                <w:rFonts w:eastAsia="Times New Roman" w:cs="Segoe UI"/>
                <w:color w:val="000000"/>
                <w:sz w:val="18"/>
                <w:szCs w:val="18"/>
                <w:lang w:eastAsia="en-NZ"/>
              </w:rPr>
              <w:t xml:space="preserve">8: </w:t>
            </w:r>
            <w:r w:rsidR="008E05AE">
              <w:rPr>
                <w:rFonts w:eastAsia="Times New Roman" w:cs="Segoe UI"/>
                <w:color w:val="000000"/>
                <w:sz w:val="18"/>
                <w:szCs w:val="18"/>
                <w:lang w:eastAsia="en-NZ"/>
              </w:rPr>
              <w:t>8</w:t>
            </w:r>
            <w:r>
              <w:rPr>
                <w:rFonts w:eastAsia="Times New Roman" w:cs="Segoe UI"/>
                <w:color w:val="000000"/>
                <w:sz w:val="18"/>
                <w:szCs w:val="18"/>
                <w:lang w:eastAsia="en-NZ"/>
              </w:rPr>
              <w:t>%</w:t>
            </w:r>
          </w:p>
          <w:p w14:paraId="76F12438" w14:textId="02CC7B67" w:rsidR="009B4F64" w:rsidRPr="000860C9" w:rsidRDefault="005F73EF" w:rsidP="005F73EF">
            <w:pPr>
              <w:spacing w:after="0" w:line="240" w:lineRule="auto"/>
              <w:textAlignment w:val="baseline"/>
              <w:rPr>
                <w:rFonts w:eastAsia="Times New Roman" w:cs="Segoe UI"/>
                <w:color w:val="000000" w:themeColor="text1"/>
                <w:sz w:val="20"/>
                <w:szCs w:val="20"/>
                <w:lang w:eastAsia="en-NZ"/>
              </w:rPr>
            </w:pPr>
            <w:r w:rsidRPr="00BD2CF8">
              <w:rPr>
                <w:rFonts w:eastAsia="Times New Roman" w:cs="Segoe UI"/>
                <w:color w:val="000000"/>
                <w:sz w:val="18"/>
                <w:szCs w:val="18"/>
                <w:lang w:eastAsia="en-NZ"/>
              </w:rPr>
              <w:t>202</w:t>
            </w:r>
            <w:r>
              <w:rPr>
                <w:rFonts w:eastAsia="Times New Roman" w:cs="Segoe UI"/>
                <w:color w:val="000000"/>
                <w:sz w:val="18"/>
                <w:szCs w:val="18"/>
                <w:lang w:eastAsia="en-NZ"/>
              </w:rPr>
              <w:t>1/22</w:t>
            </w:r>
            <w:r w:rsidRPr="00BD2CF8">
              <w:rPr>
                <w:rFonts w:eastAsia="Times New Roman" w:cs="Segoe UI"/>
                <w:color w:val="000000"/>
                <w:sz w:val="18"/>
                <w:szCs w:val="18"/>
                <w:lang w:eastAsia="en-NZ"/>
              </w:rPr>
              <w:t xml:space="preserve">: </w:t>
            </w:r>
            <w:r w:rsidR="008E05AE">
              <w:rPr>
                <w:rFonts w:eastAsia="Times New Roman" w:cs="Segoe UI"/>
                <w:color w:val="000000"/>
                <w:sz w:val="18"/>
                <w:szCs w:val="18"/>
                <w:lang w:eastAsia="en-NZ"/>
              </w:rPr>
              <w:t>13</w:t>
            </w:r>
            <w:r>
              <w:rPr>
                <w:rFonts w:eastAsia="Times New Roman" w:cs="Segoe UI"/>
                <w:color w:val="000000"/>
                <w:sz w:val="18"/>
                <w:szCs w:val="18"/>
                <w:lang w:eastAsia="en-NZ"/>
              </w:rPr>
              <w:t>%</w:t>
            </w:r>
          </w:p>
        </w:tc>
      </w:tr>
    </w:tbl>
    <w:p w14:paraId="68A327A8" w14:textId="699526CB" w:rsidR="00FA57A6" w:rsidRPr="000860C9" w:rsidRDefault="00FA57A6" w:rsidP="000C4F0B">
      <w:pPr>
        <w:spacing w:before="240" w:after="0" w:line="276" w:lineRule="auto"/>
        <w:rPr>
          <w:rFonts w:eastAsiaTheme="minorEastAsia"/>
          <w:sz w:val="20"/>
          <w:szCs w:val="20"/>
        </w:rPr>
      </w:pPr>
      <w:r w:rsidRPr="000860C9">
        <w:rPr>
          <w:rFonts w:eastAsiaTheme="minorEastAsia"/>
          <w:sz w:val="20"/>
          <w:szCs w:val="20"/>
        </w:rPr>
        <w:t>Further relevant measure used in another domain:</w:t>
      </w:r>
    </w:p>
    <w:p w14:paraId="563538C3" w14:textId="788E5D47" w:rsidR="00FA57A6" w:rsidRPr="000860C9" w:rsidRDefault="00FA57A6" w:rsidP="004F0ABD">
      <w:pPr>
        <w:pStyle w:val="ListParagraph"/>
        <w:numPr>
          <w:ilvl w:val="0"/>
          <w:numId w:val="24"/>
        </w:numPr>
        <w:spacing w:after="0" w:line="276" w:lineRule="auto"/>
        <w:rPr>
          <w:rFonts w:eastAsiaTheme="minorEastAsia"/>
          <w:sz w:val="20"/>
          <w:szCs w:val="20"/>
        </w:rPr>
      </w:pPr>
      <w:r w:rsidRPr="002438CD">
        <w:rPr>
          <w:rFonts w:eastAsia="Times New Roman" w:cs="Calibri"/>
          <w:sz w:val="20"/>
          <w:szCs w:val="20"/>
          <w:lang w:eastAsia="en-NZ"/>
        </w:rPr>
        <w:t>Average length of stay in an inpatient unit (</w:t>
      </w:r>
      <w:r w:rsidR="00242574" w:rsidRPr="002438CD">
        <w:rPr>
          <w:rFonts w:eastAsia="Times New Roman" w:cs="Calibri"/>
          <w:sz w:val="20"/>
          <w:szCs w:val="20"/>
          <w:highlight w:val="yellow"/>
          <w:lang w:eastAsia="en-NZ"/>
        </w:rPr>
        <w:fldChar w:fldCharType="begin"/>
      </w:r>
      <w:r w:rsidR="00242574" w:rsidRPr="002438CD">
        <w:rPr>
          <w:rFonts w:eastAsia="Times New Roman" w:cs="Calibri"/>
          <w:sz w:val="20"/>
          <w:szCs w:val="20"/>
          <w:lang w:eastAsia="en-NZ"/>
        </w:rPr>
        <w:instrText xml:space="preserve"> REF _Ref136247358 \h </w:instrText>
      </w:r>
      <w:r w:rsidR="002438CD" w:rsidRPr="002438CD">
        <w:rPr>
          <w:rFonts w:eastAsia="Times New Roman" w:cs="Calibri"/>
          <w:sz w:val="20"/>
          <w:szCs w:val="20"/>
          <w:highlight w:val="yellow"/>
          <w:lang w:eastAsia="en-NZ"/>
        </w:rPr>
        <w:instrText xml:space="preserve"> \* MERGEFORMAT </w:instrText>
      </w:r>
      <w:r w:rsidR="00242574" w:rsidRPr="002438CD">
        <w:rPr>
          <w:rFonts w:eastAsia="Times New Roman" w:cs="Calibri"/>
          <w:sz w:val="20"/>
          <w:szCs w:val="20"/>
          <w:highlight w:val="yellow"/>
          <w:lang w:eastAsia="en-NZ"/>
        </w:rPr>
      </w:r>
      <w:r w:rsidR="00242574" w:rsidRPr="002438CD">
        <w:rPr>
          <w:rFonts w:eastAsia="Times New Roman" w:cs="Calibri"/>
          <w:sz w:val="20"/>
          <w:szCs w:val="20"/>
          <w:highlight w:val="yellow"/>
          <w:lang w:eastAsia="en-NZ"/>
        </w:rPr>
        <w:fldChar w:fldCharType="separate"/>
      </w:r>
      <w:r w:rsidR="001606C6" w:rsidRPr="001606C6">
        <w:rPr>
          <w:sz w:val="20"/>
          <w:szCs w:val="20"/>
        </w:rPr>
        <w:t>Table 3</w:t>
      </w:r>
      <w:r w:rsidR="00242574" w:rsidRPr="002438CD">
        <w:rPr>
          <w:rFonts w:eastAsia="Times New Roman" w:cs="Calibri"/>
          <w:sz w:val="20"/>
          <w:szCs w:val="20"/>
          <w:highlight w:val="yellow"/>
          <w:lang w:eastAsia="en-NZ"/>
        </w:rPr>
        <w:fldChar w:fldCharType="end"/>
      </w:r>
      <w:r w:rsidRPr="002438CD">
        <w:rPr>
          <w:rFonts w:eastAsia="Times New Roman" w:cs="Calibri"/>
          <w:sz w:val="20"/>
          <w:szCs w:val="20"/>
          <w:lang w:eastAsia="en-NZ"/>
        </w:rPr>
        <w:t>)</w:t>
      </w:r>
    </w:p>
    <w:p w14:paraId="45967997" w14:textId="1D4B4468" w:rsidR="00112382" w:rsidRPr="000860C9" w:rsidRDefault="00352A80" w:rsidP="00F81123">
      <w:pPr>
        <w:pStyle w:val="Heading4"/>
        <w:spacing w:before="160" w:after="160"/>
      </w:pPr>
      <w:r w:rsidRPr="000860C9">
        <w:t xml:space="preserve">There has been a reduction in the </w:t>
      </w:r>
      <w:r w:rsidR="00CE03A7" w:rsidRPr="000860C9">
        <w:t>involvement of family and wh</w:t>
      </w:r>
      <w:r w:rsidR="00C53214" w:rsidRPr="000860C9">
        <w:t>ā</w:t>
      </w:r>
      <w:r w:rsidR="00CE03A7" w:rsidRPr="000860C9">
        <w:t xml:space="preserve">nau in </w:t>
      </w:r>
      <w:r w:rsidR="00C53214" w:rsidRPr="000860C9">
        <w:t>care</w:t>
      </w:r>
    </w:p>
    <w:p w14:paraId="3D174CCA" w14:textId="46C08176" w:rsidR="006C29CF" w:rsidRPr="000860C9" w:rsidRDefault="00AE7A0A" w:rsidP="00B0221C">
      <w:pPr>
        <w:spacing w:after="160" w:line="276" w:lineRule="auto"/>
      </w:pPr>
      <w:r w:rsidRPr="000860C9">
        <w:t xml:space="preserve">In the </w:t>
      </w:r>
      <w:r w:rsidR="00233C64" w:rsidRPr="000860C9">
        <w:t>most recent</w:t>
      </w:r>
      <w:r w:rsidR="00A13CB7" w:rsidRPr="00A13CB7">
        <w:t xml:space="preserve"> </w:t>
      </w:r>
      <w:r w:rsidR="00A13CB7" w:rsidRPr="000860C9">
        <w:t>year</w:t>
      </w:r>
      <w:r w:rsidR="00A13CB7">
        <w:t>,</w:t>
      </w:r>
      <w:r w:rsidR="00233C64" w:rsidRPr="000860C9">
        <w:t xml:space="preserve"> 2021/22</w:t>
      </w:r>
      <w:r w:rsidR="00401706" w:rsidRPr="000860C9">
        <w:t>, t</w:t>
      </w:r>
      <w:r w:rsidR="00CF5444" w:rsidRPr="000860C9">
        <w:t>he number of treatment days</w:t>
      </w:r>
      <w:r w:rsidR="00883CB4">
        <w:t xml:space="preserve"> </w:t>
      </w:r>
      <w:r w:rsidR="00883CB4" w:rsidRPr="00883CB4">
        <w:t>in specialist services</w:t>
      </w:r>
      <w:r w:rsidR="00CF5444" w:rsidRPr="000860C9">
        <w:t xml:space="preserve"> that included contact with family or </w:t>
      </w:r>
      <w:r w:rsidR="00834FBB" w:rsidRPr="000860C9">
        <w:t>whānau</w:t>
      </w:r>
      <w:r w:rsidR="00CF5444" w:rsidRPr="000860C9">
        <w:t xml:space="preserve"> decreased by 42,</w:t>
      </w:r>
      <w:r w:rsidR="00072383" w:rsidRPr="000860C9">
        <w:t>514</w:t>
      </w:r>
      <w:r w:rsidR="00E05696" w:rsidRPr="000860C9">
        <w:t xml:space="preserve"> </w:t>
      </w:r>
      <w:r w:rsidR="00921F10" w:rsidRPr="000860C9">
        <w:t xml:space="preserve">(or </w:t>
      </w:r>
      <w:r w:rsidR="00D92F9C" w:rsidRPr="00FF3ACE">
        <w:t>11</w:t>
      </w:r>
      <w:r w:rsidR="00A13CB7">
        <w:t xml:space="preserve"> per cent</w:t>
      </w:r>
      <w:r w:rsidR="00921F10" w:rsidRPr="000860C9">
        <w:t xml:space="preserve">) </w:t>
      </w:r>
      <w:r w:rsidR="00FB5B65" w:rsidRPr="000860C9">
        <w:t xml:space="preserve">to a total of </w:t>
      </w:r>
      <w:r w:rsidR="001D6FD1" w:rsidRPr="000860C9">
        <w:t>348,784 days</w:t>
      </w:r>
      <w:r w:rsidR="00C62630" w:rsidRPr="000860C9">
        <w:t xml:space="preserve"> since the </w:t>
      </w:r>
      <w:r w:rsidR="00A13CB7">
        <w:t xml:space="preserve">previous </w:t>
      </w:r>
      <w:r w:rsidR="00C62630" w:rsidRPr="000860C9">
        <w:t>year</w:t>
      </w:r>
      <w:r w:rsidR="001D6FD1" w:rsidRPr="000860C9">
        <w:t>.</w:t>
      </w:r>
      <w:r w:rsidR="00910A05" w:rsidRPr="000860C9">
        <w:rPr>
          <w:rStyle w:val="FootnoteReference"/>
        </w:rPr>
        <w:footnoteReference w:id="39"/>
      </w:r>
      <w:r w:rsidR="00A72C49" w:rsidRPr="000860C9">
        <w:t xml:space="preserve"> </w:t>
      </w:r>
      <w:r w:rsidR="003A391A" w:rsidRPr="000860C9">
        <w:t>However this decrease is in</w:t>
      </w:r>
      <w:r w:rsidR="00A13CB7">
        <w:t xml:space="preserve"> </w:t>
      </w:r>
      <w:r w:rsidR="003A391A" w:rsidRPr="000860C9">
        <w:t xml:space="preserve">line </w:t>
      </w:r>
      <w:r w:rsidR="005B0DBB" w:rsidRPr="000860C9">
        <w:t>with the reduced</w:t>
      </w:r>
      <w:r w:rsidR="00304669" w:rsidRPr="000860C9">
        <w:t xml:space="preserve"> number of treatment days overall.</w:t>
      </w:r>
      <w:r w:rsidR="005B0DBB" w:rsidRPr="000860C9">
        <w:t xml:space="preserve"> </w:t>
      </w:r>
    </w:p>
    <w:p w14:paraId="46C35FA2" w14:textId="67D939F1" w:rsidR="00915759" w:rsidRPr="000860C9" w:rsidRDefault="006519E7" w:rsidP="00F81123">
      <w:pPr>
        <w:pStyle w:val="Heading4"/>
        <w:spacing w:after="160"/>
      </w:pPr>
      <w:r w:rsidRPr="000860C9">
        <w:t xml:space="preserve">Transition plans are </w:t>
      </w:r>
      <w:r w:rsidR="00386812" w:rsidRPr="000860C9">
        <w:t>an important tool for connecting services to support t</w:t>
      </w:r>
      <w:r w:rsidR="004348EE" w:rsidRPr="000860C9">
        <w:t>ā</w:t>
      </w:r>
      <w:r w:rsidR="00386812" w:rsidRPr="000860C9">
        <w:t>ngata whaiora</w:t>
      </w:r>
    </w:p>
    <w:p w14:paraId="2CFD40E4" w14:textId="62336268" w:rsidR="009B27B5" w:rsidRPr="000860C9" w:rsidRDefault="00740A24" w:rsidP="00B0221C">
      <w:pPr>
        <w:spacing w:after="160" w:line="276" w:lineRule="auto"/>
      </w:pPr>
      <w:r>
        <w:t>T</w:t>
      </w:r>
      <w:r w:rsidR="00752FF0" w:rsidRPr="000860C9">
        <w:t xml:space="preserve">āngata whaiora </w:t>
      </w:r>
      <w:r w:rsidR="00E9621B" w:rsidRPr="000860C9">
        <w:t xml:space="preserve">may </w:t>
      </w:r>
      <w:r>
        <w:t>receive support from</w:t>
      </w:r>
      <w:r w:rsidR="00E9621B" w:rsidRPr="000860C9">
        <w:t xml:space="preserve"> a collective of different health professionals, clinicians, </w:t>
      </w:r>
      <w:r w:rsidR="002F5B00" w:rsidRPr="000860C9">
        <w:t>services, and organisations</w:t>
      </w:r>
      <w:r>
        <w:t>.</w:t>
      </w:r>
      <w:r w:rsidR="00D306CD" w:rsidRPr="000860C9" w:rsidDel="00740A24">
        <w:t xml:space="preserve"> </w:t>
      </w:r>
      <w:r>
        <w:t>These different providers</w:t>
      </w:r>
      <w:r w:rsidRPr="000860C9">
        <w:t xml:space="preserve"> </w:t>
      </w:r>
      <w:r w:rsidR="00D306CD" w:rsidRPr="000860C9">
        <w:t xml:space="preserve">should </w:t>
      </w:r>
      <w:r>
        <w:t>have</w:t>
      </w:r>
      <w:r w:rsidR="005B2CF9" w:rsidRPr="000860C9">
        <w:t xml:space="preserve"> cohesion </w:t>
      </w:r>
      <w:r w:rsidR="00615AC8" w:rsidRPr="000860C9">
        <w:t>across th</w:t>
      </w:r>
      <w:r>
        <w:t>eir approach</w:t>
      </w:r>
      <w:r w:rsidR="00615AC8" w:rsidRPr="000860C9">
        <w:t xml:space="preserve"> to deliver the best care that </w:t>
      </w:r>
      <w:r w:rsidR="00752FF0" w:rsidRPr="000860C9">
        <w:t xml:space="preserve">responds to the experiences, needs, and aspirations </w:t>
      </w:r>
      <w:r w:rsidR="00615AC8" w:rsidRPr="000860C9">
        <w:t>of tāngata whaiora</w:t>
      </w:r>
      <w:r w:rsidR="00124EB8" w:rsidRPr="000860C9">
        <w:t xml:space="preserve">. </w:t>
      </w:r>
      <w:r w:rsidR="00855C96" w:rsidRPr="000860C9">
        <w:t>This</w:t>
      </w:r>
      <w:r w:rsidR="00855C96" w:rsidRPr="000860C9" w:rsidDel="00FF3ACE">
        <w:t xml:space="preserve"> </w:t>
      </w:r>
      <w:r w:rsidR="00855C96" w:rsidRPr="000860C9">
        <w:t>cohes</w:t>
      </w:r>
      <w:r w:rsidR="000841D2" w:rsidRPr="000860C9">
        <w:t xml:space="preserve">ion </w:t>
      </w:r>
      <w:r w:rsidR="00FF3ACE">
        <w:t xml:space="preserve">is needed </w:t>
      </w:r>
      <w:r>
        <w:t xml:space="preserve">both </w:t>
      </w:r>
      <w:r w:rsidR="000841D2" w:rsidRPr="000860C9">
        <w:t xml:space="preserve">where tāngata whaiora have a </w:t>
      </w:r>
      <w:r w:rsidR="004926B1" w:rsidRPr="000860C9">
        <w:t xml:space="preserve">team of supports wrapped around them and when </w:t>
      </w:r>
      <w:r>
        <w:t xml:space="preserve">they are </w:t>
      </w:r>
      <w:r w:rsidR="004926B1" w:rsidRPr="000860C9">
        <w:t xml:space="preserve">transitioning </w:t>
      </w:r>
      <w:r w:rsidR="005D5C7E" w:rsidRPr="000860C9">
        <w:t>between s</w:t>
      </w:r>
      <w:r w:rsidR="00861812" w:rsidRPr="000860C9">
        <w:t>upports.</w:t>
      </w:r>
      <w:r w:rsidR="00B7467E" w:rsidRPr="000860C9">
        <w:t xml:space="preserve"> </w:t>
      </w:r>
      <w:r w:rsidR="00124EB8" w:rsidRPr="000860C9">
        <w:t xml:space="preserve">This helps to </w:t>
      </w:r>
      <w:r w:rsidR="00081532" w:rsidRPr="000860C9">
        <w:t>keep people safe and deliver more effective outcomes</w:t>
      </w:r>
      <w:r w:rsidR="00797EB9" w:rsidRPr="000860C9">
        <w:t>.</w:t>
      </w:r>
    </w:p>
    <w:p w14:paraId="376D1E4F" w14:textId="7669AE12" w:rsidR="009F1791" w:rsidRPr="000860C9" w:rsidRDefault="00A7369F" w:rsidP="00B0221C">
      <w:pPr>
        <w:spacing w:after="160" w:line="276" w:lineRule="auto"/>
      </w:pPr>
      <w:r w:rsidRPr="000860C9">
        <w:t>T</w:t>
      </w:r>
      <w:r w:rsidR="00B05E66">
        <w:t>he purpose of t</w:t>
      </w:r>
      <w:r w:rsidRPr="000860C9">
        <w:t>ransition</w:t>
      </w:r>
      <w:r w:rsidR="003E348A" w:rsidRPr="000860C9">
        <w:t xml:space="preserve"> plans</w:t>
      </w:r>
      <w:r w:rsidR="002410FB" w:rsidRPr="000860C9">
        <w:rPr>
          <w:rStyle w:val="FootnoteReference"/>
        </w:rPr>
        <w:footnoteReference w:id="40"/>
      </w:r>
      <w:r w:rsidR="00812E34" w:rsidRPr="000860C9">
        <w:t xml:space="preserve"> </w:t>
      </w:r>
      <w:r w:rsidR="00B05E66">
        <w:t>is</w:t>
      </w:r>
      <w:r w:rsidR="00712C29" w:rsidRPr="000860C9" w:rsidDel="00B05E66">
        <w:t xml:space="preserve"> </w:t>
      </w:r>
      <w:r w:rsidR="00C36C79" w:rsidRPr="000860C9">
        <w:t xml:space="preserve">to document an agreed approach to supporting </w:t>
      </w:r>
      <w:r w:rsidR="00B05E66">
        <w:t>the</w:t>
      </w:r>
      <w:r w:rsidR="00B05E66" w:rsidRPr="000860C9">
        <w:t xml:space="preserve"> </w:t>
      </w:r>
      <w:r w:rsidR="00C36C79" w:rsidRPr="000860C9">
        <w:t>recovery</w:t>
      </w:r>
      <w:r w:rsidR="00B05E66">
        <w:t xml:space="preserve"> of</w:t>
      </w:r>
      <w:r w:rsidR="00B05E66" w:rsidRPr="000860C9">
        <w:t xml:space="preserve"> tāngata whaiora</w:t>
      </w:r>
      <w:r w:rsidR="00B05E66">
        <w:t>, which is</w:t>
      </w:r>
      <w:r w:rsidR="00B05E66" w:rsidRPr="00B05E66">
        <w:t xml:space="preserve"> </w:t>
      </w:r>
      <w:r w:rsidR="00B05E66" w:rsidRPr="000860C9">
        <w:t>informed by and with</w:t>
      </w:r>
      <w:r w:rsidR="00B05E66">
        <w:t xml:space="preserve"> them</w:t>
      </w:r>
      <w:r w:rsidR="00F50410" w:rsidRPr="000860C9">
        <w:t xml:space="preserve">. This record can support consistent </w:t>
      </w:r>
      <w:r w:rsidR="001571E3" w:rsidRPr="000860C9">
        <w:t>care acr</w:t>
      </w:r>
      <w:r w:rsidR="00B701D1" w:rsidRPr="000860C9">
        <w:t>oss different settings</w:t>
      </w:r>
      <w:r w:rsidR="00AD1D9F" w:rsidRPr="000860C9">
        <w:t xml:space="preserve"> </w:t>
      </w:r>
      <w:r w:rsidR="00B05E66">
        <w:t>as</w:t>
      </w:r>
      <w:r w:rsidR="00B05E66" w:rsidRPr="000860C9">
        <w:t xml:space="preserve"> </w:t>
      </w:r>
      <w:r w:rsidR="00AD1D9F" w:rsidRPr="000860C9">
        <w:t>everyone work</w:t>
      </w:r>
      <w:r w:rsidR="00B05E66">
        <w:t>s</w:t>
      </w:r>
      <w:r w:rsidR="00AD1D9F" w:rsidRPr="000860C9">
        <w:t xml:space="preserve"> towards the same plan</w:t>
      </w:r>
      <w:r w:rsidR="00903408" w:rsidRPr="000860C9">
        <w:t xml:space="preserve">. </w:t>
      </w:r>
      <w:r w:rsidR="00BE428E" w:rsidRPr="000860C9">
        <w:t>In 2021/22</w:t>
      </w:r>
      <w:r w:rsidR="002F3A3A" w:rsidRPr="000860C9">
        <w:t>,</w:t>
      </w:r>
      <w:r w:rsidR="00BE428E" w:rsidRPr="000860C9">
        <w:t xml:space="preserve"> </w:t>
      </w:r>
      <w:r w:rsidR="00BE0C9E" w:rsidRPr="00FF3ACE">
        <w:t>7</w:t>
      </w:r>
      <w:r w:rsidR="001C597C" w:rsidRPr="00FF3ACE">
        <w:t>3</w:t>
      </w:r>
      <w:r w:rsidR="00B05E66">
        <w:t xml:space="preserve"> per cent</w:t>
      </w:r>
      <w:r w:rsidR="00BE0C9E" w:rsidRPr="000860C9">
        <w:t xml:space="preserve"> of people discharged from an inpatient unit </w:t>
      </w:r>
      <w:r w:rsidR="00CA0304" w:rsidRPr="000860C9">
        <w:t xml:space="preserve">or </w:t>
      </w:r>
      <w:r w:rsidR="00117BC2" w:rsidRPr="000860C9">
        <w:t>residential setting</w:t>
      </w:r>
      <w:r w:rsidR="00BE0C9E" w:rsidRPr="000860C9">
        <w:t xml:space="preserve"> had a </w:t>
      </w:r>
      <w:r w:rsidR="00CB1D4B" w:rsidRPr="000860C9">
        <w:t>transition</w:t>
      </w:r>
      <w:r w:rsidR="00BE0C9E" w:rsidRPr="000860C9">
        <w:t xml:space="preserve"> plan recorded</w:t>
      </w:r>
      <w:r w:rsidR="003156C9" w:rsidRPr="000860C9">
        <w:t xml:space="preserve">, </w:t>
      </w:r>
      <w:r w:rsidR="00B05E66">
        <w:t>up</w:t>
      </w:r>
      <w:r w:rsidR="003156C9" w:rsidRPr="000860C9">
        <w:t xml:space="preserve"> from </w:t>
      </w:r>
      <w:r w:rsidR="00411D07" w:rsidRPr="00FF3ACE">
        <w:t>61</w:t>
      </w:r>
      <w:r w:rsidR="00B05E66">
        <w:t xml:space="preserve"> per cent</w:t>
      </w:r>
      <w:r w:rsidR="003156C9" w:rsidRPr="000860C9">
        <w:t xml:space="preserve"> in </w:t>
      </w:r>
      <w:r w:rsidR="00411D07" w:rsidRPr="000860C9">
        <w:t>2017/18</w:t>
      </w:r>
      <w:r w:rsidR="00BE0C9E" w:rsidRPr="000860C9">
        <w:t>.</w:t>
      </w:r>
      <w:r w:rsidR="00B76A01">
        <w:rPr>
          <w:rStyle w:val="FootnoteReference"/>
        </w:rPr>
        <w:footnoteReference w:id="41"/>
      </w:r>
      <w:r w:rsidR="00CB1D4B" w:rsidRPr="000860C9">
        <w:t xml:space="preserve"> </w:t>
      </w:r>
      <w:r w:rsidR="00B05E66">
        <w:t>However, t</w:t>
      </w:r>
      <w:r w:rsidR="00CB1D4B" w:rsidRPr="000860C9">
        <w:t>his means that over one-quarter of people do not have a pl</w:t>
      </w:r>
      <w:r w:rsidR="00F6702B" w:rsidRPr="000860C9">
        <w:t>a</w:t>
      </w:r>
      <w:r w:rsidR="00CB1D4B" w:rsidRPr="000860C9">
        <w:t>n</w:t>
      </w:r>
      <w:r w:rsidR="00F6702B" w:rsidRPr="000860C9">
        <w:t xml:space="preserve"> in place</w:t>
      </w:r>
      <w:r w:rsidR="00B05E66">
        <w:t xml:space="preserve"> when they leave</w:t>
      </w:r>
      <w:r w:rsidR="00B05E66" w:rsidRPr="000860C9">
        <w:t xml:space="preserve"> inpatient units or residential facilities</w:t>
      </w:r>
      <w:r w:rsidR="00CB1D4B" w:rsidRPr="000860C9">
        <w:t xml:space="preserve">. </w:t>
      </w:r>
    </w:p>
    <w:p w14:paraId="034F9695" w14:textId="117F0797" w:rsidR="0017266E" w:rsidRPr="000860C9" w:rsidRDefault="00A51551" w:rsidP="00F81123">
      <w:pPr>
        <w:pStyle w:val="Heading4"/>
        <w:spacing w:after="160"/>
      </w:pPr>
      <w:r w:rsidRPr="000860C9">
        <w:t>Follow</w:t>
      </w:r>
      <w:r w:rsidR="00B05E66">
        <w:t>-</w:t>
      </w:r>
      <w:r w:rsidRPr="000860C9">
        <w:t xml:space="preserve">up and connection across services </w:t>
      </w:r>
      <w:r w:rsidR="00B05E66">
        <w:t>have not</w:t>
      </w:r>
      <w:r w:rsidR="00B05E66" w:rsidRPr="000860C9">
        <w:t xml:space="preserve"> </w:t>
      </w:r>
      <w:r w:rsidR="00886B91" w:rsidRPr="000860C9">
        <w:t>changed over time</w:t>
      </w:r>
    </w:p>
    <w:p w14:paraId="061881E4" w14:textId="21219E9F" w:rsidR="002F6DAE" w:rsidRPr="000860C9" w:rsidRDefault="00B05E66" w:rsidP="00B0221C">
      <w:pPr>
        <w:spacing w:after="160" w:line="276" w:lineRule="auto"/>
      </w:pPr>
      <w:r>
        <w:t>T</w:t>
      </w:r>
      <w:r w:rsidR="00B90FED" w:rsidRPr="000860C9">
        <w:t xml:space="preserve">here has been </w:t>
      </w:r>
      <w:r>
        <w:t>no</w:t>
      </w:r>
      <w:r w:rsidRPr="000860C9">
        <w:t xml:space="preserve"> </w:t>
      </w:r>
      <w:r w:rsidR="00F1220F" w:rsidRPr="000860C9">
        <w:t>improvement in the rates of timely follow</w:t>
      </w:r>
      <w:r>
        <w:t>-</w:t>
      </w:r>
      <w:r w:rsidR="00F1220F" w:rsidRPr="000860C9">
        <w:t>up</w:t>
      </w:r>
      <w:r>
        <w:t xml:space="preserve"> after</w:t>
      </w:r>
      <w:r w:rsidRPr="000860C9">
        <w:t xml:space="preserve"> tāngata whaiora transition out of an inpatient unit</w:t>
      </w:r>
      <w:r w:rsidR="00F1220F" w:rsidRPr="000860C9">
        <w:t xml:space="preserve">. </w:t>
      </w:r>
      <w:r>
        <w:t>Even though the</w:t>
      </w:r>
      <w:r w:rsidR="00A247A8" w:rsidRPr="000860C9">
        <w:t xml:space="preserve"> number of people </w:t>
      </w:r>
      <w:r w:rsidR="00A177BB" w:rsidRPr="000860C9">
        <w:t xml:space="preserve">with an overnight </w:t>
      </w:r>
      <w:r w:rsidR="006746DF" w:rsidRPr="000860C9">
        <w:t xml:space="preserve">discharge </w:t>
      </w:r>
      <w:r w:rsidR="00A97E09" w:rsidRPr="000860C9">
        <w:t>from an inpatient unit</w:t>
      </w:r>
      <w:r>
        <w:t xml:space="preserve"> has decreased</w:t>
      </w:r>
      <w:r w:rsidR="00A97E09" w:rsidRPr="000860C9">
        <w:t xml:space="preserve">, the proportion of people </w:t>
      </w:r>
      <w:r w:rsidR="00A97E09" w:rsidRPr="000860C9">
        <w:lastRenderedPageBreak/>
        <w:t xml:space="preserve">with a community service contact within </w:t>
      </w:r>
      <w:r w:rsidR="00B8432B" w:rsidRPr="000860C9">
        <w:t>seven</w:t>
      </w:r>
      <w:r w:rsidR="00A97E09" w:rsidRPr="000860C9">
        <w:t xml:space="preserve"> days of discharge has remained constant at </w:t>
      </w:r>
      <w:r w:rsidR="00A97E09" w:rsidRPr="00FF3ACE">
        <w:t>80</w:t>
      </w:r>
      <w:r>
        <w:t xml:space="preserve"> per cent</w:t>
      </w:r>
      <w:r w:rsidR="00A97E09" w:rsidRPr="000860C9">
        <w:t xml:space="preserve"> across the </w:t>
      </w:r>
      <w:r>
        <w:t>five years</w:t>
      </w:r>
      <w:r w:rsidRPr="000860C9">
        <w:t xml:space="preserve"> </w:t>
      </w:r>
      <w:r w:rsidR="00A97E09" w:rsidRPr="000860C9">
        <w:t>from 201</w:t>
      </w:r>
      <w:r w:rsidR="00FD55EC" w:rsidRPr="000860C9">
        <w:t>7/18 to 2021/22.</w:t>
      </w:r>
      <w:r w:rsidR="00BB34BE" w:rsidRPr="000860C9">
        <w:t xml:space="preserve"> </w:t>
      </w:r>
      <w:r w:rsidR="001F4874" w:rsidRPr="000860C9">
        <w:t xml:space="preserve">This means that one in five people are not being followed up in the week following discharge from a mental health inpatient unit.  </w:t>
      </w:r>
    </w:p>
    <w:p w14:paraId="0938B46F" w14:textId="4701E05D" w:rsidR="00A32635" w:rsidRPr="000860C9" w:rsidRDefault="00B05E66" w:rsidP="00B0221C">
      <w:pPr>
        <w:spacing w:after="160" w:line="276" w:lineRule="auto"/>
      </w:pPr>
      <w:r>
        <w:t>Further evidence of t</w:t>
      </w:r>
      <w:r w:rsidR="00AD3364" w:rsidRPr="000860C9">
        <w:t xml:space="preserve">he lack of progress in </w:t>
      </w:r>
      <w:r w:rsidR="00E130E7" w:rsidRPr="000860C9">
        <w:t xml:space="preserve">connection across services </w:t>
      </w:r>
      <w:r>
        <w:t xml:space="preserve">comes from </w:t>
      </w:r>
      <w:r w:rsidR="00FB4FB6" w:rsidRPr="000860C9">
        <w:t>Mārama</w:t>
      </w:r>
      <w:r w:rsidR="0074287E" w:rsidRPr="000860C9">
        <w:t xml:space="preserve"> Real</w:t>
      </w:r>
      <w:r w:rsidR="00D53BB1">
        <w:t>-</w:t>
      </w:r>
      <w:r w:rsidR="0074287E" w:rsidRPr="000860C9">
        <w:t xml:space="preserve">Time </w:t>
      </w:r>
      <w:r w:rsidR="00D53BB1">
        <w:t>F</w:t>
      </w:r>
      <w:r w:rsidR="0074287E" w:rsidRPr="000860C9">
        <w:t xml:space="preserve">eedback </w:t>
      </w:r>
      <w:r w:rsidR="00E130E7" w:rsidRPr="000860C9">
        <w:t xml:space="preserve">about </w:t>
      </w:r>
      <w:r w:rsidR="004C6324" w:rsidRPr="000860C9">
        <w:t>mental health and addiction</w:t>
      </w:r>
      <w:r w:rsidR="007D528B" w:rsidRPr="000860C9">
        <w:t xml:space="preserve"> services. </w:t>
      </w:r>
      <w:r w:rsidR="006307D8" w:rsidRPr="000860C9">
        <w:t xml:space="preserve">The proportion of tāngata whaiora and </w:t>
      </w:r>
      <w:r w:rsidR="00884F0B" w:rsidRPr="000860C9">
        <w:t>wh</w:t>
      </w:r>
      <w:r w:rsidR="002E03D6" w:rsidRPr="000860C9">
        <w:t>ā</w:t>
      </w:r>
      <w:r w:rsidR="00884F0B" w:rsidRPr="000860C9">
        <w:t xml:space="preserve">nau reporting that the </w:t>
      </w:r>
      <w:r w:rsidR="00B42AA7" w:rsidRPr="000860C9">
        <w:t xml:space="preserve">people they see communicate with each </w:t>
      </w:r>
      <w:r w:rsidR="003F539F" w:rsidRPr="000860C9">
        <w:t xml:space="preserve">other when they need them to </w:t>
      </w:r>
      <w:r w:rsidR="00225D8E" w:rsidRPr="000860C9">
        <w:t xml:space="preserve">has </w:t>
      </w:r>
      <w:r w:rsidR="003948C6" w:rsidRPr="000860C9">
        <w:t xml:space="preserve">not </w:t>
      </w:r>
      <w:r w:rsidR="001772A3" w:rsidRPr="000860C9">
        <w:t>changed substantially over the past five year</w:t>
      </w:r>
      <w:r w:rsidR="002B3E82" w:rsidRPr="000860C9">
        <w:t>s</w:t>
      </w:r>
      <w:r w:rsidR="004733EE" w:rsidRPr="000860C9">
        <w:t xml:space="preserve"> (</w:t>
      </w:r>
      <w:r w:rsidR="00486025" w:rsidRPr="009665C3">
        <w:t>6</w:t>
      </w:r>
      <w:r w:rsidR="00EF7543" w:rsidRPr="009665C3">
        <w:t>4</w:t>
      </w:r>
      <w:r w:rsidR="00D53BB1">
        <w:t xml:space="preserve"> per cent</w:t>
      </w:r>
      <w:r w:rsidR="003A1D05" w:rsidRPr="000860C9">
        <w:t xml:space="preserve"> in </w:t>
      </w:r>
      <w:r w:rsidR="00953F57" w:rsidRPr="000860C9">
        <w:t xml:space="preserve">2021/22 compared </w:t>
      </w:r>
      <w:r w:rsidR="00D53BB1">
        <w:t>with</w:t>
      </w:r>
      <w:r w:rsidR="00D53BB1" w:rsidRPr="000860C9">
        <w:t xml:space="preserve"> </w:t>
      </w:r>
      <w:r w:rsidR="00486025" w:rsidRPr="009665C3">
        <w:t>6</w:t>
      </w:r>
      <w:r w:rsidR="00EF7543" w:rsidRPr="009665C3">
        <w:t>3</w:t>
      </w:r>
      <w:r w:rsidR="00D53BB1">
        <w:t xml:space="preserve"> per cent</w:t>
      </w:r>
      <w:r w:rsidR="00953F57" w:rsidRPr="000860C9">
        <w:t xml:space="preserve"> in 2017/18</w:t>
      </w:r>
      <w:r w:rsidR="004733EE" w:rsidRPr="000860C9">
        <w:t>)</w:t>
      </w:r>
      <w:r w:rsidR="00852021" w:rsidRPr="000860C9">
        <w:t>.</w:t>
      </w:r>
    </w:p>
    <w:p w14:paraId="649F29E0" w14:textId="3B0DCC35" w:rsidR="00FF2C0F" w:rsidRPr="000860C9" w:rsidRDefault="00FF2C0F" w:rsidP="00A80266">
      <w:pPr>
        <w:pStyle w:val="Heading2"/>
        <w:rPr>
          <w:color w:val="EE9183" w:themeColor="background2"/>
          <w:szCs w:val="28"/>
        </w:rPr>
      </w:pPr>
      <w:bookmarkStart w:id="36" w:name="_Toc136261164"/>
      <w:r w:rsidRPr="000860C9">
        <w:rPr>
          <w:color w:val="EE9183" w:themeColor="background2"/>
        </w:rPr>
        <w:t>Effectiveness</w:t>
      </w:r>
      <w:bookmarkEnd w:id="36"/>
    </w:p>
    <w:p w14:paraId="1EB2600D" w14:textId="72119489" w:rsidR="00555358" w:rsidRPr="000860C9" w:rsidRDefault="00555358" w:rsidP="00E07879">
      <w:pPr>
        <w:pStyle w:val="Quote"/>
        <w:ind w:left="0"/>
        <w:jc w:val="left"/>
      </w:pPr>
      <w:r w:rsidRPr="000860C9">
        <w:t>Vision: Supports, services</w:t>
      </w:r>
      <w:r w:rsidR="00D53BB1">
        <w:t>,</w:t>
      </w:r>
      <w:r w:rsidRPr="000860C9">
        <w:t xml:space="preserve"> and policy must make a </w:t>
      </w:r>
      <w:r w:rsidR="00B57218" w:rsidRPr="000860C9">
        <w:t>meaningful difference in our lives, so that we are self-determining and thriving.</w:t>
      </w:r>
    </w:p>
    <w:p w14:paraId="33AA377C" w14:textId="71305C8D" w:rsidR="006A0386" w:rsidRPr="000860C9" w:rsidRDefault="00ED1482" w:rsidP="00B0221C">
      <w:pPr>
        <w:spacing w:after="160" w:line="276" w:lineRule="auto"/>
      </w:pPr>
      <w:r w:rsidRPr="000860C9">
        <w:t>In addition to</w:t>
      </w:r>
      <w:r w:rsidR="00D53BB1">
        <w:t xml:space="preserve"> providing</w:t>
      </w:r>
      <w:r w:rsidRPr="000860C9">
        <w:t xml:space="preserve"> people </w:t>
      </w:r>
      <w:r w:rsidR="00D53BB1">
        <w:t xml:space="preserve">with </w:t>
      </w:r>
      <w:r w:rsidR="00982677" w:rsidRPr="000860C9">
        <w:t xml:space="preserve">access </w:t>
      </w:r>
      <w:r w:rsidR="00D53BB1">
        <w:t xml:space="preserve">to </w:t>
      </w:r>
      <w:r w:rsidRPr="000860C9">
        <w:t xml:space="preserve">and a positive experience </w:t>
      </w:r>
      <w:r w:rsidR="00467E6D" w:rsidRPr="000860C9">
        <w:t>of</w:t>
      </w:r>
      <w:r w:rsidRPr="000860C9">
        <w:t xml:space="preserve"> servic</w:t>
      </w:r>
      <w:r w:rsidR="00467E6D" w:rsidRPr="000860C9">
        <w:t>es</w:t>
      </w:r>
      <w:r w:rsidRPr="000860C9">
        <w:t xml:space="preserve">, </w:t>
      </w:r>
      <w:r w:rsidR="00467E6D" w:rsidRPr="000860C9">
        <w:t xml:space="preserve">services should </w:t>
      </w:r>
      <w:r w:rsidR="009E26C5" w:rsidRPr="000860C9">
        <w:t xml:space="preserve">contribute to </w:t>
      </w:r>
      <w:r w:rsidR="00941CB5" w:rsidRPr="000860C9">
        <w:t xml:space="preserve">improved </w:t>
      </w:r>
      <w:r w:rsidR="0001513A" w:rsidRPr="000860C9">
        <w:t xml:space="preserve">wellbeing outcomes for tāngata whaiora. </w:t>
      </w:r>
    </w:p>
    <w:p w14:paraId="064960DF" w14:textId="7A3CEB01" w:rsidR="00A437DC" w:rsidRPr="00852B4D" w:rsidRDefault="00A437DC" w:rsidP="00A437DC">
      <w:pPr>
        <w:pStyle w:val="Caption"/>
        <w:rPr>
          <w:rFonts w:ascii="Basic Sans" w:hAnsi="Basic Sans"/>
          <w:i w:val="0"/>
          <w:color w:val="EE9183" w:themeColor="background2"/>
          <w:sz w:val="24"/>
          <w:szCs w:val="24"/>
        </w:rPr>
      </w:pPr>
      <w:r w:rsidRPr="00852B4D">
        <w:rPr>
          <w:rFonts w:ascii="Basic Sans" w:hAnsi="Basic Sans"/>
          <w:i w:val="0"/>
          <w:color w:val="EE9183" w:themeColor="background2"/>
          <w:sz w:val="24"/>
          <w:szCs w:val="24"/>
        </w:rPr>
        <w:t xml:space="preserve">Table </w:t>
      </w:r>
      <w:r w:rsidRPr="00852B4D">
        <w:rPr>
          <w:rFonts w:ascii="Basic Sans" w:hAnsi="Basic Sans"/>
          <w:i w:val="0"/>
          <w:color w:val="EE9183" w:themeColor="background2"/>
          <w:sz w:val="24"/>
          <w:szCs w:val="24"/>
        </w:rPr>
        <w:fldChar w:fldCharType="begin"/>
      </w:r>
      <w:r w:rsidRPr="00852B4D">
        <w:rPr>
          <w:rFonts w:ascii="Basic Sans" w:hAnsi="Basic Sans"/>
          <w:i w:val="0"/>
          <w:color w:val="EE9183" w:themeColor="background2"/>
          <w:sz w:val="24"/>
          <w:szCs w:val="24"/>
        </w:rPr>
        <w:instrText xml:space="preserve"> SEQ Table \* ARABIC </w:instrText>
      </w:r>
      <w:r w:rsidRPr="00852B4D">
        <w:rPr>
          <w:rFonts w:ascii="Basic Sans" w:hAnsi="Basic Sans"/>
          <w:i w:val="0"/>
          <w:color w:val="EE9183" w:themeColor="background2"/>
          <w:sz w:val="24"/>
          <w:szCs w:val="24"/>
        </w:rPr>
        <w:fldChar w:fldCharType="separate"/>
      </w:r>
      <w:r w:rsidR="001606C6">
        <w:rPr>
          <w:rFonts w:ascii="Basic Sans" w:hAnsi="Basic Sans"/>
          <w:i w:val="0"/>
          <w:noProof/>
          <w:color w:val="EE9183" w:themeColor="background2"/>
          <w:sz w:val="24"/>
          <w:szCs w:val="24"/>
        </w:rPr>
        <w:t>6</w:t>
      </w:r>
      <w:r w:rsidRPr="00852B4D">
        <w:rPr>
          <w:rFonts w:ascii="Basic Sans" w:hAnsi="Basic Sans"/>
          <w:i w:val="0"/>
          <w:color w:val="EE9183" w:themeColor="background2"/>
          <w:sz w:val="24"/>
          <w:szCs w:val="24"/>
        </w:rPr>
        <w:fldChar w:fldCharType="end"/>
      </w:r>
    </w:p>
    <w:tbl>
      <w:tblPr>
        <w:tblW w:w="9923" w:type="dxa"/>
        <w:tblBorders>
          <w:bottom w:val="single" w:sz="4" w:space="0" w:color="auto"/>
          <w:insideH w:val="single" w:sz="4" w:space="0" w:color="auto"/>
        </w:tblBorders>
        <w:tblCellMar>
          <w:left w:w="0" w:type="dxa"/>
          <w:right w:w="0" w:type="dxa"/>
        </w:tblCellMar>
        <w:tblLook w:val="04A0" w:firstRow="1" w:lastRow="0" w:firstColumn="1" w:lastColumn="0" w:noHBand="0" w:noVBand="1"/>
      </w:tblPr>
      <w:tblGrid>
        <w:gridCol w:w="4286"/>
        <w:gridCol w:w="1984"/>
        <w:gridCol w:w="2072"/>
        <w:gridCol w:w="1581"/>
      </w:tblGrid>
      <w:tr w:rsidR="0067784F" w:rsidRPr="000860C9" w14:paraId="0C5CF854" w14:textId="56C3FA63" w:rsidTr="00712A0E">
        <w:trPr>
          <w:trHeight w:val="273"/>
        </w:trPr>
        <w:tc>
          <w:tcPr>
            <w:tcW w:w="4286" w:type="dxa"/>
            <w:shd w:val="clear" w:color="auto" w:fill="FBC2B1" w:themeFill="accent5"/>
            <w:hideMark/>
          </w:tcPr>
          <w:p w14:paraId="36BC6B71" w14:textId="77777777" w:rsidR="0067784F" w:rsidRPr="000860C9" w:rsidRDefault="0067784F">
            <w:pPr>
              <w:keepNext/>
              <w:keepLines/>
              <w:spacing w:after="0" w:line="240" w:lineRule="auto"/>
              <w:textAlignment w:val="baseline"/>
              <w:rPr>
                <w:rFonts w:eastAsia="Times New Roman" w:cs="Segoe UI"/>
                <w:b/>
                <w:sz w:val="20"/>
                <w:szCs w:val="20"/>
                <w:lang w:eastAsia="en-NZ"/>
              </w:rPr>
            </w:pPr>
            <w:r w:rsidRPr="000860C9">
              <w:rPr>
                <w:rFonts w:eastAsia="Times New Roman" w:cs="Segoe UI"/>
                <w:b/>
                <w:sz w:val="20"/>
                <w:szCs w:val="20"/>
                <w:lang w:eastAsia="en-NZ"/>
              </w:rPr>
              <w:t>Measure</w:t>
            </w:r>
            <w:r w:rsidRPr="000860C9">
              <w:rPr>
                <w:rFonts w:ascii="Cambria Math" w:eastAsia="Times New Roman" w:hAnsi="Cambria Math" w:cs="Cambria Math"/>
                <w:b/>
                <w:sz w:val="20"/>
                <w:szCs w:val="20"/>
                <w:lang w:eastAsia="en-NZ"/>
              </w:rPr>
              <w:t>​</w:t>
            </w:r>
          </w:p>
        </w:tc>
        <w:tc>
          <w:tcPr>
            <w:tcW w:w="1984" w:type="dxa"/>
            <w:shd w:val="clear" w:color="auto" w:fill="FBC2B1" w:themeFill="accent5"/>
            <w:hideMark/>
          </w:tcPr>
          <w:p w14:paraId="7572923C" w14:textId="77777777" w:rsidR="0067784F" w:rsidRPr="000860C9" w:rsidRDefault="0067784F" w:rsidP="000A6BE2">
            <w:pPr>
              <w:keepNext/>
              <w:keepLines/>
              <w:spacing w:after="0" w:line="240" w:lineRule="auto"/>
              <w:jc w:val="center"/>
              <w:textAlignment w:val="baseline"/>
              <w:rPr>
                <w:rFonts w:eastAsia="Times New Roman" w:cs="Segoe UI"/>
                <w:b/>
                <w:sz w:val="20"/>
                <w:szCs w:val="20"/>
                <w:lang w:eastAsia="en-NZ"/>
              </w:rPr>
            </w:pPr>
            <w:r w:rsidRPr="000860C9">
              <w:rPr>
                <w:rFonts w:eastAsia="Times New Roman" w:cs="Segoe UI"/>
                <w:b/>
                <w:sz w:val="20"/>
                <w:szCs w:val="20"/>
                <w:lang w:eastAsia="en-NZ"/>
              </w:rPr>
              <w:t>Source</w:t>
            </w:r>
            <w:r w:rsidRPr="000860C9">
              <w:rPr>
                <w:rFonts w:ascii="Cambria Math" w:eastAsia="Times New Roman" w:hAnsi="Cambria Math" w:cs="Cambria Math"/>
                <w:b/>
                <w:sz w:val="20"/>
                <w:szCs w:val="20"/>
                <w:lang w:eastAsia="en-NZ"/>
              </w:rPr>
              <w:t>​</w:t>
            </w:r>
          </w:p>
        </w:tc>
        <w:tc>
          <w:tcPr>
            <w:tcW w:w="2072" w:type="dxa"/>
            <w:shd w:val="clear" w:color="auto" w:fill="FBC2B1" w:themeFill="accent5"/>
          </w:tcPr>
          <w:p w14:paraId="4760ECE0" w14:textId="1E8AC8BA" w:rsidR="0067784F" w:rsidRPr="000860C9" w:rsidRDefault="0067784F" w:rsidP="00DC0089">
            <w:pPr>
              <w:keepNext/>
              <w:keepLines/>
              <w:spacing w:after="0" w:line="240" w:lineRule="auto"/>
              <w:ind w:left="246"/>
              <w:jc w:val="center"/>
              <w:textAlignment w:val="baseline"/>
              <w:rPr>
                <w:rFonts w:eastAsia="Times New Roman" w:cs="Segoe UI"/>
                <w:b/>
                <w:sz w:val="20"/>
                <w:szCs w:val="20"/>
                <w:lang w:eastAsia="en-NZ"/>
              </w:rPr>
            </w:pPr>
            <w:r w:rsidRPr="000860C9">
              <w:rPr>
                <w:rFonts w:eastAsia="Times New Roman" w:cs="Segoe UI"/>
                <w:b/>
                <w:sz w:val="20"/>
                <w:szCs w:val="20"/>
                <w:lang w:eastAsia="en-NZ"/>
              </w:rPr>
              <w:t>Change over time</w:t>
            </w:r>
          </w:p>
        </w:tc>
        <w:tc>
          <w:tcPr>
            <w:tcW w:w="1581" w:type="dxa"/>
            <w:shd w:val="clear" w:color="auto" w:fill="FBC2B1" w:themeFill="accent5"/>
          </w:tcPr>
          <w:p w14:paraId="6C6C288F" w14:textId="32CF5B3F" w:rsidR="00DF2968" w:rsidRPr="000860C9" w:rsidRDefault="00450B01" w:rsidP="000A6BE2">
            <w:pPr>
              <w:keepNext/>
              <w:keepLines/>
              <w:spacing w:after="0" w:line="240" w:lineRule="auto"/>
              <w:jc w:val="center"/>
              <w:textAlignment w:val="baseline"/>
              <w:rPr>
                <w:rFonts w:eastAsia="Times New Roman" w:cs="Segoe UI"/>
                <w:b/>
                <w:bCs/>
                <w:sz w:val="20"/>
                <w:szCs w:val="20"/>
                <w:lang w:eastAsia="en-NZ"/>
              </w:rPr>
            </w:pPr>
            <w:r>
              <w:rPr>
                <w:rFonts w:eastAsia="Times New Roman" w:cs="Segoe UI"/>
                <w:b/>
                <w:color w:val="000000" w:themeColor="text1"/>
                <w:sz w:val="20"/>
                <w:szCs w:val="20"/>
                <w:lang w:eastAsia="en-NZ"/>
              </w:rPr>
              <w:t>Selected data</w:t>
            </w:r>
          </w:p>
        </w:tc>
      </w:tr>
      <w:tr w:rsidR="0067784F" w:rsidRPr="000860C9" w14:paraId="2BFCFB6B" w14:textId="7F505C58" w:rsidTr="00712A0E">
        <w:trPr>
          <w:trHeight w:val="395"/>
        </w:trPr>
        <w:tc>
          <w:tcPr>
            <w:tcW w:w="4286" w:type="dxa"/>
            <w:shd w:val="clear" w:color="auto" w:fill="auto"/>
            <w:hideMark/>
          </w:tcPr>
          <w:p w14:paraId="50838688" w14:textId="78356000" w:rsidR="0067784F" w:rsidRPr="000860C9" w:rsidRDefault="00712A0E">
            <w:pPr>
              <w:spacing w:after="0" w:line="240" w:lineRule="auto"/>
              <w:textAlignment w:val="baseline"/>
              <w:rPr>
                <w:rFonts w:eastAsia="Times New Roman" w:cs="Segoe UI"/>
                <w:sz w:val="20"/>
                <w:szCs w:val="20"/>
                <w:lang w:eastAsia="en-NZ"/>
              </w:rPr>
            </w:pPr>
            <w:r>
              <w:rPr>
                <w:rFonts w:eastAsia="Times New Roman" w:cs="Segoe UI"/>
                <w:sz w:val="20"/>
                <w:szCs w:val="20"/>
                <w:lang w:eastAsia="en-NZ"/>
              </w:rPr>
              <w:t>Tāngata whaiora</w:t>
            </w:r>
            <w:r w:rsidR="0067784F" w:rsidRPr="000860C9">
              <w:rPr>
                <w:rFonts w:eastAsia="Times New Roman" w:cs="Segoe UI"/>
                <w:sz w:val="20"/>
                <w:szCs w:val="20"/>
                <w:lang w:eastAsia="en-NZ"/>
              </w:rPr>
              <w:t xml:space="preserve"> who went back into an inpatient unit </w:t>
            </w:r>
            <w:r>
              <w:rPr>
                <w:rFonts w:eastAsia="Times New Roman" w:cs="Segoe UI"/>
                <w:sz w:val="20"/>
                <w:szCs w:val="20"/>
                <w:lang w:eastAsia="en-NZ"/>
              </w:rPr>
              <w:t xml:space="preserve">(readmission) </w:t>
            </w:r>
            <w:r w:rsidR="0067784F" w:rsidRPr="000860C9">
              <w:rPr>
                <w:rFonts w:eastAsia="Times New Roman" w:cs="Segoe UI"/>
                <w:sz w:val="20"/>
                <w:szCs w:val="20"/>
                <w:lang w:eastAsia="en-NZ"/>
              </w:rPr>
              <w:t>within 28 days of being discharged</w:t>
            </w:r>
            <w:r w:rsidR="0067784F" w:rsidRPr="000860C9">
              <w:rPr>
                <w:rFonts w:ascii="Cambria Math" w:eastAsia="Times New Roman" w:hAnsi="Cambria Math" w:cs="Cambria Math"/>
                <w:sz w:val="20"/>
                <w:szCs w:val="20"/>
                <w:lang w:eastAsia="en-NZ"/>
              </w:rPr>
              <w:t>​</w:t>
            </w:r>
          </w:p>
        </w:tc>
        <w:tc>
          <w:tcPr>
            <w:tcW w:w="1984" w:type="dxa"/>
            <w:shd w:val="clear" w:color="auto" w:fill="auto"/>
            <w:hideMark/>
          </w:tcPr>
          <w:p w14:paraId="60CCFE86" w14:textId="77777777" w:rsidR="0067784F" w:rsidRPr="000860C9" w:rsidRDefault="0067784F" w:rsidP="00A45F01">
            <w:pPr>
              <w:spacing w:after="0" w:line="240" w:lineRule="auto"/>
              <w:ind w:left="154"/>
              <w:jc w:val="center"/>
              <w:textAlignment w:val="baseline"/>
              <w:rPr>
                <w:rFonts w:eastAsia="Times New Roman" w:cs="Segoe UI"/>
                <w:sz w:val="20"/>
                <w:szCs w:val="20"/>
                <w:lang w:eastAsia="en-NZ"/>
              </w:rPr>
            </w:pPr>
            <w:r w:rsidRPr="000860C9">
              <w:rPr>
                <w:rFonts w:eastAsia="Times New Roman" w:cs="Segoe UI"/>
                <w:sz w:val="20"/>
                <w:szCs w:val="20"/>
                <w:lang w:eastAsia="en-NZ"/>
              </w:rPr>
              <w:t>PRIMHD (Te Pou)</w:t>
            </w:r>
          </w:p>
        </w:tc>
        <w:tc>
          <w:tcPr>
            <w:tcW w:w="2072" w:type="dxa"/>
            <w:shd w:val="clear" w:color="auto" w:fill="auto"/>
          </w:tcPr>
          <w:p w14:paraId="334D42D5" w14:textId="19271AB5" w:rsidR="0067784F" w:rsidRPr="000860C9" w:rsidRDefault="0085334D" w:rsidP="001720F1">
            <w:pPr>
              <w:spacing w:after="0" w:line="240" w:lineRule="auto"/>
              <w:ind w:left="256"/>
              <w:jc w:val="center"/>
              <w:textAlignment w:val="baseline"/>
              <w:rPr>
                <w:rFonts w:eastAsia="Times New Roman" w:cs="Segoe UI"/>
                <w:sz w:val="20"/>
                <w:szCs w:val="20"/>
                <w:lang w:eastAsia="en-NZ"/>
              </w:rPr>
            </w:pPr>
            <w:r w:rsidRPr="000860C9">
              <w:rPr>
                <w:rFonts w:ascii="Wingdings" w:eastAsia="Wingdings" w:hAnsi="Wingdings" w:cs="Wingdings"/>
                <w:color w:val="05896A"/>
                <w:sz w:val="36"/>
                <w:szCs w:val="36"/>
                <w:lang w:eastAsia="en-NZ"/>
              </w:rPr>
              <w:t>ê</w:t>
            </w:r>
          </w:p>
        </w:tc>
        <w:tc>
          <w:tcPr>
            <w:tcW w:w="1581" w:type="dxa"/>
            <w:shd w:val="clear" w:color="auto" w:fill="auto"/>
          </w:tcPr>
          <w:p w14:paraId="3609AB4A" w14:textId="4E528F7C" w:rsidR="00DF2968" w:rsidRPr="000860C9" w:rsidRDefault="00712A0E" w:rsidP="000A6BE2">
            <w:pPr>
              <w:spacing w:after="0" w:line="240" w:lineRule="auto"/>
              <w:jc w:val="center"/>
              <w:textAlignment w:val="baseline"/>
              <w:rPr>
                <w:rFonts w:eastAsia="Times New Roman" w:cs="Segoe UI"/>
                <w:color w:val="000000"/>
                <w:sz w:val="20"/>
                <w:szCs w:val="20"/>
                <w:lang w:eastAsia="en-NZ"/>
              </w:rPr>
            </w:pPr>
            <w:r w:rsidRPr="00E0520C">
              <w:rPr>
                <w:rFonts w:eastAsia="Times New Roman" w:cs="Segoe UI"/>
                <w:color w:val="000000"/>
                <w:sz w:val="18"/>
                <w:szCs w:val="18"/>
                <w:lang w:eastAsia="en-NZ"/>
              </w:rPr>
              <w:t xml:space="preserve">See </w:t>
            </w:r>
            <w:r w:rsidRPr="00BC69BD">
              <w:rPr>
                <w:rFonts w:eastAsia="Times New Roman" w:cs="Segoe UI"/>
                <w:color w:val="000000"/>
                <w:sz w:val="18"/>
                <w:szCs w:val="18"/>
                <w:lang w:eastAsia="en-NZ"/>
              </w:rPr>
              <w:t>supplementary data table</w:t>
            </w:r>
            <w:r>
              <w:rPr>
                <w:rFonts w:eastAsia="Times New Roman" w:cs="Segoe UI"/>
                <w:color w:val="000000"/>
                <w:sz w:val="18"/>
                <w:szCs w:val="18"/>
                <w:lang w:eastAsia="en-NZ"/>
              </w:rPr>
              <w:t xml:space="preserve"> 8</w:t>
            </w:r>
          </w:p>
        </w:tc>
      </w:tr>
      <w:tr w:rsidR="0067784F" w:rsidRPr="000860C9" w14:paraId="72AC8BA0" w14:textId="7E2C2077" w:rsidTr="00712A0E">
        <w:trPr>
          <w:trHeight w:val="395"/>
        </w:trPr>
        <w:tc>
          <w:tcPr>
            <w:tcW w:w="4286" w:type="dxa"/>
            <w:shd w:val="clear" w:color="auto" w:fill="auto"/>
            <w:hideMark/>
          </w:tcPr>
          <w:p w14:paraId="234600EE" w14:textId="73E7456C" w:rsidR="0067784F" w:rsidRPr="000860C9" w:rsidRDefault="0067784F">
            <w:pPr>
              <w:spacing w:after="0" w:line="240" w:lineRule="auto"/>
              <w:textAlignment w:val="baseline"/>
              <w:rPr>
                <w:rFonts w:eastAsia="Times New Roman" w:cs="Segoe UI"/>
                <w:sz w:val="20"/>
                <w:szCs w:val="20"/>
                <w:lang w:eastAsia="en-NZ"/>
              </w:rPr>
            </w:pPr>
            <w:r w:rsidRPr="000860C9">
              <w:rPr>
                <w:rFonts w:eastAsia="Times New Roman" w:cs="Segoe UI"/>
                <w:sz w:val="20"/>
                <w:szCs w:val="20"/>
                <w:lang w:eastAsia="en-NZ"/>
              </w:rPr>
              <w:t>Average self-rated increase in tāngata</w:t>
            </w:r>
            <w:r w:rsidR="00C27FB9">
              <w:rPr>
                <w:rFonts w:eastAsia="Times New Roman" w:cs="Segoe UI"/>
                <w:sz w:val="20"/>
                <w:szCs w:val="20"/>
                <w:lang w:eastAsia="en-NZ"/>
              </w:rPr>
              <w:t xml:space="preserve"> </w:t>
            </w:r>
            <w:r w:rsidRPr="000860C9">
              <w:rPr>
                <w:rFonts w:eastAsia="Times New Roman" w:cs="Segoe UI"/>
                <w:sz w:val="20"/>
                <w:szCs w:val="20"/>
                <w:lang w:eastAsia="en-NZ"/>
              </w:rPr>
              <w:t>whaiora</w:t>
            </w:r>
            <w:r w:rsidR="00C27FB9">
              <w:rPr>
                <w:rFonts w:eastAsia="Times New Roman" w:cs="Segoe UI"/>
                <w:sz w:val="20"/>
                <w:szCs w:val="20"/>
                <w:lang w:eastAsia="en-NZ"/>
              </w:rPr>
              <w:t xml:space="preserve"> </w:t>
            </w:r>
            <w:r w:rsidRPr="000860C9">
              <w:rPr>
                <w:rFonts w:eastAsia="Times New Roman" w:cs="Segoe UI"/>
                <w:sz w:val="20"/>
                <w:szCs w:val="20"/>
                <w:lang w:eastAsia="en-NZ"/>
              </w:rPr>
              <w:t>satisfaction towards achieving recovery goals</w:t>
            </w:r>
            <w:r w:rsidR="00C27FB9">
              <w:rPr>
                <w:rFonts w:eastAsia="Times New Roman" w:cs="Segoe UI"/>
                <w:sz w:val="20"/>
                <w:szCs w:val="20"/>
                <w:lang w:eastAsia="en-NZ"/>
              </w:rPr>
              <w:t xml:space="preserve"> </w:t>
            </w:r>
            <w:r w:rsidRPr="000860C9">
              <w:rPr>
                <w:rFonts w:eastAsia="Times New Roman" w:cs="Segoe UI"/>
                <w:sz w:val="20"/>
                <w:szCs w:val="20"/>
                <w:lang w:eastAsia="en-NZ"/>
              </w:rPr>
              <w:t>(addiction services)</w:t>
            </w:r>
            <w:r w:rsidRPr="000860C9">
              <w:rPr>
                <w:rFonts w:ascii="Cambria Math" w:eastAsia="Times New Roman" w:hAnsi="Cambria Math" w:cs="Cambria Math"/>
                <w:sz w:val="20"/>
                <w:szCs w:val="20"/>
                <w:lang w:eastAsia="en-NZ"/>
              </w:rPr>
              <w:t>​</w:t>
            </w:r>
          </w:p>
        </w:tc>
        <w:tc>
          <w:tcPr>
            <w:tcW w:w="1984" w:type="dxa"/>
            <w:shd w:val="clear" w:color="auto" w:fill="auto"/>
            <w:hideMark/>
          </w:tcPr>
          <w:p w14:paraId="4F9E61C2" w14:textId="77777777" w:rsidR="0067784F" w:rsidRPr="000860C9" w:rsidRDefault="0067784F" w:rsidP="00A45F01">
            <w:pPr>
              <w:spacing w:after="0" w:line="240" w:lineRule="auto"/>
              <w:ind w:left="154"/>
              <w:jc w:val="center"/>
              <w:textAlignment w:val="baseline"/>
              <w:rPr>
                <w:rFonts w:eastAsia="Times New Roman" w:cs="Segoe UI"/>
                <w:sz w:val="20"/>
                <w:szCs w:val="20"/>
                <w:lang w:eastAsia="en-NZ"/>
              </w:rPr>
            </w:pPr>
            <w:r w:rsidRPr="000860C9">
              <w:rPr>
                <w:rFonts w:eastAsia="Times New Roman" w:cs="Segoe UI"/>
                <w:sz w:val="20"/>
                <w:szCs w:val="20"/>
                <w:lang w:eastAsia="en-NZ"/>
              </w:rPr>
              <w:t>PRIMHD (Te Pou)</w:t>
            </w:r>
          </w:p>
        </w:tc>
        <w:tc>
          <w:tcPr>
            <w:tcW w:w="2072" w:type="dxa"/>
            <w:shd w:val="clear" w:color="auto" w:fill="auto"/>
          </w:tcPr>
          <w:p w14:paraId="0A192B44" w14:textId="64DCC051" w:rsidR="0067784F" w:rsidRPr="000860C9" w:rsidRDefault="0067784F" w:rsidP="005778BA">
            <w:pPr>
              <w:spacing w:after="0" w:line="240" w:lineRule="auto"/>
              <w:ind w:left="256" w:right="259"/>
              <w:jc w:val="center"/>
              <w:textAlignment w:val="baseline"/>
              <w:rPr>
                <w:rFonts w:eastAsia="Times New Roman" w:cs="Segoe UI"/>
                <w:sz w:val="20"/>
                <w:szCs w:val="20"/>
                <w:lang w:eastAsia="en-NZ"/>
              </w:rPr>
            </w:pPr>
            <w:r w:rsidRPr="000860C9">
              <w:rPr>
                <w:rFonts w:eastAsia="Times New Roman" w:cs="Segoe UI"/>
                <w:sz w:val="20"/>
                <w:szCs w:val="20"/>
                <w:lang w:eastAsia="en-NZ"/>
              </w:rPr>
              <w:t>No/minimal change</w:t>
            </w:r>
          </w:p>
        </w:tc>
        <w:tc>
          <w:tcPr>
            <w:tcW w:w="1581" w:type="dxa"/>
            <w:shd w:val="clear" w:color="auto" w:fill="auto"/>
          </w:tcPr>
          <w:p w14:paraId="06EF4D51" w14:textId="6B9FFA1C" w:rsidR="00712A0E" w:rsidRPr="009650A8" w:rsidRDefault="00712A0E" w:rsidP="009650A8">
            <w:pPr>
              <w:spacing w:after="0" w:line="240" w:lineRule="auto"/>
              <w:textAlignment w:val="baseline"/>
              <w:rPr>
                <w:rFonts w:eastAsia="Times New Roman" w:cs="Segoe UI"/>
                <w:color w:val="000000"/>
                <w:sz w:val="18"/>
                <w:szCs w:val="18"/>
                <w:lang w:eastAsia="en-NZ"/>
              </w:rPr>
            </w:pPr>
            <w:r w:rsidRPr="009650A8">
              <w:rPr>
                <w:rFonts w:eastAsia="Times New Roman" w:cs="Segoe UI"/>
                <w:color w:val="000000"/>
                <w:sz w:val="18"/>
                <w:szCs w:val="18"/>
                <w:lang w:eastAsia="en-NZ"/>
              </w:rPr>
              <w:t>2017/18 (start):</w:t>
            </w:r>
            <w:r>
              <w:rPr>
                <w:rFonts w:eastAsia="Times New Roman" w:cs="Segoe UI"/>
                <w:color w:val="000000"/>
                <w:sz w:val="18"/>
                <w:szCs w:val="18"/>
                <w:lang w:eastAsia="en-NZ"/>
              </w:rPr>
              <w:t xml:space="preserve"> 3.26</w:t>
            </w:r>
          </w:p>
          <w:p w14:paraId="4DAC0B49" w14:textId="1D846D8E" w:rsidR="00712A0E" w:rsidRDefault="00712A0E" w:rsidP="009650A8">
            <w:pPr>
              <w:spacing w:after="0" w:line="240" w:lineRule="auto"/>
              <w:textAlignment w:val="baseline"/>
              <w:rPr>
                <w:rFonts w:eastAsia="Times New Roman" w:cs="Segoe UI"/>
                <w:color w:val="000000"/>
                <w:sz w:val="18"/>
                <w:szCs w:val="18"/>
                <w:lang w:eastAsia="en-NZ"/>
              </w:rPr>
            </w:pPr>
            <w:r w:rsidRPr="009650A8">
              <w:rPr>
                <w:rFonts w:eastAsia="Times New Roman" w:cs="Segoe UI"/>
                <w:color w:val="000000"/>
                <w:sz w:val="18"/>
                <w:szCs w:val="18"/>
                <w:lang w:eastAsia="en-NZ"/>
              </w:rPr>
              <w:t>2017/18 (end):</w:t>
            </w:r>
            <w:r>
              <w:rPr>
                <w:rFonts w:eastAsia="Times New Roman" w:cs="Segoe UI"/>
                <w:color w:val="000000"/>
                <w:sz w:val="18"/>
                <w:szCs w:val="18"/>
                <w:lang w:eastAsia="en-NZ"/>
              </w:rPr>
              <w:t xml:space="preserve"> 4.04</w:t>
            </w:r>
          </w:p>
          <w:p w14:paraId="0A504C91" w14:textId="43637AA4" w:rsidR="00712A0E" w:rsidRPr="009650A8" w:rsidRDefault="00712A0E" w:rsidP="009650A8">
            <w:pPr>
              <w:spacing w:after="0" w:line="240" w:lineRule="auto"/>
              <w:textAlignment w:val="baseline"/>
              <w:rPr>
                <w:rFonts w:eastAsia="Times New Roman" w:cs="Segoe UI"/>
                <w:color w:val="000000"/>
                <w:sz w:val="18"/>
                <w:szCs w:val="18"/>
                <w:lang w:eastAsia="en-NZ"/>
              </w:rPr>
            </w:pPr>
            <w:r w:rsidRPr="009650A8">
              <w:rPr>
                <w:rFonts w:eastAsia="Times New Roman" w:cs="Segoe UI"/>
                <w:color w:val="000000"/>
                <w:sz w:val="18"/>
                <w:szCs w:val="18"/>
                <w:lang w:eastAsia="en-NZ"/>
              </w:rPr>
              <w:t>20</w:t>
            </w:r>
            <w:r>
              <w:rPr>
                <w:rFonts w:eastAsia="Times New Roman" w:cs="Segoe UI"/>
                <w:color w:val="000000"/>
                <w:sz w:val="18"/>
                <w:szCs w:val="18"/>
                <w:lang w:eastAsia="en-NZ"/>
              </w:rPr>
              <w:t>21</w:t>
            </w:r>
            <w:r w:rsidRPr="009650A8">
              <w:rPr>
                <w:rFonts w:eastAsia="Times New Roman" w:cs="Segoe UI"/>
                <w:color w:val="000000"/>
                <w:sz w:val="18"/>
                <w:szCs w:val="18"/>
                <w:lang w:eastAsia="en-NZ"/>
              </w:rPr>
              <w:t>/</w:t>
            </w:r>
            <w:r>
              <w:rPr>
                <w:rFonts w:eastAsia="Times New Roman" w:cs="Segoe UI"/>
                <w:color w:val="000000"/>
                <w:sz w:val="18"/>
                <w:szCs w:val="18"/>
                <w:lang w:eastAsia="en-NZ"/>
              </w:rPr>
              <w:t>22</w:t>
            </w:r>
            <w:r w:rsidRPr="009650A8">
              <w:rPr>
                <w:rFonts w:eastAsia="Times New Roman" w:cs="Segoe UI"/>
                <w:color w:val="000000"/>
                <w:sz w:val="18"/>
                <w:szCs w:val="18"/>
                <w:lang w:eastAsia="en-NZ"/>
              </w:rPr>
              <w:t xml:space="preserve"> (start):</w:t>
            </w:r>
            <w:r>
              <w:rPr>
                <w:rFonts w:eastAsia="Times New Roman" w:cs="Segoe UI"/>
                <w:color w:val="000000"/>
                <w:sz w:val="18"/>
                <w:szCs w:val="18"/>
                <w:lang w:eastAsia="en-NZ"/>
              </w:rPr>
              <w:t xml:space="preserve"> 3.35</w:t>
            </w:r>
          </w:p>
          <w:p w14:paraId="029D96BD" w14:textId="39DCB2B8" w:rsidR="00DF2968" w:rsidRPr="009650A8" w:rsidRDefault="00712A0E" w:rsidP="009650A8">
            <w:pPr>
              <w:spacing w:after="0" w:line="240" w:lineRule="auto"/>
              <w:textAlignment w:val="baseline"/>
              <w:rPr>
                <w:rFonts w:eastAsia="Times New Roman" w:cs="Segoe UI"/>
                <w:color w:val="000000"/>
                <w:sz w:val="18"/>
                <w:szCs w:val="18"/>
                <w:lang w:eastAsia="en-NZ"/>
              </w:rPr>
            </w:pPr>
            <w:r w:rsidRPr="009650A8">
              <w:rPr>
                <w:rFonts w:eastAsia="Times New Roman" w:cs="Segoe UI"/>
                <w:color w:val="000000"/>
                <w:sz w:val="18"/>
                <w:szCs w:val="18"/>
                <w:lang w:eastAsia="en-NZ"/>
              </w:rPr>
              <w:t>20</w:t>
            </w:r>
            <w:r>
              <w:rPr>
                <w:rFonts w:eastAsia="Times New Roman" w:cs="Segoe UI"/>
                <w:color w:val="000000"/>
                <w:sz w:val="18"/>
                <w:szCs w:val="18"/>
                <w:lang w:eastAsia="en-NZ"/>
              </w:rPr>
              <w:t>21</w:t>
            </w:r>
            <w:r w:rsidRPr="009650A8">
              <w:rPr>
                <w:rFonts w:eastAsia="Times New Roman" w:cs="Segoe UI"/>
                <w:color w:val="000000"/>
                <w:sz w:val="18"/>
                <w:szCs w:val="18"/>
                <w:lang w:eastAsia="en-NZ"/>
              </w:rPr>
              <w:t>/</w:t>
            </w:r>
            <w:r>
              <w:rPr>
                <w:rFonts w:eastAsia="Times New Roman" w:cs="Segoe UI"/>
                <w:color w:val="000000"/>
                <w:sz w:val="18"/>
                <w:szCs w:val="18"/>
                <w:lang w:eastAsia="en-NZ"/>
              </w:rPr>
              <w:t>22</w:t>
            </w:r>
            <w:r w:rsidRPr="009650A8">
              <w:rPr>
                <w:rFonts w:eastAsia="Times New Roman" w:cs="Segoe UI"/>
                <w:color w:val="000000"/>
                <w:sz w:val="18"/>
                <w:szCs w:val="18"/>
                <w:lang w:eastAsia="en-NZ"/>
              </w:rPr>
              <w:t xml:space="preserve"> (end):</w:t>
            </w:r>
            <w:r>
              <w:rPr>
                <w:rFonts w:eastAsia="Times New Roman" w:cs="Segoe UI"/>
                <w:color w:val="000000"/>
                <w:sz w:val="18"/>
                <w:szCs w:val="18"/>
                <w:lang w:eastAsia="en-NZ"/>
              </w:rPr>
              <w:t xml:space="preserve"> 4.20</w:t>
            </w:r>
          </w:p>
        </w:tc>
      </w:tr>
      <w:tr w:rsidR="0067784F" w:rsidRPr="000860C9" w14:paraId="1885DCC6" w14:textId="6BCAB5AE" w:rsidTr="00712A0E">
        <w:trPr>
          <w:trHeight w:val="395"/>
        </w:trPr>
        <w:tc>
          <w:tcPr>
            <w:tcW w:w="4286" w:type="dxa"/>
            <w:shd w:val="clear" w:color="auto" w:fill="auto"/>
            <w:hideMark/>
          </w:tcPr>
          <w:p w14:paraId="60757774" w14:textId="416389F3" w:rsidR="0067784F" w:rsidRPr="000860C9" w:rsidRDefault="0067784F">
            <w:pPr>
              <w:spacing w:after="0" w:line="240" w:lineRule="auto"/>
              <w:textAlignment w:val="baseline"/>
              <w:rPr>
                <w:rFonts w:eastAsia="Times New Roman" w:cs="Segoe UI"/>
                <w:sz w:val="20"/>
                <w:szCs w:val="20"/>
                <w:lang w:eastAsia="en-NZ"/>
              </w:rPr>
            </w:pPr>
            <w:r w:rsidRPr="000860C9">
              <w:rPr>
                <w:rFonts w:eastAsia="Times New Roman" w:cs="Segoe UI"/>
                <w:sz w:val="20"/>
                <w:szCs w:val="20"/>
                <w:lang w:eastAsia="en-NZ"/>
              </w:rPr>
              <w:t>Tāngata</w:t>
            </w:r>
            <w:r w:rsidR="00C27FB9">
              <w:rPr>
                <w:rFonts w:eastAsia="Times New Roman" w:cs="Segoe UI"/>
                <w:sz w:val="20"/>
                <w:szCs w:val="20"/>
                <w:lang w:eastAsia="en-NZ"/>
              </w:rPr>
              <w:t xml:space="preserve"> </w:t>
            </w:r>
            <w:r w:rsidRPr="000860C9">
              <w:rPr>
                <w:rFonts w:eastAsia="Times New Roman" w:cs="Segoe UI"/>
                <w:sz w:val="20"/>
                <w:szCs w:val="20"/>
                <w:lang w:eastAsia="en-NZ"/>
              </w:rPr>
              <w:t>whaiora with independent / supported / no accommodation</w:t>
            </w:r>
          </w:p>
          <w:p w14:paraId="15749780" w14:textId="77777777" w:rsidR="0067784F" w:rsidRPr="000860C9" w:rsidRDefault="0067784F">
            <w:pPr>
              <w:spacing w:after="0" w:line="240" w:lineRule="auto"/>
              <w:textAlignment w:val="baseline"/>
              <w:rPr>
                <w:rFonts w:eastAsia="Times New Roman" w:cs="Segoe UI"/>
                <w:sz w:val="20"/>
                <w:szCs w:val="20"/>
                <w:lang w:eastAsia="en-NZ"/>
              </w:rPr>
            </w:pPr>
            <w:r w:rsidRPr="000860C9">
              <w:rPr>
                <w:rFonts w:ascii="Cambria Math" w:eastAsia="Times New Roman" w:hAnsi="Cambria Math" w:cs="Cambria Math"/>
                <w:sz w:val="20"/>
                <w:szCs w:val="20"/>
                <w:lang w:eastAsia="en-NZ"/>
              </w:rPr>
              <w:t>​</w:t>
            </w:r>
          </w:p>
        </w:tc>
        <w:tc>
          <w:tcPr>
            <w:tcW w:w="1984" w:type="dxa"/>
            <w:shd w:val="clear" w:color="auto" w:fill="auto"/>
            <w:hideMark/>
          </w:tcPr>
          <w:p w14:paraId="34E4D4BB" w14:textId="77777777" w:rsidR="0067784F" w:rsidRPr="000860C9" w:rsidRDefault="0067784F" w:rsidP="00A45F01">
            <w:pPr>
              <w:spacing w:after="0" w:line="240" w:lineRule="auto"/>
              <w:ind w:left="154"/>
              <w:jc w:val="center"/>
              <w:textAlignment w:val="baseline"/>
              <w:rPr>
                <w:rFonts w:eastAsia="Times New Roman" w:cs="Segoe UI"/>
                <w:sz w:val="20"/>
                <w:szCs w:val="20"/>
                <w:lang w:eastAsia="en-NZ"/>
              </w:rPr>
            </w:pPr>
            <w:r w:rsidRPr="000860C9">
              <w:rPr>
                <w:rFonts w:eastAsia="Times New Roman" w:cs="Segoe UI"/>
                <w:sz w:val="20"/>
                <w:szCs w:val="20"/>
                <w:lang w:eastAsia="en-NZ"/>
              </w:rPr>
              <w:t>PRIMHD (Supplementary Consumer Record)</w:t>
            </w:r>
          </w:p>
        </w:tc>
        <w:tc>
          <w:tcPr>
            <w:tcW w:w="2072" w:type="dxa"/>
            <w:shd w:val="clear" w:color="auto" w:fill="auto"/>
          </w:tcPr>
          <w:p w14:paraId="451ED742" w14:textId="77777777" w:rsidR="00DF2968" w:rsidRPr="000860C9" w:rsidRDefault="0067784F" w:rsidP="005778BA">
            <w:pPr>
              <w:spacing w:after="0" w:line="240" w:lineRule="auto"/>
              <w:ind w:left="256" w:right="259"/>
              <w:jc w:val="center"/>
              <w:textAlignment w:val="baseline"/>
              <w:rPr>
                <w:rFonts w:eastAsia="Times New Roman" w:cs="Segoe UI"/>
                <w:sz w:val="20"/>
                <w:szCs w:val="20"/>
                <w:lang w:eastAsia="en-NZ"/>
              </w:rPr>
            </w:pPr>
            <w:r w:rsidRPr="000860C9">
              <w:rPr>
                <w:rFonts w:eastAsia="Times New Roman" w:cs="Segoe UI"/>
                <w:sz w:val="20"/>
                <w:szCs w:val="20"/>
                <w:lang w:eastAsia="en-NZ"/>
              </w:rPr>
              <w:t>No/minimal change</w:t>
            </w:r>
          </w:p>
          <w:p w14:paraId="2AA89E81" w14:textId="2F175FDC" w:rsidR="0067784F" w:rsidRPr="000860C9" w:rsidRDefault="00036D0A" w:rsidP="005778BA">
            <w:pPr>
              <w:spacing w:after="0" w:line="240" w:lineRule="auto"/>
              <w:ind w:left="256" w:right="259"/>
              <w:jc w:val="center"/>
              <w:textAlignment w:val="baseline"/>
              <w:rPr>
                <w:rFonts w:eastAsia="Times New Roman" w:cs="Segoe UI"/>
                <w:sz w:val="20"/>
                <w:szCs w:val="20"/>
                <w:lang w:eastAsia="en-NZ"/>
              </w:rPr>
            </w:pPr>
            <w:r>
              <w:rPr>
                <w:rFonts w:eastAsia="Times New Roman" w:cs="Segoe UI"/>
                <w:sz w:val="18"/>
                <w:szCs w:val="18"/>
                <w:lang w:eastAsia="en-NZ"/>
              </w:rPr>
              <w:t xml:space="preserve">As </w:t>
            </w:r>
            <w:r w:rsidR="00FA0547">
              <w:rPr>
                <w:rFonts w:eastAsia="Times New Roman" w:cs="Segoe UI"/>
                <w:sz w:val="18"/>
                <w:szCs w:val="18"/>
                <w:lang w:eastAsia="en-NZ"/>
              </w:rPr>
              <w:t xml:space="preserve">% </w:t>
            </w:r>
            <w:r w:rsidR="00600C2E" w:rsidRPr="00712A0E">
              <w:rPr>
                <w:rFonts w:eastAsia="Times New Roman" w:cs="Segoe UI"/>
                <w:sz w:val="18"/>
                <w:szCs w:val="18"/>
                <w:lang w:eastAsia="en-NZ"/>
              </w:rPr>
              <w:t>independent accommodation</w:t>
            </w:r>
            <w:r w:rsidR="00FA0547">
              <w:rPr>
                <w:rFonts w:eastAsia="Times New Roman" w:cs="Segoe UI"/>
                <w:sz w:val="18"/>
                <w:szCs w:val="18"/>
                <w:lang w:eastAsia="en-NZ"/>
              </w:rPr>
              <w:t>, out of SCR</w:t>
            </w:r>
          </w:p>
        </w:tc>
        <w:tc>
          <w:tcPr>
            <w:tcW w:w="1581" w:type="dxa"/>
            <w:shd w:val="clear" w:color="auto" w:fill="auto"/>
          </w:tcPr>
          <w:p w14:paraId="499B4BE4" w14:textId="550542C4" w:rsidR="00DF2968" w:rsidRPr="00FA0547" w:rsidRDefault="00FA0547" w:rsidP="00FA0547">
            <w:pPr>
              <w:spacing w:after="0" w:line="240" w:lineRule="auto"/>
              <w:ind w:left="25"/>
              <w:textAlignment w:val="baseline"/>
              <w:rPr>
                <w:rFonts w:eastAsia="Times New Roman" w:cs="Segoe UI"/>
                <w:color w:val="000000"/>
                <w:sz w:val="18"/>
                <w:szCs w:val="18"/>
                <w:lang w:eastAsia="en-NZ"/>
              </w:rPr>
            </w:pPr>
            <w:r w:rsidRPr="00FA0547">
              <w:rPr>
                <w:rFonts w:eastAsia="Times New Roman" w:cs="Segoe UI"/>
                <w:color w:val="000000"/>
                <w:sz w:val="18"/>
                <w:szCs w:val="18"/>
                <w:lang w:eastAsia="en-NZ"/>
              </w:rPr>
              <w:t>2017/18: 83%</w:t>
            </w:r>
          </w:p>
          <w:p w14:paraId="227EB316" w14:textId="054C570B" w:rsidR="00FA0547" w:rsidRPr="00FA0547" w:rsidRDefault="00FA0547" w:rsidP="00FA0547">
            <w:pPr>
              <w:spacing w:after="0" w:line="240" w:lineRule="auto"/>
              <w:ind w:left="25"/>
              <w:textAlignment w:val="baseline"/>
              <w:rPr>
                <w:rFonts w:eastAsia="Times New Roman" w:cs="Segoe UI"/>
                <w:color w:val="000000"/>
                <w:sz w:val="18"/>
                <w:szCs w:val="18"/>
                <w:lang w:eastAsia="en-NZ"/>
              </w:rPr>
            </w:pPr>
            <w:r w:rsidRPr="00FA0547">
              <w:rPr>
                <w:rFonts w:eastAsia="Times New Roman" w:cs="Segoe UI"/>
                <w:color w:val="000000"/>
                <w:sz w:val="18"/>
                <w:szCs w:val="18"/>
                <w:lang w:eastAsia="en-NZ"/>
              </w:rPr>
              <w:t>2021/22: 84%</w:t>
            </w:r>
          </w:p>
          <w:p w14:paraId="21D58CC3" w14:textId="77777777" w:rsidR="00DF2968" w:rsidRPr="000860C9" w:rsidRDefault="00DF2968" w:rsidP="000A6BE2">
            <w:pPr>
              <w:spacing w:after="0" w:line="240" w:lineRule="auto"/>
              <w:jc w:val="center"/>
              <w:textAlignment w:val="baseline"/>
              <w:rPr>
                <w:rFonts w:eastAsia="Times New Roman" w:cs="Segoe UI"/>
                <w:color w:val="000000"/>
                <w:sz w:val="20"/>
                <w:szCs w:val="20"/>
                <w:lang w:eastAsia="en-NZ"/>
              </w:rPr>
            </w:pPr>
          </w:p>
        </w:tc>
      </w:tr>
      <w:tr w:rsidR="0067784F" w:rsidRPr="000860C9" w14:paraId="3D701D53" w14:textId="523C6950" w:rsidTr="00712A0E">
        <w:trPr>
          <w:trHeight w:val="395"/>
        </w:trPr>
        <w:tc>
          <w:tcPr>
            <w:tcW w:w="4286" w:type="dxa"/>
            <w:shd w:val="clear" w:color="auto" w:fill="auto"/>
            <w:hideMark/>
          </w:tcPr>
          <w:p w14:paraId="627359CA" w14:textId="37A1ACAC" w:rsidR="0067784F" w:rsidRPr="000860C9" w:rsidRDefault="0067784F">
            <w:pPr>
              <w:spacing w:after="0" w:line="240" w:lineRule="auto"/>
              <w:textAlignment w:val="baseline"/>
              <w:rPr>
                <w:rFonts w:eastAsia="Times New Roman" w:cs="Segoe UI"/>
                <w:sz w:val="20"/>
                <w:szCs w:val="20"/>
                <w:lang w:eastAsia="en-NZ"/>
              </w:rPr>
            </w:pPr>
            <w:r w:rsidRPr="000860C9">
              <w:rPr>
                <w:rFonts w:eastAsia="Times New Roman" w:cs="Segoe UI"/>
                <w:sz w:val="20"/>
                <w:szCs w:val="20"/>
                <w:lang w:eastAsia="en-NZ"/>
              </w:rPr>
              <w:t>Tāngata</w:t>
            </w:r>
            <w:r w:rsidR="00C27FB9" w:rsidRPr="00C27FB9">
              <w:rPr>
                <w:rFonts w:eastAsia="Times New Roman" w:cs="Calibri"/>
                <w:sz w:val="20"/>
                <w:szCs w:val="20"/>
                <w:lang w:eastAsia="en-NZ"/>
              </w:rPr>
              <w:t xml:space="preserve"> </w:t>
            </w:r>
            <w:r w:rsidRPr="000860C9">
              <w:rPr>
                <w:rFonts w:eastAsia="Times New Roman" w:cs="Segoe UI"/>
                <w:sz w:val="20"/>
                <w:szCs w:val="20"/>
                <w:lang w:eastAsia="en-NZ"/>
              </w:rPr>
              <w:t>whaiora</w:t>
            </w:r>
            <w:r w:rsidR="00C27FB9">
              <w:rPr>
                <w:rFonts w:eastAsia="Times New Roman" w:cs="Segoe UI"/>
                <w:sz w:val="20"/>
                <w:szCs w:val="20"/>
                <w:lang w:eastAsia="en-NZ"/>
              </w:rPr>
              <w:t xml:space="preserve"> </w:t>
            </w:r>
            <w:r w:rsidRPr="000860C9">
              <w:rPr>
                <w:rFonts w:eastAsia="Times New Roman" w:cs="Segoe UI"/>
                <w:sz w:val="20"/>
                <w:szCs w:val="20"/>
                <w:lang w:eastAsia="en-NZ"/>
              </w:rPr>
              <w:t>in employment, education, or training</w:t>
            </w:r>
            <w:r w:rsidRPr="000860C9">
              <w:rPr>
                <w:rFonts w:ascii="Cambria Math" w:eastAsia="Times New Roman" w:hAnsi="Cambria Math" w:cs="Cambria Math"/>
                <w:sz w:val="20"/>
                <w:szCs w:val="20"/>
                <w:lang w:eastAsia="en-NZ"/>
              </w:rPr>
              <w:t>​</w:t>
            </w:r>
          </w:p>
        </w:tc>
        <w:tc>
          <w:tcPr>
            <w:tcW w:w="1984" w:type="dxa"/>
            <w:shd w:val="clear" w:color="auto" w:fill="auto"/>
            <w:hideMark/>
          </w:tcPr>
          <w:p w14:paraId="7E488D9E" w14:textId="77777777" w:rsidR="0067784F" w:rsidRPr="000860C9" w:rsidRDefault="0067784F" w:rsidP="00A45F01">
            <w:pPr>
              <w:spacing w:after="0" w:line="240" w:lineRule="auto"/>
              <w:ind w:left="154"/>
              <w:jc w:val="center"/>
              <w:textAlignment w:val="baseline"/>
              <w:rPr>
                <w:rFonts w:eastAsia="Times New Roman" w:cs="Segoe UI"/>
                <w:sz w:val="20"/>
                <w:szCs w:val="20"/>
                <w:lang w:eastAsia="en-NZ"/>
              </w:rPr>
            </w:pPr>
            <w:r w:rsidRPr="000860C9">
              <w:rPr>
                <w:rFonts w:eastAsia="Times New Roman" w:cs="Segoe UI"/>
                <w:sz w:val="20"/>
                <w:szCs w:val="20"/>
                <w:lang w:eastAsia="en-NZ"/>
              </w:rPr>
              <w:t>PRIMHD (Supplementary Consumer Record)</w:t>
            </w:r>
            <w:r w:rsidRPr="000860C9">
              <w:rPr>
                <w:rFonts w:ascii="Cambria Math" w:eastAsia="Times New Roman" w:hAnsi="Cambria Math" w:cs="Cambria Math"/>
                <w:sz w:val="20"/>
                <w:szCs w:val="20"/>
                <w:lang w:eastAsia="en-NZ"/>
              </w:rPr>
              <w:t>​</w:t>
            </w:r>
          </w:p>
        </w:tc>
        <w:tc>
          <w:tcPr>
            <w:tcW w:w="2072" w:type="dxa"/>
            <w:shd w:val="clear" w:color="auto" w:fill="auto"/>
          </w:tcPr>
          <w:p w14:paraId="406DF48A" w14:textId="59A5436C" w:rsidR="0067784F" w:rsidRPr="000860C9" w:rsidRDefault="0067784F" w:rsidP="005778BA">
            <w:pPr>
              <w:spacing w:after="0" w:line="240" w:lineRule="auto"/>
              <w:ind w:left="256" w:right="259"/>
              <w:jc w:val="center"/>
              <w:textAlignment w:val="baseline"/>
              <w:rPr>
                <w:rFonts w:eastAsia="Times New Roman" w:cs="Segoe UI"/>
                <w:sz w:val="20"/>
                <w:szCs w:val="20"/>
                <w:lang w:eastAsia="en-NZ"/>
              </w:rPr>
            </w:pPr>
            <w:r w:rsidRPr="000860C9">
              <w:rPr>
                <w:rFonts w:eastAsia="Times New Roman" w:cs="Segoe UI"/>
                <w:sz w:val="20"/>
                <w:szCs w:val="20"/>
                <w:lang w:eastAsia="en-NZ"/>
              </w:rPr>
              <w:t>No/minimal change</w:t>
            </w:r>
          </w:p>
        </w:tc>
        <w:tc>
          <w:tcPr>
            <w:tcW w:w="1581" w:type="dxa"/>
            <w:shd w:val="clear" w:color="auto" w:fill="auto"/>
          </w:tcPr>
          <w:p w14:paraId="4445FEE2" w14:textId="4BFA2268" w:rsidR="00707ACB" w:rsidRPr="00FA0547" w:rsidRDefault="00707ACB" w:rsidP="00707ACB">
            <w:pPr>
              <w:spacing w:after="0" w:line="240" w:lineRule="auto"/>
              <w:ind w:left="25"/>
              <w:textAlignment w:val="baseline"/>
              <w:rPr>
                <w:rFonts w:eastAsia="Times New Roman" w:cs="Segoe UI"/>
                <w:color w:val="000000"/>
                <w:sz w:val="18"/>
                <w:szCs w:val="18"/>
                <w:lang w:eastAsia="en-NZ"/>
              </w:rPr>
            </w:pPr>
            <w:r w:rsidRPr="00FA0547">
              <w:rPr>
                <w:rFonts w:eastAsia="Times New Roman" w:cs="Segoe UI"/>
                <w:color w:val="000000"/>
                <w:sz w:val="18"/>
                <w:szCs w:val="18"/>
                <w:lang w:eastAsia="en-NZ"/>
              </w:rPr>
              <w:t xml:space="preserve">2017/18: </w:t>
            </w:r>
            <w:r>
              <w:rPr>
                <w:rFonts w:eastAsia="Times New Roman" w:cs="Segoe UI"/>
                <w:color w:val="000000"/>
                <w:sz w:val="18"/>
                <w:szCs w:val="18"/>
                <w:lang w:eastAsia="en-NZ"/>
              </w:rPr>
              <w:t>48</w:t>
            </w:r>
            <w:r w:rsidRPr="00FA0547">
              <w:rPr>
                <w:rFonts w:eastAsia="Times New Roman" w:cs="Segoe UI"/>
                <w:color w:val="000000"/>
                <w:sz w:val="18"/>
                <w:szCs w:val="18"/>
                <w:lang w:eastAsia="en-NZ"/>
              </w:rPr>
              <w:t>%</w:t>
            </w:r>
          </w:p>
          <w:p w14:paraId="4C4FFEB0" w14:textId="7FA71A28" w:rsidR="00707ACB" w:rsidRPr="00FA0547" w:rsidRDefault="00707ACB" w:rsidP="00707ACB">
            <w:pPr>
              <w:spacing w:after="0" w:line="240" w:lineRule="auto"/>
              <w:ind w:left="25"/>
              <w:textAlignment w:val="baseline"/>
              <w:rPr>
                <w:rFonts w:eastAsia="Times New Roman" w:cs="Segoe UI"/>
                <w:color w:val="000000"/>
                <w:sz w:val="18"/>
                <w:szCs w:val="18"/>
                <w:lang w:eastAsia="en-NZ"/>
              </w:rPr>
            </w:pPr>
            <w:r w:rsidRPr="00FA0547">
              <w:rPr>
                <w:rFonts w:eastAsia="Times New Roman" w:cs="Segoe UI"/>
                <w:color w:val="000000"/>
                <w:sz w:val="18"/>
                <w:szCs w:val="18"/>
                <w:lang w:eastAsia="en-NZ"/>
              </w:rPr>
              <w:t xml:space="preserve">2021/22: </w:t>
            </w:r>
            <w:r w:rsidR="008B0952">
              <w:rPr>
                <w:rFonts w:eastAsia="Times New Roman" w:cs="Segoe UI"/>
                <w:color w:val="000000"/>
                <w:sz w:val="18"/>
                <w:szCs w:val="18"/>
                <w:lang w:eastAsia="en-NZ"/>
              </w:rPr>
              <w:t>49</w:t>
            </w:r>
            <w:r w:rsidRPr="00FA0547">
              <w:rPr>
                <w:rFonts w:eastAsia="Times New Roman" w:cs="Segoe UI"/>
                <w:color w:val="000000"/>
                <w:sz w:val="18"/>
                <w:szCs w:val="18"/>
                <w:lang w:eastAsia="en-NZ"/>
              </w:rPr>
              <w:t>%</w:t>
            </w:r>
          </w:p>
          <w:p w14:paraId="554B1BA3" w14:textId="77777777" w:rsidR="00DF2968" w:rsidRPr="000860C9" w:rsidRDefault="00DF2968" w:rsidP="000A6BE2">
            <w:pPr>
              <w:spacing w:after="0" w:line="240" w:lineRule="auto"/>
              <w:jc w:val="center"/>
              <w:textAlignment w:val="baseline"/>
              <w:rPr>
                <w:rFonts w:eastAsia="Times New Roman" w:cs="Segoe UI"/>
                <w:color w:val="000000"/>
                <w:sz w:val="20"/>
                <w:szCs w:val="20"/>
                <w:lang w:eastAsia="en-NZ"/>
              </w:rPr>
            </w:pPr>
          </w:p>
        </w:tc>
      </w:tr>
      <w:tr w:rsidR="0067784F" w:rsidRPr="000860C9" w14:paraId="089601E5" w14:textId="2D3A551F" w:rsidTr="00712A0E">
        <w:trPr>
          <w:trHeight w:val="395"/>
        </w:trPr>
        <w:tc>
          <w:tcPr>
            <w:tcW w:w="4286" w:type="dxa"/>
            <w:shd w:val="clear" w:color="auto" w:fill="auto"/>
            <w:hideMark/>
          </w:tcPr>
          <w:p w14:paraId="1121BC37" w14:textId="3B60E6E9" w:rsidR="0067784F" w:rsidRPr="000860C9" w:rsidRDefault="0067784F">
            <w:pPr>
              <w:spacing w:after="0" w:line="240" w:lineRule="auto"/>
              <w:textAlignment w:val="baseline"/>
              <w:rPr>
                <w:rFonts w:eastAsia="Times New Roman" w:cs="Segoe UI"/>
                <w:sz w:val="20"/>
                <w:szCs w:val="20"/>
                <w:lang w:eastAsia="en-NZ"/>
              </w:rPr>
            </w:pPr>
            <w:r w:rsidRPr="000860C9">
              <w:rPr>
                <w:rFonts w:eastAsia="Times New Roman" w:cs="Segoe UI"/>
                <w:sz w:val="20"/>
                <w:szCs w:val="20"/>
                <w:lang w:eastAsia="en-NZ"/>
              </w:rPr>
              <w:t>Tāngata</w:t>
            </w:r>
            <w:r w:rsidR="00C27FB9">
              <w:rPr>
                <w:rFonts w:eastAsia="Times New Roman" w:cs="Segoe UI"/>
                <w:sz w:val="20"/>
                <w:szCs w:val="20"/>
                <w:lang w:eastAsia="en-NZ"/>
              </w:rPr>
              <w:t xml:space="preserve"> </w:t>
            </w:r>
            <w:r w:rsidRPr="000860C9">
              <w:rPr>
                <w:rFonts w:eastAsia="Times New Roman" w:cs="Segoe UI"/>
                <w:sz w:val="20"/>
                <w:szCs w:val="20"/>
                <w:lang w:eastAsia="en-NZ"/>
              </w:rPr>
              <w:t>whaiora</w:t>
            </w:r>
            <w:r w:rsidR="00C27FB9">
              <w:rPr>
                <w:rFonts w:eastAsia="Times New Roman" w:cs="Segoe UI"/>
                <w:sz w:val="20"/>
                <w:szCs w:val="20"/>
                <w:lang w:eastAsia="en-NZ"/>
              </w:rPr>
              <w:t xml:space="preserve"> </w:t>
            </w:r>
            <w:r w:rsidRPr="000860C9">
              <w:rPr>
                <w:rFonts w:eastAsia="Times New Roman" w:cs="Segoe UI"/>
                <w:sz w:val="20"/>
                <w:szCs w:val="20"/>
                <w:lang w:eastAsia="en-NZ"/>
              </w:rPr>
              <w:t>who report feeling lonely a little or none of the time in the last four weeks</w:t>
            </w:r>
            <w:r w:rsidRPr="000860C9">
              <w:rPr>
                <w:rFonts w:ascii="Cambria Math" w:eastAsia="Times New Roman" w:hAnsi="Cambria Math" w:cs="Cambria Math"/>
                <w:sz w:val="20"/>
                <w:szCs w:val="20"/>
                <w:lang w:eastAsia="en-NZ"/>
              </w:rPr>
              <w:t>​</w:t>
            </w:r>
          </w:p>
        </w:tc>
        <w:tc>
          <w:tcPr>
            <w:tcW w:w="1984" w:type="dxa"/>
            <w:shd w:val="clear" w:color="auto" w:fill="auto"/>
            <w:hideMark/>
          </w:tcPr>
          <w:p w14:paraId="563E5342" w14:textId="3A0946C5" w:rsidR="0067784F" w:rsidRPr="000860C9" w:rsidRDefault="0067784F" w:rsidP="00A45F01">
            <w:pPr>
              <w:spacing w:after="0" w:line="240" w:lineRule="auto"/>
              <w:ind w:left="154"/>
              <w:jc w:val="center"/>
              <w:textAlignment w:val="baseline"/>
              <w:rPr>
                <w:rFonts w:eastAsia="Times New Roman" w:cs="Segoe UI"/>
                <w:sz w:val="20"/>
                <w:szCs w:val="20"/>
                <w:lang w:eastAsia="en-NZ"/>
              </w:rPr>
            </w:pPr>
            <w:r w:rsidRPr="000860C9">
              <w:rPr>
                <w:rFonts w:eastAsia="Times New Roman" w:cs="Segoe UI"/>
                <w:sz w:val="20"/>
                <w:szCs w:val="20"/>
                <w:lang w:eastAsia="en-NZ"/>
              </w:rPr>
              <w:t>General Social Survey (IDI)</w:t>
            </w:r>
            <w:r w:rsidRPr="000860C9">
              <w:rPr>
                <w:rFonts w:ascii="Cambria Math" w:eastAsia="Times New Roman" w:hAnsi="Cambria Math" w:cs="Cambria Math"/>
                <w:sz w:val="20"/>
                <w:szCs w:val="20"/>
                <w:lang w:eastAsia="en-NZ"/>
              </w:rPr>
              <w:t>​</w:t>
            </w:r>
          </w:p>
        </w:tc>
        <w:tc>
          <w:tcPr>
            <w:tcW w:w="2072" w:type="dxa"/>
            <w:shd w:val="clear" w:color="auto" w:fill="auto"/>
          </w:tcPr>
          <w:p w14:paraId="300CFD8B" w14:textId="259AD10B" w:rsidR="0067784F" w:rsidRPr="000860C9" w:rsidRDefault="0067784F" w:rsidP="005778BA">
            <w:pPr>
              <w:spacing w:after="0" w:line="240" w:lineRule="auto"/>
              <w:ind w:left="256" w:right="259"/>
              <w:jc w:val="center"/>
              <w:textAlignment w:val="baseline"/>
              <w:rPr>
                <w:rFonts w:eastAsia="Times New Roman" w:cs="Segoe UI"/>
                <w:sz w:val="20"/>
                <w:szCs w:val="20"/>
                <w:lang w:eastAsia="en-NZ"/>
              </w:rPr>
            </w:pPr>
            <w:r w:rsidRPr="000860C9">
              <w:rPr>
                <w:rFonts w:eastAsia="Times New Roman" w:cs="Segoe UI"/>
                <w:sz w:val="20"/>
                <w:szCs w:val="20"/>
                <w:lang w:eastAsia="en-NZ"/>
              </w:rPr>
              <w:t>No/minimal change</w:t>
            </w:r>
          </w:p>
        </w:tc>
        <w:tc>
          <w:tcPr>
            <w:tcW w:w="1581" w:type="dxa"/>
            <w:shd w:val="clear" w:color="auto" w:fill="auto"/>
          </w:tcPr>
          <w:p w14:paraId="38727695" w14:textId="30ACAC2E" w:rsidR="008F3CBF" w:rsidRDefault="008F3CBF" w:rsidP="005F1409">
            <w:pPr>
              <w:spacing w:after="0" w:line="240" w:lineRule="auto"/>
              <w:textAlignment w:val="baseline"/>
              <w:rPr>
                <w:rFonts w:eastAsia="Times New Roman" w:cs="Segoe UI"/>
                <w:color w:val="000000"/>
                <w:sz w:val="18"/>
                <w:szCs w:val="18"/>
                <w:lang w:eastAsia="en-NZ"/>
              </w:rPr>
            </w:pPr>
            <w:r>
              <w:rPr>
                <w:rFonts w:eastAsia="Times New Roman" w:cs="Segoe UI"/>
                <w:color w:val="000000"/>
                <w:sz w:val="18"/>
                <w:szCs w:val="18"/>
                <w:lang w:eastAsia="en-NZ"/>
              </w:rPr>
              <w:t xml:space="preserve">2018: </w:t>
            </w:r>
            <w:r w:rsidR="008C6CFD">
              <w:rPr>
                <w:rFonts w:eastAsia="Times New Roman" w:cs="Segoe UI"/>
                <w:color w:val="000000"/>
                <w:sz w:val="18"/>
                <w:szCs w:val="18"/>
                <w:lang w:eastAsia="en-NZ"/>
              </w:rPr>
              <w:t>45%</w:t>
            </w:r>
            <w:r>
              <w:rPr>
                <w:rFonts w:eastAsia="Times New Roman" w:cs="Segoe UI"/>
                <w:color w:val="000000"/>
                <w:sz w:val="18"/>
                <w:szCs w:val="18"/>
                <w:lang w:eastAsia="en-NZ"/>
              </w:rPr>
              <w:t xml:space="preserve"> </w:t>
            </w:r>
          </w:p>
          <w:p w14:paraId="00DAF73B" w14:textId="28469FF0" w:rsidR="00712A0E" w:rsidRDefault="007D0228" w:rsidP="005F1409">
            <w:pPr>
              <w:spacing w:after="0" w:line="240" w:lineRule="auto"/>
              <w:textAlignment w:val="baseline"/>
              <w:rPr>
                <w:rFonts w:eastAsia="Times New Roman" w:cs="Segoe UI"/>
                <w:color w:val="000000"/>
                <w:sz w:val="18"/>
                <w:szCs w:val="18"/>
                <w:lang w:eastAsia="en-NZ"/>
              </w:rPr>
            </w:pPr>
            <w:r w:rsidRPr="00C666FB">
              <w:rPr>
                <w:rFonts w:eastAsia="Times New Roman" w:cs="Segoe UI"/>
                <w:color w:val="000000"/>
                <w:sz w:val="18"/>
                <w:szCs w:val="18"/>
                <w:lang w:eastAsia="en-NZ"/>
              </w:rPr>
              <w:t xml:space="preserve">2021: </w:t>
            </w:r>
            <w:r w:rsidR="003722E2" w:rsidRPr="00C666FB">
              <w:rPr>
                <w:rFonts w:eastAsia="Times New Roman" w:cs="Segoe UI"/>
                <w:color w:val="000000"/>
                <w:sz w:val="18"/>
                <w:szCs w:val="18"/>
                <w:lang w:eastAsia="en-NZ"/>
              </w:rPr>
              <w:t>64%</w:t>
            </w:r>
          </w:p>
          <w:p w14:paraId="7D678CEB" w14:textId="7BC9EC35" w:rsidR="00DF2968" w:rsidRPr="000860C9" w:rsidRDefault="00DF2968" w:rsidP="005F1409">
            <w:pPr>
              <w:spacing w:after="0" w:line="240" w:lineRule="auto"/>
              <w:textAlignment w:val="baseline"/>
              <w:rPr>
                <w:rFonts w:eastAsia="Times New Roman" w:cs="Segoe UI"/>
                <w:color w:val="000000"/>
                <w:sz w:val="20"/>
                <w:szCs w:val="20"/>
                <w:lang w:eastAsia="en-NZ"/>
              </w:rPr>
            </w:pPr>
          </w:p>
        </w:tc>
      </w:tr>
      <w:tr w:rsidR="0067784F" w:rsidRPr="000860C9" w14:paraId="4C7E0553" w14:textId="65D5DA43" w:rsidTr="00712A0E">
        <w:trPr>
          <w:trHeight w:val="395"/>
        </w:trPr>
        <w:tc>
          <w:tcPr>
            <w:tcW w:w="4286" w:type="dxa"/>
            <w:shd w:val="clear" w:color="auto" w:fill="auto"/>
            <w:hideMark/>
          </w:tcPr>
          <w:p w14:paraId="7DD35EAB" w14:textId="5FFFDB85" w:rsidR="0067784F" w:rsidRPr="000860C9" w:rsidRDefault="0067784F">
            <w:pPr>
              <w:spacing w:after="0" w:line="240" w:lineRule="auto"/>
              <w:textAlignment w:val="baseline"/>
              <w:rPr>
                <w:rFonts w:eastAsia="Times New Roman" w:cs="Segoe UI"/>
                <w:sz w:val="20"/>
                <w:szCs w:val="20"/>
                <w:lang w:eastAsia="en-NZ"/>
              </w:rPr>
            </w:pPr>
            <w:r w:rsidRPr="000860C9">
              <w:rPr>
                <w:rFonts w:eastAsia="Times New Roman" w:cs="Segoe UI"/>
                <w:sz w:val="20"/>
                <w:szCs w:val="20"/>
                <w:lang w:eastAsia="en-NZ"/>
              </w:rPr>
              <w:t>Tāngata</w:t>
            </w:r>
            <w:r w:rsidR="00C27FB9">
              <w:rPr>
                <w:rFonts w:eastAsia="Times New Roman" w:cs="Segoe UI"/>
                <w:sz w:val="20"/>
                <w:szCs w:val="20"/>
                <w:lang w:eastAsia="en-NZ"/>
              </w:rPr>
              <w:t xml:space="preserve"> </w:t>
            </w:r>
            <w:r w:rsidRPr="000860C9">
              <w:rPr>
                <w:rFonts w:eastAsia="Times New Roman" w:cs="Segoe UI"/>
                <w:sz w:val="20"/>
                <w:szCs w:val="20"/>
                <w:lang w:eastAsia="en-NZ"/>
              </w:rPr>
              <w:t>whaiora</w:t>
            </w:r>
            <w:r w:rsidR="00C27FB9">
              <w:rPr>
                <w:rFonts w:eastAsia="Times New Roman" w:cs="Segoe UI"/>
                <w:sz w:val="20"/>
                <w:szCs w:val="20"/>
                <w:lang w:eastAsia="en-NZ"/>
              </w:rPr>
              <w:t xml:space="preserve"> </w:t>
            </w:r>
            <w:r w:rsidRPr="000860C9">
              <w:rPr>
                <w:rFonts w:eastAsia="Times New Roman" w:cs="Segoe UI"/>
                <w:sz w:val="20"/>
                <w:szCs w:val="20"/>
                <w:lang w:eastAsia="en-NZ"/>
              </w:rPr>
              <w:t>who reported experiencing discrimination in the last year</w:t>
            </w:r>
            <w:r w:rsidR="00C27FB9">
              <w:rPr>
                <w:rFonts w:eastAsia="Times New Roman" w:cs="Segoe UI"/>
                <w:sz w:val="20"/>
                <w:szCs w:val="20"/>
                <w:lang w:eastAsia="en-NZ"/>
              </w:rPr>
              <w:t xml:space="preserve"> </w:t>
            </w:r>
            <w:r w:rsidRPr="000860C9">
              <w:rPr>
                <w:rFonts w:ascii="Cambria Math" w:eastAsia="Times New Roman" w:hAnsi="Cambria Math" w:cs="Cambria Math"/>
                <w:sz w:val="20"/>
                <w:szCs w:val="20"/>
                <w:lang w:eastAsia="en-NZ"/>
              </w:rPr>
              <w:t>​</w:t>
            </w:r>
          </w:p>
        </w:tc>
        <w:tc>
          <w:tcPr>
            <w:tcW w:w="1984" w:type="dxa"/>
            <w:shd w:val="clear" w:color="auto" w:fill="auto"/>
            <w:hideMark/>
          </w:tcPr>
          <w:p w14:paraId="30E3B3F8" w14:textId="77777777" w:rsidR="0067784F" w:rsidRPr="000860C9" w:rsidRDefault="0067784F" w:rsidP="00A45F01">
            <w:pPr>
              <w:spacing w:after="0" w:line="240" w:lineRule="auto"/>
              <w:ind w:left="154"/>
              <w:jc w:val="center"/>
              <w:textAlignment w:val="baseline"/>
              <w:rPr>
                <w:rFonts w:eastAsia="Times New Roman" w:cs="Segoe UI"/>
                <w:sz w:val="20"/>
                <w:szCs w:val="20"/>
                <w:lang w:eastAsia="en-NZ"/>
              </w:rPr>
            </w:pPr>
            <w:r w:rsidRPr="000860C9">
              <w:rPr>
                <w:rFonts w:eastAsia="Times New Roman" w:cs="Segoe UI"/>
                <w:sz w:val="20"/>
                <w:szCs w:val="20"/>
                <w:lang w:eastAsia="en-NZ"/>
              </w:rPr>
              <w:t>General Social Survey (IDI)</w:t>
            </w:r>
            <w:r w:rsidRPr="000860C9">
              <w:rPr>
                <w:rFonts w:ascii="Cambria Math" w:eastAsia="Times New Roman" w:hAnsi="Cambria Math" w:cs="Cambria Math"/>
                <w:sz w:val="20"/>
                <w:szCs w:val="20"/>
                <w:lang w:eastAsia="en-NZ"/>
              </w:rPr>
              <w:t>​</w:t>
            </w:r>
          </w:p>
        </w:tc>
        <w:tc>
          <w:tcPr>
            <w:tcW w:w="2072" w:type="dxa"/>
            <w:shd w:val="clear" w:color="auto" w:fill="auto"/>
          </w:tcPr>
          <w:p w14:paraId="2A7BEFA9" w14:textId="547749D5" w:rsidR="0067784F" w:rsidRPr="000860C9" w:rsidRDefault="0067784F" w:rsidP="005778BA">
            <w:pPr>
              <w:spacing w:after="0" w:line="240" w:lineRule="auto"/>
              <w:ind w:left="256" w:right="259"/>
              <w:jc w:val="center"/>
              <w:textAlignment w:val="baseline"/>
              <w:rPr>
                <w:rFonts w:eastAsia="Times New Roman" w:cs="Segoe UI"/>
                <w:sz w:val="20"/>
                <w:szCs w:val="20"/>
                <w:lang w:eastAsia="en-NZ"/>
              </w:rPr>
            </w:pPr>
            <w:r w:rsidRPr="000860C9">
              <w:rPr>
                <w:rFonts w:eastAsia="Times New Roman" w:cs="Segoe UI"/>
                <w:sz w:val="20"/>
                <w:szCs w:val="20"/>
                <w:lang w:eastAsia="en-NZ"/>
              </w:rPr>
              <w:t>No/minimal change</w:t>
            </w:r>
          </w:p>
        </w:tc>
        <w:tc>
          <w:tcPr>
            <w:tcW w:w="1581" w:type="dxa"/>
            <w:shd w:val="clear" w:color="auto" w:fill="auto"/>
          </w:tcPr>
          <w:p w14:paraId="3DC39FEE" w14:textId="177C62F3" w:rsidR="008C6CFD" w:rsidRDefault="008C6CFD" w:rsidP="008C6CFD">
            <w:pPr>
              <w:spacing w:after="0" w:line="240" w:lineRule="auto"/>
              <w:textAlignment w:val="baseline"/>
              <w:rPr>
                <w:rFonts w:eastAsia="Times New Roman" w:cs="Segoe UI"/>
                <w:color w:val="000000"/>
                <w:sz w:val="18"/>
                <w:szCs w:val="18"/>
                <w:lang w:eastAsia="en-NZ"/>
              </w:rPr>
            </w:pPr>
            <w:r>
              <w:rPr>
                <w:rFonts w:eastAsia="Times New Roman" w:cs="Segoe UI"/>
                <w:color w:val="000000"/>
                <w:sz w:val="18"/>
                <w:szCs w:val="18"/>
                <w:lang w:eastAsia="en-NZ"/>
              </w:rPr>
              <w:t xml:space="preserve">2018: </w:t>
            </w:r>
            <w:r w:rsidR="00C125A9">
              <w:rPr>
                <w:rFonts w:eastAsia="Times New Roman" w:cs="Segoe UI"/>
                <w:color w:val="000000"/>
                <w:sz w:val="18"/>
                <w:szCs w:val="18"/>
                <w:lang w:eastAsia="en-NZ"/>
              </w:rPr>
              <w:t>39</w:t>
            </w:r>
            <w:r>
              <w:rPr>
                <w:rFonts w:eastAsia="Times New Roman" w:cs="Segoe UI"/>
                <w:color w:val="000000"/>
                <w:sz w:val="18"/>
                <w:szCs w:val="18"/>
                <w:lang w:eastAsia="en-NZ"/>
              </w:rPr>
              <w:t xml:space="preserve">% </w:t>
            </w:r>
          </w:p>
          <w:p w14:paraId="14DB4B46" w14:textId="3BE67E24" w:rsidR="008C6CFD" w:rsidRDefault="008C6CFD" w:rsidP="008C6CFD">
            <w:pPr>
              <w:spacing w:after="0" w:line="240" w:lineRule="auto"/>
              <w:textAlignment w:val="baseline"/>
              <w:rPr>
                <w:rFonts w:eastAsia="Times New Roman" w:cs="Segoe UI"/>
                <w:color w:val="000000"/>
                <w:sz w:val="18"/>
                <w:szCs w:val="18"/>
                <w:lang w:eastAsia="en-NZ"/>
              </w:rPr>
            </w:pPr>
            <w:r w:rsidRPr="00C666FB">
              <w:rPr>
                <w:rFonts w:eastAsia="Times New Roman" w:cs="Segoe UI"/>
                <w:color w:val="000000"/>
                <w:sz w:val="18"/>
                <w:szCs w:val="18"/>
                <w:lang w:eastAsia="en-NZ"/>
              </w:rPr>
              <w:t xml:space="preserve">2021: </w:t>
            </w:r>
            <w:r w:rsidR="006671F7">
              <w:rPr>
                <w:rFonts w:eastAsia="Times New Roman" w:cs="Segoe UI"/>
                <w:color w:val="000000"/>
                <w:sz w:val="18"/>
                <w:szCs w:val="18"/>
                <w:lang w:eastAsia="en-NZ"/>
              </w:rPr>
              <w:t>39</w:t>
            </w:r>
            <w:r w:rsidRPr="00C666FB">
              <w:rPr>
                <w:rFonts w:eastAsia="Times New Roman" w:cs="Segoe UI"/>
                <w:color w:val="000000"/>
                <w:sz w:val="18"/>
                <w:szCs w:val="18"/>
                <w:lang w:eastAsia="en-NZ"/>
              </w:rPr>
              <w:t>%</w:t>
            </w:r>
          </w:p>
          <w:p w14:paraId="6FA5F391" w14:textId="51AEE63D" w:rsidR="00DF2968" w:rsidRPr="000860C9" w:rsidRDefault="00DF2968" w:rsidP="003722E2">
            <w:pPr>
              <w:spacing w:after="0" w:line="240" w:lineRule="auto"/>
              <w:textAlignment w:val="baseline"/>
              <w:rPr>
                <w:rFonts w:eastAsia="Times New Roman" w:cs="Segoe UI"/>
                <w:color w:val="000000"/>
                <w:sz w:val="20"/>
                <w:szCs w:val="20"/>
                <w:lang w:eastAsia="en-NZ"/>
              </w:rPr>
            </w:pPr>
          </w:p>
        </w:tc>
      </w:tr>
      <w:tr w:rsidR="0067784F" w:rsidRPr="000860C9" w14:paraId="2853CB5F" w14:textId="189CA44F" w:rsidTr="00712A0E">
        <w:trPr>
          <w:trHeight w:val="395"/>
        </w:trPr>
        <w:tc>
          <w:tcPr>
            <w:tcW w:w="4286" w:type="dxa"/>
            <w:shd w:val="clear" w:color="auto" w:fill="auto"/>
            <w:hideMark/>
          </w:tcPr>
          <w:p w14:paraId="199F208A" w14:textId="22B4BDAA" w:rsidR="0067784F" w:rsidRPr="000860C9" w:rsidRDefault="0067784F">
            <w:pPr>
              <w:spacing w:after="0" w:line="240" w:lineRule="auto"/>
              <w:textAlignment w:val="baseline"/>
              <w:rPr>
                <w:rFonts w:eastAsia="Times New Roman" w:cs="Segoe UI"/>
                <w:sz w:val="20"/>
                <w:szCs w:val="20"/>
                <w:lang w:eastAsia="en-NZ"/>
              </w:rPr>
            </w:pPr>
            <w:r w:rsidRPr="000860C9">
              <w:rPr>
                <w:rFonts w:eastAsia="Times New Roman" w:cs="Segoe UI"/>
                <w:sz w:val="20"/>
                <w:szCs w:val="20"/>
                <w:lang w:eastAsia="en-NZ"/>
              </w:rPr>
              <w:t>Tāngata</w:t>
            </w:r>
            <w:r w:rsidR="00C27FB9">
              <w:rPr>
                <w:rFonts w:eastAsia="Times New Roman" w:cs="Segoe UI"/>
                <w:sz w:val="20"/>
                <w:szCs w:val="20"/>
                <w:lang w:eastAsia="en-NZ"/>
              </w:rPr>
              <w:t xml:space="preserve"> </w:t>
            </w:r>
            <w:r w:rsidRPr="000860C9">
              <w:rPr>
                <w:rFonts w:eastAsia="Times New Roman" w:cs="Segoe UI"/>
                <w:sz w:val="20"/>
                <w:szCs w:val="20"/>
                <w:lang w:eastAsia="en-NZ"/>
              </w:rPr>
              <w:t>whaiora</w:t>
            </w:r>
            <w:r w:rsidR="00C27FB9">
              <w:rPr>
                <w:rFonts w:eastAsia="Times New Roman" w:cs="Segoe UI"/>
                <w:sz w:val="20"/>
                <w:szCs w:val="20"/>
                <w:lang w:eastAsia="en-NZ"/>
              </w:rPr>
              <w:t xml:space="preserve"> </w:t>
            </w:r>
            <w:r w:rsidRPr="000860C9">
              <w:rPr>
                <w:rFonts w:eastAsia="Times New Roman" w:cs="Segoe UI"/>
                <w:sz w:val="20"/>
                <w:szCs w:val="20"/>
                <w:lang w:eastAsia="en-NZ"/>
              </w:rPr>
              <w:t xml:space="preserve">who said it would be </w:t>
            </w:r>
            <w:r w:rsidR="00DA3BE5">
              <w:rPr>
                <w:rFonts w:eastAsia="Times New Roman" w:cs="Segoe UI"/>
                <w:sz w:val="20"/>
                <w:szCs w:val="20"/>
                <w:lang w:eastAsia="en-NZ"/>
              </w:rPr>
              <w:t>‘</w:t>
            </w:r>
            <w:r w:rsidRPr="000860C9">
              <w:rPr>
                <w:rFonts w:eastAsia="Times New Roman" w:cs="Segoe UI"/>
                <w:sz w:val="20"/>
                <w:szCs w:val="20"/>
                <w:lang w:eastAsia="en-NZ"/>
              </w:rPr>
              <w:t>very easy</w:t>
            </w:r>
            <w:r w:rsidR="00DA3BE5">
              <w:rPr>
                <w:rFonts w:eastAsia="Times New Roman" w:cs="Segoe UI"/>
                <w:sz w:val="20"/>
                <w:szCs w:val="20"/>
                <w:lang w:eastAsia="en-NZ"/>
              </w:rPr>
              <w:t>’</w:t>
            </w:r>
            <w:r w:rsidRPr="000860C9" w:rsidDel="00AF2837">
              <w:rPr>
                <w:rFonts w:eastAsia="Times New Roman" w:cs="Segoe UI"/>
                <w:sz w:val="20"/>
                <w:szCs w:val="20"/>
                <w:lang w:eastAsia="en-NZ"/>
              </w:rPr>
              <w:t xml:space="preserve"> </w:t>
            </w:r>
            <w:r w:rsidRPr="000860C9">
              <w:rPr>
                <w:rFonts w:eastAsia="Times New Roman" w:cs="Segoe UI"/>
                <w:sz w:val="20"/>
                <w:szCs w:val="20"/>
                <w:lang w:eastAsia="en-NZ"/>
              </w:rPr>
              <w:t xml:space="preserve">or </w:t>
            </w:r>
            <w:r w:rsidR="00DA3BE5">
              <w:rPr>
                <w:rFonts w:eastAsia="Times New Roman" w:cs="Segoe UI"/>
                <w:sz w:val="20"/>
                <w:szCs w:val="20"/>
                <w:lang w:eastAsia="en-NZ"/>
              </w:rPr>
              <w:t>‘</w:t>
            </w:r>
            <w:r w:rsidRPr="000860C9">
              <w:rPr>
                <w:rFonts w:eastAsia="Times New Roman" w:cs="Segoe UI"/>
                <w:sz w:val="20"/>
                <w:szCs w:val="20"/>
                <w:lang w:eastAsia="en-NZ"/>
              </w:rPr>
              <w:t>easy</w:t>
            </w:r>
            <w:r w:rsidR="00DA3BE5">
              <w:rPr>
                <w:rFonts w:eastAsia="Times New Roman" w:cs="Segoe UI"/>
                <w:sz w:val="20"/>
                <w:szCs w:val="20"/>
                <w:lang w:eastAsia="en-NZ"/>
              </w:rPr>
              <w:t>’</w:t>
            </w:r>
            <w:r w:rsidRPr="000860C9">
              <w:rPr>
                <w:rFonts w:eastAsia="Times New Roman" w:cs="Segoe UI"/>
                <w:sz w:val="20"/>
                <w:szCs w:val="20"/>
                <w:lang w:eastAsia="en-NZ"/>
              </w:rPr>
              <w:t xml:space="preserve"> to talk to someone if they felt down or</w:t>
            </w:r>
            <w:r w:rsidR="00C27FB9">
              <w:rPr>
                <w:rFonts w:eastAsia="Times New Roman" w:cs="Segoe UI"/>
                <w:sz w:val="20"/>
                <w:szCs w:val="20"/>
                <w:lang w:eastAsia="en-NZ"/>
              </w:rPr>
              <w:t xml:space="preserve"> </w:t>
            </w:r>
            <w:r w:rsidRPr="000860C9">
              <w:rPr>
                <w:rFonts w:eastAsia="Times New Roman" w:cs="Segoe UI"/>
                <w:sz w:val="20"/>
                <w:szCs w:val="20"/>
                <w:lang w:eastAsia="en-NZ"/>
              </w:rPr>
              <w:t>a bit depressed</w:t>
            </w:r>
            <w:r w:rsidRPr="000860C9">
              <w:rPr>
                <w:rFonts w:ascii="Cambria Math" w:eastAsia="Times New Roman" w:hAnsi="Cambria Math" w:cs="Cambria Math"/>
                <w:sz w:val="20"/>
                <w:szCs w:val="20"/>
                <w:lang w:eastAsia="en-NZ"/>
              </w:rPr>
              <w:t>​</w:t>
            </w:r>
          </w:p>
        </w:tc>
        <w:tc>
          <w:tcPr>
            <w:tcW w:w="1984" w:type="dxa"/>
            <w:shd w:val="clear" w:color="auto" w:fill="auto"/>
            <w:hideMark/>
          </w:tcPr>
          <w:p w14:paraId="08B00A61" w14:textId="77777777" w:rsidR="0067784F" w:rsidRPr="000860C9" w:rsidRDefault="0067784F" w:rsidP="00A45F01">
            <w:pPr>
              <w:spacing w:after="0" w:line="240" w:lineRule="auto"/>
              <w:ind w:left="154"/>
              <w:jc w:val="center"/>
              <w:textAlignment w:val="baseline"/>
              <w:rPr>
                <w:rFonts w:eastAsia="Times New Roman" w:cs="Segoe UI"/>
                <w:sz w:val="20"/>
                <w:szCs w:val="20"/>
                <w:lang w:eastAsia="en-NZ"/>
              </w:rPr>
            </w:pPr>
            <w:r w:rsidRPr="000860C9">
              <w:rPr>
                <w:rFonts w:eastAsia="Times New Roman" w:cs="Segoe UI"/>
                <w:sz w:val="20"/>
                <w:szCs w:val="20"/>
                <w:lang w:eastAsia="en-NZ"/>
              </w:rPr>
              <w:t>General Social Survey (IDI)</w:t>
            </w:r>
            <w:r w:rsidRPr="000860C9">
              <w:rPr>
                <w:rFonts w:ascii="Cambria Math" w:eastAsia="Times New Roman" w:hAnsi="Cambria Math" w:cs="Cambria Math"/>
                <w:sz w:val="20"/>
                <w:szCs w:val="20"/>
                <w:lang w:eastAsia="en-NZ"/>
              </w:rPr>
              <w:t>​</w:t>
            </w:r>
          </w:p>
        </w:tc>
        <w:tc>
          <w:tcPr>
            <w:tcW w:w="2072" w:type="dxa"/>
            <w:shd w:val="clear" w:color="auto" w:fill="auto"/>
          </w:tcPr>
          <w:p w14:paraId="648AE036" w14:textId="7A6BC945" w:rsidR="0067784F" w:rsidRPr="000860C9" w:rsidRDefault="0067784F" w:rsidP="005778BA">
            <w:pPr>
              <w:spacing w:after="0" w:line="240" w:lineRule="auto"/>
              <w:ind w:left="256" w:right="259"/>
              <w:jc w:val="center"/>
              <w:textAlignment w:val="baseline"/>
              <w:rPr>
                <w:rFonts w:eastAsia="Times New Roman" w:cs="Segoe UI"/>
                <w:sz w:val="20"/>
                <w:szCs w:val="20"/>
                <w:lang w:eastAsia="en-NZ"/>
              </w:rPr>
            </w:pPr>
            <w:r w:rsidRPr="000860C9">
              <w:rPr>
                <w:rFonts w:eastAsia="Times New Roman" w:cs="Segoe UI"/>
                <w:sz w:val="20"/>
                <w:szCs w:val="20"/>
                <w:lang w:eastAsia="en-NZ"/>
              </w:rPr>
              <w:t>No/minimal change</w:t>
            </w:r>
          </w:p>
        </w:tc>
        <w:tc>
          <w:tcPr>
            <w:tcW w:w="1581" w:type="dxa"/>
            <w:shd w:val="clear" w:color="auto" w:fill="auto"/>
          </w:tcPr>
          <w:p w14:paraId="326A2E7B" w14:textId="53901FF3" w:rsidR="009B48EB" w:rsidRDefault="009B48EB" w:rsidP="009B48EB">
            <w:pPr>
              <w:spacing w:after="0" w:line="240" w:lineRule="auto"/>
              <w:textAlignment w:val="baseline"/>
              <w:rPr>
                <w:rFonts w:eastAsia="Times New Roman" w:cs="Segoe UI"/>
                <w:color w:val="000000"/>
                <w:sz w:val="18"/>
                <w:szCs w:val="18"/>
                <w:lang w:eastAsia="en-NZ"/>
              </w:rPr>
            </w:pPr>
            <w:r>
              <w:rPr>
                <w:rFonts w:eastAsia="Times New Roman" w:cs="Segoe UI"/>
                <w:color w:val="000000"/>
                <w:sz w:val="18"/>
                <w:szCs w:val="18"/>
                <w:lang w:eastAsia="en-NZ"/>
              </w:rPr>
              <w:t xml:space="preserve">2018: </w:t>
            </w:r>
            <w:r w:rsidR="00702307">
              <w:rPr>
                <w:rFonts w:eastAsia="Times New Roman" w:cs="Segoe UI"/>
                <w:color w:val="000000"/>
                <w:sz w:val="18"/>
                <w:szCs w:val="18"/>
                <w:lang w:eastAsia="en-NZ"/>
              </w:rPr>
              <w:t>49</w:t>
            </w:r>
            <w:r>
              <w:rPr>
                <w:rFonts w:eastAsia="Times New Roman" w:cs="Segoe UI"/>
                <w:color w:val="000000"/>
                <w:sz w:val="18"/>
                <w:szCs w:val="18"/>
                <w:lang w:eastAsia="en-NZ"/>
              </w:rPr>
              <w:t xml:space="preserve">% </w:t>
            </w:r>
          </w:p>
          <w:p w14:paraId="2E8601F9" w14:textId="33014439" w:rsidR="009B48EB" w:rsidRDefault="009B48EB" w:rsidP="009B48EB">
            <w:pPr>
              <w:spacing w:after="0" w:line="240" w:lineRule="auto"/>
              <w:textAlignment w:val="baseline"/>
              <w:rPr>
                <w:rFonts w:eastAsia="Times New Roman" w:cs="Segoe UI"/>
                <w:color w:val="000000"/>
                <w:sz w:val="18"/>
                <w:szCs w:val="18"/>
                <w:lang w:eastAsia="en-NZ"/>
              </w:rPr>
            </w:pPr>
            <w:r w:rsidRPr="00C666FB">
              <w:rPr>
                <w:rFonts w:eastAsia="Times New Roman" w:cs="Segoe UI"/>
                <w:color w:val="000000"/>
                <w:sz w:val="18"/>
                <w:szCs w:val="18"/>
                <w:lang w:eastAsia="en-NZ"/>
              </w:rPr>
              <w:t xml:space="preserve">2021: </w:t>
            </w:r>
            <w:r w:rsidR="00702307">
              <w:rPr>
                <w:rFonts w:eastAsia="Times New Roman" w:cs="Segoe UI"/>
                <w:color w:val="000000"/>
                <w:sz w:val="18"/>
                <w:szCs w:val="18"/>
                <w:lang w:eastAsia="en-NZ"/>
              </w:rPr>
              <w:t>52</w:t>
            </w:r>
            <w:r w:rsidRPr="00C666FB">
              <w:rPr>
                <w:rFonts w:eastAsia="Times New Roman" w:cs="Segoe UI"/>
                <w:color w:val="000000"/>
                <w:sz w:val="18"/>
                <w:szCs w:val="18"/>
                <w:lang w:eastAsia="en-NZ"/>
              </w:rPr>
              <w:t>%</w:t>
            </w:r>
          </w:p>
          <w:p w14:paraId="3EC86191" w14:textId="77777777" w:rsidR="00DF2968" w:rsidRPr="000860C9" w:rsidRDefault="00DF2968">
            <w:pPr>
              <w:spacing w:after="0" w:line="240" w:lineRule="auto"/>
              <w:textAlignment w:val="baseline"/>
              <w:rPr>
                <w:rFonts w:eastAsia="Times New Roman" w:cs="Segoe UI"/>
                <w:color w:val="000000"/>
                <w:sz w:val="20"/>
                <w:szCs w:val="20"/>
                <w:lang w:eastAsia="en-NZ"/>
              </w:rPr>
            </w:pPr>
          </w:p>
        </w:tc>
      </w:tr>
      <w:tr w:rsidR="0067784F" w:rsidRPr="000860C9" w14:paraId="7BCE2DB1" w14:textId="17F31144" w:rsidTr="00712A0E">
        <w:trPr>
          <w:trHeight w:val="395"/>
        </w:trPr>
        <w:tc>
          <w:tcPr>
            <w:tcW w:w="4286" w:type="dxa"/>
            <w:shd w:val="clear" w:color="auto" w:fill="auto"/>
            <w:hideMark/>
          </w:tcPr>
          <w:p w14:paraId="31ADD13B" w14:textId="6470680B" w:rsidR="0067784F" w:rsidRPr="000860C9" w:rsidRDefault="0067784F">
            <w:pPr>
              <w:spacing w:after="0" w:line="240" w:lineRule="auto"/>
              <w:textAlignment w:val="baseline"/>
              <w:rPr>
                <w:rFonts w:eastAsia="Times New Roman" w:cs="Segoe UI"/>
                <w:sz w:val="20"/>
                <w:szCs w:val="20"/>
                <w:lang w:eastAsia="en-NZ"/>
              </w:rPr>
            </w:pPr>
            <w:r w:rsidRPr="000860C9">
              <w:rPr>
                <w:rFonts w:eastAsia="Times New Roman" w:cs="Segoe UI"/>
                <w:sz w:val="20"/>
                <w:szCs w:val="20"/>
                <w:lang w:eastAsia="en-NZ"/>
              </w:rPr>
              <w:t>Tāngata</w:t>
            </w:r>
            <w:r w:rsidR="00C27FB9">
              <w:rPr>
                <w:rFonts w:eastAsia="Times New Roman" w:cs="Segoe UI"/>
                <w:sz w:val="20"/>
                <w:szCs w:val="20"/>
                <w:lang w:eastAsia="en-NZ"/>
              </w:rPr>
              <w:t xml:space="preserve"> </w:t>
            </w:r>
            <w:r w:rsidRPr="000860C9">
              <w:rPr>
                <w:rFonts w:eastAsia="Times New Roman" w:cs="Segoe UI"/>
                <w:sz w:val="20"/>
                <w:szCs w:val="20"/>
                <w:lang w:eastAsia="en-NZ"/>
              </w:rPr>
              <w:t>whaiora</w:t>
            </w:r>
            <w:r w:rsidR="00C27FB9">
              <w:rPr>
                <w:rFonts w:eastAsia="Times New Roman" w:cs="Segoe UI"/>
                <w:sz w:val="20"/>
                <w:szCs w:val="20"/>
                <w:lang w:eastAsia="en-NZ"/>
              </w:rPr>
              <w:t xml:space="preserve"> </w:t>
            </w:r>
            <w:r w:rsidRPr="000860C9">
              <w:rPr>
                <w:rFonts w:eastAsia="Times New Roman" w:cs="Segoe UI"/>
                <w:sz w:val="20"/>
                <w:szCs w:val="20"/>
                <w:lang w:eastAsia="en-NZ"/>
              </w:rPr>
              <w:t>who report life is worthwhile</w:t>
            </w:r>
            <w:r w:rsidRPr="000860C9">
              <w:rPr>
                <w:rFonts w:ascii="Cambria Math" w:eastAsia="Times New Roman" w:hAnsi="Cambria Math" w:cs="Cambria Math"/>
                <w:sz w:val="20"/>
                <w:szCs w:val="20"/>
                <w:lang w:eastAsia="en-NZ"/>
              </w:rPr>
              <w:t>​</w:t>
            </w:r>
          </w:p>
        </w:tc>
        <w:tc>
          <w:tcPr>
            <w:tcW w:w="1984" w:type="dxa"/>
            <w:shd w:val="clear" w:color="auto" w:fill="auto"/>
            <w:hideMark/>
          </w:tcPr>
          <w:p w14:paraId="7440967A" w14:textId="77777777" w:rsidR="0067784F" w:rsidRPr="000860C9" w:rsidRDefault="0067784F" w:rsidP="00A45F01">
            <w:pPr>
              <w:spacing w:after="0" w:line="240" w:lineRule="auto"/>
              <w:ind w:left="154"/>
              <w:jc w:val="center"/>
              <w:textAlignment w:val="baseline"/>
              <w:rPr>
                <w:rFonts w:eastAsia="Times New Roman" w:cs="Segoe UI"/>
                <w:sz w:val="20"/>
                <w:szCs w:val="20"/>
                <w:lang w:eastAsia="en-NZ"/>
              </w:rPr>
            </w:pPr>
            <w:r w:rsidRPr="000860C9">
              <w:rPr>
                <w:rFonts w:eastAsia="Times New Roman" w:cs="Segoe UI"/>
                <w:sz w:val="20"/>
                <w:szCs w:val="20"/>
                <w:lang w:eastAsia="en-NZ"/>
              </w:rPr>
              <w:t>General Social Survey (IDI)</w:t>
            </w:r>
            <w:r w:rsidRPr="000860C9">
              <w:rPr>
                <w:rFonts w:ascii="Cambria Math" w:eastAsia="Times New Roman" w:hAnsi="Cambria Math" w:cs="Cambria Math"/>
                <w:sz w:val="20"/>
                <w:szCs w:val="20"/>
                <w:lang w:eastAsia="en-NZ"/>
              </w:rPr>
              <w:t>​</w:t>
            </w:r>
          </w:p>
        </w:tc>
        <w:tc>
          <w:tcPr>
            <w:tcW w:w="2072" w:type="dxa"/>
            <w:shd w:val="clear" w:color="auto" w:fill="auto"/>
          </w:tcPr>
          <w:p w14:paraId="6CD9C28D" w14:textId="110625E3" w:rsidR="0067784F" w:rsidRPr="000860C9" w:rsidRDefault="0067784F" w:rsidP="005778BA">
            <w:pPr>
              <w:spacing w:after="0" w:line="240" w:lineRule="auto"/>
              <w:ind w:left="256" w:right="259"/>
              <w:jc w:val="center"/>
              <w:textAlignment w:val="baseline"/>
              <w:rPr>
                <w:rFonts w:eastAsia="Times New Roman" w:cs="Segoe UI"/>
                <w:sz w:val="20"/>
                <w:szCs w:val="20"/>
                <w:lang w:eastAsia="en-NZ"/>
              </w:rPr>
            </w:pPr>
            <w:r w:rsidRPr="000860C9">
              <w:rPr>
                <w:rFonts w:eastAsia="Times New Roman" w:cs="Segoe UI"/>
                <w:sz w:val="20"/>
                <w:szCs w:val="20"/>
                <w:lang w:eastAsia="en-NZ"/>
              </w:rPr>
              <w:t>No/minimal change</w:t>
            </w:r>
          </w:p>
        </w:tc>
        <w:tc>
          <w:tcPr>
            <w:tcW w:w="1581" w:type="dxa"/>
            <w:shd w:val="clear" w:color="auto" w:fill="auto"/>
          </w:tcPr>
          <w:p w14:paraId="56858E7B" w14:textId="0932A33E" w:rsidR="00523650" w:rsidRDefault="00523650" w:rsidP="00523650">
            <w:pPr>
              <w:spacing w:after="0" w:line="240" w:lineRule="auto"/>
              <w:textAlignment w:val="baseline"/>
              <w:rPr>
                <w:rFonts w:eastAsia="Times New Roman" w:cs="Segoe UI"/>
                <w:color w:val="000000"/>
                <w:sz w:val="18"/>
                <w:szCs w:val="18"/>
                <w:lang w:eastAsia="en-NZ"/>
              </w:rPr>
            </w:pPr>
            <w:r>
              <w:rPr>
                <w:rFonts w:eastAsia="Times New Roman" w:cs="Segoe UI"/>
                <w:color w:val="000000"/>
                <w:sz w:val="18"/>
                <w:szCs w:val="18"/>
                <w:lang w:eastAsia="en-NZ"/>
              </w:rPr>
              <w:t xml:space="preserve">2018: 62% </w:t>
            </w:r>
          </w:p>
          <w:p w14:paraId="79097B5A" w14:textId="4EF0A83B" w:rsidR="00DF2968" w:rsidRPr="00523650" w:rsidRDefault="00523650">
            <w:pPr>
              <w:spacing w:after="0" w:line="240" w:lineRule="auto"/>
              <w:textAlignment w:val="baseline"/>
              <w:rPr>
                <w:rFonts w:eastAsia="Times New Roman" w:cs="Segoe UI"/>
                <w:color w:val="000000"/>
                <w:sz w:val="18"/>
                <w:szCs w:val="18"/>
                <w:lang w:eastAsia="en-NZ"/>
              </w:rPr>
            </w:pPr>
            <w:r w:rsidRPr="00C666FB">
              <w:rPr>
                <w:rFonts w:eastAsia="Times New Roman" w:cs="Segoe UI"/>
                <w:color w:val="000000"/>
                <w:sz w:val="18"/>
                <w:szCs w:val="18"/>
                <w:lang w:eastAsia="en-NZ"/>
              </w:rPr>
              <w:t xml:space="preserve">2021: </w:t>
            </w:r>
            <w:r w:rsidR="005778BA">
              <w:rPr>
                <w:rFonts w:eastAsia="Times New Roman" w:cs="Segoe UI"/>
                <w:color w:val="000000"/>
                <w:sz w:val="18"/>
                <w:szCs w:val="18"/>
                <w:lang w:eastAsia="en-NZ"/>
              </w:rPr>
              <w:t>65</w:t>
            </w:r>
            <w:r w:rsidRPr="00C666FB">
              <w:rPr>
                <w:rFonts w:eastAsia="Times New Roman" w:cs="Segoe UI"/>
                <w:color w:val="000000"/>
                <w:sz w:val="18"/>
                <w:szCs w:val="18"/>
                <w:lang w:eastAsia="en-NZ"/>
              </w:rPr>
              <w:t>%</w:t>
            </w:r>
          </w:p>
        </w:tc>
      </w:tr>
      <w:tr w:rsidR="00A27B76" w:rsidRPr="000860C9" w14:paraId="18EB923C" w14:textId="7AC3590E" w:rsidTr="00712A0E">
        <w:trPr>
          <w:trHeight w:val="395"/>
        </w:trPr>
        <w:tc>
          <w:tcPr>
            <w:tcW w:w="4286" w:type="dxa"/>
            <w:shd w:val="clear" w:color="auto" w:fill="F2F2F2" w:themeFill="background1" w:themeFillShade="F2"/>
          </w:tcPr>
          <w:p w14:paraId="7959FC4D" w14:textId="0393992C" w:rsidR="0067784F" w:rsidRPr="000860C9" w:rsidRDefault="0067784F" w:rsidP="001B3151">
            <w:pPr>
              <w:spacing w:after="0" w:line="240" w:lineRule="auto"/>
              <w:textAlignment w:val="baseline"/>
              <w:rPr>
                <w:rFonts w:eastAsia="Times New Roman" w:cs="Segoe UI"/>
                <w:color w:val="000000" w:themeColor="text1"/>
                <w:sz w:val="20"/>
                <w:szCs w:val="20"/>
                <w:lang w:eastAsia="en-NZ"/>
              </w:rPr>
            </w:pPr>
            <w:r w:rsidRPr="000860C9">
              <w:rPr>
                <w:rFonts w:eastAsia="Times New Roman" w:cs="Segoe UI"/>
                <w:color w:val="000000" w:themeColor="text1"/>
                <w:sz w:val="20"/>
                <w:szCs w:val="20"/>
                <w:lang w:eastAsia="en-NZ"/>
              </w:rPr>
              <w:lastRenderedPageBreak/>
              <w:t>Tāngata</w:t>
            </w:r>
            <w:r w:rsidR="00C27FB9" w:rsidRPr="00C27FB9">
              <w:rPr>
                <w:rFonts w:eastAsia="Times New Roman" w:cs="Segoe UI"/>
                <w:color w:val="000000" w:themeColor="text1"/>
                <w:sz w:val="20"/>
                <w:szCs w:val="20"/>
                <w:lang w:eastAsia="en-NZ"/>
              </w:rPr>
              <w:t xml:space="preserve"> </w:t>
            </w:r>
            <w:r w:rsidRPr="000860C9">
              <w:rPr>
                <w:rFonts w:eastAsia="Times New Roman" w:cs="Segoe UI"/>
                <w:color w:val="000000" w:themeColor="text1"/>
                <w:sz w:val="20"/>
                <w:szCs w:val="20"/>
                <w:lang w:eastAsia="en-NZ"/>
              </w:rPr>
              <w:t>whaiora</w:t>
            </w:r>
            <w:r w:rsidR="00C27FB9">
              <w:rPr>
                <w:rFonts w:eastAsia="Times New Roman" w:cs="Segoe UI"/>
                <w:color w:val="000000" w:themeColor="text1"/>
                <w:sz w:val="20"/>
                <w:szCs w:val="20"/>
                <w:lang w:eastAsia="en-NZ"/>
              </w:rPr>
              <w:t xml:space="preserve"> </w:t>
            </w:r>
            <w:r w:rsidRPr="000860C9">
              <w:rPr>
                <w:rFonts w:eastAsia="Times New Roman" w:cs="Segoe UI"/>
                <w:color w:val="000000" w:themeColor="text1"/>
                <w:sz w:val="20"/>
                <w:szCs w:val="20"/>
                <w:lang w:eastAsia="en-NZ"/>
              </w:rPr>
              <w:t>and wh</w:t>
            </w:r>
            <w:r w:rsidRPr="000860C9">
              <w:rPr>
                <w:rFonts w:eastAsia="Times New Roman" w:cs="Basic Sans Light"/>
                <w:color w:val="000000" w:themeColor="text1"/>
                <w:sz w:val="20"/>
                <w:szCs w:val="20"/>
                <w:lang w:eastAsia="en-NZ"/>
              </w:rPr>
              <w:t>ā</w:t>
            </w:r>
            <w:r w:rsidRPr="000860C9">
              <w:rPr>
                <w:rFonts w:eastAsia="Times New Roman" w:cs="Segoe UI"/>
                <w:color w:val="000000" w:themeColor="text1"/>
                <w:sz w:val="20"/>
                <w:szCs w:val="20"/>
                <w:lang w:eastAsia="en-NZ"/>
              </w:rPr>
              <w:t>nau reporting they would recommend their service</w:t>
            </w:r>
            <w:r w:rsidR="00C27FB9">
              <w:rPr>
                <w:rFonts w:eastAsia="Times New Roman" w:cs="Segoe UI"/>
                <w:color w:val="000000" w:themeColor="text1"/>
                <w:sz w:val="20"/>
                <w:szCs w:val="20"/>
                <w:lang w:eastAsia="en-NZ"/>
              </w:rPr>
              <w:t xml:space="preserve"> </w:t>
            </w:r>
            <w:r w:rsidRPr="000860C9">
              <w:rPr>
                <w:rFonts w:eastAsia="Times New Roman" w:cs="Segoe UI"/>
                <w:color w:val="000000" w:themeColor="text1"/>
                <w:sz w:val="20"/>
                <w:szCs w:val="20"/>
                <w:lang w:eastAsia="en-NZ"/>
              </w:rPr>
              <w:t>to friends or family if they needed similar care or treatment</w:t>
            </w:r>
            <w:r w:rsidRPr="00C27FB9">
              <w:rPr>
                <w:rFonts w:ascii="Cambria Math" w:eastAsia="Times New Roman" w:hAnsi="Cambria Math" w:cs="Cambria Math"/>
                <w:color w:val="000000" w:themeColor="text1"/>
                <w:sz w:val="20"/>
                <w:szCs w:val="20"/>
                <w:lang w:eastAsia="en-NZ"/>
              </w:rPr>
              <w:t>​</w:t>
            </w:r>
          </w:p>
        </w:tc>
        <w:tc>
          <w:tcPr>
            <w:tcW w:w="1984" w:type="dxa"/>
            <w:shd w:val="clear" w:color="auto" w:fill="F2F2F2" w:themeFill="background1" w:themeFillShade="F2"/>
          </w:tcPr>
          <w:p w14:paraId="0C31126F" w14:textId="0F0D2AA9" w:rsidR="0067784F" w:rsidRPr="000860C9" w:rsidRDefault="0067784F" w:rsidP="00A45F01">
            <w:pPr>
              <w:spacing w:after="0" w:line="240" w:lineRule="auto"/>
              <w:ind w:left="154"/>
              <w:jc w:val="center"/>
              <w:textAlignment w:val="baseline"/>
              <w:rPr>
                <w:rFonts w:eastAsia="Times New Roman" w:cs="Segoe UI"/>
                <w:color w:val="000000" w:themeColor="text1"/>
                <w:sz w:val="20"/>
                <w:szCs w:val="20"/>
                <w:lang w:eastAsia="en-NZ"/>
              </w:rPr>
            </w:pPr>
            <w:r w:rsidRPr="000860C9">
              <w:rPr>
                <w:rFonts w:eastAsia="Times New Roman" w:cs="Segoe UI"/>
                <w:color w:val="000000" w:themeColor="text1"/>
                <w:sz w:val="20"/>
                <w:szCs w:val="20"/>
                <w:lang w:eastAsia="en-NZ"/>
              </w:rPr>
              <w:t>Mārama</w:t>
            </w:r>
            <w:r w:rsidR="00C27FB9">
              <w:rPr>
                <w:rFonts w:eastAsia="Times New Roman" w:cs="Segoe UI"/>
                <w:color w:val="000000" w:themeColor="text1"/>
                <w:sz w:val="20"/>
                <w:szCs w:val="20"/>
                <w:lang w:eastAsia="en-NZ"/>
              </w:rPr>
              <w:t xml:space="preserve"> </w:t>
            </w:r>
            <w:r w:rsidRPr="000860C9">
              <w:rPr>
                <w:rFonts w:eastAsia="Times New Roman" w:cs="Segoe UI"/>
                <w:color w:val="000000" w:themeColor="text1"/>
                <w:sz w:val="20"/>
                <w:szCs w:val="20"/>
                <w:lang w:eastAsia="en-NZ"/>
              </w:rPr>
              <w:t>Real</w:t>
            </w:r>
            <w:r w:rsidR="007266EA">
              <w:rPr>
                <w:rFonts w:eastAsia="Times New Roman" w:cs="Segoe UI"/>
                <w:color w:val="000000" w:themeColor="text1"/>
                <w:sz w:val="20"/>
                <w:szCs w:val="20"/>
                <w:lang w:eastAsia="en-NZ"/>
              </w:rPr>
              <w:t>-</w:t>
            </w:r>
            <w:r w:rsidRPr="000860C9">
              <w:rPr>
                <w:rFonts w:eastAsia="Times New Roman" w:cs="Segoe UI"/>
                <w:color w:val="000000" w:themeColor="text1"/>
                <w:sz w:val="20"/>
                <w:szCs w:val="20"/>
                <w:lang w:eastAsia="en-NZ"/>
              </w:rPr>
              <w:t xml:space="preserve">Time </w:t>
            </w:r>
            <w:r w:rsidR="007266EA">
              <w:rPr>
                <w:rFonts w:eastAsia="Times New Roman" w:cs="Segoe UI"/>
                <w:color w:val="000000" w:themeColor="text1"/>
                <w:sz w:val="20"/>
                <w:szCs w:val="20"/>
                <w:lang w:eastAsia="en-NZ"/>
              </w:rPr>
              <w:t>F</w:t>
            </w:r>
            <w:r w:rsidRPr="000860C9">
              <w:rPr>
                <w:rFonts w:eastAsia="Times New Roman" w:cs="Segoe UI"/>
                <w:color w:val="000000" w:themeColor="text1"/>
                <w:sz w:val="20"/>
                <w:szCs w:val="20"/>
                <w:lang w:eastAsia="en-NZ"/>
              </w:rPr>
              <w:t>eedback</w:t>
            </w:r>
            <w:r w:rsidR="00C27FB9">
              <w:rPr>
                <w:rFonts w:eastAsia="Times New Roman" w:cs="Segoe UI"/>
                <w:color w:val="000000" w:themeColor="text1"/>
                <w:sz w:val="20"/>
                <w:szCs w:val="20"/>
                <w:lang w:eastAsia="en-NZ"/>
              </w:rPr>
              <w:t xml:space="preserve"> </w:t>
            </w:r>
            <w:r w:rsidRPr="000860C9">
              <w:rPr>
                <w:rFonts w:eastAsia="Times New Roman" w:cs="Segoe UI"/>
                <w:color w:val="000000" w:themeColor="text1"/>
                <w:sz w:val="20"/>
                <w:szCs w:val="20"/>
                <w:lang w:eastAsia="en-NZ"/>
              </w:rPr>
              <w:t>(Te</w:t>
            </w:r>
            <w:r w:rsidR="00C27FB9">
              <w:rPr>
                <w:rFonts w:eastAsia="Times New Roman" w:cs="Segoe UI"/>
                <w:color w:val="000000" w:themeColor="text1"/>
                <w:sz w:val="20"/>
                <w:szCs w:val="20"/>
                <w:lang w:eastAsia="en-NZ"/>
              </w:rPr>
              <w:t xml:space="preserve"> </w:t>
            </w:r>
            <w:r w:rsidRPr="000860C9">
              <w:rPr>
                <w:rFonts w:eastAsia="Times New Roman" w:cs="Segoe UI"/>
                <w:color w:val="000000" w:themeColor="text1"/>
                <w:sz w:val="20"/>
                <w:szCs w:val="20"/>
                <w:lang w:eastAsia="en-NZ"/>
              </w:rPr>
              <w:t>Pou)</w:t>
            </w:r>
            <w:r w:rsidRPr="000860C9">
              <w:rPr>
                <w:rFonts w:ascii="Cambria Math" w:eastAsia="Times New Roman" w:hAnsi="Cambria Math" w:cs="Cambria Math"/>
                <w:color w:val="000000" w:themeColor="text1"/>
                <w:sz w:val="20"/>
                <w:szCs w:val="20"/>
                <w:lang w:eastAsia="en-NZ"/>
              </w:rPr>
              <w:t>​</w:t>
            </w:r>
          </w:p>
        </w:tc>
        <w:tc>
          <w:tcPr>
            <w:tcW w:w="2072" w:type="dxa"/>
            <w:shd w:val="clear" w:color="auto" w:fill="F2F2F2" w:themeFill="background1" w:themeFillShade="F2"/>
          </w:tcPr>
          <w:p w14:paraId="519CD48F" w14:textId="7770F738" w:rsidR="0067784F" w:rsidRPr="000860C9" w:rsidRDefault="0067784F" w:rsidP="005778BA">
            <w:pPr>
              <w:spacing w:after="0" w:line="240" w:lineRule="auto"/>
              <w:ind w:left="256" w:right="259"/>
              <w:jc w:val="center"/>
              <w:textAlignment w:val="baseline"/>
              <w:rPr>
                <w:rFonts w:eastAsia="Times New Roman" w:cs="Segoe UI"/>
                <w:color w:val="000000" w:themeColor="text1"/>
                <w:sz w:val="20"/>
                <w:szCs w:val="20"/>
                <w:lang w:eastAsia="en-NZ"/>
              </w:rPr>
            </w:pPr>
            <w:r w:rsidRPr="000860C9">
              <w:rPr>
                <w:rFonts w:eastAsia="Times New Roman" w:cs="Segoe UI"/>
                <w:color w:val="000000" w:themeColor="text1"/>
                <w:sz w:val="20"/>
                <w:szCs w:val="20"/>
                <w:lang w:eastAsia="en-NZ"/>
              </w:rPr>
              <w:t>No/minimal change</w:t>
            </w:r>
          </w:p>
        </w:tc>
        <w:tc>
          <w:tcPr>
            <w:tcW w:w="1581" w:type="dxa"/>
            <w:shd w:val="clear" w:color="auto" w:fill="F2F2F2" w:themeFill="background1" w:themeFillShade="F2"/>
          </w:tcPr>
          <w:p w14:paraId="52F2C2B5" w14:textId="48649120" w:rsidR="00712A0E" w:rsidRPr="00BD2CF8" w:rsidRDefault="00712A0E" w:rsidP="00096480">
            <w:pPr>
              <w:spacing w:after="0" w:line="240" w:lineRule="auto"/>
              <w:textAlignment w:val="baseline"/>
              <w:rPr>
                <w:rFonts w:eastAsia="Times New Roman" w:cs="Segoe UI"/>
                <w:color w:val="000000"/>
                <w:sz w:val="18"/>
                <w:szCs w:val="18"/>
                <w:lang w:eastAsia="en-NZ"/>
              </w:rPr>
            </w:pPr>
            <w:r w:rsidRPr="00BD2CF8">
              <w:rPr>
                <w:rFonts w:eastAsia="Times New Roman" w:cs="Segoe UI"/>
                <w:color w:val="000000"/>
                <w:sz w:val="18"/>
                <w:szCs w:val="18"/>
                <w:lang w:eastAsia="en-NZ"/>
              </w:rPr>
              <w:t>201</w:t>
            </w:r>
            <w:r>
              <w:rPr>
                <w:rFonts w:eastAsia="Times New Roman" w:cs="Segoe UI"/>
                <w:color w:val="000000"/>
                <w:sz w:val="18"/>
                <w:szCs w:val="18"/>
                <w:lang w:eastAsia="en-NZ"/>
              </w:rPr>
              <w:t>7/1</w:t>
            </w:r>
            <w:r w:rsidRPr="00BD2CF8">
              <w:rPr>
                <w:rFonts w:eastAsia="Times New Roman" w:cs="Segoe UI"/>
                <w:color w:val="000000"/>
                <w:sz w:val="18"/>
                <w:szCs w:val="18"/>
                <w:lang w:eastAsia="en-NZ"/>
              </w:rPr>
              <w:t xml:space="preserve">8: </w:t>
            </w:r>
            <w:r>
              <w:rPr>
                <w:rFonts w:eastAsia="Times New Roman" w:cs="Segoe UI"/>
                <w:color w:val="000000"/>
                <w:sz w:val="18"/>
                <w:szCs w:val="18"/>
                <w:lang w:eastAsia="en-NZ"/>
              </w:rPr>
              <w:t>70%</w:t>
            </w:r>
          </w:p>
          <w:p w14:paraId="0893608C" w14:textId="4CF107D5" w:rsidR="001B3151" w:rsidRPr="000860C9" w:rsidRDefault="00712A0E" w:rsidP="001B3151">
            <w:pPr>
              <w:spacing w:after="0" w:line="240" w:lineRule="auto"/>
              <w:textAlignment w:val="baseline"/>
              <w:rPr>
                <w:rFonts w:eastAsia="Times New Roman" w:cs="Segoe UI"/>
                <w:color w:val="000000" w:themeColor="text1"/>
                <w:sz w:val="20"/>
                <w:szCs w:val="20"/>
                <w:lang w:eastAsia="en-NZ"/>
              </w:rPr>
            </w:pPr>
            <w:r w:rsidRPr="00BD2CF8">
              <w:rPr>
                <w:rFonts w:eastAsia="Times New Roman" w:cs="Segoe UI"/>
                <w:color w:val="000000"/>
                <w:sz w:val="18"/>
                <w:szCs w:val="18"/>
                <w:lang w:eastAsia="en-NZ"/>
              </w:rPr>
              <w:t>202</w:t>
            </w:r>
            <w:r>
              <w:rPr>
                <w:rFonts w:eastAsia="Times New Roman" w:cs="Segoe UI"/>
                <w:color w:val="000000"/>
                <w:sz w:val="18"/>
                <w:szCs w:val="18"/>
                <w:lang w:eastAsia="en-NZ"/>
              </w:rPr>
              <w:t>1/22</w:t>
            </w:r>
            <w:r w:rsidRPr="00BD2CF8">
              <w:rPr>
                <w:rFonts w:eastAsia="Times New Roman" w:cs="Segoe UI"/>
                <w:color w:val="000000"/>
                <w:sz w:val="18"/>
                <w:szCs w:val="18"/>
                <w:lang w:eastAsia="en-NZ"/>
              </w:rPr>
              <w:t xml:space="preserve">: </w:t>
            </w:r>
            <w:r>
              <w:rPr>
                <w:rFonts w:eastAsia="Times New Roman" w:cs="Segoe UI"/>
                <w:color w:val="000000"/>
                <w:sz w:val="18"/>
                <w:szCs w:val="18"/>
                <w:lang w:eastAsia="en-NZ"/>
              </w:rPr>
              <w:t>69%</w:t>
            </w:r>
          </w:p>
        </w:tc>
      </w:tr>
    </w:tbl>
    <w:p w14:paraId="3A1B7A84" w14:textId="6316CB61" w:rsidR="00764001" w:rsidRPr="00F81123" w:rsidRDefault="00886B91" w:rsidP="00F81123">
      <w:pPr>
        <w:pStyle w:val="Heading4"/>
        <w:spacing w:before="160" w:after="160"/>
        <w:rPr>
          <w:b/>
        </w:rPr>
      </w:pPr>
      <w:r w:rsidRPr="000860C9">
        <w:t xml:space="preserve">Tāngata whaiora </w:t>
      </w:r>
      <w:r w:rsidR="00FC54B8" w:rsidRPr="000860C9">
        <w:t>experience more wellbeing challenges</w:t>
      </w:r>
    </w:p>
    <w:p w14:paraId="15EFF9DD" w14:textId="788A5A2A" w:rsidR="00AF525F" w:rsidRDefault="00E46342" w:rsidP="00B0221C">
      <w:pPr>
        <w:spacing w:after="160" w:line="276" w:lineRule="auto"/>
      </w:pPr>
      <w:r w:rsidRPr="000860C9">
        <w:t xml:space="preserve">The </w:t>
      </w:r>
      <w:r w:rsidR="00F3341B" w:rsidRPr="000860C9">
        <w:t>data available</w:t>
      </w:r>
      <w:r w:rsidRPr="000860C9">
        <w:t xml:space="preserve"> to </w:t>
      </w:r>
      <w:r w:rsidR="002412C7" w:rsidRPr="000860C9">
        <w:t xml:space="preserve">measure </w:t>
      </w:r>
      <w:r w:rsidR="007D73E7" w:rsidRPr="000860C9">
        <w:t xml:space="preserve">the effectiveness of </w:t>
      </w:r>
      <w:r w:rsidR="00845723" w:rsidRPr="000860C9">
        <w:t xml:space="preserve">services </w:t>
      </w:r>
      <w:r w:rsidR="00AF525F">
        <w:t>are</w:t>
      </w:r>
      <w:r w:rsidR="00AF525F" w:rsidRPr="000860C9">
        <w:t xml:space="preserve"> </w:t>
      </w:r>
      <w:r w:rsidR="00845723" w:rsidRPr="000860C9">
        <w:t xml:space="preserve">limited. </w:t>
      </w:r>
      <w:r w:rsidR="0097064E" w:rsidRPr="000860C9">
        <w:t xml:space="preserve">At a population level, </w:t>
      </w:r>
      <w:r w:rsidR="00705B02" w:rsidRPr="000860C9">
        <w:t>the General Social Survey</w:t>
      </w:r>
      <w:r w:rsidR="00322569" w:rsidRPr="000860C9">
        <w:t xml:space="preserve"> </w:t>
      </w:r>
      <w:r w:rsidR="00845723" w:rsidRPr="000860C9">
        <w:t>collect</w:t>
      </w:r>
      <w:r w:rsidR="002F1EDC" w:rsidRPr="000860C9">
        <w:t>s</w:t>
      </w:r>
      <w:r w:rsidR="00845723" w:rsidRPr="000860C9">
        <w:t xml:space="preserve"> data on wellbeing outcomes</w:t>
      </w:r>
      <w:r w:rsidR="003D57C5" w:rsidRPr="000860C9">
        <w:t xml:space="preserve">. From </w:t>
      </w:r>
      <w:r w:rsidR="00AF525F">
        <w:t>its findings</w:t>
      </w:r>
      <w:r w:rsidR="003D57C5" w:rsidRPr="000860C9">
        <w:t xml:space="preserve">, we can </w:t>
      </w:r>
      <w:r w:rsidR="00CD419B" w:rsidRPr="000860C9">
        <w:t xml:space="preserve">see how wellbeing outcomes differ for </w:t>
      </w:r>
      <w:r w:rsidR="0046319F" w:rsidRPr="000860C9">
        <w:t>tāngata whaiora accessing mental health and addiction services</w:t>
      </w:r>
      <w:r w:rsidR="009A6E97" w:rsidRPr="000860C9">
        <w:t xml:space="preserve">. </w:t>
      </w:r>
    </w:p>
    <w:p w14:paraId="2C1D9B20" w14:textId="5FB1263B" w:rsidR="005D51DF" w:rsidRPr="000860C9" w:rsidRDefault="00904753" w:rsidP="00B0221C">
      <w:pPr>
        <w:spacing w:after="160" w:line="276" w:lineRule="auto"/>
      </w:pPr>
      <w:r w:rsidRPr="000860C9">
        <w:t>The General Social Survey</w:t>
      </w:r>
      <w:r w:rsidR="00DA517C" w:rsidRPr="000860C9">
        <w:rPr>
          <w:rStyle w:val="FootnoteReference"/>
        </w:rPr>
        <w:footnoteReference w:id="42"/>
      </w:r>
      <w:r w:rsidRPr="000860C9">
        <w:t xml:space="preserve"> confirms</w:t>
      </w:r>
      <w:r w:rsidR="00355695" w:rsidRPr="000860C9">
        <w:t xml:space="preserve"> known </w:t>
      </w:r>
      <w:r w:rsidR="00AF525F">
        <w:t>links between mental health and wellbeing</w:t>
      </w:r>
      <w:r w:rsidR="0077724F" w:rsidRPr="000860C9">
        <w:t>:</w:t>
      </w:r>
      <w:r w:rsidR="00FC55DC" w:rsidRPr="000860C9">
        <w:t xml:space="preserve"> </w:t>
      </w:r>
      <w:r w:rsidR="00FF3D45" w:rsidRPr="000860C9">
        <w:t>tāngata</w:t>
      </w:r>
      <w:r w:rsidR="00EB2966" w:rsidRPr="000860C9">
        <w:t xml:space="preserve"> whaiora </w:t>
      </w:r>
      <w:r w:rsidR="0026687F" w:rsidRPr="000860C9">
        <w:t xml:space="preserve">are more likely to </w:t>
      </w:r>
      <w:r w:rsidR="00B565DD" w:rsidRPr="000860C9">
        <w:t xml:space="preserve">experience loneliness, </w:t>
      </w:r>
      <w:r w:rsidR="00104598" w:rsidRPr="000860C9">
        <w:t xml:space="preserve">more likely to report </w:t>
      </w:r>
      <w:r w:rsidR="00A86FAB" w:rsidRPr="000860C9">
        <w:t>experiencing discrimination,</w:t>
      </w:r>
      <w:r w:rsidR="00AF525F">
        <w:t xml:space="preserve"> </w:t>
      </w:r>
      <w:r w:rsidR="00105D99" w:rsidRPr="000860C9">
        <w:t xml:space="preserve">less likely to find it easy to talk to someone if they </w:t>
      </w:r>
      <w:r w:rsidR="00AF525F">
        <w:t>feel</w:t>
      </w:r>
      <w:r w:rsidR="00AF525F" w:rsidRPr="000860C9">
        <w:t xml:space="preserve"> </w:t>
      </w:r>
      <w:r w:rsidR="00105D99" w:rsidRPr="000860C9">
        <w:t>down or depressed,</w:t>
      </w:r>
      <w:r w:rsidR="00030C52" w:rsidRPr="000860C9">
        <w:rPr>
          <w:rStyle w:val="FootnoteReference"/>
        </w:rPr>
        <w:footnoteReference w:id="43"/>
      </w:r>
      <w:r w:rsidR="00105D99" w:rsidRPr="000860C9">
        <w:t xml:space="preserve"> and </w:t>
      </w:r>
      <w:r w:rsidR="00C31912" w:rsidRPr="000860C9">
        <w:t>less likely to report that life is worthwhile</w:t>
      </w:r>
      <w:r w:rsidR="00ED005B" w:rsidRPr="000860C9">
        <w:t xml:space="preserve">, </w:t>
      </w:r>
      <w:r w:rsidR="005A042F" w:rsidRPr="000860C9">
        <w:t xml:space="preserve">compared </w:t>
      </w:r>
      <w:r w:rsidR="00AF525F">
        <w:t>with</w:t>
      </w:r>
      <w:r w:rsidR="005A042F" w:rsidRPr="000860C9">
        <w:t xml:space="preserve"> </w:t>
      </w:r>
      <w:r w:rsidR="00C1671A" w:rsidRPr="000860C9">
        <w:t>other people in Aotearoa</w:t>
      </w:r>
      <w:r w:rsidR="00C31912" w:rsidRPr="000860C9">
        <w:t>.</w:t>
      </w:r>
      <w:r w:rsidR="00B565DD" w:rsidRPr="000860C9">
        <w:t xml:space="preserve"> </w:t>
      </w:r>
      <w:r w:rsidR="0092018D" w:rsidRPr="000860C9">
        <w:t>Whil</w:t>
      </w:r>
      <w:r w:rsidR="00345692" w:rsidRPr="000860C9">
        <w:t>e</w:t>
      </w:r>
      <w:r w:rsidR="0092018D" w:rsidRPr="000860C9">
        <w:t xml:space="preserve"> these wellbeing outcomes </w:t>
      </w:r>
      <w:r w:rsidR="00392167" w:rsidRPr="000860C9">
        <w:t>are important</w:t>
      </w:r>
      <w:r w:rsidR="00AF525F" w:rsidRPr="00AF525F">
        <w:t xml:space="preserve"> </w:t>
      </w:r>
      <w:r w:rsidR="00AF525F" w:rsidRPr="000860C9">
        <w:t>measures</w:t>
      </w:r>
      <w:r w:rsidR="00AF525F">
        <w:t xml:space="preserve"> of</w:t>
      </w:r>
      <w:r w:rsidR="00392167" w:rsidRPr="000860C9">
        <w:t xml:space="preserve"> quality of life</w:t>
      </w:r>
      <w:r w:rsidR="00F65A00" w:rsidRPr="000860C9">
        <w:t>,</w:t>
      </w:r>
      <w:r w:rsidR="00392167" w:rsidRPr="000860C9">
        <w:t xml:space="preserve"> </w:t>
      </w:r>
      <w:r w:rsidR="0092018D" w:rsidRPr="000860C9">
        <w:t>we cannot use th</w:t>
      </w:r>
      <w:r w:rsidR="00AF525F">
        <w:t>ese</w:t>
      </w:r>
      <w:r w:rsidR="00F65A00" w:rsidRPr="000860C9">
        <w:t xml:space="preserve"> data</w:t>
      </w:r>
      <w:r w:rsidR="0092018D" w:rsidRPr="000860C9">
        <w:t xml:space="preserve"> to </w:t>
      </w:r>
      <w:r w:rsidR="00AC4B7B" w:rsidRPr="000860C9">
        <w:t xml:space="preserve">infer </w:t>
      </w:r>
      <w:r w:rsidR="00952962">
        <w:t xml:space="preserve">the effectiveness of </w:t>
      </w:r>
      <w:r w:rsidR="00AC4B7B" w:rsidRPr="000860C9">
        <w:t>service performance</w:t>
      </w:r>
      <w:r w:rsidR="0092018D" w:rsidRPr="000860C9">
        <w:t xml:space="preserve"> as we do not have </w:t>
      </w:r>
      <w:r w:rsidR="00AF525F">
        <w:t>data on</w:t>
      </w:r>
      <w:r w:rsidR="0092018D" w:rsidRPr="000860C9">
        <w:t xml:space="preserve"> </w:t>
      </w:r>
      <w:r w:rsidR="00392167" w:rsidRPr="000860C9">
        <w:t>wellbeing outcomes before and after service use</w:t>
      </w:r>
      <w:r w:rsidR="00AF525F">
        <w:t xml:space="preserve"> that we can compare</w:t>
      </w:r>
      <w:r w:rsidR="00392167" w:rsidRPr="000860C9">
        <w:t>.</w:t>
      </w:r>
      <w:r w:rsidR="00AC4B7B" w:rsidRPr="000860C9">
        <w:t xml:space="preserve"> </w:t>
      </w:r>
    </w:p>
    <w:p w14:paraId="066720DD" w14:textId="68900853" w:rsidR="00090D68" w:rsidRPr="000860C9" w:rsidRDefault="00DA4EBF" w:rsidP="00F81123">
      <w:pPr>
        <w:pStyle w:val="Heading4"/>
        <w:spacing w:after="160"/>
      </w:pPr>
      <w:r w:rsidRPr="000860C9">
        <w:t>Under</w:t>
      </w:r>
      <w:r w:rsidR="00786C09" w:rsidRPr="000860C9">
        <w:t xml:space="preserve"> half of tāngata whaiora were in employment, education</w:t>
      </w:r>
      <w:r w:rsidR="00952962">
        <w:t>,</w:t>
      </w:r>
      <w:r w:rsidR="00786C09" w:rsidRPr="000860C9">
        <w:t xml:space="preserve"> or training</w:t>
      </w:r>
      <w:r w:rsidR="000355A3" w:rsidRPr="000860C9">
        <w:t xml:space="preserve"> </w:t>
      </w:r>
    </w:p>
    <w:p w14:paraId="0A623C54" w14:textId="7EA08798" w:rsidR="00EC1624" w:rsidRPr="000860C9" w:rsidRDefault="00206F90" w:rsidP="00B0221C">
      <w:pPr>
        <w:spacing w:after="160" w:line="276" w:lineRule="auto"/>
      </w:pPr>
      <w:r w:rsidRPr="000860C9">
        <w:t xml:space="preserve">An effective system would </w:t>
      </w:r>
      <w:r w:rsidR="009634D9">
        <w:t>help</w:t>
      </w:r>
      <w:r w:rsidR="009634D9" w:rsidRPr="000860C9">
        <w:t xml:space="preserve"> </w:t>
      </w:r>
      <w:r w:rsidR="002C11D2" w:rsidRPr="000860C9">
        <w:t>tāngata whaiora</w:t>
      </w:r>
      <w:r w:rsidR="0094443D" w:rsidRPr="000860C9" w:rsidDel="009634D9">
        <w:t xml:space="preserve"> </w:t>
      </w:r>
      <w:r w:rsidR="009634D9">
        <w:t>gain</w:t>
      </w:r>
      <w:r w:rsidR="009634D9" w:rsidRPr="000860C9">
        <w:t xml:space="preserve"> </w:t>
      </w:r>
      <w:r w:rsidR="0094443D" w:rsidRPr="000860C9">
        <w:t xml:space="preserve">access to accommodation and </w:t>
      </w:r>
      <w:r w:rsidR="000703E7" w:rsidRPr="000860C9">
        <w:t xml:space="preserve">employment, </w:t>
      </w:r>
      <w:r w:rsidR="0094443D" w:rsidRPr="000860C9">
        <w:t>education</w:t>
      </w:r>
      <w:r w:rsidR="002C4B77" w:rsidRPr="000860C9">
        <w:t>,</w:t>
      </w:r>
      <w:r w:rsidR="000703E7" w:rsidRPr="000860C9">
        <w:t xml:space="preserve"> or training</w:t>
      </w:r>
      <w:r w:rsidR="00210D33" w:rsidRPr="000860C9">
        <w:t xml:space="preserve"> that is conducive to recovery and wellbeing</w:t>
      </w:r>
      <w:r w:rsidR="000703E7" w:rsidRPr="000860C9">
        <w:t>.</w:t>
      </w:r>
      <w:r w:rsidR="00B23099" w:rsidRPr="000860C9">
        <w:t xml:space="preserve"> </w:t>
      </w:r>
      <w:r w:rsidR="00D1086D" w:rsidRPr="000860C9">
        <w:t>Data on th</w:t>
      </w:r>
      <w:r w:rsidR="00881737" w:rsidRPr="000860C9">
        <w:t>ese measures</w:t>
      </w:r>
      <w:r w:rsidR="003D155F" w:rsidRPr="000860C9">
        <w:t xml:space="preserve"> indicate that </w:t>
      </w:r>
      <w:r w:rsidR="0013565C" w:rsidRPr="000860C9">
        <w:t>the proportion of tāngata whaiora in employment, education</w:t>
      </w:r>
      <w:r w:rsidR="0001331C">
        <w:t>,</w:t>
      </w:r>
      <w:r w:rsidR="0013565C" w:rsidRPr="000860C9">
        <w:t xml:space="preserve"> or training</w:t>
      </w:r>
      <w:r w:rsidR="00890441" w:rsidRPr="000860C9">
        <w:t xml:space="preserve"> over the last five years</w:t>
      </w:r>
      <w:r w:rsidR="00881737" w:rsidRPr="000860C9">
        <w:t xml:space="preserve"> has been reasonably constant</w:t>
      </w:r>
      <w:r w:rsidR="002C4B77" w:rsidRPr="000860C9">
        <w:t>.</w:t>
      </w:r>
      <w:r w:rsidR="00FC5033" w:rsidRPr="000860C9">
        <w:rPr>
          <w:rStyle w:val="FootnoteReference"/>
        </w:rPr>
        <w:footnoteReference w:id="44"/>
      </w:r>
      <w:r w:rsidR="00890441" w:rsidRPr="000860C9">
        <w:t xml:space="preserve"> </w:t>
      </w:r>
      <w:r w:rsidR="00DA4EBF" w:rsidRPr="000860C9">
        <w:t>Under</w:t>
      </w:r>
      <w:r w:rsidR="0016734E" w:rsidRPr="000860C9">
        <w:t xml:space="preserve"> half of tāngata whaiora (</w:t>
      </w:r>
      <w:r w:rsidR="0016734E" w:rsidRPr="009665C3">
        <w:t>49</w:t>
      </w:r>
      <w:r w:rsidR="0001331C">
        <w:t xml:space="preserve"> per cent</w:t>
      </w:r>
      <w:r w:rsidR="0016734E" w:rsidRPr="000860C9">
        <w:t>) were in employment, education</w:t>
      </w:r>
      <w:r w:rsidR="0001331C">
        <w:t>,</w:t>
      </w:r>
      <w:r w:rsidR="0016734E" w:rsidRPr="000860C9">
        <w:t xml:space="preserve"> or training in 2021/22</w:t>
      </w:r>
      <w:r w:rsidR="00BD47B8" w:rsidRPr="000860C9">
        <w:t xml:space="preserve">, </w:t>
      </w:r>
      <w:r w:rsidR="00434245" w:rsidRPr="000860C9">
        <w:t>relatively unchanged from</w:t>
      </w:r>
      <w:r w:rsidR="0016734E" w:rsidRPr="000860C9">
        <w:t xml:space="preserve"> 2017/18. </w:t>
      </w:r>
      <w:r w:rsidR="00854019" w:rsidRPr="000860C9">
        <w:t>Th</w:t>
      </w:r>
      <w:r w:rsidR="0016734E" w:rsidRPr="000860C9">
        <w:t xml:space="preserve">e </w:t>
      </w:r>
      <w:r w:rsidR="00BD47B8" w:rsidRPr="000860C9">
        <w:t xml:space="preserve">quarterly </w:t>
      </w:r>
      <w:r w:rsidR="0016734E" w:rsidRPr="000860C9">
        <w:t xml:space="preserve">unemployment rate in Aotearoa </w:t>
      </w:r>
      <w:r w:rsidR="00854019" w:rsidRPr="000860C9">
        <w:t xml:space="preserve">in 2021/22 </w:t>
      </w:r>
      <w:r w:rsidR="00BD47B8" w:rsidRPr="000860C9">
        <w:t>ranged between 3.2 and 3.3</w:t>
      </w:r>
      <w:r w:rsidR="004651BF">
        <w:t xml:space="preserve"> per cent</w:t>
      </w:r>
      <w:r w:rsidR="00441A63" w:rsidRPr="000860C9">
        <w:t xml:space="preserve"> (Stats</w:t>
      </w:r>
      <w:r w:rsidR="00AF6C96">
        <w:t xml:space="preserve"> </w:t>
      </w:r>
      <w:r w:rsidR="00A72EAC" w:rsidRPr="000860C9">
        <w:t>NZ, 2023</w:t>
      </w:r>
      <w:r w:rsidR="00FE75AA">
        <w:t>b</w:t>
      </w:r>
      <w:r w:rsidR="00A72EAC" w:rsidRPr="000860C9">
        <w:t>)</w:t>
      </w:r>
      <w:r w:rsidR="00791016" w:rsidRPr="000860C9">
        <w:t xml:space="preserve">. </w:t>
      </w:r>
    </w:p>
    <w:p w14:paraId="5EE92360" w14:textId="68C92601" w:rsidR="000355A3" w:rsidRPr="000860C9" w:rsidRDefault="009B5662" w:rsidP="00B0221C">
      <w:pPr>
        <w:spacing w:after="160" w:line="276" w:lineRule="auto"/>
      </w:pPr>
      <w:r w:rsidRPr="000860C9">
        <w:t>T</w:t>
      </w:r>
      <w:r w:rsidR="00095F10">
        <w:t>he percentage of t</w:t>
      </w:r>
      <w:r w:rsidRPr="000860C9">
        <w:t xml:space="preserve">āngata whaiora </w:t>
      </w:r>
      <w:r w:rsidR="00CC2C6E" w:rsidRPr="000860C9">
        <w:t xml:space="preserve">with </w:t>
      </w:r>
      <w:r w:rsidRPr="000860C9">
        <w:t>independent</w:t>
      </w:r>
      <w:r w:rsidR="00CC2C6E" w:rsidRPr="000860C9">
        <w:t xml:space="preserve"> accommodation </w:t>
      </w:r>
      <w:r w:rsidR="00BD481C" w:rsidRPr="000860C9">
        <w:t xml:space="preserve">has remained steady </w:t>
      </w:r>
      <w:r w:rsidR="00E67BE6" w:rsidRPr="000860C9">
        <w:t xml:space="preserve">over the </w:t>
      </w:r>
      <w:r w:rsidR="00BD481C" w:rsidRPr="000860C9">
        <w:t>past</w:t>
      </w:r>
      <w:r w:rsidR="00E67BE6" w:rsidRPr="000860C9">
        <w:t xml:space="preserve"> five years </w:t>
      </w:r>
      <w:r w:rsidR="00CC2C6E" w:rsidRPr="000860C9">
        <w:t>(</w:t>
      </w:r>
      <w:r w:rsidR="00BD481C" w:rsidRPr="009665C3">
        <w:t>84</w:t>
      </w:r>
      <w:r w:rsidR="00095F10">
        <w:t xml:space="preserve"> per cent</w:t>
      </w:r>
      <w:r w:rsidR="004E156E" w:rsidRPr="000860C9">
        <w:t xml:space="preserve"> in 2021/22</w:t>
      </w:r>
      <w:r w:rsidR="00BD481C" w:rsidRPr="000860C9">
        <w:t>).</w:t>
      </w:r>
      <w:r w:rsidR="00270C50" w:rsidRPr="000860C9">
        <w:t xml:space="preserve"> </w:t>
      </w:r>
      <w:r w:rsidR="00095F10">
        <w:t>In contrast, the percentage of</w:t>
      </w:r>
      <w:r w:rsidR="00E630BF" w:rsidRPr="000860C9">
        <w:t xml:space="preserve"> </w:t>
      </w:r>
      <w:r w:rsidR="00F71A07" w:rsidRPr="000860C9">
        <w:t xml:space="preserve">tāngata whaiora in </w:t>
      </w:r>
      <w:r w:rsidR="00E630BF" w:rsidRPr="000860C9">
        <w:t xml:space="preserve">supported accommodation </w:t>
      </w:r>
      <w:r w:rsidR="00095F10">
        <w:t xml:space="preserve">has fallen </w:t>
      </w:r>
      <w:r w:rsidR="00D105F2" w:rsidRPr="000860C9">
        <w:t xml:space="preserve">from </w:t>
      </w:r>
      <w:r w:rsidR="00D105F2" w:rsidRPr="009665C3">
        <w:t>13</w:t>
      </w:r>
      <w:r w:rsidR="00095F10">
        <w:t xml:space="preserve"> per cent</w:t>
      </w:r>
      <w:r w:rsidR="00D105F2" w:rsidRPr="000860C9">
        <w:t xml:space="preserve"> in 2017/18 to </w:t>
      </w:r>
      <w:r w:rsidR="00EB0CDB" w:rsidRPr="009665C3">
        <w:t>11</w:t>
      </w:r>
      <w:r w:rsidR="00095F10">
        <w:t xml:space="preserve"> per cent</w:t>
      </w:r>
      <w:r w:rsidR="00EB0CDB" w:rsidRPr="000860C9">
        <w:t xml:space="preserve"> in 2021/22</w:t>
      </w:r>
      <w:r w:rsidR="00F27715" w:rsidRPr="000860C9">
        <w:t xml:space="preserve">. </w:t>
      </w:r>
      <w:r w:rsidR="00095F10">
        <w:t>Having fewer</w:t>
      </w:r>
      <w:r w:rsidR="00095F10" w:rsidRPr="000860C9">
        <w:t xml:space="preserve"> </w:t>
      </w:r>
      <w:r w:rsidR="00095F10">
        <w:t>t</w:t>
      </w:r>
      <w:r w:rsidR="00095F10" w:rsidRPr="000860C9">
        <w:t xml:space="preserve">āngata whaiora </w:t>
      </w:r>
      <w:r w:rsidR="00095F10">
        <w:t xml:space="preserve">in </w:t>
      </w:r>
      <w:r w:rsidR="00E053B8" w:rsidRPr="000860C9">
        <w:t>supported accommodation</w:t>
      </w:r>
      <w:r w:rsidR="00F27715" w:rsidRPr="000860C9">
        <w:t xml:space="preserve"> is not necessarily negative as it may reflect a change </w:t>
      </w:r>
      <w:r w:rsidR="00AD6ECD" w:rsidRPr="000860C9">
        <w:t>in model</w:t>
      </w:r>
      <w:r w:rsidR="00BD7D05" w:rsidRPr="000860C9">
        <w:t>s</w:t>
      </w:r>
      <w:r w:rsidR="00AD6ECD" w:rsidRPr="000860C9">
        <w:t xml:space="preserve"> of care</w:t>
      </w:r>
      <w:r w:rsidR="00095F10">
        <w:t>, in which</w:t>
      </w:r>
      <w:r w:rsidR="00AD6ECD" w:rsidRPr="000860C9">
        <w:t xml:space="preserve"> people access more individualised supports rather than </w:t>
      </w:r>
      <w:r w:rsidR="00201E8D" w:rsidRPr="000860C9">
        <w:t>group</w:t>
      </w:r>
      <w:r w:rsidR="00095F10">
        <w:t>-</w:t>
      </w:r>
      <w:r w:rsidR="00201E8D" w:rsidRPr="000860C9">
        <w:t>based residential supports</w:t>
      </w:r>
      <w:r w:rsidR="006F1FEF" w:rsidRPr="000860C9">
        <w:t>.</w:t>
      </w:r>
      <w:r w:rsidR="006B7C27" w:rsidRPr="000860C9">
        <w:t xml:space="preserve"> </w:t>
      </w:r>
    </w:p>
    <w:p w14:paraId="6BE4352F" w14:textId="497069E6" w:rsidR="0065472E" w:rsidRPr="000860C9" w:rsidRDefault="00F03815" w:rsidP="00F81123">
      <w:pPr>
        <w:pStyle w:val="Heading4"/>
        <w:spacing w:after="160"/>
      </w:pPr>
      <w:r w:rsidRPr="000860C9">
        <w:lastRenderedPageBreak/>
        <w:t>R</w:t>
      </w:r>
      <w:r w:rsidR="00817519" w:rsidRPr="000860C9">
        <w:t>eadmission</w:t>
      </w:r>
      <w:r w:rsidR="00524D23" w:rsidRPr="000860C9">
        <w:t xml:space="preserve"> rates</w:t>
      </w:r>
      <w:r w:rsidRPr="000860C9">
        <w:t xml:space="preserve"> have decreased </w:t>
      </w:r>
      <w:r w:rsidR="00B1392C" w:rsidRPr="000860C9">
        <w:t xml:space="preserve">over the </w:t>
      </w:r>
      <w:r w:rsidR="002079A9" w:rsidRPr="000860C9">
        <w:t>five-year</w:t>
      </w:r>
      <w:r w:rsidR="009F7348" w:rsidRPr="000860C9">
        <w:t xml:space="preserve"> period</w:t>
      </w:r>
    </w:p>
    <w:p w14:paraId="776093A1" w14:textId="70F3001F" w:rsidR="00960DE4" w:rsidRPr="000860C9" w:rsidRDefault="005547E6" w:rsidP="00B0221C">
      <w:pPr>
        <w:spacing w:after="160" w:line="276" w:lineRule="auto"/>
      </w:pPr>
      <w:r w:rsidRPr="000860C9">
        <w:t xml:space="preserve">The rates of readmission </w:t>
      </w:r>
      <w:r w:rsidR="001B2FB0" w:rsidRPr="000860C9">
        <w:t>to inpatient unit within 28 days of being discharged</w:t>
      </w:r>
      <w:r w:rsidR="001E06BC" w:rsidRPr="000860C9">
        <w:t xml:space="preserve"> have </w:t>
      </w:r>
      <w:r w:rsidR="00F90A57" w:rsidRPr="000860C9">
        <w:t>improved</w:t>
      </w:r>
      <w:r w:rsidR="00095F10">
        <w:t>, falling</w:t>
      </w:r>
      <w:r w:rsidR="00F90A57" w:rsidRPr="000860C9">
        <w:t xml:space="preserve"> </w:t>
      </w:r>
      <w:r w:rsidR="001E06BC" w:rsidRPr="000860C9">
        <w:t xml:space="preserve">from </w:t>
      </w:r>
      <w:r w:rsidR="00993FA1" w:rsidRPr="009665C3">
        <w:t>17</w:t>
      </w:r>
      <w:r w:rsidR="00095F10">
        <w:t xml:space="preserve"> per cent</w:t>
      </w:r>
      <w:r w:rsidR="00993FA1" w:rsidRPr="000860C9">
        <w:t xml:space="preserve"> in 2017/18 to </w:t>
      </w:r>
      <w:r w:rsidR="00A00539" w:rsidRPr="009665C3">
        <w:t>15</w:t>
      </w:r>
      <w:r w:rsidR="00095F10">
        <w:t xml:space="preserve"> per cent</w:t>
      </w:r>
      <w:r w:rsidR="00A00539" w:rsidRPr="000860C9">
        <w:t xml:space="preserve"> in 2021/22. This is a </w:t>
      </w:r>
      <w:r w:rsidR="00A95451" w:rsidRPr="000860C9">
        <w:t xml:space="preserve">positive indication of the system’s ability to support tāngata whaiora </w:t>
      </w:r>
      <w:r w:rsidR="004C1D2E" w:rsidRPr="000860C9">
        <w:t>once</w:t>
      </w:r>
      <w:r w:rsidR="00C53EE9" w:rsidRPr="000860C9">
        <w:t xml:space="preserve"> they </w:t>
      </w:r>
      <w:r w:rsidR="00AE4C8B" w:rsidRPr="000860C9">
        <w:t xml:space="preserve">leave </w:t>
      </w:r>
      <w:r w:rsidR="005D05D5" w:rsidRPr="000860C9">
        <w:t>an inpatient unit.</w:t>
      </w:r>
    </w:p>
    <w:p w14:paraId="2C63E800" w14:textId="79070886" w:rsidR="00B36742" w:rsidRPr="000860C9" w:rsidRDefault="00C41006" w:rsidP="00B0221C">
      <w:pPr>
        <w:spacing w:after="160" w:line="276" w:lineRule="auto"/>
      </w:pPr>
      <w:r w:rsidRPr="000860C9">
        <w:t>However, declining readmission rates</w:t>
      </w:r>
      <w:r w:rsidR="00902CE9" w:rsidRPr="000860C9">
        <w:t xml:space="preserve"> may not indicate </w:t>
      </w:r>
      <w:r w:rsidR="002639FE">
        <w:t>an improvement in</w:t>
      </w:r>
      <w:r w:rsidR="00FA203E">
        <w:t xml:space="preserve"> the </w:t>
      </w:r>
      <w:r w:rsidR="00902CE9" w:rsidRPr="000860C9">
        <w:t>short-term effectiveness of the support</w:t>
      </w:r>
      <w:r w:rsidR="002639FE">
        <w:t xml:space="preserve"> that</w:t>
      </w:r>
      <w:r w:rsidR="00902CE9" w:rsidRPr="000860C9">
        <w:t xml:space="preserve"> </w:t>
      </w:r>
      <w:r w:rsidR="006F1FEF" w:rsidRPr="000860C9">
        <w:t>people</w:t>
      </w:r>
      <w:r w:rsidR="00902CE9" w:rsidRPr="000860C9">
        <w:t xml:space="preserve"> receive from</w:t>
      </w:r>
      <w:r w:rsidR="001603FB" w:rsidRPr="000860C9">
        <w:t xml:space="preserve"> services </w:t>
      </w:r>
      <w:r w:rsidR="00FA203E">
        <w:t>because</w:t>
      </w:r>
      <w:r w:rsidR="00947759" w:rsidRPr="000860C9" w:rsidDel="00FA203E">
        <w:t xml:space="preserve"> </w:t>
      </w:r>
      <w:r w:rsidR="00947759" w:rsidRPr="000860C9">
        <w:t>numbers of admissions into inpatient services</w:t>
      </w:r>
      <w:r w:rsidR="00FA203E" w:rsidRPr="00FA203E">
        <w:t xml:space="preserve"> </w:t>
      </w:r>
      <w:r w:rsidR="00FA203E" w:rsidRPr="000860C9">
        <w:t>are also lower</w:t>
      </w:r>
      <w:r w:rsidR="008C54EA" w:rsidRPr="000860C9">
        <w:t>.</w:t>
      </w:r>
      <w:r w:rsidR="00947759" w:rsidRPr="000860C9">
        <w:t xml:space="preserve"> </w:t>
      </w:r>
      <w:r w:rsidR="009E0FE3" w:rsidRPr="000860C9">
        <w:t>Readmission rates</w:t>
      </w:r>
      <w:r w:rsidR="00F1332B" w:rsidRPr="000860C9">
        <w:t xml:space="preserve"> may have been particularly impacted during the C</w:t>
      </w:r>
      <w:r w:rsidR="00345692" w:rsidRPr="000860C9">
        <w:t>OVID-19</w:t>
      </w:r>
      <w:r w:rsidR="00F1332B" w:rsidRPr="000860C9">
        <w:t xml:space="preserve"> years as inpatient units were not fully occupied</w:t>
      </w:r>
      <w:r w:rsidR="009E0FE3" w:rsidRPr="000860C9">
        <w:t xml:space="preserve"> during this time</w:t>
      </w:r>
      <w:r w:rsidR="00F1332B" w:rsidRPr="000860C9">
        <w:t xml:space="preserve">. </w:t>
      </w:r>
      <w:r w:rsidR="00FA203E">
        <w:t>C</w:t>
      </w:r>
      <w:r w:rsidR="005E053B" w:rsidRPr="000860C9">
        <w:t xml:space="preserve">hanges in </w:t>
      </w:r>
      <w:r w:rsidR="00580DDB" w:rsidRPr="000860C9">
        <w:t>capacity or service models</w:t>
      </w:r>
      <w:r w:rsidR="00FA203E">
        <w:t xml:space="preserve"> may also</w:t>
      </w:r>
      <w:r w:rsidR="00FA203E" w:rsidRPr="00FA203E">
        <w:t xml:space="preserve"> </w:t>
      </w:r>
      <w:r w:rsidR="00FA203E" w:rsidRPr="000860C9">
        <w:t>influence</w:t>
      </w:r>
      <w:r w:rsidR="00922E44" w:rsidRPr="000860C9">
        <w:t xml:space="preserve"> </w:t>
      </w:r>
      <w:r w:rsidR="00FA203E" w:rsidRPr="000860C9">
        <w:t xml:space="preserve">readmission rates </w:t>
      </w:r>
      <w:r w:rsidR="00FA203E">
        <w:t>so they may not be</w:t>
      </w:r>
      <w:r w:rsidR="00922E44" w:rsidRPr="000860C9">
        <w:t xml:space="preserve"> an accurate indicator of </w:t>
      </w:r>
      <w:r w:rsidR="00A1318E" w:rsidRPr="000860C9">
        <w:t xml:space="preserve">a positive outcome at 28 days post-discharge. </w:t>
      </w:r>
    </w:p>
    <w:p w14:paraId="6E81EEBF" w14:textId="7691E05D" w:rsidR="00B946E5" w:rsidRPr="000860C9" w:rsidRDefault="00BE4103" w:rsidP="00F81123">
      <w:pPr>
        <w:pStyle w:val="Heading4"/>
        <w:spacing w:after="160"/>
      </w:pPr>
      <w:r w:rsidRPr="000860C9">
        <w:t>Addiction services continue to support r</w:t>
      </w:r>
      <w:r w:rsidR="00E81B1E" w:rsidRPr="000860C9">
        <w:t>ecovery outcomes for tāngata whaiora</w:t>
      </w:r>
    </w:p>
    <w:p w14:paraId="0DF0DCCE" w14:textId="307F51BD" w:rsidR="008F7DDC" w:rsidRPr="000860C9" w:rsidRDefault="00DF12B7" w:rsidP="00B0221C">
      <w:pPr>
        <w:spacing w:after="160" w:line="276" w:lineRule="auto"/>
      </w:pPr>
      <w:r w:rsidRPr="000860C9">
        <w:t xml:space="preserve">The </w:t>
      </w:r>
      <w:r w:rsidR="00AA45BE" w:rsidRPr="000860C9">
        <w:t>A</w:t>
      </w:r>
      <w:r w:rsidR="006F1FEF" w:rsidRPr="000860C9">
        <w:t>lcohol</w:t>
      </w:r>
      <w:r w:rsidR="00AA45BE" w:rsidRPr="000860C9">
        <w:t xml:space="preserve"> and Drug Outcome Measure </w:t>
      </w:r>
      <w:r w:rsidR="00F53F4E" w:rsidRPr="000860C9">
        <w:t xml:space="preserve">(ADOM) </w:t>
      </w:r>
      <w:r w:rsidR="00E66AE3" w:rsidRPr="000860C9">
        <w:t>was developed for use in community-based and outpatient addiction services in Aotearoa</w:t>
      </w:r>
      <w:r w:rsidR="000F4ECA" w:rsidRPr="000860C9">
        <w:t xml:space="preserve"> </w:t>
      </w:r>
      <w:r w:rsidR="00FA203E">
        <w:t>for</w:t>
      </w:r>
      <w:r w:rsidR="00550E6F" w:rsidRPr="000860C9">
        <w:t xml:space="preserve"> t</w:t>
      </w:r>
      <w:r w:rsidR="00A35074" w:rsidRPr="000860C9">
        <w:t>āngata whaiora</w:t>
      </w:r>
      <w:r w:rsidR="00FA203E">
        <w:t xml:space="preserve"> to complete at</w:t>
      </w:r>
      <w:r w:rsidR="000F4ECA" w:rsidRPr="000860C9" w:rsidDel="00FA203E">
        <w:t xml:space="preserve"> </w:t>
      </w:r>
      <w:r w:rsidR="00D51F95">
        <w:t>several</w:t>
      </w:r>
      <w:r w:rsidR="00FA203E">
        <w:t xml:space="preserve"> </w:t>
      </w:r>
      <w:r w:rsidR="000F4ECA" w:rsidRPr="000860C9">
        <w:t>different timepoints along the</w:t>
      </w:r>
      <w:r w:rsidR="00A35074" w:rsidRPr="000860C9">
        <w:t>ir</w:t>
      </w:r>
      <w:r w:rsidR="000F4ECA" w:rsidRPr="000860C9">
        <w:t xml:space="preserve"> journey. This </w:t>
      </w:r>
      <w:r w:rsidR="003C6DD7" w:rsidRPr="000860C9">
        <w:t xml:space="preserve">outcome measure includes </w:t>
      </w:r>
      <w:r w:rsidR="00A9342E" w:rsidRPr="000860C9">
        <w:t xml:space="preserve">self-determination of recovery goals and self-rated confidence in progress towards these goals. In this way, the ADOM outcome measure aligns to the aspirations </w:t>
      </w:r>
      <w:r w:rsidR="002639FE">
        <w:t>for</w:t>
      </w:r>
      <w:r w:rsidR="002639FE" w:rsidRPr="000860C9">
        <w:t xml:space="preserve"> </w:t>
      </w:r>
      <w:r w:rsidR="00A9342E" w:rsidRPr="000860C9">
        <w:t>effectiveness in He Ara Āwhina where it relates to t</w:t>
      </w:r>
      <w:r w:rsidR="00834FBB" w:rsidRPr="000860C9">
        <w:t>ā</w:t>
      </w:r>
      <w:r w:rsidR="00A9342E" w:rsidRPr="000860C9">
        <w:t xml:space="preserve">ngata whaiora </w:t>
      </w:r>
      <w:r w:rsidR="00834FBB" w:rsidRPr="000860C9">
        <w:t>experiencing self-defined recovery and holistic wellbeing</w:t>
      </w:r>
      <w:r w:rsidR="00143EA5" w:rsidRPr="000860C9">
        <w:t>.</w:t>
      </w:r>
      <w:r w:rsidR="00153D15" w:rsidRPr="000860C9">
        <w:t xml:space="preserve"> These are the types </w:t>
      </w:r>
      <w:r w:rsidR="00A57E9D" w:rsidRPr="000860C9">
        <w:t>of outcome measures that we want to see consistently used across the mental health and addiction system.</w:t>
      </w:r>
    </w:p>
    <w:p w14:paraId="33F9E14A" w14:textId="7875CD19" w:rsidR="00A57E9D" w:rsidRPr="000860C9" w:rsidRDefault="0084733B" w:rsidP="00B0221C">
      <w:pPr>
        <w:spacing w:after="160" w:line="276" w:lineRule="auto"/>
      </w:pPr>
      <w:r w:rsidRPr="000860C9">
        <w:t xml:space="preserve">The effectiveness of addiction services in supporting </w:t>
      </w:r>
      <w:r w:rsidR="00834FBB" w:rsidRPr="000860C9">
        <w:t>tāngata whaiora</w:t>
      </w:r>
      <w:r w:rsidRPr="000860C9">
        <w:t xml:space="preserve"> to reach their recovery goals has been consistently high across the last five years.</w:t>
      </w:r>
      <w:r w:rsidR="00F86C18" w:rsidRPr="000860C9">
        <w:t xml:space="preserve"> </w:t>
      </w:r>
      <w:r w:rsidR="00066426" w:rsidRPr="000860C9">
        <w:t xml:space="preserve">At the start of </w:t>
      </w:r>
      <w:r w:rsidR="00FA203E">
        <w:t xml:space="preserve">their </w:t>
      </w:r>
      <w:r w:rsidR="00F4368B" w:rsidRPr="000860C9">
        <w:t>service use</w:t>
      </w:r>
      <w:r w:rsidR="00735BA6" w:rsidRPr="000860C9">
        <w:t xml:space="preserve"> in 2021/22</w:t>
      </w:r>
      <w:r w:rsidR="00F4368B" w:rsidRPr="000860C9">
        <w:t xml:space="preserve">, </w:t>
      </w:r>
      <w:r w:rsidR="00FA203E">
        <w:t>people</w:t>
      </w:r>
      <w:r w:rsidR="00330018" w:rsidRPr="000860C9">
        <w:t xml:space="preserve"> </w:t>
      </w:r>
      <w:r w:rsidR="00B15309" w:rsidRPr="000860C9">
        <w:t>rate</w:t>
      </w:r>
      <w:r w:rsidR="000E37BA" w:rsidRPr="000860C9">
        <w:t>d</w:t>
      </w:r>
      <w:r w:rsidR="00B15309" w:rsidRPr="000860C9">
        <w:t xml:space="preserve"> themselves a</w:t>
      </w:r>
      <w:r w:rsidR="002639FE">
        <w:t>s</w:t>
      </w:r>
      <w:r w:rsidR="00B15309" w:rsidRPr="000860C9">
        <w:t xml:space="preserve"> just over </w:t>
      </w:r>
      <w:r w:rsidR="002639FE">
        <w:t>‘</w:t>
      </w:r>
      <w:r w:rsidR="00B15309" w:rsidRPr="000860C9">
        <w:t>moderately satisfied</w:t>
      </w:r>
      <w:r w:rsidR="002639FE">
        <w:t>’</w:t>
      </w:r>
      <w:r w:rsidR="00FA203E">
        <w:t xml:space="preserve"> on average</w:t>
      </w:r>
      <w:r w:rsidR="00B15309" w:rsidRPr="000860C9">
        <w:t xml:space="preserve"> </w:t>
      </w:r>
      <w:r w:rsidR="00E21F86" w:rsidRPr="000860C9">
        <w:t xml:space="preserve">(3.35 out of 5) </w:t>
      </w:r>
      <w:r w:rsidR="00B15309" w:rsidRPr="000860C9">
        <w:t xml:space="preserve">with their progress towards their recovery goals. At the end of </w:t>
      </w:r>
      <w:r w:rsidR="0045730E" w:rsidRPr="000860C9">
        <w:t xml:space="preserve">service use, </w:t>
      </w:r>
      <w:r w:rsidR="00E856E4" w:rsidRPr="000860C9">
        <w:t xml:space="preserve">the average </w:t>
      </w:r>
      <w:r w:rsidR="00FA203E">
        <w:t>rating of</w:t>
      </w:r>
      <w:r w:rsidR="00690894" w:rsidRPr="000860C9">
        <w:t xml:space="preserve"> </w:t>
      </w:r>
      <w:r w:rsidR="00A46EAF" w:rsidRPr="000860C9">
        <w:t xml:space="preserve">satisfaction </w:t>
      </w:r>
      <w:r w:rsidR="003F4210" w:rsidRPr="000860C9">
        <w:t xml:space="preserve">with progress </w:t>
      </w:r>
      <w:r w:rsidR="00FA203E">
        <w:t>w</w:t>
      </w:r>
      <w:r w:rsidR="003F4210" w:rsidRPr="000860C9">
        <w:t xml:space="preserve">as just over </w:t>
      </w:r>
      <w:r w:rsidR="002639FE">
        <w:t>‘</w:t>
      </w:r>
      <w:r w:rsidR="003F4210" w:rsidRPr="000860C9">
        <w:t>considerable</w:t>
      </w:r>
      <w:r w:rsidR="002639FE">
        <w:t>’</w:t>
      </w:r>
      <w:r w:rsidR="00E21F86" w:rsidRPr="000860C9">
        <w:t xml:space="preserve"> (4.2 out of 5)</w:t>
      </w:r>
      <w:r w:rsidR="002A6217" w:rsidRPr="000860C9">
        <w:t>.</w:t>
      </w:r>
      <w:r w:rsidR="00E21F86" w:rsidRPr="000860C9">
        <w:rPr>
          <w:rStyle w:val="FootnoteReference"/>
        </w:rPr>
        <w:footnoteReference w:id="45"/>
      </w:r>
      <w:r w:rsidR="002A6217" w:rsidRPr="000860C9">
        <w:t xml:space="preserve"> </w:t>
      </w:r>
    </w:p>
    <w:p w14:paraId="45CEF0CB" w14:textId="4F30B6DC" w:rsidR="00E245EF" w:rsidRPr="00492C4A" w:rsidRDefault="00852B4D" w:rsidP="00492C4A">
      <w:pPr>
        <w:pStyle w:val="Caption"/>
        <w:rPr>
          <w:rFonts w:ascii="Basic Sans" w:hAnsi="Basic Sans"/>
          <w:i w:val="0"/>
          <w:color w:val="EE9183" w:themeColor="accent4"/>
          <w:sz w:val="24"/>
          <w:szCs w:val="24"/>
        </w:rPr>
      </w:pPr>
      <w:r w:rsidRPr="00852B4D">
        <w:rPr>
          <w:rFonts w:ascii="Basic Sans" w:hAnsi="Basic Sans"/>
          <w:i w:val="0"/>
          <w:iCs w:val="0"/>
          <w:color w:val="EE9183" w:themeColor="accent4"/>
          <w:sz w:val="24"/>
          <w:szCs w:val="24"/>
        </w:rPr>
        <w:t xml:space="preserve">Figure </w:t>
      </w:r>
      <w:r w:rsidRPr="00852B4D">
        <w:rPr>
          <w:rFonts w:ascii="Basic Sans" w:hAnsi="Basic Sans"/>
          <w:i w:val="0"/>
          <w:iCs w:val="0"/>
          <w:color w:val="EE9183" w:themeColor="accent4"/>
          <w:sz w:val="24"/>
          <w:szCs w:val="24"/>
        </w:rPr>
        <w:fldChar w:fldCharType="begin"/>
      </w:r>
      <w:r w:rsidRPr="00852B4D">
        <w:rPr>
          <w:rFonts w:ascii="Basic Sans" w:hAnsi="Basic Sans"/>
          <w:i w:val="0"/>
          <w:iCs w:val="0"/>
          <w:color w:val="EE9183" w:themeColor="accent4"/>
          <w:sz w:val="24"/>
          <w:szCs w:val="24"/>
        </w:rPr>
        <w:instrText xml:space="preserve"> SEQ Figure \* ARABIC </w:instrText>
      </w:r>
      <w:r w:rsidRPr="00852B4D">
        <w:rPr>
          <w:rFonts w:ascii="Basic Sans" w:hAnsi="Basic Sans"/>
          <w:i w:val="0"/>
          <w:iCs w:val="0"/>
          <w:color w:val="EE9183" w:themeColor="accent4"/>
          <w:sz w:val="24"/>
          <w:szCs w:val="24"/>
        </w:rPr>
        <w:fldChar w:fldCharType="separate"/>
      </w:r>
      <w:r w:rsidR="001606C6">
        <w:rPr>
          <w:rFonts w:ascii="Basic Sans" w:hAnsi="Basic Sans"/>
          <w:i w:val="0"/>
          <w:iCs w:val="0"/>
          <w:noProof/>
          <w:color w:val="EE9183" w:themeColor="accent4"/>
          <w:sz w:val="24"/>
          <w:szCs w:val="24"/>
        </w:rPr>
        <w:t>6</w:t>
      </w:r>
      <w:r w:rsidRPr="00852B4D">
        <w:rPr>
          <w:rFonts w:ascii="Basic Sans" w:hAnsi="Basic Sans"/>
          <w:i w:val="0"/>
          <w:iCs w:val="0"/>
          <w:color w:val="EE9183" w:themeColor="accent4"/>
          <w:sz w:val="24"/>
          <w:szCs w:val="24"/>
        </w:rPr>
        <w:fldChar w:fldCharType="end"/>
      </w:r>
      <w:r w:rsidRPr="00852B4D">
        <w:rPr>
          <w:rFonts w:ascii="Basic Sans" w:hAnsi="Basic Sans"/>
          <w:i w:val="0"/>
          <w:iCs w:val="0"/>
          <w:color w:val="EE9183" w:themeColor="accent4"/>
          <w:sz w:val="24"/>
          <w:szCs w:val="24"/>
        </w:rPr>
        <w:t>:</w:t>
      </w:r>
      <w:r>
        <w:t xml:space="preserve"> </w:t>
      </w:r>
      <w:r w:rsidR="00A72A4A" w:rsidRPr="00492C4A">
        <w:rPr>
          <w:rFonts w:ascii="Basic Sans" w:hAnsi="Basic Sans"/>
          <w:i w:val="0"/>
          <w:color w:val="EE9183" w:themeColor="accent4"/>
          <w:sz w:val="24"/>
          <w:szCs w:val="24"/>
        </w:rPr>
        <w:t>How satisfied are you with progress towards achieving your recovery goals? (Alcohol and Drug Outcome Measure) 2021/22</w:t>
      </w:r>
      <w:r w:rsidR="00FB0254" w:rsidRPr="000860C9">
        <w:rPr>
          <w:noProof/>
        </w:rPr>
        <mc:AlternateContent>
          <mc:Choice Requires="wpg">
            <w:drawing>
              <wp:inline distT="0" distB="0" distL="0" distR="0" wp14:anchorId="4A280860" wp14:editId="4F83294B">
                <wp:extent cx="5734050" cy="1030709"/>
                <wp:effectExtent l="0" t="0" r="0" b="0"/>
                <wp:docPr id="1139309202" name="Group 1139309202"/>
                <wp:cNvGraphicFramePr/>
                <a:graphic xmlns:a="http://schemas.openxmlformats.org/drawingml/2006/main">
                  <a:graphicData uri="http://schemas.microsoft.com/office/word/2010/wordprocessingGroup">
                    <wpg:wgp>
                      <wpg:cNvGrpSpPr/>
                      <wpg:grpSpPr>
                        <a:xfrm>
                          <a:off x="0" y="0"/>
                          <a:ext cx="5734050" cy="1030709"/>
                          <a:chOff x="-99706" y="15446"/>
                          <a:chExt cx="4714627" cy="915581"/>
                        </a:xfrm>
                      </wpg:grpSpPr>
                      <wps:wsp>
                        <wps:cNvPr id="1871110269" name="Straight Connector 1871110269"/>
                        <wps:cNvCnPr/>
                        <wps:spPr>
                          <a:xfrm>
                            <a:off x="462810" y="415640"/>
                            <a:ext cx="3600000" cy="0"/>
                          </a:xfrm>
                          <a:prstGeom prst="line">
                            <a:avLst/>
                          </a:prstGeom>
                          <a:ln w="127000">
                            <a:solidFill>
                              <a:srgbClr val="005E85"/>
                            </a:solidFill>
                          </a:ln>
                        </wps:spPr>
                        <wps:style>
                          <a:lnRef idx="1">
                            <a:schemeClr val="accent1"/>
                          </a:lnRef>
                          <a:fillRef idx="0">
                            <a:schemeClr val="accent1"/>
                          </a:fillRef>
                          <a:effectRef idx="0">
                            <a:schemeClr val="accent1"/>
                          </a:effectRef>
                          <a:fontRef idx="minor">
                            <a:schemeClr val="tx1"/>
                          </a:fontRef>
                        </wps:style>
                        <wps:bodyPr/>
                      </wps:wsp>
                      <wps:wsp>
                        <wps:cNvPr id="273172045" name="TextBox 32"/>
                        <wps:cNvSpPr txBox="1"/>
                        <wps:spPr>
                          <a:xfrm>
                            <a:off x="-99706" y="302841"/>
                            <a:ext cx="925195" cy="379085"/>
                          </a:xfrm>
                          <a:prstGeom prst="rect">
                            <a:avLst/>
                          </a:prstGeom>
                          <a:noFill/>
                        </wps:spPr>
                        <wps:txbx>
                          <w:txbxContent>
                            <w:p w14:paraId="6D06670E" w14:textId="77777777" w:rsidR="00FB0254" w:rsidRPr="0073015E" w:rsidRDefault="00FB0254" w:rsidP="00FB0254">
                              <w:pPr>
                                <w:spacing w:after="0"/>
                                <w:jc w:val="center"/>
                                <w:rPr>
                                  <w:rFonts w:ascii="Basic Sans" w:hAnsi="Basic Sans"/>
                                  <w:color w:val="000000" w:themeColor="text1"/>
                                  <w:kern w:val="24"/>
                                  <w:sz w:val="22"/>
                                  <w:szCs w:val="22"/>
                                </w:rPr>
                              </w:pPr>
                              <w:r w:rsidRPr="0073015E">
                                <w:rPr>
                                  <w:rFonts w:ascii="Basic Sans" w:hAnsi="Basic Sans"/>
                                  <w:color w:val="000000" w:themeColor="text1"/>
                                  <w:kern w:val="24"/>
                                  <w:sz w:val="22"/>
                                  <w:szCs w:val="22"/>
                                </w:rPr>
                                <w:t xml:space="preserve">1 </w:t>
                              </w:r>
                            </w:p>
                            <w:p w14:paraId="29AC6E30" w14:textId="77777777" w:rsidR="00FB0254" w:rsidRPr="0073015E" w:rsidRDefault="00FB0254" w:rsidP="00FB0254">
                              <w:pPr>
                                <w:spacing w:after="0"/>
                                <w:jc w:val="center"/>
                                <w:rPr>
                                  <w:rFonts w:ascii="Basic Sans" w:hAnsi="Basic Sans"/>
                                  <w:color w:val="000000" w:themeColor="text1"/>
                                  <w:kern w:val="24"/>
                                  <w:sz w:val="22"/>
                                  <w:szCs w:val="22"/>
                                </w:rPr>
                              </w:pPr>
                              <w:r w:rsidRPr="0073015E">
                                <w:rPr>
                                  <w:rFonts w:ascii="Basic Sans" w:hAnsi="Basic Sans"/>
                                  <w:color w:val="000000" w:themeColor="text1"/>
                                  <w:kern w:val="24"/>
                                  <w:sz w:val="22"/>
                                  <w:szCs w:val="22"/>
                                </w:rPr>
                                <w:t>Not at all</w:t>
                              </w:r>
                            </w:p>
                          </w:txbxContent>
                        </wps:txbx>
                        <wps:bodyPr wrap="square" rtlCol="0">
                          <a:noAutofit/>
                        </wps:bodyPr>
                      </wps:wsp>
                      <wps:wsp>
                        <wps:cNvPr id="1394547271" name="TextBox 33"/>
                        <wps:cNvSpPr txBox="1"/>
                        <wps:spPr>
                          <a:xfrm>
                            <a:off x="3689726" y="302787"/>
                            <a:ext cx="925195" cy="435555"/>
                          </a:xfrm>
                          <a:prstGeom prst="rect">
                            <a:avLst/>
                          </a:prstGeom>
                          <a:noFill/>
                        </wps:spPr>
                        <wps:txbx>
                          <w:txbxContent>
                            <w:p w14:paraId="570BE2B4" w14:textId="77777777" w:rsidR="00FB0254" w:rsidRPr="0073015E" w:rsidRDefault="00FB0254" w:rsidP="00FB0254">
                              <w:pPr>
                                <w:spacing w:after="0"/>
                                <w:jc w:val="center"/>
                                <w:rPr>
                                  <w:rFonts w:ascii="Basic Sans" w:hAnsi="Basic Sans"/>
                                  <w:color w:val="000000" w:themeColor="text1"/>
                                  <w:kern w:val="24"/>
                                  <w:sz w:val="22"/>
                                  <w:szCs w:val="22"/>
                                </w:rPr>
                              </w:pPr>
                              <w:r w:rsidRPr="0073015E">
                                <w:rPr>
                                  <w:rFonts w:ascii="Basic Sans" w:hAnsi="Basic Sans"/>
                                  <w:color w:val="000000" w:themeColor="text1"/>
                                  <w:kern w:val="24"/>
                                  <w:sz w:val="22"/>
                                  <w:szCs w:val="22"/>
                                </w:rPr>
                                <w:t xml:space="preserve">5 </w:t>
                              </w:r>
                            </w:p>
                            <w:p w14:paraId="7E05073A" w14:textId="77777777" w:rsidR="00FB0254" w:rsidRPr="0073015E" w:rsidRDefault="00FB0254" w:rsidP="00FB0254">
                              <w:pPr>
                                <w:spacing w:after="0"/>
                                <w:jc w:val="center"/>
                                <w:rPr>
                                  <w:rFonts w:ascii="Basic Sans" w:hAnsi="Basic Sans"/>
                                  <w:color w:val="000000" w:themeColor="text1"/>
                                  <w:kern w:val="24"/>
                                  <w:sz w:val="22"/>
                                  <w:szCs w:val="22"/>
                                </w:rPr>
                              </w:pPr>
                              <w:r w:rsidRPr="0073015E">
                                <w:rPr>
                                  <w:rFonts w:ascii="Basic Sans" w:hAnsi="Basic Sans"/>
                                  <w:color w:val="000000" w:themeColor="text1"/>
                                  <w:kern w:val="24"/>
                                  <w:sz w:val="22"/>
                                  <w:szCs w:val="22"/>
                                </w:rPr>
                                <w:t>Extremely</w:t>
                              </w:r>
                            </w:p>
                          </w:txbxContent>
                        </wps:txbx>
                        <wps:bodyPr wrap="square" rtlCol="0">
                          <a:noAutofit/>
                        </wps:bodyPr>
                      </wps:wsp>
                      <wps:wsp>
                        <wps:cNvPr id="1784159275" name="Straight Connector 1784159275"/>
                        <wps:cNvCnPr>
                          <a:cxnSpLocks/>
                        </wps:cNvCnPr>
                        <wps:spPr>
                          <a:xfrm>
                            <a:off x="2869420" y="361265"/>
                            <a:ext cx="0" cy="107295"/>
                          </a:xfrm>
                          <a:prstGeom prst="line">
                            <a:avLst/>
                          </a:prstGeom>
                          <a:ln w="19050">
                            <a:solidFill>
                              <a:schemeClr val="bg2"/>
                            </a:solidFill>
                            <a:headEnd type="none"/>
                          </a:ln>
                        </wps:spPr>
                        <wps:style>
                          <a:lnRef idx="1">
                            <a:schemeClr val="accent1"/>
                          </a:lnRef>
                          <a:fillRef idx="0">
                            <a:schemeClr val="accent1"/>
                          </a:fillRef>
                          <a:effectRef idx="0">
                            <a:schemeClr val="accent1"/>
                          </a:effectRef>
                          <a:fontRef idx="minor">
                            <a:schemeClr val="tx1"/>
                          </a:fontRef>
                        </wps:style>
                        <wps:bodyPr/>
                      </wps:wsp>
                      <wps:wsp>
                        <wps:cNvPr id="869284054" name="Straight Connector 869284054"/>
                        <wps:cNvCnPr>
                          <a:cxnSpLocks/>
                        </wps:cNvCnPr>
                        <wps:spPr>
                          <a:xfrm>
                            <a:off x="3414810" y="361264"/>
                            <a:ext cx="0" cy="107295"/>
                          </a:xfrm>
                          <a:prstGeom prst="line">
                            <a:avLst/>
                          </a:prstGeom>
                          <a:ln w="19050">
                            <a:solidFill>
                              <a:schemeClr val="bg2"/>
                            </a:solidFill>
                            <a:headEnd type="none"/>
                          </a:ln>
                        </wps:spPr>
                        <wps:style>
                          <a:lnRef idx="1">
                            <a:schemeClr val="accent1"/>
                          </a:lnRef>
                          <a:fillRef idx="0">
                            <a:schemeClr val="accent1"/>
                          </a:fillRef>
                          <a:effectRef idx="0">
                            <a:schemeClr val="accent1"/>
                          </a:effectRef>
                          <a:fontRef idx="minor">
                            <a:schemeClr val="tx1"/>
                          </a:fontRef>
                        </wps:style>
                        <wps:bodyPr/>
                      </wps:wsp>
                      <wps:wsp>
                        <wps:cNvPr id="1768687645" name="TextBox 38"/>
                        <wps:cNvSpPr txBox="1"/>
                        <wps:spPr>
                          <a:xfrm>
                            <a:off x="2483982" y="15446"/>
                            <a:ext cx="731495" cy="359954"/>
                          </a:xfrm>
                          <a:prstGeom prst="rect">
                            <a:avLst/>
                          </a:prstGeom>
                          <a:noFill/>
                        </wps:spPr>
                        <wps:txbx>
                          <w:txbxContent>
                            <w:p w14:paraId="21F3353B" w14:textId="77777777" w:rsidR="00FB0254" w:rsidRPr="00AE7C3E" w:rsidRDefault="00FB0254" w:rsidP="00FB0254">
                              <w:pPr>
                                <w:spacing w:after="0"/>
                                <w:jc w:val="center"/>
                                <w:rPr>
                                  <w:rFonts w:ascii="Basic Sans" w:hAnsi="Basic Sans"/>
                                  <w:color w:val="000000" w:themeColor="text1"/>
                                  <w:kern w:val="24"/>
                                  <w:sz w:val="22"/>
                                  <w:szCs w:val="22"/>
                                </w:rPr>
                              </w:pPr>
                              <w:r w:rsidRPr="00AE7C3E">
                                <w:rPr>
                                  <w:rFonts w:ascii="Basic Sans" w:hAnsi="Basic Sans"/>
                                  <w:color w:val="000000" w:themeColor="text1"/>
                                  <w:kern w:val="24"/>
                                  <w:sz w:val="22"/>
                                  <w:szCs w:val="22"/>
                                </w:rPr>
                                <w:t xml:space="preserve">Start </w:t>
                              </w:r>
                            </w:p>
                            <w:p w14:paraId="0A4DE756" w14:textId="77777777" w:rsidR="00FB0254" w:rsidRPr="009B1025" w:rsidRDefault="00FB0254" w:rsidP="00FB0254">
                              <w:pPr>
                                <w:spacing w:after="0"/>
                                <w:jc w:val="center"/>
                                <w:rPr>
                                  <w:color w:val="000000" w:themeColor="text1"/>
                                  <w:kern w:val="24"/>
                                  <w:sz w:val="20"/>
                                  <w:szCs w:val="20"/>
                                </w:rPr>
                              </w:pPr>
                              <w:r w:rsidRPr="009B1025">
                                <w:rPr>
                                  <w:color w:val="000000" w:themeColor="text1"/>
                                  <w:kern w:val="24"/>
                                  <w:sz w:val="20"/>
                                  <w:szCs w:val="20"/>
                                </w:rPr>
                                <w:t>(admission)</w:t>
                              </w:r>
                            </w:p>
                          </w:txbxContent>
                        </wps:txbx>
                        <wps:bodyPr wrap="square" rtlCol="0">
                          <a:noAutofit/>
                        </wps:bodyPr>
                      </wps:wsp>
                      <wps:wsp>
                        <wps:cNvPr id="307985554" name="TextBox 39"/>
                        <wps:cNvSpPr txBox="1"/>
                        <wps:spPr>
                          <a:xfrm>
                            <a:off x="2984566" y="15446"/>
                            <a:ext cx="925830" cy="387350"/>
                          </a:xfrm>
                          <a:prstGeom prst="rect">
                            <a:avLst/>
                          </a:prstGeom>
                          <a:noFill/>
                        </wps:spPr>
                        <wps:txbx>
                          <w:txbxContent>
                            <w:p w14:paraId="69B08BFB" w14:textId="77777777" w:rsidR="00FB0254" w:rsidRPr="00AE7C3E" w:rsidRDefault="00FB0254" w:rsidP="00FB0254">
                              <w:pPr>
                                <w:spacing w:after="0"/>
                                <w:jc w:val="center"/>
                                <w:rPr>
                                  <w:rFonts w:ascii="Basic Sans" w:hAnsi="Basic Sans"/>
                                  <w:color w:val="000000" w:themeColor="text1"/>
                                  <w:kern w:val="24"/>
                                  <w:sz w:val="22"/>
                                  <w:szCs w:val="22"/>
                                </w:rPr>
                              </w:pPr>
                              <w:r w:rsidRPr="00AE7C3E">
                                <w:rPr>
                                  <w:rFonts w:ascii="Basic Sans" w:hAnsi="Basic Sans"/>
                                  <w:color w:val="000000" w:themeColor="text1"/>
                                  <w:kern w:val="24"/>
                                  <w:sz w:val="22"/>
                                  <w:szCs w:val="22"/>
                                </w:rPr>
                                <w:t xml:space="preserve">End </w:t>
                              </w:r>
                            </w:p>
                            <w:p w14:paraId="34F70FCD" w14:textId="77777777" w:rsidR="00FB0254" w:rsidRPr="009B1025" w:rsidRDefault="00FB0254" w:rsidP="00FB0254">
                              <w:pPr>
                                <w:spacing w:after="0"/>
                                <w:jc w:val="center"/>
                                <w:rPr>
                                  <w:color w:val="000000" w:themeColor="text1"/>
                                  <w:kern w:val="24"/>
                                  <w:sz w:val="20"/>
                                  <w:szCs w:val="20"/>
                                </w:rPr>
                              </w:pPr>
                              <w:r w:rsidRPr="009B1025">
                                <w:rPr>
                                  <w:color w:val="000000" w:themeColor="text1"/>
                                  <w:kern w:val="24"/>
                                  <w:sz w:val="20"/>
                                  <w:szCs w:val="20"/>
                                </w:rPr>
                                <w:t>(discharge)</w:t>
                              </w:r>
                            </w:p>
                          </w:txbxContent>
                        </wps:txbx>
                        <wps:bodyPr wrap="square" rtlCol="0">
                          <a:noAutofit/>
                        </wps:bodyPr>
                      </wps:wsp>
                      <wps:wsp>
                        <wps:cNvPr id="1416298628" name="Straight Connector 1416298628"/>
                        <wps:cNvCnPr>
                          <a:cxnSpLocks/>
                        </wps:cNvCnPr>
                        <wps:spPr>
                          <a:xfrm flipH="1">
                            <a:off x="2869420" y="684365"/>
                            <a:ext cx="545390" cy="0"/>
                          </a:xfrm>
                          <a:prstGeom prst="line">
                            <a:avLst/>
                          </a:prstGeom>
                          <a:ln w="19050">
                            <a:solidFill>
                              <a:srgbClr val="005E85"/>
                            </a:solidFill>
                            <a:headEnd type="stealth"/>
                          </a:ln>
                        </wps:spPr>
                        <wps:style>
                          <a:lnRef idx="1">
                            <a:schemeClr val="accent1"/>
                          </a:lnRef>
                          <a:fillRef idx="0">
                            <a:schemeClr val="accent1"/>
                          </a:fillRef>
                          <a:effectRef idx="0">
                            <a:schemeClr val="accent1"/>
                          </a:effectRef>
                          <a:fontRef idx="minor">
                            <a:schemeClr val="tx1"/>
                          </a:fontRef>
                        </wps:style>
                        <wps:bodyPr/>
                      </wps:wsp>
                      <wps:wsp>
                        <wps:cNvPr id="1956521479" name="TextBox 43"/>
                        <wps:cNvSpPr txBox="1"/>
                        <wps:spPr>
                          <a:xfrm>
                            <a:off x="2396419" y="439173"/>
                            <a:ext cx="925195" cy="408305"/>
                          </a:xfrm>
                          <a:prstGeom prst="rect">
                            <a:avLst/>
                          </a:prstGeom>
                          <a:noFill/>
                        </wps:spPr>
                        <wps:txbx>
                          <w:txbxContent>
                            <w:p w14:paraId="0525E95E" w14:textId="77777777" w:rsidR="00FB0254" w:rsidRPr="00AE7C3E" w:rsidRDefault="00FB0254" w:rsidP="00FB0254">
                              <w:pPr>
                                <w:jc w:val="center"/>
                                <w:rPr>
                                  <w:rFonts w:ascii="Basic Sans" w:hAnsi="Basic Sans"/>
                                  <w:color w:val="000000" w:themeColor="text1"/>
                                  <w:kern w:val="24"/>
                                  <w:sz w:val="22"/>
                                  <w:szCs w:val="22"/>
                                </w:rPr>
                              </w:pPr>
                              <w:r w:rsidRPr="00AE7C3E">
                                <w:rPr>
                                  <w:rFonts w:ascii="Basic Sans" w:hAnsi="Basic Sans"/>
                                  <w:color w:val="000000" w:themeColor="text1"/>
                                  <w:kern w:val="24"/>
                                  <w:sz w:val="22"/>
                                  <w:szCs w:val="22"/>
                                </w:rPr>
                                <w:t>3.4</w:t>
                              </w:r>
                            </w:p>
                          </w:txbxContent>
                        </wps:txbx>
                        <wps:bodyPr wrap="square" rtlCol="0">
                          <a:noAutofit/>
                        </wps:bodyPr>
                      </wps:wsp>
                      <wps:wsp>
                        <wps:cNvPr id="344399245" name="TextBox 44"/>
                        <wps:cNvSpPr txBox="1"/>
                        <wps:spPr>
                          <a:xfrm>
                            <a:off x="3215477" y="442028"/>
                            <a:ext cx="441613" cy="242302"/>
                          </a:xfrm>
                          <a:prstGeom prst="rect">
                            <a:avLst/>
                          </a:prstGeom>
                          <a:noFill/>
                        </wps:spPr>
                        <wps:txbx>
                          <w:txbxContent>
                            <w:p w14:paraId="1A766FFA" w14:textId="77777777" w:rsidR="00FB0254" w:rsidRPr="00AE7C3E" w:rsidRDefault="00FB0254" w:rsidP="00FB0254">
                              <w:pPr>
                                <w:jc w:val="center"/>
                                <w:rPr>
                                  <w:rFonts w:ascii="Basic Sans" w:hAnsi="Basic Sans"/>
                                  <w:color w:val="000000" w:themeColor="text1"/>
                                  <w:kern w:val="24"/>
                                  <w:sz w:val="22"/>
                                  <w:szCs w:val="22"/>
                                </w:rPr>
                              </w:pPr>
                              <w:r w:rsidRPr="00AE7C3E">
                                <w:rPr>
                                  <w:rFonts w:ascii="Basic Sans" w:hAnsi="Basic Sans"/>
                                  <w:color w:val="000000" w:themeColor="text1"/>
                                  <w:kern w:val="24"/>
                                  <w:sz w:val="22"/>
                                  <w:szCs w:val="22"/>
                                </w:rPr>
                                <w:t>4.2</w:t>
                              </w:r>
                            </w:p>
                          </w:txbxContent>
                        </wps:txbx>
                        <wps:bodyPr wrap="square" rtlCol="0">
                          <a:noAutofit/>
                        </wps:bodyPr>
                      </wps:wsp>
                      <wps:wsp>
                        <wps:cNvPr id="577691323" name="TextBox 45"/>
                        <wps:cNvSpPr txBox="1"/>
                        <wps:spPr>
                          <a:xfrm>
                            <a:off x="2888210" y="651266"/>
                            <a:ext cx="503353" cy="279761"/>
                          </a:xfrm>
                          <a:prstGeom prst="rect">
                            <a:avLst/>
                          </a:prstGeom>
                          <a:noFill/>
                        </wps:spPr>
                        <wps:txbx>
                          <w:txbxContent>
                            <w:p w14:paraId="4CB27F78" w14:textId="77777777" w:rsidR="00FB0254" w:rsidRPr="0073015E" w:rsidRDefault="00FB0254" w:rsidP="00FB0254">
                              <w:pPr>
                                <w:jc w:val="center"/>
                                <w:rPr>
                                  <w:rFonts w:ascii="Basic Sans" w:hAnsi="Basic Sans"/>
                                  <w:color w:val="005E85"/>
                                  <w:kern w:val="24"/>
                                  <w:sz w:val="22"/>
                                  <w:szCs w:val="22"/>
                                </w:rPr>
                              </w:pPr>
                              <w:r w:rsidRPr="0073015E">
                                <w:rPr>
                                  <w:rFonts w:ascii="Courier New" w:hAnsi="Courier New" w:cs="Courier New"/>
                                  <w:color w:val="005E85" w:themeColor="text2"/>
                                  <w:kern w:val="24"/>
                                  <w:sz w:val="40"/>
                                  <w:szCs w:val="40"/>
                                </w:rPr>
                                <w:t>↑</w:t>
                              </w:r>
                              <w:r w:rsidRPr="0073015E">
                                <w:rPr>
                                  <w:rFonts w:ascii="Basic Sans" w:hAnsi="Basic Sans"/>
                                  <w:color w:val="000000" w:themeColor="text1"/>
                                  <w:kern w:val="24"/>
                                  <w:sz w:val="22"/>
                                  <w:szCs w:val="22"/>
                                </w:rPr>
                                <w:t>25%</w:t>
                              </w:r>
                            </w:p>
                          </w:txbxContent>
                        </wps:txbx>
                        <wps:bodyPr wrap="square" rtlCol="0">
                          <a:noAutofit/>
                        </wps:bodyPr>
                      </wps:wsp>
                    </wpg:wgp>
                  </a:graphicData>
                </a:graphic>
              </wp:inline>
            </w:drawing>
          </mc:Choice>
          <mc:Fallback>
            <w:pict>
              <v:group w14:anchorId="4A280860" id="Group 1139309202" o:spid="_x0000_s1201" style="width:451.5pt;height:81.15pt;mso-position-horizontal-relative:char;mso-position-vertical-relative:line" coordorigin="-997,154" coordsize="47146,9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oJb8wQAAOMYAAAOAAAAZHJzL2Uyb0RvYy54bWzsWdty2zYQfe9M/4HD91jEhQSgsZxpHcd9&#10;yLSZOv0AmgIlTimABWFL/vsuQAKSbdmJb0k8Yz3IIgksF2fPXn34frNqk0tp+karWYoOsjSRqtLz&#10;Ri1m6T9fPr7jadLbUs3LVis5S69kn74/+vWXw3U3lVgvdTuXJgEhqp+uu1m6tLabTiZ9tZSrsj/Q&#10;nVTwsNZmVVq4NIvJ3JRrkL5qJzjLislam3lndCX7Hu5+GB6mR15+XcvK/lXXvbRJO0tBN+u/jf8+&#10;d9+To8NyujBlt2yqUY3yEVqsykbBS6OoD6UtkwvT3BK1aiqje13bg0qvJrqum0r6M8BpUHbjNKdG&#10;X3T+LIvpetFFmADaGzg9Wmz15+Wp6c66zwaQWHcLwMJfubNsarNyf0HLZOMhu4qQyY1NKriZM0Kz&#10;HJCt4BnKSMYyMYBaLQF5t++dECwr0sQtyCktwuOTUQRliBaYDSIEynOO3JJJUGByTa11B0Tpt1j0&#10;T8PibFl20kPcTwGLzyZp5qAnZwihDBciTVS5At6eWVM2i6VNjrVSwCptkp1FHjsv4FiNSPbTHkDd&#10;AyOclSMADOCgKC/oyMEAKCky9xnQ8M8iEOW0M709lXqVuB+ztG2U072clpefejtgFpa4261K1nAY&#10;zJxAd6PXbTP/2LStvzCL8+PWJJel840sP+H5iPvOMnh5q8AYDvbhQP6XvWrl8Ia/ZQ2QgZnR8Abn&#10;uDKKLatKKhvs2SpY7bbVoELcOKp238ZxvdsqvVM/ZHPc4d+slY2bV43SZp/adhNUrof1AYHh3A6C&#10;cz2/8qb20AAjnft8B2piRhDDGc0DM78Ac37Xm4RgZz2nA/DYOXRiN3DfGWa8fwchd/yTZJhTvx6A&#10;Ht1T4BwJeJtzcMJEFlkSwkNg3EhKA95xHymVdgR0ZPVM8k7iftnN+WZwvowHjQeQkzXE51na/3dR&#10;GpkmxrbH2odzZ1Clf7uwum48/Z2cYc8o/vvZBRFBc8owQ7cMQ8JxHmgYUnDB8BA5wTKMMydov2Uo&#10;yeHjnt8dLp7BMj62b1F+HZZhwOlcYBZdZl8w3y4avQWM5YK5A7zaqLPuk67+7QNt48Mth0O6ivkS&#10;80JQPER6UiBcePNszReTJsPgX/da7hsDvXCZ2Cm8E8Dh4npkPV/4QAE0ubZqKcv5iZon9qqDdKeg&#10;WBtVegv/LmcNwerHh3/gFIToLKchyuzh8nbNc1GZUERD0eKpTK9Hojcq+xLorZIx8319zB1FNit4&#10;wVmxp5SJBcADMyamnAiOb/YaoZSB0onGUiYXArzo3rD79IQJhf7og6+olIEmTnCoJmKMiSVmTP8P&#10;tYvgNC9u9YDBLlBicjLGEMIZgSz20naJRfErsguiqMCCQ/94T/DfWfSk6J/UbdP9Edq6cQSwW9IU&#10;nJKbJU1OcyJGQ37Fhk8rab6ldS2n12ua3sqytcuRWm9lzc9U1kCHWeQYURYHLiHm0Md2T5iIgiKQ&#10;5wYtRCDmBW3L792+lmYQf75Sgz9DMogd+isKOoQCeALfTtLUJ0/X/zwwGRAMY0AG8z5nGGiQIJxB&#10;pNoahkKYQ2QYOGCKofN98WwQOfaKDJMzVghEMCA1jCijx3giP8IwmHOOx9FkkUPDOo5qQ5rOM0Ly&#10;YBgmWBGGZC82CUKRY89jGOji/CTdT0nGqb8b1e9e+15v+7+Jo/8BAAD//wMAUEsDBBQABgAIAAAA&#10;IQDedkZh2wAAAAUBAAAPAAAAZHJzL2Rvd25yZXYueG1sTI9BS8NAEIXvgv9hGcGb3aTBYmM2pRT1&#10;VARbQXqbJtMkNDsbstsk/feOXvQy8HiPN9/LVpNt1UC9bxwbiGcRKOLClQ1XBj73rw9PoHxALrF1&#10;TAau5GGV395kmJZu5A8adqFSUsI+RQN1CF2qtS9qsuhnriMW7+R6i0FkX+myx1HKbavnUbTQFhuW&#10;DzV2tKmpOO8u1sDbiOM6iV+G7fm0uR72j+9f25iMub+b1s+gAk3hLww/+IIOuTAd3YVLr1oDMiT8&#10;XvGWUSLyKKHFPAGdZ/o/ff4NAAD//wMAUEsBAi0AFAAGAAgAAAAhALaDOJL+AAAA4QEAABMAAAAA&#10;AAAAAAAAAAAAAAAAAFtDb250ZW50X1R5cGVzXS54bWxQSwECLQAUAAYACAAAACEAOP0h/9YAAACU&#10;AQAACwAAAAAAAAAAAAAAAAAvAQAAX3JlbHMvLnJlbHNQSwECLQAUAAYACAAAACEAtSqCW/MEAADj&#10;GAAADgAAAAAAAAAAAAAAAAAuAgAAZHJzL2Uyb0RvYy54bWxQSwECLQAUAAYACAAAACEA3nZGYdsA&#10;AAAFAQAADwAAAAAAAAAAAAAAAABNBwAAZHJzL2Rvd25yZXYueG1sUEsFBgAAAAAEAAQA8wAAAFUI&#10;AAAAAA==&#10;">
                <v:line id="Straight Connector 1871110269" o:spid="_x0000_s1202" style="position:absolute;visibility:visible;mso-wrap-style:square" from="4628,4156" to="40628,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F5NxgAAAOMAAAAPAAAAZHJzL2Rvd25yZXYueG1sRE/NasJA&#10;EL4X+g7LCN50Ew/Rpq5iBYuIB7X2PmSnSWp2NuxuTXx7VxB6nO9/5sveNOJKzteWFaTjBARxYXXN&#10;pYLz12Y0A+EDssbGMim4kYfl4vVljrm2HR/pegqliCHsc1RQhdDmUvqiIoN+bFviyP1YZzDE05VS&#10;O+xiuGnkJEkyabDm2FBhS+uKisvpzygotPl0v9/b7PyB/aHe71fdLjsoNRz0q3cQgfrwL366tzrO&#10;n03TNE0m2Rs8fooAyMUdAAD//wMAUEsBAi0AFAAGAAgAAAAhANvh9svuAAAAhQEAABMAAAAAAAAA&#10;AAAAAAAAAAAAAFtDb250ZW50X1R5cGVzXS54bWxQSwECLQAUAAYACAAAACEAWvQsW78AAAAVAQAA&#10;CwAAAAAAAAAAAAAAAAAfAQAAX3JlbHMvLnJlbHNQSwECLQAUAAYACAAAACEAG5ReTcYAAADjAAAA&#10;DwAAAAAAAAAAAAAAAAAHAgAAZHJzL2Rvd25yZXYueG1sUEsFBgAAAAADAAMAtwAAAPoCAAAAAA==&#10;" strokecolor="#005e85" strokeweight="10pt">
                  <v:stroke joinstyle="miter"/>
                </v:line>
                <v:shape id="TextBox 32" o:spid="_x0000_s1203" type="#_x0000_t202" style="position:absolute;left:-997;top:3028;width:9251;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WKeygAAAOIAAAAPAAAAZHJzL2Rvd25yZXYueG1sRI9Pa8JA&#10;FMTvQr/D8gredNeotU1dpVQET5amf6C3R/aZhGbfhuxq4rd3BcHjMDO/YZbr3tbiRK2vHGuYjBUI&#10;4tyZigsN31/b0TMIH5AN1o5Jw5k8rFcPgyWmxnX8SacsFCJC2KeooQyhSaX0eUkW/dg1xNE7uNZi&#10;iLItpGmxi3Bby0SpJ2mx4rhQYkPvJeX/2dFq+Nkf/n5n6qPY2HnTuV5Jti9S6+Fj//YKIlAf7uFb&#10;e2c0JIvpZJGo2Ryul+IdkKsLAAAA//8DAFBLAQItABQABgAIAAAAIQDb4fbL7gAAAIUBAAATAAAA&#10;AAAAAAAAAAAAAAAAAABbQ29udGVudF9UeXBlc10ueG1sUEsBAi0AFAAGAAgAAAAhAFr0LFu/AAAA&#10;FQEAAAsAAAAAAAAAAAAAAAAAHwEAAF9yZWxzLy5yZWxzUEsBAi0AFAAGAAgAAAAhAHDFYp7KAAAA&#10;4gAAAA8AAAAAAAAAAAAAAAAABwIAAGRycy9kb3ducmV2LnhtbFBLBQYAAAAAAwADALcAAAD+AgAA&#10;AAA=&#10;" filled="f" stroked="f">
                  <v:textbox>
                    <w:txbxContent>
                      <w:p w14:paraId="6D06670E" w14:textId="77777777" w:rsidR="00FB0254" w:rsidRPr="0073015E" w:rsidRDefault="00FB0254" w:rsidP="00FB0254">
                        <w:pPr>
                          <w:spacing w:after="0"/>
                          <w:jc w:val="center"/>
                          <w:rPr>
                            <w:rFonts w:ascii="Basic Sans" w:hAnsi="Basic Sans"/>
                            <w:color w:val="000000" w:themeColor="text1"/>
                            <w:kern w:val="24"/>
                            <w:sz w:val="22"/>
                            <w:szCs w:val="22"/>
                          </w:rPr>
                        </w:pPr>
                        <w:r w:rsidRPr="0073015E">
                          <w:rPr>
                            <w:rFonts w:ascii="Basic Sans" w:hAnsi="Basic Sans"/>
                            <w:color w:val="000000" w:themeColor="text1"/>
                            <w:kern w:val="24"/>
                            <w:sz w:val="22"/>
                            <w:szCs w:val="22"/>
                          </w:rPr>
                          <w:t xml:space="preserve">1 </w:t>
                        </w:r>
                      </w:p>
                      <w:p w14:paraId="29AC6E30" w14:textId="77777777" w:rsidR="00FB0254" w:rsidRPr="0073015E" w:rsidRDefault="00FB0254" w:rsidP="00FB0254">
                        <w:pPr>
                          <w:spacing w:after="0"/>
                          <w:jc w:val="center"/>
                          <w:rPr>
                            <w:rFonts w:ascii="Basic Sans" w:hAnsi="Basic Sans"/>
                            <w:color w:val="000000" w:themeColor="text1"/>
                            <w:kern w:val="24"/>
                            <w:sz w:val="22"/>
                            <w:szCs w:val="22"/>
                          </w:rPr>
                        </w:pPr>
                        <w:r w:rsidRPr="0073015E">
                          <w:rPr>
                            <w:rFonts w:ascii="Basic Sans" w:hAnsi="Basic Sans"/>
                            <w:color w:val="000000" w:themeColor="text1"/>
                            <w:kern w:val="24"/>
                            <w:sz w:val="22"/>
                            <w:szCs w:val="22"/>
                          </w:rPr>
                          <w:t>Not at all</w:t>
                        </w:r>
                      </w:p>
                    </w:txbxContent>
                  </v:textbox>
                </v:shape>
                <v:shape id="TextBox 33" o:spid="_x0000_s1204" type="#_x0000_t202" style="position:absolute;left:36897;top:3027;width:9252;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CthxwAAAOMAAAAPAAAAZHJzL2Rvd25yZXYueG1sRE9fa8Iw&#10;EH8f+B3CDfY2E12d2hlFHIJPk3VT8O1ozrbYXEqT2frtzWCwx/v9v8Wqt7W4UusrxxpGQwWCOHem&#10;4kLD99f2eQbCB2SDtWPScCMPq+XgYYGpcR1/0jULhYgh7FPUUIbQpFL6vCSLfuga4sidXWsxxLMt&#10;pGmxi+G2lmOlXqXFimNDiQ1tSsov2Y/VcPg4n46J2hfvdtJ0rleS7Vxq/fTYr99ABOrDv/jPvTNx&#10;/ss8mSTT8XQEvz9FAOTyDgAA//8DAFBLAQItABQABgAIAAAAIQDb4fbL7gAAAIUBAAATAAAAAAAA&#10;AAAAAAAAAAAAAABbQ29udGVudF9UeXBlc10ueG1sUEsBAi0AFAAGAAgAAAAhAFr0LFu/AAAAFQEA&#10;AAsAAAAAAAAAAAAAAAAAHwEAAF9yZWxzLy5yZWxzUEsBAi0AFAAGAAgAAAAhAMjcK2HHAAAA4wAA&#10;AA8AAAAAAAAAAAAAAAAABwIAAGRycy9kb3ducmV2LnhtbFBLBQYAAAAAAwADALcAAAD7AgAAAAA=&#10;" filled="f" stroked="f">
                  <v:textbox>
                    <w:txbxContent>
                      <w:p w14:paraId="570BE2B4" w14:textId="77777777" w:rsidR="00FB0254" w:rsidRPr="0073015E" w:rsidRDefault="00FB0254" w:rsidP="00FB0254">
                        <w:pPr>
                          <w:spacing w:after="0"/>
                          <w:jc w:val="center"/>
                          <w:rPr>
                            <w:rFonts w:ascii="Basic Sans" w:hAnsi="Basic Sans"/>
                            <w:color w:val="000000" w:themeColor="text1"/>
                            <w:kern w:val="24"/>
                            <w:sz w:val="22"/>
                            <w:szCs w:val="22"/>
                          </w:rPr>
                        </w:pPr>
                        <w:r w:rsidRPr="0073015E">
                          <w:rPr>
                            <w:rFonts w:ascii="Basic Sans" w:hAnsi="Basic Sans"/>
                            <w:color w:val="000000" w:themeColor="text1"/>
                            <w:kern w:val="24"/>
                            <w:sz w:val="22"/>
                            <w:szCs w:val="22"/>
                          </w:rPr>
                          <w:t xml:space="preserve">5 </w:t>
                        </w:r>
                      </w:p>
                      <w:p w14:paraId="7E05073A" w14:textId="77777777" w:rsidR="00FB0254" w:rsidRPr="0073015E" w:rsidRDefault="00FB0254" w:rsidP="00FB0254">
                        <w:pPr>
                          <w:spacing w:after="0"/>
                          <w:jc w:val="center"/>
                          <w:rPr>
                            <w:rFonts w:ascii="Basic Sans" w:hAnsi="Basic Sans"/>
                            <w:color w:val="000000" w:themeColor="text1"/>
                            <w:kern w:val="24"/>
                            <w:sz w:val="22"/>
                            <w:szCs w:val="22"/>
                          </w:rPr>
                        </w:pPr>
                        <w:r w:rsidRPr="0073015E">
                          <w:rPr>
                            <w:rFonts w:ascii="Basic Sans" w:hAnsi="Basic Sans"/>
                            <w:color w:val="000000" w:themeColor="text1"/>
                            <w:kern w:val="24"/>
                            <w:sz w:val="22"/>
                            <w:szCs w:val="22"/>
                          </w:rPr>
                          <w:t>Extremely</w:t>
                        </w:r>
                      </w:p>
                    </w:txbxContent>
                  </v:textbox>
                </v:shape>
                <v:line id="Straight Connector 1784159275" o:spid="_x0000_s1205" style="position:absolute;visibility:visible;mso-wrap-style:square" from="28694,3612" to="28694,4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9qygAAAOMAAAAPAAAAZHJzL2Rvd25yZXYueG1sRE9fa8Iw&#10;EH8f7DuEG+xlaKro7DqjjKEgCoJVHHs7m1tb1ly6Jmr99kYQ9ni//zeetqYSJ2pcaVlBrxuBIM6s&#10;LjlXsNvOOzEI55E1VpZJwYUcTCePD2NMtD3zhk6pz0UIYZeggsL7OpHSZQUZdF1bEwfuxzYGfTib&#10;XOoGzyHcVLIfRa/SYMmhocCaPgvKftOjUfBy+YvcYfe9XLf7Q53P/Dr+WpFSz0/txzsIT63/F9/d&#10;Cx3mj+JBb/jWHw3h9lMAQE6uAAAA//8DAFBLAQItABQABgAIAAAAIQDb4fbL7gAAAIUBAAATAAAA&#10;AAAAAAAAAAAAAAAAAABbQ29udGVudF9UeXBlc10ueG1sUEsBAi0AFAAGAAgAAAAhAFr0LFu/AAAA&#10;FQEAAAsAAAAAAAAAAAAAAAAAHwEAAF9yZWxzLy5yZWxzUEsBAi0AFAAGAAgAAAAhAAdv/2rKAAAA&#10;4wAAAA8AAAAAAAAAAAAAAAAABwIAAGRycy9kb3ducmV2LnhtbFBLBQYAAAAAAwADALcAAAD+AgAA&#10;AAA=&#10;" strokecolor="#ee9183 [3214]" strokeweight="1.5pt">
                  <v:stroke joinstyle="miter"/>
                  <o:lock v:ext="edit" shapetype="f"/>
                </v:line>
                <v:line id="Straight Connector 869284054" o:spid="_x0000_s1206" style="position:absolute;visibility:visible;mso-wrap-style:square" from="34148,3612" to="34148,4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eqzAAAAOIAAAAPAAAAZHJzL2Rvd25yZXYueG1sRI/dagIx&#10;FITvC32HcAq9KZooVtatUYpYKBYEf1C8O25Od5duTtZNquvbN0LBy2FmvmHG09ZW4kyNLx1r6HUV&#10;COLMmZJzDdvNRycB4QOywcoxabiSh+nk8WGMqXEXXtF5HXIRIexT1FCEUKdS+qwgi77rauLofbvG&#10;YoiyyaVp8BLhtpJ9pYbSYslxocCaZgVlP+tfq+HlelL+uD0slu3uWOfzsEz2X6T181P7/gYiUBvu&#10;4f/2p9GQDEf9ZKBeB3C7FO+AnPwBAAD//wMAUEsBAi0AFAAGAAgAAAAhANvh9svuAAAAhQEAABMA&#10;AAAAAAAAAAAAAAAAAAAAAFtDb250ZW50X1R5cGVzXS54bWxQSwECLQAUAAYACAAAACEAWvQsW78A&#10;AAAVAQAACwAAAAAAAAAAAAAAAAAfAQAAX3JlbHMvLnJlbHNQSwECLQAUAAYACAAAACEAnrl3qswA&#10;AADiAAAADwAAAAAAAAAAAAAAAAAHAgAAZHJzL2Rvd25yZXYueG1sUEsFBgAAAAADAAMAtwAAAAAD&#10;AAAAAA==&#10;" strokecolor="#ee9183 [3214]" strokeweight="1.5pt">
                  <v:stroke joinstyle="miter"/>
                  <o:lock v:ext="edit" shapetype="f"/>
                </v:line>
                <v:shape id="TextBox 38" o:spid="_x0000_s1207" type="#_x0000_t202" style="position:absolute;left:24839;top:154;width:7315;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HgjxgAAAOMAAAAPAAAAZHJzL2Rvd25yZXYueG1sRE9La8JA&#10;EL4X+h+WKXiru4rGmLqKtAieWnxCb0N2TILZ2ZBdTfrvu4WCx/nes1j1thZ3an3lWMNoqEAQ585U&#10;XGg4HjavKQgfkA3WjknDD3lYLZ+fFpgZ1/GO7vtQiBjCPkMNZQhNJqXPS7Loh64hjtzFtRZDPNtC&#10;mha7GG5rOVYqkRYrjg0lNvReUn7d36yG0+fl+zxRX8WHnTad65VkO5daD1769RuIQH14iP/dWxPn&#10;z5I0SWfJZAp/P0UA5PIXAAD//wMAUEsBAi0AFAAGAAgAAAAhANvh9svuAAAAhQEAABMAAAAAAAAA&#10;AAAAAAAAAAAAAFtDb250ZW50X1R5cGVzXS54bWxQSwECLQAUAAYACAAAACEAWvQsW78AAAAVAQAA&#10;CwAAAAAAAAAAAAAAAAAfAQAAX3JlbHMvLnJlbHNQSwECLQAUAAYACAAAACEAs4h4I8YAAADjAAAA&#10;DwAAAAAAAAAAAAAAAAAHAgAAZHJzL2Rvd25yZXYueG1sUEsFBgAAAAADAAMAtwAAAPoCAAAAAA==&#10;" filled="f" stroked="f">
                  <v:textbox>
                    <w:txbxContent>
                      <w:p w14:paraId="21F3353B" w14:textId="77777777" w:rsidR="00FB0254" w:rsidRPr="00AE7C3E" w:rsidRDefault="00FB0254" w:rsidP="00FB0254">
                        <w:pPr>
                          <w:spacing w:after="0"/>
                          <w:jc w:val="center"/>
                          <w:rPr>
                            <w:rFonts w:ascii="Basic Sans" w:hAnsi="Basic Sans"/>
                            <w:color w:val="000000" w:themeColor="text1"/>
                            <w:kern w:val="24"/>
                            <w:sz w:val="22"/>
                            <w:szCs w:val="22"/>
                          </w:rPr>
                        </w:pPr>
                        <w:r w:rsidRPr="00AE7C3E">
                          <w:rPr>
                            <w:rFonts w:ascii="Basic Sans" w:hAnsi="Basic Sans"/>
                            <w:color w:val="000000" w:themeColor="text1"/>
                            <w:kern w:val="24"/>
                            <w:sz w:val="22"/>
                            <w:szCs w:val="22"/>
                          </w:rPr>
                          <w:t xml:space="preserve">Start </w:t>
                        </w:r>
                      </w:p>
                      <w:p w14:paraId="0A4DE756" w14:textId="77777777" w:rsidR="00FB0254" w:rsidRPr="009B1025" w:rsidRDefault="00FB0254" w:rsidP="00FB0254">
                        <w:pPr>
                          <w:spacing w:after="0"/>
                          <w:jc w:val="center"/>
                          <w:rPr>
                            <w:color w:val="000000" w:themeColor="text1"/>
                            <w:kern w:val="24"/>
                            <w:sz w:val="20"/>
                            <w:szCs w:val="20"/>
                          </w:rPr>
                        </w:pPr>
                        <w:r w:rsidRPr="009B1025">
                          <w:rPr>
                            <w:color w:val="000000" w:themeColor="text1"/>
                            <w:kern w:val="24"/>
                            <w:sz w:val="20"/>
                            <w:szCs w:val="20"/>
                          </w:rPr>
                          <w:t>(admission)</w:t>
                        </w:r>
                      </w:p>
                    </w:txbxContent>
                  </v:textbox>
                </v:shape>
                <v:shape id="TextBox 39" o:spid="_x0000_s1208" type="#_x0000_t202" style="position:absolute;left:29845;top:154;width:9258;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viLyQAAAOIAAAAPAAAAZHJzL2Rvd25yZXYueG1sRI9Pa8JA&#10;FMTvQr/D8gredLfVWE1dRRTBU0X7B3p7ZJ9JaPZtyK4mfnu3IHgcZuY3zHzZ2UpcqPGlYw0vQwWC&#10;OHOm5FzD1+d2MAXhA7LByjFpuJKH5eKpN8fUuJYPdDmGXEQI+xQ1FCHUqZQ+K8iiH7qaOHon11gM&#10;UTa5NA22EW4r+arURFosOS4UWNO6oOzveLYavj9Ovz9jtc83Nqlb1ynJdia17j93q3cQgbrwCN/b&#10;O6NhpN5m0yRJxvB/Kd4BubgBAAD//wMAUEsBAi0AFAAGAAgAAAAhANvh9svuAAAAhQEAABMAAAAA&#10;AAAAAAAAAAAAAAAAAFtDb250ZW50X1R5cGVzXS54bWxQSwECLQAUAAYACAAAACEAWvQsW78AAAAV&#10;AQAACwAAAAAAAAAAAAAAAAAfAQAAX3JlbHMvLnJlbHNQSwECLQAUAAYACAAAACEAQn74i8kAAADi&#10;AAAADwAAAAAAAAAAAAAAAAAHAgAAZHJzL2Rvd25yZXYueG1sUEsFBgAAAAADAAMAtwAAAP0CAAAA&#10;AA==&#10;" filled="f" stroked="f">
                  <v:textbox>
                    <w:txbxContent>
                      <w:p w14:paraId="69B08BFB" w14:textId="77777777" w:rsidR="00FB0254" w:rsidRPr="00AE7C3E" w:rsidRDefault="00FB0254" w:rsidP="00FB0254">
                        <w:pPr>
                          <w:spacing w:after="0"/>
                          <w:jc w:val="center"/>
                          <w:rPr>
                            <w:rFonts w:ascii="Basic Sans" w:hAnsi="Basic Sans"/>
                            <w:color w:val="000000" w:themeColor="text1"/>
                            <w:kern w:val="24"/>
                            <w:sz w:val="22"/>
                            <w:szCs w:val="22"/>
                          </w:rPr>
                        </w:pPr>
                        <w:r w:rsidRPr="00AE7C3E">
                          <w:rPr>
                            <w:rFonts w:ascii="Basic Sans" w:hAnsi="Basic Sans"/>
                            <w:color w:val="000000" w:themeColor="text1"/>
                            <w:kern w:val="24"/>
                            <w:sz w:val="22"/>
                            <w:szCs w:val="22"/>
                          </w:rPr>
                          <w:t xml:space="preserve">End </w:t>
                        </w:r>
                      </w:p>
                      <w:p w14:paraId="34F70FCD" w14:textId="77777777" w:rsidR="00FB0254" w:rsidRPr="009B1025" w:rsidRDefault="00FB0254" w:rsidP="00FB0254">
                        <w:pPr>
                          <w:spacing w:after="0"/>
                          <w:jc w:val="center"/>
                          <w:rPr>
                            <w:color w:val="000000" w:themeColor="text1"/>
                            <w:kern w:val="24"/>
                            <w:sz w:val="20"/>
                            <w:szCs w:val="20"/>
                          </w:rPr>
                        </w:pPr>
                        <w:r w:rsidRPr="009B1025">
                          <w:rPr>
                            <w:color w:val="000000" w:themeColor="text1"/>
                            <w:kern w:val="24"/>
                            <w:sz w:val="20"/>
                            <w:szCs w:val="20"/>
                          </w:rPr>
                          <w:t>(discharge)</w:t>
                        </w:r>
                      </w:p>
                    </w:txbxContent>
                  </v:textbox>
                </v:shape>
                <v:line id="Straight Connector 1416298628" o:spid="_x0000_s1209" style="position:absolute;flip:x;visibility:visible;mso-wrap-style:square" from="28694,6843" to="34148,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r2yywAAAOMAAAAPAAAAZHJzL2Rvd25yZXYueG1sRI9BS8NA&#10;EIXvQv/DMgVvdtMgocZuSykIuQi1FbG3aXZM0mZnQ3ZN4r93DoLHmffmvW/W28m1aqA+NJ4NLBcJ&#10;KOLS24YrA++nl4cVqBCRLbaeycAPBdhuZndrzK0f+Y2GY6yUhHDI0UAdY5drHcqaHIaF74hF+/K9&#10;wyhjX2nb4yjhrtVpkmTaYcPSUGNH+5rK2/HbGXi1xWU4a3uN03n8PH2k4+VQHIy5n0+7Z1CRpvhv&#10;/rsurOA/LrP0aZWlAi0/yQL05hcAAP//AwBQSwECLQAUAAYACAAAACEA2+H2y+4AAACFAQAAEwAA&#10;AAAAAAAAAAAAAAAAAAAAW0NvbnRlbnRfVHlwZXNdLnhtbFBLAQItABQABgAIAAAAIQBa9CxbvwAA&#10;ABUBAAALAAAAAAAAAAAAAAAAAB8BAABfcmVscy8ucmVsc1BLAQItABQABgAIAAAAIQB2br2yywAA&#10;AOMAAAAPAAAAAAAAAAAAAAAAAAcCAABkcnMvZG93bnJldi54bWxQSwUGAAAAAAMAAwC3AAAA/wIA&#10;AAAA&#10;" strokecolor="#005e85" strokeweight="1.5pt">
                  <v:stroke startarrow="classic" joinstyle="miter"/>
                  <o:lock v:ext="edit" shapetype="f"/>
                </v:line>
                <v:shape id="TextBox 43" o:spid="_x0000_s1210" type="#_x0000_t202" style="position:absolute;left:23964;top:4391;width:9252;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ZcxwAAAOMAAAAPAAAAZHJzL2Rvd25yZXYueG1sRE9fa8Iw&#10;EH8f+B3CCb5polhnO6OMieDTZG4O9nY0Z1vWXEoTbf32iyDs8X7/b7XpbS2u1PrKsYbpRIEgzp2p&#10;uNDw9bkbL0H4gGywdkwabuRhsx48rTAzruMPuh5DIWII+ww1lCE0mZQ+L8min7iGOHJn11oM8WwL&#10;aVrsYrit5UyphbRYcWwosaG3kvLf48VqOL2ff77n6lBsbdJ0rleSbSq1Hg371xcQgfrwL3649ybO&#10;T5NFMpvOn1O4/xQBkOs/AAAA//8DAFBLAQItABQABgAIAAAAIQDb4fbL7gAAAIUBAAATAAAAAAAA&#10;AAAAAAAAAAAAAABbQ29udGVudF9UeXBlc10ueG1sUEsBAi0AFAAGAAgAAAAhAFr0LFu/AAAAFQEA&#10;AAsAAAAAAAAAAAAAAAAAHwEAAF9yZWxzLy5yZWxzUEsBAi0AFAAGAAgAAAAhAEyHhlzHAAAA4wAA&#10;AA8AAAAAAAAAAAAAAAAABwIAAGRycy9kb3ducmV2LnhtbFBLBQYAAAAAAwADALcAAAD7AgAAAAA=&#10;" filled="f" stroked="f">
                  <v:textbox>
                    <w:txbxContent>
                      <w:p w14:paraId="0525E95E" w14:textId="77777777" w:rsidR="00FB0254" w:rsidRPr="00AE7C3E" w:rsidRDefault="00FB0254" w:rsidP="00FB0254">
                        <w:pPr>
                          <w:jc w:val="center"/>
                          <w:rPr>
                            <w:rFonts w:ascii="Basic Sans" w:hAnsi="Basic Sans"/>
                            <w:color w:val="000000" w:themeColor="text1"/>
                            <w:kern w:val="24"/>
                            <w:sz w:val="22"/>
                            <w:szCs w:val="22"/>
                          </w:rPr>
                        </w:pPr>
                        <w:r w:rsidRPr="00AE7C3E">
                          <w:rPr>
                            <w:rFonts w:ascii="Basic Sans" w:hAnsi="Basic Sans"/>
                            <w:color w:val="000000" w:themeColor="text1"/>
                            <w:kern w:val="24"/>
                            <w:sz w:val="22"/>
                            <w:szCs w:val="22"/>
                          </w:rPr>
                          <w:t>3.4</w:t>
                        </w:r>
                      </w:p>
                    </w:txbxContent>
                  </v:textbox>
                </v:shape>
                <v:shape id="TextBox 44" o:spid="_x0000_s1211" type="#_x0000_t202" style="position:absolute;left:32154;top:4420;width:4416;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llyyQAAAOIAAAAPAAAAZHJzL2Rvd25yZXYueG1sRI9Ba8JA&#10;FITvBf/D8gRvdVeNxURXKZVCTxatCt4e2WcSzL4N2a1J/71bKPQ4zMw3zGrT21rcqfWVYw2TsQJB&#10;nDtTcaHh+PX+vADhA7LB2jFp+CEPm/XgaYWZcR3v6X4IhYgQ9hlqKENoMil9XpJFP3YNcfSurrUY&#10;omwLaVrsItzWcqrUi7RYcVwosaG3kvLb4dtqOO2ul3OiPoutnTed65Vkm0qtR8P+dQkiUB/+w3/t&#10;D6NhliSzNJ0mc/i9FO+AXD8AAAD//wMAUEsBAi0AFAAGAAgAAAAhANvh9svuAAAAhQEAABMAAAAA&#10;AAAAAAAAAAAAAAAAAFtDb250ZW50X1R5cGVzXS54bWxQSwECLQAUAAYACAAAACEAWvQsW78AAAAV&#10;AQAACwAAAAAAAAAAAAAAAAAfAQAAX3JlbHMvLnJlbHNQSwECLQAUAAYACAAAACEAxHZZcskAAADi&#10;AAAADwAAAAAAAAAAAAAAAAAHAgAAZHJzL2Rvd25yZXYueG1sUEsFBgAAAAADAAMAtwAAAP0CAAAA&#10;AA==&#10;" filled="f" stroked="f">
                  <v:textbox>
                    <w:txbxContent>
                      <w:p w14:paraId="1A766FFA" w14:textId="77777777" w:rsidR="00FB0254" w:rsidRPr="00AE7C3E" w:rsidRDefault="00FB0254" w:rsidP="00FB0254">
                        <w:pPr>
                          <w:jc w:val="center"/>
                          <w:rPr>
                            <w:rFonts w:ascii="Basic Sans" w:hAnsi="Basic Sans"/>
                            <w:color w:val="000000" w:themeColor="text1"/>
                            <w:kern w:val="24"/>
                            <w:sz w:val="22"/>
                            <w:szCs w:val="22"/>
                          </w:rPr>
                        </w:pPr>
                        <w:r w:rsidRPr="00AE7C3E">
                          <w:rPr>
                            <w:rFonts w:ascii="Basic Sans" w:hAnsi="Basic Sans"/>
                            <w:color w:val="000000" w:themeColor="text1"/>
                            <w:kern w:val="24"/>
                            <w:sz w:val="22"/>
                            <w:szCs w:val="22"/>
                          </w:rPr>
                          <w:t>4.2</w:t>
                        </w:r>
                      </w:p>
                    </w:txbxContent>
                  </v:textbox>
                </v:shape>
                <v:shape id="TextBox 45" o:spid="_x0000_s1212" type="#_x0000_t202" style="position:absolute;left:28882;top:6512;width:5033;height:2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1pWyQAAAOIAAAAPAAAAZHJzL2Rvd25yZXYueG1sRI9PawIx&#10;FMTvQr9DeAVvmqj139YoRSl4qtSq0Ntj89xdunlZNtFdv70RCh6HmfkNs1i1thRXqn3hWMOgr0AQ&#10;p84UnGk4/Hz2ZiB8QDZYOiYNN/KwWr50FpgY1/A3XfchExHCPkENeQhVIqVPc7Lo+64ijt7Z1RZD&#10;lHUmTY1NhNtSDpWaSIsFx4UcK1rnlP7tL1bD8ev8e3pTu2xjx1XjWiXZzqXW3df24x1EoDY8w//t&#10;rdEwnk4n88FoOILHpXgH5PIOAAD//wMAUEsBAi0AFAAGAAgAAAAhANvh9svuAAAAhQEAABMAAAAA&#10;AAAAAAAAAAAAAAAAAFtDb250ZW50X1R5cGVzXS54bWxQSwECLQAUAAYACAAAACEAWvQsW78AAAAV&#10;AQAACwAAAAAAAAAAAAAAAAAfAQAAX3JlbHMvLnJlbHNQSwECLQAUAAYACAAAACEAmgtaVskAAADi&#10;AAAADwAAAAAAAAAAAAAAAAAHAgAAZHJzL2Rvd25yZXYueG1sUEsFBgAAAAADAAMAtwAAAP0CAAAA&#10;AA==&#10;" filled="f" stroked="f">
                  <v:textbox>
                    <w:txbxContent>
                      <w:p w14:paraId="4CB27F78" w14:textId="77777777" w:rsidR="00FB0254" w:rsidRPr="0073015E" w:rsidRDefault="00FB0254" w:rsidP="00FB0254">
                        <w:pPr>
                          <w:jc w:val="center"/>
                          <w:rPr>
                            <w:rFonts w:ascii="Basic Sans" w:hAnsi="Basic Sans"/>
                            <w:color w:val="005E85"/>
                            <w:kern w:val="24"/>
                            <w:sz w:val="22"/>
                            <w:szCs w:val="22"/>
                          </w:rPr>
                        </w:pPr>
                        <w:r w:rsidRPr="0073015E">
                          <w:rPr>
                            <w:rFonts w:ascii="Courier New" w:hAnsi="Courier New" w:cs="Courier New"/>
                            <w:color w:val="005E85" w:themeColor="text2"/>
                            <w:kern w:val="24"/>
                            <w:sz w:val="40"/>
                            <w:szCs w:val="40"/>
                          </w:rPr>
                          <w:t>↑</w:t>
                        </w:r>
                        <w:r w:rsidRPr="0073015E">
                          <w:rPr>
                            <w:rFonts w:ascii="Basic Sans" w:hAnsi="Basic Sans"/>
                            <w:color w:val="000000" w:themeColor="text1"/>
                            <w:kern w:val="24"/>
                            <w:sz w:val="22"/>
                            <w:szCs w:val="22"/>
                          </w:rPr>
                          <w:t>25%</w:t>
                        </w:r>
                      </w:p>
                    </w:txbxContent>
                  </v:textbox>
                </v:shape>
                <w10:anchorlock/>
              </v:group>
            </w:pict>
          </mc:Fallback>
        </mc:AlternateContent>
      </w:r>
    </w:p>
    <w:p w14:paraId="74A6A1BF" w14:textId="23220E42" w:rsidR="00AB33FB" w:rsidRPr="000860C9" w:rsidRDefault="000A4119" w:rsidP="00AB33FB">
      <w:pPr>
        <w:pStyle w:val="Heading1"/>
        <w:rPr>
          <w:color w:val="B34954"/>
          <w:lang w:val="en-NZ"/>
        </w:rPr>
      </w:pPr>
      <w:bookmarkStart w:id="37" w:name="_Toc136261165"/>
      <w:bookmarkStart w:id="38" w:name="_Toc130899471"/>
      <w:r w:rsidRPr="00A437DC">
        <w:rPr>
          <w:color w:val="B34954"/>
          <w:lang w:val="en-NZ"/>
        </w:rPr>
        <w:lastRenderedPageBreak/>
        <w:t>Te aroturuki i te tirohanga Ao Māori o He Ara Āwhina</w:t>
      </w:r>
      <w:r w:rsidRPr="00C74C22">
        <w:rPr>
          <w:lang w:val="co-FR"/>
        </w:rPr>
        <w:t xml:space="preserve"> </w:t>
      </w:r>
      <w:r w:rsidR="00AB33FB" w:rsidRPr="000860C9">
        <w:rPr>
          <w:color w:val="B34954"/>
          <w:lang w:val="en-NZ"/>
        </w:rPr>
        <w:t xml:space="preserve">| Monitoring against </w:t>
      </w:r>
      <w:r w:rsidR="00506E53">
        <w:rPr>
          <w:color w:val="B34954"/>
          <w:lang w:val="en-NZ"/>
        </w:rPr>
        <w:t>T</w:t>
      </w:r>
      <w:r w:rsidR="00AB33FB" w:rsidRPr="000860C9">
        <w:rPr>
          <w:color w:val="B34954"/>
          <w:lang w:val="en-NZ"/>
        </w:rPr>
        <w:t xml:space="preserve">e </w:t>
      </w:r>
      <w:r w:rsidR="00AB33FB" w:rsidRPr="000860C9" w:rsidDel="00FA203E">
        <w:rPr>
          <w:color w:val="B34954"/>
          <w:lang w:val="en-NZ"/>
        </w:rPr>
        <w:t>A</w:t>
      </w:r>
      <w:r w:rsidR="00AB33FB" w:rsidRPr="000860C9">
        <w:rPr>
          <w:color w:val="B34954"/>
          <w:lang w:val="en-NZ"/>
        </w:rPr>
        <w:t xml:space="preserve">o Māori </w:t>
      </w:r>
      <w:r w:rsidR="0097517D" w:rsidRPr="000860C9">
        <w:rPr>
          <w:color w:val="B34954"/>
          <w:lang w:val="en-NZ"/>
        </w:rPr>
        <w:t>perspective</w:t>
      </w:r>
      <w:r w:rsidR="00AB33FB" w:rsidRPr="000860C9">
        <w:rPr>
          <w:color w:val="B34954"/>
          <w:lang w:val="en-NZ"/>
        </w:rPr>
        <w:t xml:space="preserve"> of He Ara Āwhina</w:t>
      </w:r>
      <w:bookmarkEnd w:id="37"/>
    </w:p>
    <w:p w14:paraId="5EECFCDD" w14:textId="5D3334AD" w:rsidR="00AB33FB" w:rsidRPr="000860C9" w:rsidRDefault="00AB33FB" w:rsidP="00AB33FB">
      <w:pPr>
        <w:spacing w:after="160" w:line="276" w:lineRule="auto"/>
        <w:rPr>
          <w:lang w:eastAsia="en-NZ"/>
        </w:rPr>
      </w:pPr>
      <w:r w:rsidRPr="000860C9">
        <w:rPr>
          <w:lang w:eastAsia="en-NZ"/>
        </w:rPr>
        <w:t xml:space="preserve">Te </w:t>
      </w:r>
      <w:r w:rsidRPr="000860C9" w:rsidDel="00FA203E">
        <w:rPr>
          <w:lang w:eastAsia="en-NZ"/>
        </w:rPr>
        <w:t>A</w:t>
      </w:r>
      <w:r w:rsidRPr="000860C9">
        <w:rPr>
          <w:lang w:eastAsia="en-NZ"/>
        </w:rPr>
        <w:t xml:space="preserve">o Māori perspective in He Ara Āwhina prioritises the voices of Māori. It reframes the status quo into an aspirational view of Māori values, thinking, and ways of being reflected in mental health and addiction services, with the Crown meeting </w:t>
      </w:r>
      <w:r w:rsidR="00FA203E">
        <w:rPr>
          <w:lang w:eastAsia="en-NZ"/>
        </w:rPr>
        <w:t>its</w:t>
      </w:r>
      <w:r w:rsidR="00FA203E" w:rsidRPr="000860C9">
        <w:rPr>
          <w:lang w:eastAsia="en-NZ"/>
        </w:rPr>
        <w:t xml:space="preserve"> </w:t>
      </w:r>
      <w:r w:rsidRPr="000860C9">
        <w:rPr>
          <w:lang w:eastAsia="en-NZ"/>
        </w:rPr>
        <w:t>commitment as a</w:t>
      </w:r>
      <w:r w:rsidR="00945032" w:rsidRPr="00945032">
        <w:rPr>
          <w:lang w:eastAsia="en-NZ"/>
        </w:rPr>
        <w:t xml:space="preserve"> </w:t>
      </w:r>
      <w:r w:rsidR="00945032" w:rsidRPr="000860C9">
        <w:rPr>
          <w:lang w:eastAsia="en-NZ"/>
        </w:rPr>
        <w:t>partner</w:t>
      </w:r>
      <w:r w:rsidR="00945032">
        <w:rPr>
          <w:lang w:eastAsia="en-NZ"/>
        </w:rPr>
        <w:t xml:space="preserve"> of</w:t>
      </w:r>
      <w:r w:rsidRPr="000860C9">
        <w:rPr>
          <w:lang w:eastAsia="en-NZ"/>
        </w:rPr>
        <w:t xml:space="preserve"> Te Tiriti o Waitangi.</w:t>
      </w:r>
    </w:p>
    <w:p w14:paraId="44AD8FE3" w14:textId="2D9681E7" w:rsidR="00AB33FB" w:rsidRPr="000860C9" w:rsidRDefault="00945032" w:rsidP="00AB33FB">
      <w:pPr>
        <w:spacing w:after="160" w:line="276" w:lineRule="auto"/>
      </w:pPr>
      <w:r>
        <w:rPr>
          <w:rFonts w:eastAsiaTheme="minorEastAsia"/>
        </w:rPr>
        <w:t>By</w:t>
      </w:r>
      <w:r w:rsidRPr="000860C9">
        <w:rPr>
          <w:rFonts w:eastAsiaTheme="minorEastAsia"/>
        </w:rPr>
        <w:t xml:space="preserve"> </w:t>
      </w:r>
      <w:r w:rsidR="00AB33FB" w:rsidRPr="000860C9">
        <w:rPr>
          <w:rFonts w:eastAsiaTheme="minorEastAsia"/>
        </w:rPr>
        <w:t>monitoring progress against Māori aspirations</w:t>
      </w:r>
      <w:r>
        <w:rPr>
          <w:rFonts w:eastAsiaTheme="minorEastAsia"/>
        </w:rPr>
        <w:t>, we can</w:t>
      </w:r>
      <w:r w:rsidR="00AB33FB" w:rsidRPr="000860C9">
        <w:rPr>
          <w:rFonts w:eastAsiaTheme="minorEastAsia"/>
        </w:rPr>
        <w:t xml:space="preserve"> see where we are coming from</w:t>
      </w:r>
      <w:r>
        <w:rPr>
          <w:rFonts w:eastAsiaTheme="minorEastAsia"/>
        </w:rPr>
        <w:t xml:space="preserve"> and</w:t>
      </w:r>
      <w:r w:rsidR="00AB33FB" w:rsidRPr="000860C9">
        <w:rPr>
          <w:rFonts w:eastAsiaTheme="minorEastAsia"/>
        </w:rPr>
        <w:t xml:space="preserve"> where we are now, </w:t>
      </w:r>
      <w:r>
        <w:rPr>
          <w:rFonts w:eastAsiaTheme="minorEastAsia"/>
        </w:rPr>
        <w:t>as well as</w:t>
      </w:r>
      <w:r w:rsidRPr="000860C9">
        <w:rPr>
          <w:rFonts w:eastAsiaTheme="minorEastAsia"/>
        </w:rPr>
        <w:t xml:space="preserve"> </w:t>
      </w:r>
      <w:r w:rsidR="00AB33FB" w:rsidRPr="000860C9">
        <w:rPr>
          <w:rFonts w:eastAsiaTheme="minorEastAsia"/>
        </w:rPr>
        <w:t xml:space="preserve">shine a light on the path forward to achieve aspirations of Māori. In this section, we present data and interpretation for each of the six domains to monitor mental health and addiction services from a Māori experience. </w:t>
      </w:r>
    </w:p>
    <w:p w14:paraId="5175DCFE" w14:textId="77777777" w:rsidR="00AB33FB" w:rsidRPr="000860C9" w:rsidRDefault="00AB33FB" w:rsidP="007268CD">
      <w:pPr>
        <w:pStyle w:val="Heading2"/>
        <w:rPr>
          <w:color w:val="B34954"/>
          <w:szCs w:val="28"/>
        </w:rPr>
      </w:pPr>
      <w:bookmarkStart w:id="39" w:name="_Toc136261166"/>
      <w:r w:rsidRPr="000860C9">
        <w:rPr>
          <w:color w:val="B34954"/>
        </w:rPr>
        <w:t>Mana Whakahaere</w:t>
      </w:r>
      <w:bookmarkEnd w:id="39"/>
    </w:p>
    <w:p w14:paraId="31ABDAD6" w14:textId="68B2247B" w:rsidR="00AB33FB" w:rsidRPr="000860C9" w:rsidRDefault="00AB33FB" w:rsidP="00E07879">
      <w:pPr>
        <w:pStyle w:val="Quote"/>
        <w:ind w:left="0"/>
        <w:jc w:val="left"/>
      </w:pPr>
      <w:r w:rsidRPr="000860C9">
        <w:t xml:space="preserve">Vision: We (whānau) experience tino </w:t>
      </w:r>
      <w:r w:rsidRPr="000860C9" w:rsidDel="002D0866">
        <w:t>R</w:t>
      </w:r>
      <w:r w:rsidRPr="000860C9">
        <w:t>angatiratanga and feel that Te Tiriti o Waitangi is actively embedded in the mental health and addiction system and services.</w:t>
      </w:r>
    </w:p>
    <w:p w14:paraId="28F70010" w14:textId="760D6DA3" w:rsidR="00AB33FB" w:rsidRPr="000860C9" w:rsidRDefault="00AB33FB" w:rsidP="00AB33FB">
      <w:pPr>
        <w:spacing w:after="160" w:line="276" w:lineRule="auto"/>
        <w:rPr>
          <w:rFonts w:eastAsiaTheme="minorEastAsia"/>
        </w:rPr>
      </w:pPr>
      <w:r w:rsidRPr="000860C9">
        <w:rPr>
          <w:rFonts w:eastAsiaTheme="minorEastAsia"/>
        </w:rPr>
        <w:t>Mana Whakahaere</w:t>
      </w:r>
      <w:r w:rsidRPr="000860C9" w:rsidDel="5C040DE1">
        <w:rPr>
          <w:rFonts w:eastAsiaTheme="minorEastAsia"/>
        </w:rPr>
        <w:t xml:space="preserve"> </w:t>
      </w:r>
      <w:r w:rsidRPr="000860C9">
        <w:rPr>
          <w:rFonts w:eastAsiaTheme="minorEastAsia"/>
        </w:rPr>
        <w:t>describes a future system where Te Tiriti o Waitangi is embedded throughout all aspects of the system, from legislation and policy and</w:t>
      </w:r>
      <w:r w:rsidR="00945032" w:rsidRPr="000860C9">
        <w:rPr>
          <w:rFonts w:eastAsiaTheme="minorEastAsia"/>
        </w:rPr>
        <w:t xml:space="preserve"> service models</w:t>
      </w:r>
      <w:r w:rsidRPr="000860C9">
        <w:rPr>
          <w:rFonts w:eastAsiaTheme="minorEastAsia"/>
        </w:rPr>
        <w:t xml:space="preserve"> </w:t>
      </w:r>
      <w:r w:rsidR="00945032" w:rsidRPr="000860C9">
        <w:rPr>
          <w:rFonts w:eastAsiaTheme="minorEastAsia"/>
        </w:rPr>
        <w:t>designed</w:t>
      </w:r>
      <w:r w:rsidR="00945032">
        <w:rPr>
          <w:rFonts w:eastAsiaTheme="minorEastAsia"/>
        </w:rPr>
        <w:t xml:space="preserve"> using</w:t>
      </w:r>
      <w:r w:rsidR="00945032" w:rsidRPr="000860C9">
        <w:rPr>
          <w:rFonts w:eastAsiaTheme="minorEastAsia"/>
        </w:rPr>
        <w:t xml:space="preserve"> </w:t>
      </w:r>
      <w:r w:rsidRPr="000860C9">
        <w:rPr>
          <w:rFonts w:eastAsiaTheme="minorEastAsia"/>
        </w:rPr>
        <w:t xml:space="preserve">mātauranga Māori, to the determination of measures and protection of data. This domain is about fulfilling the promise of Te Tiriti o Waitangi, which means being intentional in collectively addressing institutional racism and shifting from inequity to equity. </w:t>
      </w:r>
    </w:p>
    <w:p w14:paraId="5219CE56" w14:textId="4DED6BC1" w:rsidR="00A437DC" w:rsidRPr="00280DF3" w:rsidRDefault="00A437DC" w:rsidP="00450B01">
      <w:pPr>
        <w:pStyle w:val="Caption"/>
        <w:keepNext/>
        <w:rPr>
          <w:rFonts w:ascii="Basic Sans" w:eastAsiaTheme="minorEastAsia" w:hAnsi="Basic Sans"/>
          <w:i w:val="0"/>
          <w:color w:val="B34954"/>
          <w:sz w:val="24"/>
          <w:szCs w:val="24"/>
        </w:rPr>
      </w:pPr>
      <w:r w:rsidRPr="00280DF3">
        <w:rPr>
          <w:rFonts w:ascii="Basic Sans" w:hAnsi="Basic Sans"/>
          <w:i w:val="0"/>
          <w:color w:val="B34954"/>
          <w:sz w:val="24"/>
          <w:szCs w:val="24"/>
        </w:rPr>
        <w:t xml:space="preserve">Table </w:t>
      </w:r>
      <w:r w:rsidRPr="00280DF3">
        <w:rPr>
          <w:rFonts w:ascii="Basic Sans" w:hAnsi="Basic Sans"/>
          <w:i w:val="0"/>
          <w:color w:val="B34954"/>
          <w:sz w:val="24"/>
          <w:szCs w:val="24"/>
        </w:rPr>
        <w:fldChar w:fldCharType="begin"/>
      </w:r>
      <w:r w:rsidRPr="00280DF3">
        <w:rPr>
          <w:rFonts w:ascii="Basic Sans" w:hAnsi="Basic Sans"/>
          <w:i w:val="0"/>
          <w:color w:val="B34954"/>
          <w:sz w:val="24"/>
          <w:szCs w:val="24"/>
        </w:rPr>
        <w:instrText xml:space="preserve"> SEQ Table \* ARABIC </w:instrText>
      </w:r>
      <w:r w:rsidRPr="00280DF3">
        <w:rPr>
          <w:rFonts w:ascii="Basic Sans" w:hAnsi="Basic Sans"/>
          <w:i w:val="0"/>
          <w:color w:val="B34954"/>
          <w:sz w:val="24"/>
          <w:szCs w:val="24"/>
        </w:rPr>
        <w:fldChar w:fldCharType="separate"/>
      </w:r>
      <w:r w:rsidR="001606C6">
        <w:rPr>
          <w:rFonts w:ascii="Basic Sans" w:hAnsi="Basic Sans"/>
          <w:i w:val="0"/>
          <w:noProof/>
          <w:color w:val="B34954"/>
          <w:sz w:val="24"/>
          <w:szCs w:val="24"/>
        </w:rPr>
        <w:t>7</w:t>
      </w:r>
      <w:r w:rsidRPr="00280DF3">
        <w:rPr>
          <w:rFonts w:ascii="Basic Sans" w:hAnsi="Basic Sans"/>
          <w:i w:val="0"/>
          <w:color w:val="B34954"/>
          <w:sz w:val="24"/>
          <w:szCs w:val="24"/>
        </w:rPr>
        <w:fldChar w:fldCharType="end"/>
      </w:r>
    </w:p>
    <w:tbl>
      <w:tblPr>
        <w:tblW w:w="9069" w:type="dxa"/>
        <w:tblBorders>
          <w:bottom w:val="single" w:sz="4" w:space="0" w:color="auto"/>
          <w:insideH w:val="single" w:sz="4" w:space="0" w:color="auto"/>
        </w:tblBorders>
        <w:tblCellMar>
          <w:left w:w="0" w:type="dxa"/>
          <w:right w:w="0" w:type="dxa"/>
        </w:tblCellMar>
        <w:tblLook w:val="04A0" w:firstRow="1" w:lastRow="0" w:firstColumn="1" w:lastColumn="0" w:noHBand="0" w:noVBand="1"/>
      </w:tblPr>
      <w:tblGrid>
        <w:gridCol w:w="9069"/>
      </w:tblGrid>
      <w:tr w:rsidR="00AB33FB" w:rsidRPr="000860C9" w14:paraId="337DCEF1" w14:textId="77777777" w:rsidTr="000E4485">
        <w:trPr>
          <w:trHeight w:val="245"/>
        </w:trPr>
        <w:tc>
          <w:tcPr>
            <w:tcW w:w="9069" w:type="dxa"/>
            <w:shd w:val="clear" w:color="auto" w:fill="CC8289"/>
            <w:hideMark/>
          </w:tcPr>
          <w:p w14:paraId="26CA21C2" w14:textId="77777777" w:rsidR="00AB33FB" w:rsidRPr="000860C9" w:rsidRDefault="00AB33FB" w:rsidP="00450B01">
            <w:pPr>
              <w:keepNext/>
              <w:spacing w:after="0" w:line="240" w:lineRule="auto"/>
              <w:textAlignment w:val="baseline"/>
              <w:rPr>
                <w:rFonts w:ascii="Basic Sans" w:eastAsia="Times New Roman" w:hAnsi="Basic Sans" w:cs="Segoe UI"/>
                <w:sz w:val="20"/>
                <w:szCs w:val="20"/>
                <w:lang w:eastAsia="en-NZ"/>
              </w:rPr>
            </w:pPr>
            <w:r w:rsidRPr="000860C9">
              <w:rPr>
                <w:rFonts w:ascii="Basic Sans" w:eastAsia="Times New Roman" w:hAnsi="Basic Sans" w:cs="Segoe UI"/>
                <w:sz w:val="20"/>
                <w:szCs w:val="20"/>
                <w:lang w:eastAsia="en-NZ"/>
              </w:rPr>
              <w:t>Measure</w:t>
            </w:r>
            <w:r w:rsidRPr="000860C9">
              <w:rPr>
                <w:rFonts w:ascii="Cambria Math" w:eastAsia="Times New Roman" w:hAnsi="Cambria Math" w:cs="Cambria Math"/>
                <w:sz w:val="20"/>
                <w:szCs w:val="20"/>
                <w:lang w:eastAsia="en-NZ"/>
              </w:rPr>
              <w:t>​</w:t>
            </w:r>
          </w:p>
        </w:tc>
      </w:tr>
      <w:tr w:rsidR="00AB33FB" w:rsidRPr="000860C9" w14:paraId="408EF0F5" w14:textId="77777777" w:rsidTr="00B570E9">
        <w:trPr>
          <w:trHeight w:val="245"/>
        </w:trPr>
        <w:tc>
          <w:tcPr>
            <w:tcW w:w="9069" w:type="dxa"/>
            <w:shd w:val="clear" w:color="auto" w:fill="auto"/>
            <w:hideMark/>
          </w:tcPr>
          <w:p w14:paraId="7C78C79E" w14:textId="0201952F" w:rsidR="00AB33FB" w:rsidRPr="000860C9" w:rsidRDefault="00AB33FB">
            <w:pPr>
              <w:spacing w:after="0" w:line="240" w:lineRule="auto"/>
              <w:textAlignment w:val="baseline"/>
              <w:rPr>
                <w:rFonts w:eastAsia="Times New Roman" w:cs="Segoe UI"/>
                <w:color w:val="000000"/>
                <w:sz w:val="20"/>
                <w:szCs w:val="20"/>
                <w:lang w:eastAsia="en-NZ"/>
              </w:rPr>
            </w:pPr>
            <w:r w:rsidRPr="000860C9">
              <w:rPr>
                <w:rFonts w:eastAsia="Times New Roman" w:cs="Segoe UI"/>
                <w:color w:val="000000"/>
                <w:sz w:val="20"/>
                <w:szCs w:val="20"/>
                <w:lang w:eastAsia="en-NZ"/>
              </w:rPr>
              <w:t>No measures suitable</w:t>
            </w:r>
            <w:r w:rsidR="00C27FB9" w:rsidRPr="00C27FB9">
              <w:rPr>
                <w:rFonts w:eastAsia="Times New Roman" w:cs="Calibri"/>
                <w:color w:val="000000"/>
                <w:sz w:val="20"/>
                <w:szCs w:val="20"/>
                <w:lang w:eastAsia="en-NZ"/>
              </w:rPr>
              <w:t xml:space="preserve"> </w:t>
            </w:r>
            <w:r w:rsidRPr="000860C9">
              <w:rPr>
                <w:rFonts w:eastAsia="Times New Roman" w:cs="Segoe UI"/>
                <w:color w:val="000000"/>
                <w:sz w:val="20"/>
                <w:szCs w:val="20"/>
                <w:lang w:eastAsia="en-NZ"/>
              </w:rPr>
              <w:t>for this domain identified</w:t>
            </w:r>
            <w:r w:rsidRPr="000860C9">
              <w:rPr>
                <w:rFonts w:ascii="Cambria Math" w:eastAsia="Times New Roman" w:hAnsi="Cambria Math" w:cs="Cambria Math"/>
                <w:color w:val="000000"/>
                <w:sz w:val="20"/>
                <w:szCs w:val="20"/>
                <w:lang w:eastAsia="en-NZ"/>
              </w:rPr>
              <w:t>​</w:t>
            </w:r>
          </w:p>
        </w:tc>
      </w:tr>
    </w:tbl>
    <w:p w14:paraId="207A1ED0" w14:textId="6168CBCF" w:rsidR="00AB33FB" w:rsidRPr="00627419" w:rsidRDefault="00AB33FB" w:rsidP="00593A3D">
      <w:pPr>
        <w:pStyle w:val="Heading4"/>
        <w:spacing w:before="160" w:after="160"/>
        <w:rPr>
          <w:color w:val="B34954"/>
        </w:rPr>
      </w:pPr>
      <w:r w:rsidRPr="00627419">
        <w:rPr>
          <w:color w:val="B34954"/>
        </w:rPr>
        <w:t>Monitoring progress against Mana Whakahaere is problematic</w:t>
      </w:r>
    </w:p>
    <w:p w14:paraId="07FCDBD2" w14:textId="39155EB0" w:rsidR="00AB33FB" w:rsidRPr="000860C9" w:rsidRDefault="00945032" w:rsidP="00AB33FB">
      <w:pPr>
        <w:spacing w:after="160" w:line="276" w:lineRule="auto"/>
        <w:rPr>
          <w:rFonts w:ascii="Arial" w:hAnsi="Arial" w:cs="Arial"/>
          <w:sz w:val="20"/>
          <w:szCs w:val="20"/>
          <w:lang w:eastAsia="en-NZ"/>
        </w:rPr>
      </w:pPr>
      <w:r>
        <w:rPr>
          <w:lang w:eastAsia="en-NZ"/>
        </w:rPr>
        <w:t>N</w:t>
      </w:r>
      <w:r w:rsidR="00AB33FB" w:rsidRPr="000860C9">
        <w:rPr>
          <w:lang w:eastAsia="en-NZ"/>
        </w:rPr>
        <w:t>o measures</w:t>
      </w:r>
      <w:r>
        <w:rPr>
          <w:lang w:eastAsia="en-NZ"/>
        </w:rPr>
        <w:t xml:space="preserve"> are</w:t>
      </w:r>
      <w:r w:rsidR="00AB33FB" w:rsidRPr="000860C9">
        <w:rPr>
          <w:lang w:eastAsia="en-NZ"/>
        </w:rPr>
        <w:t xml:space="preserve"> currently available for this domain, and more work is required in this area. This is a significant finding in itself. To monitor and apply relevant measures to this domain</w:t>
      </w:r>
      <w:r w:rsidR="002A0AA5">
        <w:rPr>
          <w:lang w:eastAsia="en-NZ"/>
        </w:rPr>
        <w:t>, we need</w:t>
      </w:r>
      <w:r w:rsidR="00AB33FB" w:rsidRPr="000860C9" w:rsidDel="002A0AA5">
        <w:rPr>
          <w:lang w:eastAsia="en-NZ"/>
        </w:rPr>
        <w:t xml:space="preserve"> </w:t>
      </w:r>
      <w:r w:rsidR="00AB33FB" w:rsidRPr="000860C9">
        <w:rPr>
          <w:lang w:eastAsia="en-NZ"/>
        </w:rPr>
        <w:t>a system that prioritises Te Tiriti o Waitangi and is committed to having data available to monitor how well this is happening</w:t>
      </w:r>
      <w:r>
        <w:rPr>
          <w:lang w:eastAsia="en-NZ"/>
        </w:rPr>
        <w:t>. I</w:t>
      </w:r>
      <w:r w:rsidR="00AB33FB" w:rsidRPr="000860C9">
        <w:rPr>
          <w:lang w:eastAsia="en-NZ"/>
        </w:rPr>
        <w:t xml:space="preserve">n particular, </w:t>
      </w:r>
      <w:r>
        <w:rPr>
          <w:lang w:eastAsia="en-NZ"/>
        </w:rPr>
        <w:t xml:space="preserve">we need </w:t>
      </w:r>
      <w:r w:rsidR="00AB33FB" w:rsidRPr="000860C9">
        <w:rPr>
          <w:lang w:eastAsia="en-NZ"/>
        </w:rPr>
        <w:lastRenderedPageBreak/>
        <w:t xml:space="preserve">data that uphold Māori data sovereignty and </w:t>
      </w:r>
      <w:r>
        <w:rPr>
          <w:lang w:eastAsia="en-NZ"/>
        </w:rPr>
        <w:t>are</w:t>
      </w:r>
      <w:r w:rsidRPr="000860C9">
        <w:rPr>
          <w:lang w:eastAsia="en-NZ"/>
        </w:rPr>
        <w:t xml:space="preserve"> </w:t>
      </w:r>
      <w:r w:rsidR="00AB33FB" w:rsidRPr="000860C9">
        <w:rPr>
          <w:lang w:eastAsia="en-NZ"/>
        </w:rPr>
        <w:t>produced by Māori about Māori and the environments they have relationships with (Te Mana Raraunga, 2018).</w:t>
      </w:r>
    </w:p>
    <w:p w14:paraId="0A89BAFE" w14:textId="440165C8" w:rsidR="00AB33FB" w:rsidRPr="000860C9" w:rsidRDefault="00AB33FB" w:rsidP="00AB33FB">
      <w:pPr>
        <w:spacing w:after="160" w:line="276" w:lineRule="auto"/>
        <w:rPr>
          <w:lang w:eastAsia="en-NZ"/>
        </w:rPr>
      </w:pPr>
      <w:r w:rsidRPr="000860C9">
        <w:rPr>
          <w:lang w:eastAsia="en-NZ"/>
        </w:rPr>
        <w:t>This reinforces the importance of</w:t>
      </w:r>
      <w:r w:rsidR="003D2680" w:rsidRPr="003D2680">
        <w:rPr>
          <w:lang w:eastAsia="en-NZ"/>
        </w:rPr>
        <w:t xml:space="preserve"> </w:t>
      </w:r>
      <w:r w:rsidR="003D2680" w:rsidRPr="000860C9">
        <w:rPr>
          <w:lang w:eastAsia="en-NZ"/>
        </w:rPr>
        <w:t>actively embedd</w:t>
      </w:r>
      <w:r w:rsidR="003D2680">
        <w:rPr>
          <w:lang w:eastAsia="en-NZ"/>
        </w:rPr>
        <w:t>ing</w:t>
      </w:r>
      <w:r w:rsidRPr="000860C9">
        <w:rPr>
          <w:lang w:eastAsia="en-NZ"/>
        </w:rPr>
        <w:t xml:space="preserve"> Te Tiriti o Waitangi in the mental health and addiction system. Concerted measurement efforts are required across the mental health and addiction system, in partnership with Māori.</w:t>
      </w:r>
    </w:p>
    <w:p w14:paraId="60D7627C" w14:textId="77777777" w:rsidR="00AB33FB" w:rsidRPr="000860C9" w:rsidRDefault="00AB33FB" w:rsidP="007268CD">
      <w:pPr>
        <w:pStyle w:val="Heading2"/>
        <w:rPr>
          <w:color w:val="B34954"/>
          <w:szCs w:val="28"/>
        </w:rPr>
      </w:pPr>
      <w:bookmarkStart w:id="40" w:name="_Toc136261167"/>
      <w:r w:rsidRPr="000860C9">
        <w:rPr>
          <w:color w:val="B34954"/>
        </w:rPr>
        <w:t>Mana Motuhake</w:t>
      </w:r>
      <w:bookmarkEnd w:id="40"/>
    </w:p>
    <w:p w14:paraId="41EA2270" w14:textId="421E2504" w:rsidR="00AB33FB" w:rsidRPr="000860C9" w:rsidRDefault="00AB33FB" w:rsidP="00E07879">
      <w:pPr>
        <w:pStyle w:val="Quote"/>
        <w:ind w:left="0"/>
        <w:jc w:val="left"/>
        <w:rPr>
          <w:color w:val="E24831" w:themeColor="background2" w:themeShade="BF"/>
        </w:rPr>
      </w:pPr>
      <w:r w:rsidRPr="000860C9">
        <w:t>Vision: We lead and self-determine our pathways to pae ora, mauri ora</w:t>
      </w:r>
      <w:r w:rsidR="003D2680">
        <w:t>,</w:t>
      </w:r>
      <w:r w:rsidRPr="000860C9">
        <w:t xml:space="preserve"> and whānau ora</w:t>
      </w:r>
      <w:r w:rsidR="003D2680">
        <w:t>.</w:t>
      </w:r>
    </w:p>
    <w:p w14:paraId="4E37F209" w14:textId="040DF1CC" w:rsidR="00AB33FB" w:rsidRPr="000860C9" w:rsidRDefault="00AB33FB" w:rsidP="00AB33FB">
      <w:pPr>
        <w:spacing w:after="160" w:line="276" w:lineRule="auto"/>
        <w:rPr>
          <w:rFonts w:eastAsiaTheme="minorEastAsia"/>
        </w:rPr>
      </w:pPr>
      <w:r w:rsidRPr="000860C9">
        <w:rPr>
          <w:rFonts w:eastAsiaTheme="minorEastAsia"/>
        </w:rPr>
        <w:t xml:space="preserve">Mana Motuhake prioritises Māori self-determination, placing Māori at the forefront of </w:t>
      </w:r>
      <w:r w:rsidR="002A0AA5" w:rsidRPr="000860C9">
        <w:rPr>
          <w:rFonts w:eastAsiaTheme="minorEastAsia"/>
        </w:rPr>
        <w:t xml:space="preserve">decision-making </w:t>
      </w:r>
      <w:r w:rsidR="002A0AA5">
        <w:rPr>
          <w:rFonts w:eastAsiaTheme="minorEastAsia"/>
        </w:rPr>
        <w:t xml:space="preserve">on </w:t>
      </w:r>
      <w:r w:rsidRPr="000860C9">
        <w:rPr>
          <w:rFonts w:eastAsiaTheme="minorEastAsia"/>
        </w:rPr>
        <w:t>policy and service delivery. This domain describes a future system where Māori have more control over their decisions, their care</w:t>
      </w:r>
      <w:r w:rsidR="003D2680">
        <w:rPr>
          <w:rFonts w:eastAsiaTheme="minorEastAsia"/>
        </w:rPr>
        <w:t>,</w:t>
      </w:r>
      <w:r w:rsidRPr="000860C9">
        <w:rPr>
          <w:rFonts w:eastAsiaTheme="minorEastAsia"/>
        </w:rPr>
        <w:t xml:space="preserve"> and </w:t>
      </w:r>
      <w:r w:rsidR="003D2680">
        <w:rPr>
          <w:rFonts w:eastAsiaTheme="minorEastAsia"/>
        </w:rPr>
        <w:t xml:space="preserve">their </w:t>
      </w:r>
      <w:r w:rsidRPr="000860C9">
        <w:rPr>
          <w:rFonts w:eastAsiaTheme="minorEastAsia"/>
        </w:rPr>
        <w:t>future. In turn, this will enable whānau</w:t>
      </w:r>
      <w:r w:rsidR="002A0AA5" w:rsidRPr="002A0AA5">
        <w:rPr>
          <w:rFonts w:eastAsiaTheme="minorEastAsia"/>
        </w:rPr>
        <w:t xml:space="preserve"> </w:t>
      </w:r>
      <w:r w:rsidR="002A0AA5">
        <w:rPr>
          <w:rFonts w:eastAsiaTheme="minorEastAsia"/>
        </w:rPr>
        <w:t xml:space="preserve">to have </w:t>
      </w:r>
      <w:r w:rsidR="002A0AA5" w:rsidRPr="000860C9">
        <w:rPr>
          <w:rFonts w:eastAsiaTheme="minorEastAsia"/>
        </w:rPr>
        <w:t>greater</w:t>
      </w:r>
      <w:r w:rsidRPr="000860C9">
        <w:rPr>
          <w:rFonts w:eastAsiaTheme="minorEastAsia"/>
        </w:rPr>
        <w:t xml:space="preserve"> self-determination, autonomy, independence, sovereignty, self-government, authority, and mana.</w:t>
      </w:r>
    </w:p>
    <w:p w14:paraId="1E8D636F" w14:textId="28C774F1" w:rsidR="00A437DC" w:rsidRPr="00852B4D" w:rsidRDefault="000F1ADC" w:rsidP="000F1ADC">
      <w:pPr>
        <w:pStyle w:val="Caption"/>
        <w:rPr>
          <w:rFonts w:ascii="Basic Sans" w:eastAsiaTheme="minorEastAsia" w:hAnsi="Basic Sans"/>
          <w:i w:val="0"/>
          <w:color w:val="B34954"/>
          <w:sz w:val="24"/>
          <w:szCs w:val="24"/>
        </w:rPr>
      </w:pPr>
      <w:bookmarkStart w:id="41" w:name="_Ref136247460"/>
      <w:r w:rsidRPr="00852B4D">
        <w:rPr>
          <w:rFonts w:ascii="Basic Sans" w:hAnsi="Basic Sans"/>
          <w:i w:val="0"/>
          <w:color w:val="B34954"/>
          <w:sz w:val="24"/>
          <w:szCs w:val="24"/>
        </w:rPr>
        <w:t xml:space="preserve">Table </w:t>
      </w:r>
      <w:r w:rsidRPr="00852B4D">
        <w:rPr>
          <w:rFonts w:ascii="Basic Sans" w:hAnsi="Basic Sans"/>
          <w:i w:val="0"/>
          <w:color w:val="B34954"/>
          <w:sz w:val="24"/>
          <w:szCs w:val="24"/>
        </w:rPr>
        <w:fldChar w:fldCharType="begin"/>
      </w:r>
      <w:r w:rsidRPr="00852B4D">
        <w:rPr>
          <w:rFonts w:ascii="Basic Sans" w:hAnsi="Basic Sans"/>
          <w:i w:val="0"/>
          <w:color w:val="B34954"/>
          <w:sz w:val="24"/>
          <w:szCs w:val="24"/>
        </w:rPr>
        <w:instrText xml:space="preserve"> SEQ Table \* ARABIC </w:instrText>
      </w:r>
      <w:r w:rsidRPr="00852B4D">
        <w:rPr>
          <w:rFonts w:ascii="Basic Sans" w:hAnsi="Basic Sans"/>
          <w:i w:val="0"/>
          <w:color w:val="B34954"/>
          <w:sz w:val="24"/>
          <w:szCs w:val="24"/>
        </w:rPr>
        <w:fldChar w:fldCharType="separate"/>
      </w:r>
      <w:r w:rsidR="001606C6">
        <w:rPr>
          <w:rFonts w:ascii="Basic Sans" w:hAnsi="Basic Sans"/>
          <w:i w:val="0"/>
          <w:noProof/>
          <w:color w:val="B34954"/>
          <w:sz w:val="24"/>
          <w:szCs w:val="24"/>
        </w:rPr>
        <w:t>8</w:t>
      </w:r>
      <w:r w:rsidRPr="00852B4D">
        <w:rPr>
          <w:rFonts w:ascii="Basic Sans" w:hAnsi="Basic Sans"/>
          <w:i w:val="0"/>
          <w:color w:val="B34954"/>
          <w:sz w:val="24"/>
          <w:szCs w:val="24"/>
        </w:rPr>
        <w:fldChar w:fldCharType="end"/>
      </w:r>
      <w:bookmarkEnd w:id="41"/>
    </w:p>
    <w:tbl>
      <w:tblPr>
        <w:tblW w:w="9923" w:type="dxa"/>
        <w:tblBorders>
          <w:bottom w:val="single" w:sz="4" w:space="0" w:color="auto"/>
          <w:insideH w:val="single" w:sz="4" w:space="0" w:color="auto"/>
        </w:tblBorders>
        <w:tblCellMar>
          <w:left w:w="0" w:type="dxa"/>
          <w:right w:w="0" w:type="dxa"/>
        </w:tblCellMar>
        <w:tblLook w:val="04A0" w:firstRow="1" w:lastRow="0" w:firstColumn="1" w:lastColumn="0" w:noHBand="0" w:noVBand="1"/>
      </w:tblPr>
      <w:tblGrid>
        <w:gridCol w:w="4105"/>
        <w:gridCol w:w="2696"/>
        <w:gridCol w:w="1988"/>
        <w:gridCol w:w="1134"/>
      </w:tblGrid>
      <w:tr w:rsidR="00D70DE9" w:rsidRPr="000860C9" w14:paraId="37794B16" w14:textId="6C7E46FF" w:rsidTr="00AD7670">
        <w:trPr>
          <w:trHeight w:val="245"/>
        </w:trPr>
        <w:tc>
          <w:tcPr>
            <w:tcW w:w="4105" w:type="dxa"/>
            <w:shd w:val="clear" w:color="auto" w:fill="CC8289"/>
            <w:hideMark/>
          </w:tcPr>
          <w:p w14:paraId="534D2AD2" w14:textId="77777777" w:rsidR="00D70DE9" w:rsidRPr="000860C9" w:rsidRDefault="00D70DE9">
            <w:pPr>
              <w:spacing w:after="0" w:line="240" w:lineRule="auto"/>
              <w:textAlignment w:val="baseline"/>
              <w:rPr>
                <w:rFonts w:eastAsia="Times New Roman" w:cs="Segoe UI"/>
                <w:b/>
                <w:sz w:val="20"/>
                <w:szCs w:val="20"/>
                <w:lang w:eastAsia="en-NZ"/>
              </w:rPr>
            </w:pPr>
            <w:r w:rsidRPr="000860C9">
              <w:rPr>
                <w:rFonts w:eastAsia="Times New Roman" w:cs="Segoe UI"/>
                <w:b/>
                <w:sz w:val="20"/>
                <w:szCs w:val="20"/>
                <w:lang w:eastAsia="en-NZ"/>
              </w:rPr>
              <w:t>Measure</w:t>
            </w:r>
            <w:r w:rsidRPr="000860C9">
              <w:rPr>
                <w:rFonts w:ascii="Cambria Math" w:eastAsia="Times New Roman" w:hAnsi="Cambria Math" w:cs="Cambria Math"/>
                <w:b/>
                <w:sz w:val="20"/>
                <w:szCs w:val="20"/>
                <w:lang w:eastAsia="en-NZ"/>
              </w:rPr>
              <w:t>​</w:t>
            </w:r>
          </w:p>
        </w:tc>
        <w:tc>
          <w:tcPr>
            <w:tcW w:w="2696" w:type="dxa"/>
            <w:shd w:val="clear" w:color="auto" w:fill="CC8289"/>
            <w:hideMark/>
          </w:tcPr>
          <w:p w14:paraId="5270952D" w14:textId="77777777" w:rsidR="00D70DE9" w:rsidRPr="000860C9" w:rsidRDefault="00D70DE9" w:rsidP="00272023">
            <w:pPr>
              <w:spacing w:after="0" w:line="240" w:lineRule="auto"/>
              <w:ind w:left="433"/>
              <w:jc w:val="center"/>
              <w:textAlignment w:val="baseline"/>
              <w:rPr>
                <w:rFonts w:eastAsia="Times New Roman" w:cs="Segoe UI"/>
                <w:b/>
                <w:sz w:val="20"/>
                <w:szCs w:val="20"/>
                <w:lang w:eastAsia="en-NZ"/>
              </w:rPr>
            </w:pPr>
            <w:r w:rsidRPr="000860C9">
              <w:rPr>
                <w:rFonts w:eastAsia="Times New Roman" w:cs="Segoe UI"/>
                <w:b/>
                <w:sz w:val="20"/>
                <w:szCs w:val="20"/>
                <w:lang w:eastAsia="en-NZ"/>
              </w:rPr>
              <w:t>Source</w:t>
            </w:r>
            <w:r w:rsidRPr="000860C9">
              <w:rPr>
                <w:rFonts w:ascii="Cambria Math" w:eastAsia="Times New Roman" w:hAnsi="Cambria Math" w:cs="Cambria Math"/>
                <w:b/>
                <w:sz w:val="20"/>
                <w:szCs w:val="20"/>
                <w:lang w:eastAsia="en-NZ"/>
              </w:rPr>
              <w:t>​</w:t>
            </w:r>
          </w:p>
        </w:tc>
        <w:tc>
          <w:tcPr>
            <w:tcW w:w="1988" w:type="dxa"/>
            <w:shd w:val="clear" w:color="auto" w:fill="CC8289"/>
          </w:tcPr>
          <w:p w14:paraId="4417C5DA" w14:textId="12EF3704" w:rsidR="00D70DE9" w:rsidRPr="000860C9" w:rsidRDefault="00D70DE9">
            <w:pPr>
              <w:spacing w:after="0" w:line="240" w:lineRule="auto"/>
              <w:jc w:val="center"/>
              <w:textAlignment w:val="baseline"/>
              <w:rPr>
                <w:rFonts w:eastAsia="Times New Roman" w:cs="Segoe UI"/>
                <w:b/>
                <w:sz w:val="20"/>
                <w:szCs w:val="20"/>
                <w:lang w:eastAsia="en-NZ"/>
              </w:rPr>
            </w:pPr>
            <w:r w:rsidRPr="000860C9">
              <w:rPr>
                <w:rFonts w:eastAsia="Times New Roman" w:cs="Segoe UI"/>
                <w:b/>
                <w:sz w:val="20"/>
                <w:szCs w:val="20"/>
                <w:lang w:eastAsia="en-NZ"/>
              </w:rPr>
              <w:t>Change over time</w:t>
            </w:r>
          </w:p>
        </w:tc>
        <w:tc>
          <w:tcPr>
            <w:tcW w:w="1134" w:type="dxa"/>
            <w:shd w:val="clear" w:color="auto" w:fill="CC8289"/>
          </w:tcPr>
          <w:p w14:paraId="5F0E0240" w14:textId="57EC5C92" w:rsidR="00AB33FB" w:rsidRPr="000860C9" w:rsidRDefault="00450B01">
            <w:pPr>
              <w:spacing w:after="0" w:line="240" w:lineRule="auto"/>
              <w:jc w:val="center"/>
              <w:textAlignment w:val="baseline"/>
              <w:rPr>
                <w:rFonts w:eastAsia="Times New Roman" w:cs="Segoe UI"/>
                <w:b/>
                <w:bCs/>
                <w:sz w:val="20"/>
                <w:szCs w:val="20"/>
                <w:lang w:eastAsia="en-NZ"/>
              </w:rPr>
            </w:pPr>
            <w:r>
              <w:rPr>
                <w:rFonts w:eastAsia="Times New Roman" w:cs="Segoe UI"/>
                <w:b/>
                <w:color w:val="000000" w:themeColor="text1"/>
                <w:sz w:val="20"/>
                <w:szCs w:val="20"/>
                <w:lang w:eastAsia="en-NZ"/>
              </w:rPr>
              <w:t>Selected data</w:t>
            </w:r>
          </w:p>
        </w:tc>
      </w:tr>
      <w:tr w:rsidR="00D70DE9" w:rsidRPr="000860C9" w14:paraId="1761565A" w14:textId="0C45F5DF" w:rsidTr="00AD7670">
        <w:trPr>
          <w:trHeight w:val="245"/>
        </w:trPr>
        <w:tc>
          <w:tcPr>
            <w:tcW w:w="4105" w:type="dxa"/>
            <w:shd w:val="clear" w:color="auto" w:fill="FFFFFF"/>
            <w:hideMark/>
          </w:tcPr>
          <w:p w14:paraId="43424BCE" w14:textId="4DE11DB7" w:rsidR="00D70DE9" w:rsidRPr="000860C9" w:rsidRDefault="003D2680">
            <w:pPr>
              <w:spacing w:after="0" w:line="240" w:lineRule="auto"/>
              <w:textAlignment w:val="baseline"/>
              <w:rPr>
                <w:rFonts w:eastAsia="Times New Roman" w:cs="Segoe UI"/>
                <w:color w:val="000000"/>
                <w:sz w:val="20"/>
                <w:szCs w:val="20"/>
                <w:lang w:eastAsia="en-NZ"/>
              </w:rPr>
            </w:pPr>
            <w:r>
              <w:rPr>
                <w:rFonts w:eastAsia="Times New Roman" w:cs="Calibri"/>
                <w:color w:val="000000"/>
                <w:sz w:val="20"/>
                <w:szCs w:val="20"/>
                <w:lang w:eastAsia="en-NZ"/>
              </w:rPr>
              <w:t>T</w:t>
            </w:r>
            <w:r w:rsidR="00D70DE9" w:rsidRPr="000860C9">
              <w:rPr>
                <w:rFonts w:eastAsia="Times New Roman" w:cs="Calibri"/>
                <w:color w:val="000000"/>
                <w:sz w:val="20"/>
                <w:szCs w:val="20"/>
                <w:lang w:eastAsia="en-NZ"/>
              </w:rPr>
              <w:t>āngata</w:t>
            </w:r>
            <w:r w:rsidR="00C27FB9">
              <w:rPr>
                <w:rFonts w:ascii="Calibri" w:eastAsia="Times New Roman" w:hAnsi="Calibri" w:cs="Calibri"/>
                <w:color w:val="000000"/>
                <w:sz w:val="20"/>
                <w:szCs w:val="20"/>
                <w:lang w:eastAsia="en-NZ"/>
              </w:rPr>
              <w:t xml:space="preserve"> </w:t>
            </w:r>
            <w:r w:rsidR="00D70DE9" w:rsidRPr="000860C9">
              <w:rPr>
                <w:rFonts w:eastAsia="Times New Roman" w:cs="Calibri"/>
                <w:color w:val="000000"/>
                <w:sz w:val="20"/>
                <w:szCs w:val="20"/>
                <w:lang w:eastAsia="en-NZ"/>
              </w:rPr>
              <w:t>whaiora</w:t>
            </w:r>
            <w:r w:rsidR="00C27FB9">
              <w:rPr>
                <w:rFonts w:eastAsia="Times New Roman" w:cs="Calibri"/>
                <w:color w:val="000000"/>
                <w:sz w:val="20"/>
                <w:szCs w:val="20"/>
                <w:lang w:eastAsia="en-NZ"/>
              </w:rPr>
              <w:t xml:space="preserve"> </w:t>
            </w:r>
            <w:r w:rsidR="00D70DE9" w:rsidRPr="000860C9">
              <w:rPr>
                <w:rFonts w:eastAsia="Times New Roman" w:cs="Calibri"/>
                <w:color w:val="000000"/>
                <w:sz w:val="20"/>
                <w:szCs w:val="20"/>
                <w:lang w:eastAsia="en-NZ"/>
              </w:rPr>
              <w:t>and whānau</w:t>
            </w:r>
            <w:r w:rsidRPr="000860C9">
              <w:rPr>
                <w:rFonts w:eastAsia="Times New Roman" w:cs="Calibri"/>
                <w:color w:val="000000"/>
                <w:sz w:val="20"/>
                <w:szCs w:val="20"/>
                <w:lang w:eastAsia="en-NZ"/>
              </w:rPr>
              <w:t xml:space="preserve"> Māori</w:t>
            </w:r>
            <w:r w:rsidR="00D70DE9" w:rsidRPr="000860C9">
              <w:rPr>
                <w:rFonts w:eastAsia="Times New Roman" w:cs="Calibri"/>
                <w:color w:val="000000"/>
                <w:sz w:val="20"/>
                <w:szCs w:val="20"/>
                <w:lang w:eastAsia="en-NZ"/>
              </w:rPr>
              <w:t xml:space="preserve"> reporting they feel involved in decisions about their</w:t>
            </w:r>
            <w:r w:rsidR="00C27FB9">
              <w:rPr>
                <w:rFonts w:eastAsia="Times New Roman" w:cs="Calibri"/>
                <w:color w:val="000000"/>
                <w:sz w:val="20"/>
                <w:szCs w:val="20"/>
                <w:lang w:eastAsia="en-NZ"/>
              </w:rPr>
              <w:t xml:space="preserve"> </w:t>
            </w:r>
            <w:r w:rsidR="00D70DE9" w:rsidRPr="000860C9">
              <w:rPr>
                <w:rFonts w:eastAsia="Times New Roman" w:cs="Calibri"/>
                <w:color w:val="000000"/>
                <w:sz w:val="20"/>
                <w:szCs w:val="20"/>
                <w:lang w:eastAsia="en-NZ"/>
              </w:rPr>
              <w:t>care</w:t>
            </w:r>
          </w:p>
        </w:tc>
        <w:tc>
          <w:tcPr>
            <w:tcW w:w="2696" w:type="dxa"/>
            <w:shd w:val="clear" w:color="auto" w:fill="FFFFFF"/>
            <w:hideMark/>
          </w:tcPr>
          <w:p w14:paraId="6162FC3E" w14:textId="2F49EAB9" w:rsidR="00D70DE9" w:rsidRPr="000860C9" w:rsidRDefault="00D70DE9" w:rsidP="00272023">
            <w:pPr>
              <w:spacing w:after="0" w:line="240" w:lineRule="auto"/>
              <w:ind w:left="433"/>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Mārama</w:t>
            </w:r>
            <w:r w:rsidR="00D53BB1" w:rsidRPr="00C27FB9">
              <w:rPr>
                <w:rFonts w:eastAsia="Times New Roman" w:cs="Calibri"/>
                <w:color w:val="000000"/>
                <w:sz w:val="20"/>
                <w:szCs w:val="20"/>
                <w:lang w:eastAsia="en-NZ"/>
              </w:rPr>
              <w:t xml:space="preserve"> </w:t>
            </w:r>
            <w:r w:rsidRPr="000860C9">
              <w:rPr>
                <w:rFonts w:eastAsia="Times New Roman" w:cs="Calibri"/>
                <w:color w:val="000000"/>
                <w:sz w:val="20"/>
                <w:szCs w:val="20"/>
                <w:lang w:eastAsia="en-NZ"/>
              </w:rPr>
              <w:t>Real</w:t>
            </w:r>
            <w:r w:rsidR="00D53BB1">
              <w:rPr>
                <w:rFonts w:eastAsia="Times New Roman" w:cs="Calibri"/>
                <w:color w:val="000000"/>
                <w:sz w:val="20"/>
                <w:szCs w:val="20"/>
                <w:lang w:eastAsia="en-NZ"/>
              </w:rPr>
              <w:t>-</w:t>
            </w:r>
            <w:r w:rsidRPr="000860C9">
              <w:rPr>
                <w:rFonts w:eastAsia="Times New Roman" w:cs="Calibri"/>
                <w:color w:val="000000"/>
                <w:sz w:val="20"/>
                <w:szCs w:val="20"/>
                <w:lang w:eastAsia="en-NZ"/>
              </w:rPr>
              <w:t>Time</w:t>
            </w:r>
            <w:r w:rsidR="00D53BB1" w:rsidRPr="00C27FB9">
              <w:rPr>
                <w:rFonts w:eastAsia="Times New Roman" w:cs="Calibri"/>
                <w:color w:val="000000"/>
                <w:sz w:val="20"/>
                <w:szCs w:val="20"/>
                <w:lang w:eastAsia="en-NZ"/>
              </w:rPr>
              <w:t xml:space="preserve"> </w:t>
            </w:r>
            <w:r w:rsidRPr="000860C9">
              <w:rPr>
                <w:rFonts w:eastAsia="Times New Roman" w:cs="Calibri"/>
                <w:color w:val="000000"/>
                <w:sz w:val="20"/>
                <w:szCs w:val="20"/>
                <w:lang w:eastAsia="en-NZ"/>
              </w:rPr>
              <w:t>Feedback (Te Pou)</w:t>
            </w:r>
            <w:r w:rsidRPr="000860C9">
              <w:rPr>
                <w:rFonts w:ascii="Cambria Math" w:eastAsia="Times New Roman" w:hAnsi="Cambria Math" w:cs="Cambria Math"/>
                <w:color w:val="000000"/>
                <w:sz w:val="20"/>
                <w:szCs w:val="20"/>
                <w:lang w:eastAsia="en-NZ"/>
              </w:rPr>
              <w:t>​</w:t>
            </w:r>
          </w:p>
        </w:tc>
        <w:tc>
          <w:tcPr>
            <w:tcW w:w="1988" w:type="dxa"/>
            <w:shd w:val="clear" w:color="auto" w:fill="FFFFFF"/>
          </w:tcPr>
          <w:p w14:paraId="2D73D1A2" w14:textId="77777777" w:rsidR="00D70DE9" w:rsidRPr="000860C9" w:rsidRDefault="00D70DE9">
            <w:pPr>
              <w:spacing w:after="0" w:line="240" w:lineRule="auto"/>
              <w:jc w:val="center"/>
              <w:textAlignment w:val="baseline"/>
              <w:rPr>
                <w:rFonts w:eastAsia="Times New Roman" w:cs="Calibri"/>
                <w:color w:val="B34954"/>
                <w:sz w:val="20"/>
                <w:szCs w:val="20"/>
                <w:lang w:eastAsia="en-NZ"/>
              </w:rPr>
            </w:pPr>
            <w:r w:rsidRPr="000860C9">
              <w:rPr>
                <w:rFonts w:ascii="Wingdings" w:eastAsia="Wingdings" w:hAnsi="Wingdings" w:cs="Wingdings"/>
                <w:color w:val="B34954"/>
                <w:sz w:val="36"/>
                <w:szCs w:val="36"/>
                <w:lang w:eastAsia="en-NZ"/>
              </w:rPr>
              <w:t>ê</w:t>
            </w:r>
          </w:p>
        </w:tc>
        <w:tc>
          <w:tcPr>
            <w:tcW w:w="1134" w:type="dxa"/>
            <w:shd w:val="clear" w:color="auto" w:fill="FFFFFF"/>
          </w:tcPr>
          <w:p w14:paraId="09261F3D" w14:textId="631DB976" w:rsidR="00AD7670" w:rsidRPr="00BD2CF8" w:rsidRDefault="00AD7670" w:rsidP="00AD7670">
            <w:pPr>
              <w:spacing w:after="0" w:line="240" w:lineRule="auto"/>
              <w:textAlignment w:val="baseline"/>
              <w:rPr>
                <w:rFonts w:eastAsia="Times New Roman" w:cs="Segoe UI"/>
                <w:color w:val="000000"/>
                <w:sz w:val="18"/>
                <w:szCs w:val="18"/>
                <w:lang w:eastAsia="en-NZ"/>
              </w:rPr>
            </w:pPr>
            <w:r w:rsidRPr="00BD2CF8">
              <w:rPr>
                <w:rFonts w:eastAsia="Times New Roman" w:cs="Segoe UI"/>
                <w:color w:val="000000"/>
                <w:sz w:val="18"/>
                <w:szCs w:val="18"/>
                <w:lang w:eastAsia="en-NZ"/>
              </w:rPr>
              <w:t>201</w:t>
            </w:r>
            <w:r>
              <w:rPr>
                <w:rFonts w:eastAsia="Times New Roman" w:cs="Segoe UI"/>
                <w:color w:val="000000"/>
                <w:sz w:val="18"/>
                <w:szCs w:val="18"/>
                <w:lang w:eastAsia="en-NZ"/>
              </w:rPr>
              <w:t>7/1</w:t>
            </w:r>
            <w:r w:rsidRPr="00BD2CF8">
              <w:rPr>
                <w:rFonts w:eastAsia="Times New Roman" w:cs="Segoe UI"/>
                <w:color w:val="000000"/>
                <w:sz w:val="18"/>
                <w:szCs w:val="18"/>
                <w:lang w:eastAsia="en-NZ"/>
              </w:rPr>
              <w:t xml:space="preserve">8: </w:t>
            </w:r>
            <w:r>
              <w:rPr>
                <w:rFonts w:eastAsia="Times New Roman" w:cs="Segoe UI"/>
                <w:color w:val="000000"/>
                <w:sz w:val="18"/>
                <w:szCs w:val="18"/>
                <w:lang w:eastAsia="en-NZ"/>
              </w:rPr>
              <w:t>7</w:t>
            </w:r>
            <w:r w:rsidR="00B66F31">
              <w:rPr>
                <w:rFonts w:eastAsia="Times New Roman" w:cs="Segoe UI"/>
                <w:color w:val="000000"/>
                <w:sz w:val="18"/>
                <w:szCs w:val="18"/>
                <w:lang w:eastAsia="en-NZ"/>
              </w:rPr>
              <w:t>9</w:t>
            </w:r>
            <w:r>
              <w:rPr>
                <w:rFonts w:eastAsia="Times New Roman" w:cs="Segoe UI"/>
                <w:color w:val="000000"/>
                <w:sz w:val="18"/>
                <w:szCs w:val="18"/>
                <w:lang w:eastAsia="en-NZ"/>
              </w:rPr>
              <w:t>%</w:t>
            </w:r>
          </w:p>
          <w:p w14:paraId="4F3DF809" w14:textId="4BD2D277" w:rsidR="00AB33FB" w:rsidRPr="000860C9" w:rsidRDefault="00AD7670" w:rsidP="00AD7670">
            <w:pPr>
              <w:spacing w:after="0" w:line="240" w:lineRule="auto"/>
              <w:textAlignment w:val="baseline"/>
              <w:rPr>
                <w:rFonts w:eastAsia="Times New Roman" w:cs="Calibri"/>
                <w:color w:val="000000"/>
                <w:sz w:val="20"/>
                <w:szCs w:val="20"/>
                <w:lang w:eastAsia="en-NZ"/>
              </w:rPr>
            </w:pPr>
            <w:r w:rsidRPr="00BD2CF8">
              <w:rPr>
                <w:rFonts w:eastAsia="Times New Roman" w:cs="Segoe UI"/>
                <w:color w:val="000000"/>
                <w:sz w:val="18"/>
                <w:szCs w:val="18"/>
                <w:lang w:eastAsia="en-NZ"/>
              </w:rPr>
              <w:t>202</w:t>
            </w:r>
            <w:r>
              <w:rPr>
                <w:rFonts w:eastAsia="Times New Roman" w:cs="Segoe UI"/>
                <w:color w:val="000000"/>
                <w:sz w:val="18"/>
                <w:szCs w:val="18"/>
                <w:lang w:eastAsia="en-NZ"/>
              </w:rPr>
              <w:t>1/22</w:t>
            </w:r>
            <w:r w:rsidRPr="00BD2CF8">
              <w:rPr>
                <w:rFonts w:eastAsia="Times New Roman" w:cs="Segoe UI"/>
                <w:color w:val="000000"/>
                <w:sz w:val="18"/>
                <w:szCs w:val="18"/>
                <w:lang w:eastAsia="en-NZ"/>
              </w:rPr>
              <w:t>: 7</w:t>
            </w:r>
            <w:r w:rsidR="00B66F31">
              <w:rPr>
                <w:rFonts w:eastAsia="Times New Roman" w:cs="Segoe UI"/>
                <w:color w:val="000000"/>
                <w:sz w:val="18"/>
                <w:szCs w:val="18"/>
                <w:lang w:eastAsia="en-NZ"/>
              </w:rPr>
              <w:t>2</w:t>
            </w:r>
            <w:r>
              <w:rPr>
                <w:rFonts w:eastAsia="Times New Roman" w:cs="Segoe UI"/>
                <w:color w:val="000000"/>
                <w:sz w:val="18"/>
                <w:szCs w:val="18"/>
                <w:lang w:eastAsia="en-NZ"/>
              </w:rPr>
              <w:t>%</w:t>
            </w:r>
          </w:p>
        </w:tc>
      </w:tr>
      <w:tr w:rsidR="00D70DE9" w:rsidRPr="000860C9" w14:paraId="0A8A41F9" w14:textId="6A65CD2B" w:rsidTr="00AD7670">
        <w:trPr>
          <w:trHeight w:val="245"/>
        </w:trPr>
        <w:tc>
          <w:tcPr>
            <w:tcW w:w="4105" w:type="dxa"/>
            <w:shd w:val="clear" w:color="auto" w:fill="auto"/>
            <w:hideMark/>
          </w:tcPr>
          <w:p w14:paraId="0C3A6F73" w14:textId="73D548CF" w:rsidR="00D70DE9" w:rsidRPr="000860C9" w:rsidRDefault="003D2680">
            <w:pPr>
              <w:spacing w:after="0" w:line="240" w:lineRule="auto"/>
              <w:textAlignment w:val="baseline"/>
              <w:rPr>
                <w:rFonts w:eastAsia="Times New Roman" w:cs="Segoe UI"/>
                <w:color w:val="000000"/>
                <w:sz w:val="20"/>
                <w:szCs w:val="20"/>
                <w:lang w:eastAsia="en-NZ"/>
              </w:rPr>
            </w:pPr>
            <w:r>
              <w:rPr>
                <w:rFonts w:eastAsia="Times New Roman" w:cs="Calibri"/>
                <w:color w:val="000000"/>
                <w:sz w:val="20"/>
                <w:szCs w:val="20"/>
                <w:lang w:eastAsia="en-NZ"/>
              </w:rPr>
              <w:t>T</w:t>
            </w:r>
            <w:r w:rsidR="00D70DE9" w:rsidRPr="000860C9">
              <w:rPr>
                <w:rFonts w:eastAsia="Times New Roman" w:cs="Calibri"/>
                <w:color w:val="000000"/>
                <w:sz w:val="20"/>
                <w:szCs w:val="20"/>
                <w:lang w:eastAsia="en-NZ"/>
              </w:rPr>
              <w:t>āngata</w:t>
            </w:r>
            <w:r w:rsidR="00C27FB9">
              <w:rPr>
                <w:rFonts w:eastAsia="Times New Roman" w:cs="Calibri"/>
                <w:color w:val="000000"/>
                <w:sz w:val="20"/>
                <w:szCs w:val="20"/>
                <w:lang w:eastAsia="en-NZ"/>
              </w:rPr>
              <w:t xml:space="preserve"> </w:t>
            </w:r>
            <w:r w:rsidR="00D70DE9" w:rsidRPr="000860C9">
              <w:rPr>
                <w:rFonts w:eastAsia="Times New Roman" w:cs="Calibri"/>
                <w:color w:val="000000"/>
                <w:sz w:val="20"/>
                <w:szCs w:val="20"/>
                <w:lang w:eastAsia="en-NZ"/>
              </w:rPr>
              <w:t>whaiora</w:t>
            </w:r>
            <w:r w:rsidR="00C27FB9">
              <w:rPr>
                <w:rFonts w:eastAsia="Times New Roman" w:cs="Calibri"/>
                <w:color w:val="000000"/>
                <w:sz w:val="20"/>
                <w:szCs w:val="20"/>
                <w:lang w:eastAsia="en-NZ"/>
              </w:rPr>
              <w:t xml:space="preserve"> </w:t>
            </w:r>
            <w:r w:rsidR="00D70DE9" w:rsidRPr="000860C9">
              <w:rPr>
                <w:rFonts w:eastAsia="Times New Roman" w:cs="Calibri"/>
                <w:color w:val="000000"/>
                <w:sz w:val="20"/>
                <w:szCs w:val="20"/>
                <w:lang w:eastAsia="en-NZ"/>
              </w:rPr>
              <w:t>and wh</w:t>
            </w:r>
            <w:r w:rsidR="00D70DE9" w:rsidRPr="000860C9">
              <w:rPr>
                <w:rFonts w:eastAsia="Times New Roman" w:cs="Basic Sans Light"/>
                <w:color w:val="000000"/>
                <w:sz w:val="20"/>
                <w:szCs w:val="20"/>
                <w:lang w:eastAsia="en-NZ"/>
              </w:rPr>
              <w:t>ā</w:t>
            </w:r>
            <w:r w:rsidR="00D70DE9" w:rsidRPr="000860C9">
              <w:rPr>
                <w:rFonts w:eastAsia="Times New Roman" w:cs="Calibri"/>
                <w:color w:val="000000"/>
                <w:sz w:val="20"/>
                <w:szCs w:val="20"/>
                <w:lang w:eastAsia="en-NZ"/>
              </w:rPr>
              <w:t xml:space="preserve">nau </w:t>
            </w:r>
            <w:r w:rsidRPr="000860C9">
              <w:rPr>
                <w:rFonts w:eastAsia="Times New Roman" w:cs="Calibri"/>
                <w:color w:val="000000"/>
                <w:sz w:val="20"/>
                <w:szCs w:val="20"/>
                <w:lang w:eastAsia="en-NZ"/>
              </w:rPr>
              <w:t xml:space="preserve">Māori </w:t>
            </w:r>
            <w:r w:rsidR="00D70DE9" w:rsidRPr="000860C9">
              <w:rPr>
                <w:rFonts w:eastAsia="Times New Roman" w:cs="Calibri"/>
                <w:color w:val="000000"/>
                <w:sz w:val="20"/>
                <w:szCs w:val="20"/>
                <w:lang w:eastAsia="en-NZ"/>
              </w:rPr>
              <w:t>reporting that their plan is reviewed regularly</w:t>
            </w:r>
          </w:p>
        </w:tc>
        <w:tc>
          <w:tcPr>
            <w:tcW w:w="2696" w:type="dxa"/>
            <w:shd w:val="clear" w:color="auto" w:fill="auto"/>
            <w:hideMark/>
          </w:tcPr>
          <w:p w14:paraId="38D23D75" w14:textId="0AB857B0" w:rsidR="00D70DE9" w:rsidRPr="000860C9" w:rsidRDefault="00D70DE9" w:rsidP="00272023">
            <w:pPr>
              <w:spacing w:after="0" w:line="240" w:lineRule="auto"/>
              <w:ind w:left="433"/>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Mārama</w:t>
            </w:r>
            <w:r w:rsidR="00C27FB9">
              <w:rPr>
                <w:rFonts w:eastAsia="Times New Roman" w:cs="Calibri"/>
                <w:color w:val="000000"/>
                <w:sz w:val="20"/>
                <w:szCs w:val="20"/>
                <w:lang w:eastAsia="en-NZ"/>
              </w:rPr>
              <w:t xml:space="preserve"> </w:t>
            </w:r>
            <w:r w:rsidRPr="000860C9">
              <w:rPr>
                <w:rFonts w:eastAsia="Times New Roman" w:cs="Calibri"/>
                <w:color w:val="000000"/>
                <w:sz w:val="20"/>
                <w:szCs w:val="20"/>
                <w:lang w:eastAsia="en-NZ"/>
              </w:rPr>
              <w:t>Real</w:t>
            </w:r>
            <w:r w:rsidR="00D53BB1">
              <w:rPr>
                <w:rFonts w:eastAsia="Times New Roman" w:cs="Calibri"/>
                <w:color w:val="000000"/>
                <w:sz w:val="20"/>
                <w:szCs w:val="20"/>
                <w:lang w:eastAsia="en-NZ"/>
              </w:rPr>
              <w:t>-</w:t>
            </w:r>
            <w:r w:rsidRPr="000860C9">
              <w:rPr>
                <w:rFonts w:eastAsia="Times New Roman" w:cs="Calibri"/>
                <w:color w:val="000000"/>
                <w:sz w:val="20"/>
                <w:szCs w:val="20"/>
                <w:lang w:eastAsia="en-NZ"/>
              </w:rPr>
              <w:t>Time</w:t>
            </w:r>
            <w:r w:rsidR="00D53BB1" w:rsidRPr="00C27FB9">
              <w:rPr>
                <w:rFonts w:eastAsia="Times New Roman" w:cs="Calibri"/>
                <w:color w:val="000000"/>
                <w:sz w:val="20"/>
                <w:szCs w:val="20"/>
                <w:lang w:eastAsia="en-NZ"/>
              </w:rPr>
              <w:t xml:space="preserve"> </w:t>
            </w:r>
            <w:r w:rsidRPr="000860C9">
              <w:rPr>
                <w:rFonts w:eastAsia="Times New Roman" w:cs="Calibri"/>
                <w:color w:val="000000"/>
                <w:sz w:val="20"/>
                <w:szCs w:val="20"/>
                <w:lang w:eastAsia="en-NZ"/>
              </w:rPr>
              <w:t>Feedback (Te Pou)</w:t>
            </w:r>
            <w:r w:rsidRPr="000860C9">
              <w:rPr>
                <w:rFonts w:ascii="Cambria Math" w:eastAsia="Times New Roman" w:hAnsi="Cambria Math" w:cs="Cambria Math"/>
                <w:color w:val="000000"/>
                <w:sz w:val="20"/>
                <w:szCs w:val="20"/>
                <w:lang w:eastAsia="en-NZ"/>
              </w:rPr>
              <w:t>​</w:t>
            </w:r>
          </w:p>
        </w:tc>
        <w:tc>
          <w:tcPr>
            <w:tcW w:w="1988" w:type="dxa"/>
            <w:shd w:val="clear" w:color="auto" w:fill="auto"/>
          </w:tcPr>
          <w:p w14:paraId="748C918F" w14:textId="77777777" w:rsidR="00D70DE9" w:rsidRPr="000860C9" w:rsidRDefault="00D70DE9">
            <w:pPr>
              <w:spacing w:after="0" w:line="240" w:lineRule="auto"/>
              <w:jc w:val="center"/>
              <w:textAlignment w:val="baseline"/>
              <w:rPr>
                <w:rFonts w:eastAsia="Times New Roman" w:cs="Calibri"/>
                <w:color w:val="B34954"/>
                <w:sz w:val="20"/>
                <w:szCs w:val="20"/>
                <w:lang w:eastAsia="en-NZ"/>
              </w:rPr>
            </w:pPr>
            <w:r w:rsidRPr="000860C9">
              <w:rPr>
                <w:rFonts w:ascii="Wingdings" w:eastAsia="Wingdings" w:hAnsi="Wingdings" w:cs="Wingdings"/>
                <w:color w:val="B34954"/>
                <w:sz w:val="36"/>
                <w:szCs w:val="36"/>
                <w:lang w:eastAsia="en-NZ"/>
              </w:rPr>
              <w:t>ê</w:t>
            </w:r>
          </w:p>
        </w:tc>
        <w:tc>
          <w:tcPr>
            <w:tcW w:w="1134" w:type="dxa"/>
            <w:shd w:val="clear" w:color="auto" w:fill="auto"/>
          </w:tcPr>
          <w:p w14:paraId="5C2E46D0" w14:textId="01FF51F6" w:rsidR="00375AD9" w:rsidRPr="00BD2CF8" w:rsidRDefault="00375AD9" w:rsidP="00375AD9">
            <w:pPr>
              <w:spacing w:after="0" w:line="240" w:lineRule="auto"/>
              <w:textAlignment w:val="baseline"/>
              <w:rPr>
                <w:rFonts w:eastAsia="Times New Roman" w:cs="Segoe UI"/>
                <w:color w:val="000000"/>
                <w:sz w:val="18"/>
                <w:szCs w:val="18"/>
                <w:lang w:eastAsia="en-NZ"/>
              </w:rPr>
            </w:pPr>
            <w:r w:rsidRPr="00BD2CF8">
              <w:rPr>
                <w:rFonts w:eastAsia="Times New Roman" w:cs="Segoe UI"/>
                <w:color w:val="000000"/>
                <w:sz w:val="18"/>
                <w:szCs w:val="18"/>
                <w:lang w:eastAsia="en-NZ"/>
              </w:rPr>
              <w:t>201</w:t>
            </w:r>
            <w:r>
              <w:rPr>
                <w:rFonts w:eastAsia="Times New Roman" w:cs="Segoe UI"/>
                <w:color w:val="000000"/>
                <w:sz w:val="18"/>
                <w:szCs w:val="18"/>
                <w:lang w:eastAsia="en-NZ"/>
              </w:rPr>
              <w:t>7/1</w:t>
            </w:r>
            <w:r w:rsidRPr="00BD2CF8">
              <w:rPr>
                <w:rFonts w:eastAsia="Times New Roman" w:cs="Segoe UI"/>
                <w:color w:val="000000"/>
                <w:sz w:val="18"/>
                <w:szCs w:val="18"/>
                <w:lang w:eastAsia="en-NZ"/>
              </w:rPr>
              <w:t xml:space="preserve">8: </w:t>
            </w:r>
            <w:r>
              <w:rPr>
                <w:rFonts w:eastAsia="Times New Roman" w:cs="Segoe UI"/>
                <w:color w:val="000000"/>
                <w:sz w:val="18"/>
                <w:szCs w:val="18"/>
                <w:lang w:eastAsia="en-NZ"/>
              </w:rPr>
              <w:t>77%</w:t>
            </w:r>
          </w:p>
          <w:p w14:paraId="4FB915E8" w14:textId="765F90B2" w:rsidR="00AB33FB" w:rsidRPr="000860C9" w:rsidRDefault="00375AD9" w:rsidP="00375AD9">
            <w:pPr>
              <w:spacing w:after="0" w:line="240" w:lineRule="auto"/>
              <w:textAlignment w:val="baseline"/>
              <w:rPr>
                <w:rFonts w:eastAsia="Times New Roman" w:cs="Calibri"/>
                <w:color w:val="000000"/>
                <w:sz w:val="20"/>
                <w:szCs w:val="20"/>
                <w:lang w:eastAsia="en-NZ"/>
              </w:rPr>
            </w:pPr>
            <w:r w:rsidRPr="00BD2CF8">
              <w:rPr>
                <w:rFonts w:eastAsia="Times New Roman" w:cs="Segoe UI"/>
                <w:color w:val="000000"/>
                <w:sz w:val="18"/>
                <w:szCs w:val="18"/>
                <w:lang w:eastAsia="en-NZ"/>
              </w:rPr>
              <w:t>202</w:t>
            </w:r>
            <w:r>
              <w:rPr>
                <w:rFonts w:eastAsia="Times New Roman" w:cs="Segoe UI"/>
                <w:color w:val="000000"/>
                <w:sz w:val="18"/>
                <w:szCs w:val="18"/>
                <w:lang w:eastAsia="en-NZ"/>
              </w:rPr>
              <w:t>1/22</w:t>
            </w:r>
            <w:r w:rsidRPr="00BD2CF8">
              <w:rPr>
                <w:rFonts w:eastAsia="Times New Roman" w:cs="Segoe UI"/>
                <w:color w:val="000000"/>
                <w:sz w:val="18"/>
                <w:szCs w:val="18"/>
                <w:lang w:eastAsia="en-NZ"/>
              </w:rPr>
              <w:t>: 7</w:t>
            </w:r>
            <w:r>
              <w:rPr>
                <w:rFonts w:eastAsia="Times New Roman" w:cs="Segoe UI"/>
                <w:color w:val="000000"/>
                <w:sz w:val="18"/>
                <w:szCs w:val="18"/>
                <w:lang w:eastAsia="en-NZ"/>
              </w:rPr>
              <w:t>2%</w:t>
            </w:r>
          </w:p>
        </w:tc>
      </w:tr>
      <w:tr w:rsidR="00D70DE9" w:rsidRPr="000860C9" w14:paraId="1939810B" w14:textId="43582345" w:rsidTr="00AD7670">
        <w:trPr>
          <w:trHeight w:val="245"/>
        </w:trPr>
        <w:tc>
          <w:tcPr>
            <w:tcW w:w="4105" w:type="dxa"/>
            <w:shd w:val="clear" w:color="auto" w:fill="FFFFFF"/>
            <w:vAlign w:val="bottom"/>
            <w:hideMark/>
          </w:tcPr>
          <w:p w14:paraId="75119504" w14:textId="4566362E" w:rsidR="00D70DE9" w:rsidRPr="000860C9" w:rsidRDefault="00D70DE9">
            <w:pPr>
              <w:spacing w:after="0" w:line="240" w:lineRule="auto"/>
              <w:textAlignment w:val="baseline"/>
              <w:rPr>
                <w:rFonts w:eastAsia="Times New Roman" w:cs="Segoe UI"/>
                <w:color w:val="000000"/>
                <w:sz w:val="20"/>
                <w:szCs w:val="20"/>
                <w:lang w:eastAsia="en-NZ"/>
              </w:rPr>
            </w:pPr>
            <w:r w:rsidRPr="000860C9">
              <w:rPr>
                <w:rFonts w:eastAsia="Times New Roman" w:cs="Calibri"/>
                <w:color w:val="000000"/>
                <w:sz w:val="20"/>
                <w:szCs w:val="20"/>
                <w:lang w:eastAsia="en-NZ"/>
              </w:rPr>
              <w:t>Scholarships</w:t>
            </w:r>
            <w:r w:rsidR="003D2680">
              <w:rPr>
                <w:rFonts w:eastAsia="Times New Roman" w:cs="Calibri"/>
                <w:color w:val="000000"/>
                <w:sz w:val="20"/>
                <w:szCs w:val="20"/>
                <w:lang w:eastAsia="en-NZ"/>
              </w:rPr>
              <w:t xml:space="preserve"> and </w:t>
            </w:r>
            <w:r w:rsidRPr="000860C9">
              <w:rPr>
                <w:rFonts w:eastAsia="Times New Roman" w:cs="Calibri"/>
                <w:color w:val="000000"/>
                <w:sz w:val="20"/>
                <w:szCs w:val="20"/>
                <w:lang w:eastAsia="en-NZ"/>
              </w:rPr>
              <w:t xml:space="preserve">bursaries each year for Māori students pursuing a career in </w:t>
            </w:r>
            <w:r w:rsidR="00874AAC" w:rsidRPr="000860C9">
              <w:rPr>
                <w:rFonts w:eastAsia="Times New Roman" w:cs="Calibri"/>
                <w:color w:val="000000"/>
                <w:sz w:val="20"/>
                <w:szCs w:val="20"/>
                <w:lang w:eastAsia="en-NZ"/>
              </w:rPr>
              <w:t>mental health and addiction services</w:t>
            </w:r>
          </w:p>
        </w:tc>
        <w:tc>
          <w:tcPr>
            <w:tcW w:w="2696" w:type="dxa"/>
            <w:shd w:val="clear" w:color="auto" w:fill="FFFFFF"/>
            <w:hideMark/>
          </w:tcPr>
          <w:p w14:paraId="3E8EB70F" w14:textId="319DF477" w:rsidR="00D70DE9" w:rsidRPr="000860C9" w:rsidRDefault="00D70DE9" w:rsidP="00272023">
            <w:pPr>
              <w:spacing w:after="0" w:line="240" w:lineRule="auto"/>
              <w:ind w:left="433"/>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Te</w:t>
            </w:r>
            <w:r w:rsidR="00C27FB9">
              <w:rPr>
                <w:rFonts w:eastAsia="Times New Roman" w:cs="Calibri"/>
                <w:color w:val="000000"/>
                <w:sz w:val="20"/>
                <w:szCs w:val="20"/>
                <w:lang w:eastAsia="en-NZ"/>
              </w:rPr>
              <w:t xml:space="preserve"> </w:t>
            </w:r>
            <w:r w:rsidRPr="000860C9">
              <w:rPr>
                <w:rFonts w:eastAsia="Times New Roman" w:cs="Calibri"/>
                <w:color w:val="000000"/>
                <w:sz w:val="20"/>
                <w:szCs w:val="20"/>
                <w:lang w:eastAsia="en-NZ"/>
              </w:rPr>
              <w:t>Whatu</w:t>
            </w:r>
            <w:r w:rsidR="00C27FB9">
              <w:rPr>
                <w:rFonts w:eastAsia="Times New Roman" w:cs="Calibri"/>
                <w:color w:val="000000"/>
                <w:sz w:val="20"/>
                <w:szCs w:val="20"/>
                <w:lang w:eastAsia="en-NZ"/>
              </w:rPr>
              <w:t xml:space="preserve"> </w:t>
            </w:r>
            <w:r w:rsidRPr="000860C9">
              <w:rPr>
                <w:rFonts w:eastAsia="Times New Roman" w:cs="Calibri"/>
                <w:color w:val="000000"/>
                <w:sz w:val="20"/>
                <w:szCs w:val="20"/>
                <w:lang w:eastAsia="en-NZ"/>
              </w:rPr>
              <w:t>Ora</w:t>
            </w:r>
            <w:r w:rsidRPr="000860C9">
              <w:rPr>
                <w:rFonts w:ascii="Cambria Math" w:eastAsia="Times New Roman" w:hAnsi="Cambria Math" w:cs="Cambria Math"/>
                <w:color w:val="000000"/>
                <w:sz w:val="20"/>
                <w:szCs w:val="20"/>
                <w:lang w:eastAsia="en-NZ"/>
              </w:rPr>
              <w:t>​</w:t>
            </w:r>
          </w:p>
        </w:tc>
        <w:tc>
          <w:tcPr>
            <w:tcW w:w="1988" w:type="dxa"/>
            <w:shd w:val="clear" w:color="auto" w:fill="FFFFFF"/>
          </w:tcPr>
          <w:p w14:paraId="387763AC" w14:textId="77777777" w:rsidR="00AB33FB" w:rsidRPr="000860C9" w:rsidRDefault="00D70DE9">
            <w:pPr>
              <w:spacing w:after="0" w:line="240" w:lineRule="auto"/>
              <w:jc w:val="center"/>
              <w:textAlignment w:val="baseline"/>
              <w:rPr>
                <w:rFonts w:ascii="Wingdings" w:eastAsia="Wingdings" w:hAnsi="Wingdings" w:cs="Wingdings"/>
                <w:color w:val="05896A"/>
                <w:sz w:val="36"/>
                <w:szCs w:val="36"/>
                <w:lang w:eastAsia="en-NZ"/>
              </w:rPr>
            </w:pPr>
            <w:r w:rsidRPr="000860C9">
              <w:rPr>
                <w:rFonts w:ascii="Wingdings" w:eastAsia="Wingdings" w:hAnsi="Wingdings" w:cs="Wingdings"/>
                <w:color w:val="05896A"/>
                <w:sz w:val="36"/>
                <w:szCs w:val="36"/>
                <w:lang w:eastAsia="en-NZ"/>
              </w:rPr>
              <w:t>é</w:t>
            </w:r>
          </w:p>
          <w:p w14:paraId="041196FD" w14:textId="7D3964DD" w:rsidR="00D70DE9" w:rsidRPr="000860C9" w:rsidRDefault="008C521D">
            <w:pPr>
              <w:spacing w:after="0" w:line="240" w:lineRule="auto"/>
              <w:jc w:val="center"/>
              <w:textAlignment w:val="baseline"/>
              <w:rPr>
                <w:rFonts w:eastAsia="Times New Roman" w:cs="Calibri"/>
                <w:color w:val="000000"/>
                <w:sz w:val="20"/>
                <w:szCs w:val="20"/>
                <w:lang w:eastAsia="en-NZ"/>
              </w:rPr>
            </w:pPr>
            <w:r w:rsidRPr="00036D0A">
              <w:rPr>
                <w:rFonts w:eastAsia="Times New Roman" w:cs="Segoe UI"/>
                <w:color w:val="000000"/>
                <w:sz w:val="18"/>
                <w:szCs w:val="18"/>
                <w:lang w:eastAsia="en-NZ"/>
              </w:rPr>
              <w:t>(2019</w:t>
            </w:r>
            <w:r w:rsidR="003D2680" w:rsidRPr="00036D0A">
              <w:rPr>
                <w:rFonts w:eastAsia="Times New Roman" w:cs="Segoe UI"/>
                <w:color w:val="000000"/>
                <w:sz w:val="18"/>
                <w:szCs w:val="18"/>
                <w:lang w:eastAsia="en-NZ"/>
              </w:rPr>
              <w:t>–</w:t>
            </w:r>
            <w:r w:rsidRPr="00036D0A">
              <w:rPr>
                <w:rFonts w:eastAsia="Times New Roman" w:cs="Segoe UI"/>
                <w:color w:val="000000"/>
                <w:sz w:val="18"/>
                <w:szCs w:val="18"/>
                <w:lang w:eastAsia="en-NZ"/>
              </w:rPr>
              <w:t>2022</w:t>
            </w:r>
            <w:r w:rsidRPr="000860C9">
              <w:rPr>
                <w:rFonts w:eastAsia="Times New Roman" w:cs="Segoe UI"/>
                <w:color w:val="000000"/>
                <w:sz w:val="20"/>
                <w:szCs w:val="20"/>
                <w:lang w:eastAsia="en-NZ"/>
              </w:rPr>
              <w:t>)</w:t>
            </w:r>
          </w:p>
        </w:tc>
        <w:tc>
          <w:tcPr>
            <w:tcW w:w="1134" w:type="dxa"/>
            <w:shd w:val="clear" w:color="auto" w:fill="FFFFFF"/>
          </w:tcPr>
          <w:p w14:paraId="2C464DE7" w14:textId="77777777" w:rsidR="00AD7670" w:rsidRPr="0083648D" w:rsidRDefault="0083648D" w:rsidP="0083648D">
            <w:pPr>
              <w:spacing w:after="0" w:line="240" w:lineRule="auto"/>
              <w:textAlignment w:val="baseline"/>
              <w:rPr>
                <w:rFonts w:eastAsia="Times New Roman" w:cs="Calibri"/>
                <w:color w:val="000000"/>
                <w:sz w:val="18"/>
                <w:szCs w:val="18"/>
                <w:lang w:eastAsia="en-NZ"/>
              </w:rPr>
            </w:pPr>
            <w:r w:rsidRPr="0083648D">
              <w:rPr>
                <w:rFonts w:eastAsia="Times New Roman" w:cs="Calibri"/>
                <w:color w:val="000000"/>
                <w:sz w:val="18"/>
                <w:szCs w:val="18"/>
                <w:lang w:eastAsia="en-NZ"/>
              </w:rPr>
              <w:t>2019: 80</w:t>
            </w:r>
          </w:p>
          <w:p w14:paraId="31DA27E6" w14:textId="21A900E3" w:rsidR="00AB33FB" w:rsidRPr="000860C9" w:rsidRDefault="0083648D" w:rsidP="0083648D">
            <w:pPr>
              <w:spacing w:after="0" w:line="240" w:lineRule="auto"/>
              <w:textAlignment w:val="baseline"/>
              <w:rPr>
                <w:rFonts w:eastAsia="Times New Roman" w:cs="Calibri"/>
                <w:color w:val="000000"/>
                <w:sz w:val="20"/>
                <w:szCs w:val="20"/>
                <w:lang w:eastAsia="en-NZ"/>
              </w:rPr>
            </w:pPr>
            <w:r w:rsidRPr="0083648D">
              <w:rPr>
                <w:rFonts w:eastAsia="Times New Roman" w:cs="Calibri"/>
                <w:color w:val="000000"/>
                <w:sz w:val="18"/>
                <w:szCs w:val="18"/>
                <w:lang w:eastAsia="en-NZ"/>
              </w:rPr>
              <w:t>2022: 150</w:t>
            </w:r>
          </w:p>
        </w:tc>
      </w:tr>
      <w:tr w:rsidR="00A27B76" w:rsidRPr="000860C9" w14:paraId="29587EB6" w14:textId="2C250DB2" w:rsidTr="00AD7670">
        <w:trPr>
          <w:trHeight w:val="245"/>
        </w:trPr>
        <w:tc>
          <w:tcPr>
            <w:tcW w:w="4105" w:type="dxa"/>
            <w:shd w:val="clear" w:color="auto" w:fill="F2F2F2" w:themeFill="background1" w:themeFillShade="F2"/>
          </w:tcPr>
          <w:p w14:paraId="4E183858" w14:textId="6CF85E43" w:rsidR="00D70DE9" w:rsidRPr="000860C9" w:rsidRDefault="00DA01CE">
            <w:pPr>
              <w:spacing w:after="0" w:line="240" w:lineRule="auto"/>
              <w:textAlignment w:val="baseline"/>
              <w:rPr>
                <w:rFonts w:eastAsia="Times New Roman" w:cs="Calibri"/>
                <w:color w:val="000000" w:themeColor="text1"/>
                <w:sz w:val="20"/>
                <w:szCs w:val="20"/>
                <w:lang w:eastAsia="en-NZ"/>
              </w:rPr>
            </w:pPr>
            <w:r>
              <w:rPr>
                <w:rFonts w:eastAsia="Times New Roman" w:cs="Calibri"/>
                <w:color w:val="000000" w:themeColor="text1"/>
                <w:sz w:val="20"/>
                <w:szCs w:val="20"/>
                <w:lang w:eastAsia="en-NZ"/>
              </w:rPr>
              <w:t xml:space="preserve">Complaints from </w:t>
            </w:r>
            <w:r w:rsidR="00D70DE9" w:rsidRPr="000860C9">
              <w:rPr>
                <w:rFonts w:eastAsia="Times New Roman" w:cs="Calibri"/>
                <w:color w:val="000000" w:themeColor="text1"/>
                <w:sz w:val="20"/>
                <w:szCs w:val="20"/>
                <w:lang w:eastAsia="en-NZ"/>
              </w:rPr>
              <w:t xml:space="preserve">Māori about </w:t>
            </w:r>
            <w:r w:rsidR="00AD7670" w:rsidRPr="000860C9">
              <w:rPr>
                <w:rFonts w:eastAsia="Times New Roman" w:cs="Calibri"/>
                <w:color w:val="000000" w:themeColor="text1"/>
                <w:sz w:val="20"/>
                <w:szCs w:val="20"/>
                <w:lang w:eastAsia="en-NZ"/>
              </w:rPr>
              <w:t>access to</w:t>
            </w:r>
            <w:r w:rsidR="00AD7670">
              <w:rPr>
                <w:rFonts w:eastAsia="Times New Roman" w:cs="Calibri"/>
                <w:color w:val="000000" w:themeColor="text1"/>
                <w:sz w:val="20"/>
                <w:szCs w:val="20"/>
                <w:lang w:eastAsia="en-NZ"/>
              </w:rPr>
              <w:t xml:space="preserve"> </w:t>
            </w:r>
            <w:r w:rsidR="00D70DE9" w:rsidRPr="000860C9">
              <w:rPr>
                <w:rFonts w:eastAsia="Times New Roman" w:cs="Calibri"/>
                <w:color w:val="000000" w:themeColor="text1"/>
                <w:sz w:val="20"/>
                <w:szCs w:val="20"/>
                <w:lang w:eastAsia="en-NZ"/>
              </w:rPr>
              <w:t>mental health and addiction services</w:t>
            </w:r>
          </w:p>
        </w:tc>
        <w:tc>
          <w:tcPr>
            <w:tcW w:w="2696" w:type="dxa"/>
            <w:shd w:val="clear" w:color="auto" w:fill="F2F2F2" w:themeFill="background1" w:themeFillShade="F2"/>
          </w:tcPr>
          <w:p w14:paraId="12366E66" w14:textId="77777777" w:rsidR="00D70DE9" w:rsidRPr="000860C9" w:rsidRDefault="00D70DE9" w:rsidP="00272023">
            <w:pPr>
              <w:spacing w:after="0" w:line="240" w:lineRule="auto"/>
              <w:ind w:left="433"/>
              <w:jc w:val="center"/>
              <w:textAlignment w:val="baseline"/>
              <w:rPr>
                <w:rFonts w:eastAsia="Times New Roman" w:cs="Calibri"/>
                <w:color w:val="000000" w:themeColor="text1"/>
                <w:sz w:val="20"/>
                <w:szCs w:val="20"/>
                <w:lang w:eastAsia="en-NZ"/>
              </w:rPr>
            </w:pPr>
            <w:r w:rsidRPr="000860C9">
              <w:rPr>
                <w:rFonts w:eastAsia="Times New Roman" w:cs="Calibri"/>
                <w:color w:val="000000" w:themeColor="text1"/>
                <w:sz w:val="20"/>
                <w:szCs w:val="20"/>
                <w:lang w:eastAsia="en-NZ"/>
              </w:rPr>
              <w:t>HDC</w:t>
            </w:r>
            <w:r w:rsidRPr="000860C9">
              <w:rPr>
                <w:rFonts w:ascii="Cambria Math" w:eastAsia="Times New Roman" w:hAnsi="Cambria Math" w:cs="Cambria Math"/>
                <w:color w:val="000000" w:themeColor="text1"/>
                <w:sz w:val="20"/>
                <w:szCs w:val="20"/>
                <w:lang w:eastAsia="en-NZ"/>
              </w:rPr>
              <w:t>​</w:t>
            </w:r>
          </w:p>
        </w:tc>
        <w:tc>
          <w:tcPr>
            <w:tcW w:w="1988" w:type="dxa"/>
            <w:shd w:val="clear" w:color="auto" w:fill="F2F2F2" w:themeFill="background1" w:themeFillShade="F2"/>
          </w:tcPr>
          <w:p w14:paraId="4D35FE25" w14:textId="77777777" w:rsidR="00D70DE9" w:rsidRPr="000860C9" w:rsidRDefault="00D70DE9">
            <w:pPr>
              <w:spacing w:after="0" w:line="240" w:lineRule="auto"/>
              <w:jc w:val="center"/>
              <w:textAlignment w:val="baseline"/>
              <w:rPr>
                <w:rFonts w:ascii="Wingdings" w:eastAsia="Wingdings" w:hAnsi="Wingdings" w:cs="Wingdings"/>
                <w:color w:val="000000" w:themeColor="text1"/>
                <w:sz w:val="36"/>
                <w:szCs w:val="36"/>
                <w:lang w:eastAsia="en-NZ"/>
              </w:rPr>
            </w:pPr>
            <w:r w:rsidRPr="000860C9">
              <w:rPr>
                <w:rFonts w:eastAsia="Times New Roman" w:cs="Calibri"/>
                <w:color w:val="000000" w:themeColor="text1"/>
                <w:sz w:val="20"/>
                <w:szCs w:val="20"/>
                <w:lang w:eastAsia="en-NZ"/>
              </w:rPr>
              <w:t>Too small to report trend</w:t>
            </w:r>
          </w:p>
        </w:tc>
        <w:tc>
          <w:tcPr>
            <w:tcW w:w="1134" w:type="dxa"/>
            <w:shd w:val="clear" w:color="auto" w:fill="F2F2F2" w:themeFill="background1" w:themeFillShade="F2"/>
          </w:tcPr>
          <w:p w14:paraId="2B63A909" w14:textId="38D55397" w:rsidR="00AB33FB" w:rsidRPr="000860C9" w:rsidRDefault="00A37F30">
            <w:pPr>
              <w:spacing w:after="0" w:line="240" w:lineRule="auto"/>
              <w:jc w:val="center"/>
              <w:textAlignment w:val="baseline"/>
              <w:rPr>
                <w:rFonts w:eastAsia="Times New Roman" w:cs="Calibri"/>
                <w:color w:val="000000" w:themeColor="text1"/>
                <w:sz w:val="20"/>
                <w:szCs w:val="20"/>
                <w:lang w:eastAsia="en-NZ"/>
              </w:rPr>
            </w:pPr>
            <w:r>
              <w:rPr>
                <w:rFonts w:eastAsia="Times New Roman" w:cs="Calibri"/>
                <w:color w:val="000000" w:themeColor="text1"/>
                <w:sz w:val="20"/>
                <w:szCs w:val="20"/>
                <w:lang w:eastAsia="en-NZ"/>
              </w:rPr>
              <w:t>-</w:t>
            </w:r>
          </w:p>
        </w:tc>
      </w:tr>
    </w:tbl>
    <w:p w14:paraId="36566DED" w14:textId="1164383B" w:rsidR="00AB33FB" w:rsidRPr="000F1ADC" w:rsidRDefault="003D2680" w:rsidP="00593A3D">
      <w:pPr>
        <w:pStyle w:val="Heading4"/>
        <w:spacing w:before="160" w:after="160"/>
        <w:rPr>
          <w:color w:val="B34954"/>
        </w:rPr>
      </w:pPr>
      <w:r w:rsidRPr="000F1ADC">
        <w:rPr>
          <w:color w:val="B34954"/>
        </w:rPr>
        <w:t>S</w:t>
      </w:r>
      <w:r w:rsidR="00AB33FB" w:rsidRPr="000F1ADC">
        <w:rPr>
          <w:color w:val="B34954"/>
        </w:rPr>
        <w:t>upport</w:t>
      </w:r>
      <w:r w:rsidR="00AB33FB" w:rsidRPr="000F1ADC" w:rsidDel="002A0AA5">
        <w:rPr>
          <w:color w:val="B34954"/>
        </w:rPr>
        <w:t xml:space="preserve"> </w:t>
      </w:r>
      <w:r w:rsidR="002A0AA5" w:rsidRPr="000F1ADC">
        <w:rPr>
          <w:color w:val="B34954"/>
        </w:rPr>
        <w:t>for expanding</w:t>
      </w:r>
      <w:r w:rsidR="00AB33FB" w:rsidRPr="000F1ADC">
        <w:rPr>
          <w:color w:val="B34954"/>
        </w:rPr>
        <w:t xml:space="preserve"> the Māori workforce</w:t>
      </w:r>
      <w:r w:rsidRPr="000F1ADC">
        <w:rPr>
          <w:color w:val="B34954"/>
        </w:rPr>
        <w:t xml:space="preserve"> is </w:t>
      </w:r>
      <w:r w:rsidR="002A0AA5" w:rsidRPr="000F1ADC">
        <w:rPr>
          <w:color w:val="B34954"/>
        </w:rPr>
        <w:t>growing</w:t>
      </w:r>
    </w:p>
    <w:p w14:paraId="2CC3DF69" w14:textId="07E78270" w:rsidR="00AB33FB" w:rsidRPr="000860C9" w:rsidRDefault="00AB33FB" w:rsidP="00AB33FB">
      <w:pPr>
        <w:spacing w:after="160" w:line="276" w:lineRule="auto"/>
        <w:rPr>
          <w:rFonts w:eastAsiaTheme="minorEastAsia"/>
        </w:rPr>
      </w:pPr>
      <w:r w:rsidRPr="000860C9">
        <w:rPr>
          <w:rFonts w:eastAsiaTheme="minorEastAsia"/>
        </w:rPr>
        <w:t>The number of scholarships</w:t>
      </w:r>
      <w:r w:rsidR="003D2680">
        <w:rPr>
          <w:rFonts w:eastAsiaTheme="minorEastAsia"/>
        </w:rPr>
        <w:t xml:space="preserve"> and </w:t>
      </w:r>
      <w:r w:rsidRPr="000860C9">
        <w:rPr>
          <w:rFonts w:eastAsiaTheme="minorEastAsia"/>
        </w:rPr>
        <w:t xml:space="preserve">bursaries provided each year for </w:t>
      </w:r>
      <w:r w:rsidR="00B6770C" w:rsidRPr="000860C9">
        <w:rPr>
          <w:rFonts w:eastAsiaTheme="minorEastAsia"/>
        </w:rPr>
        <w:t xml:space="preserve">Māori </w:t>
      </w:r>
      <w:r w:rsidRPr="000860C9">
        <w:rPr>
          <w:rFonts w:eastAsiaTheme="minorEastAsia"/>
        </w:rPr>
        <w:t xml:space="preserve">students pursuing a career to work in mental health and addiction services has almost doubled </w:t>
      </w:r>
      <w:r w:rsidR="003D2680">
        <w:rPr>
          <w:rFonts w:eastAsiaTheme="minorEastAsia"/>
        </w:rPr>
        <w:t>from 80</w:t>
      </w:r>
      <w:r w:rsidR="003D2680" w:rsidRPr="000860C9">
        <w:rPr>
          <w:rFonts w:eastAsiaTheme="minorEastAsia"/>
        </w:rPr>
        <w:t xml:space="preserve"> in 2019</w:t>
      </w:r>
      <w:r w:rsidR="003D2680">
        <w:rPr>
          <w:rFonts w:eastAsiaTheme="minorEastAsia"/>
        </w:rPr>
        <w:t xml:space="preserve"> to</w:t>
      </w:r>
      <w:r w:rsidR="003D2680" w:rsidRPr="000860C9">
        <w:rPr>
          <w:rFonts w:eastAsiaTheme="minorEastAsia"/>
        </w:rPr>
        <w:t xml:space="preserve"> </w:t>
      </w:r>
      <w:r w:rsidRPr="000860C9">
        <w:rPr>
          <w:rFonts w:eastAsiaTheme="minorEastAsia"/>
        </w:rPr>
        <w:t>150</w:t>
      </w:r>
      <w:r w:rsidRPr="000860C9" w:rsidDel="003D2680">
        <w:rPr>
          <w:rFonts w:eastAsiaTheme="minorEastAsia"/>
        </w:rPr>
        <w:t xml:space="preserve"> </w:t>
      </w:r>
      <w:r w:rsidRPr="000860C9">
        <w:rPr>
          <w:rFonts w:eastAsiaTheme="minorEastAsia"/>
        </w:rPr>
        <w:t>in 2022.</w:t>
      </w:r>
      <w:r w:rsidRPr="000860C9">
        <w:rPr>
          <w:rStyle w:val="FootnoteReference"/>
          <w:rFonts w:eastAsiaTheme="minorEastAsia"/>
        </w:rPr>
        <w:footnoteReference w:id="46"/>
      </w:r>
      <w:r w:rsidRPr="000860C9">
        <w:rPr>
          <w:rFonts w:eastAsiaTheme="minorEastAsia"/>
        </w:rPr>
        <w:t xml:space="preserve"> </w:t>
      </w:r>
      <w:r w:rsidRPr="000860C9">
        <w:rPr>
          <w:rFonts w:eastAsia="Arial" w:cs="Arial"/>
          <w:color w:val="000000" w:themeColor="text1"/>
        </w:rPr>
        <w:t xml:space="preserve">This increase is a positive development that reflects a growing awareness and recognition of the importance of a Māori workforce </w:t>
      </w:r>
      <w:r w:rsidRPr="000860C9">
        <w:rPr>
          <w:rFonts w:eastAsiaTheme="minorEastAsia"/>
        </w:rPr>
        <w:t>to support whānau participation and self-determination.</w:t>
      </w:r>
    </w:p>
    <w:p w14:paraId="715E8F77" w14:textId="77777777" w:rsidR="00AB33FB" w:rsidRPr="000F1ADC" w:rsidRDefault="00AB33FB" w:rsidP="00593A3D">
      <w:pPr>
        <w:pStyle w:val="Heading4"/>
        <w:spacing w:after="160"/>
        <w:rPr>
          <w:color w:val="B34954"/>
        </w:rPr>
      </w:pPr>
      <w:r w:rsidRPr="000F1ADC">
        <w:rPr>
          <w:color w:val="B34954"/>
        </w:rPr>
        <w:t>Tāngata whaiora Māori are feeling less involved in decisions about their care</w:t>
      </w:r>
    </w:p>
    <w:p w14:paraId="53B2BDA4" w14:textId="4AC2D80E" w:rsidR="00AB33FB" w:rsidRPr="000860C9" w:rsidRDefault="00AB33FB" w:rsidP="00AB33FB">
      <w:pPr>
        <w:spacing w:after="160" w:line="276" w:lineRule="auto"/>
        <w:rPr>
          <w:rFonts w:eastAsiaTheme="minorEastAsia"/>
        </w:rPr>
      </w:pPr>
      <w:r w:rsidRPr="000860C9">
        <w:rPr>
          <w:rFonts w:eastAsiaTheme="minorEastAsia"/>
        </w:rPr>
        <w:t>Self-reported data through Mārama Real</w:t>
      </w:r>
      <w:r w:rsidR="00D53BB1">
        <w:rPr>
          <w:rFonts w:eastAsiaTheme="minorEastAsia"/>
        </w:rPr>
        <w:t>-</w:t>
      </w:r>
      <w:r w:rsidRPr="000860C9">
        <w:rPr>
          <w:rFonts w:eastAsiaTheme="minorEastAsia"/>
        </w:rPr>
        <w:t xml:space="preserve">Time </w:t>
      </w:r>
      <w:r w:rsidR="00D53BB1">
        <w:rPr>
          <w:rFonts w:eastAsiaTheme="minorEastAsia"/>
        </w:rPr>
        <w:t>F</w:t>
      </w:r>
      <w:r w:rsidRPr="000860C9">
        <w:rPr>
          <w:rFonts w:eastAsiaTheme="minorEastAsia"/>
        </w:rPr>
        <w:t xml:space="preserve">eedback show </w:t>
      </w:r>
      <w:r w:rsidR="004E5B96">
        <w:rPr>
          <w:rFonts w:eastAsiaTheme="minorEastAsia"/>
        </w:rPr>
        <w:t>a</w:t>
      </w:r>
      <w:r w:rsidR="004E5B96" w:rsidRPr="000860C9">
        <w:rPr>
          <w:rFonts w:eastAsiaTheme="minorEastAsia"/>
        </w:rPr>
        <w:t xml:space="preserve"> </w:t>
      </w:r>
      <w:r w:rsidRPr="000860C9">
        <w:rPr>
          <w:rFonts w:eastAsiaTheme="minorEastAsia"/>
        </w:rPr>
        <w:t>trend</w:t>
      </w:r>
      <w:r w:rsidR="004E5B96">
        <w:rPr>
          <w:rFonts w:eastAsiaTheme="minorEastAsia"/>
        </w:rPr>
        <w:t xml:space="preserve"> of a decreasing</w:t>
      </w:r>
      <w:r w:rsidRPr="000860C9">
        <w:rPr>
          <w:rFonts w:eastAsiaTheme="minorEastAsia"/>
        </w:rPr>
        <w:t xml:space="preserve"> proportion of tāngata whaiora Māori and their whānau who are participating in their care. The proportion of Māori who reported they feel involved in decisions about their care fell from </w:t>
      </w:r>
      <w:r w:rsidRPr="002A0AA5">
        <w:rPr>
          <w:rFonts w:eastAsiaTheme="minorEastAsia"/>
        </w:rPr>
        <w:t>79</w:t>
      </w:r>
      <w:r w:rsidR="004E5B96">
        <w:rPr>
          <w:rFonts w:eastAsiaTheme="minorEastAsia"/>
        </w:rPr>
        <w:t xml:space="preserve"> per cent</w:t>
      </w:r>
      <w:r w:rsidRPr="000860C9">
        <w:rPr>
          <w:rFonts w:eastAsiaTheme="minorEastAsia"/>
        </w:rPr>
        <w:t xml:space="preserve"> in 2017/18 to </w:t>
      </w:r>
      <w:r w:rsidRPr="002A0AA5">
        <w:rPr>
          <w:rFonts w:eastAsiaTheme="minorEastAsia"/>
        </w:rPr>
        <w:t>72</w:t>
      </w:r>
      <w:r w:rsidR="004E5B96">
        <w:rPr>
          <w:rFonts w:eastAsiaTheme="minorEastAsia"/>
        </w:rPr>
        <w:t xml:space="preserve"> per cent</w:t>
      </w:r>
      <w:r w:rsidRPr="000860C9">
        <w:rPr>
          <w:rFonts w:eastAsiaTheme="minorEastAsia"/>
        </w:rPr>
        <w:t xml:space="preserve"> in 2021/22. </w:t>
      </w:r>
      <w:r w:rsidRPr="000860C9">
        <w:rPr>
          <w:rFonts w:eastAsiaTheme="minorEastAsia"/>
        </w:rPr>
        <w:lastRenderedPageBreak/>
        <w:t xml:space="preserve">Similarly, the proportion of Māori who reported that their plan is reviewed regularly reduced from </w:t>
      </w:r>
      <w:r w:rsidRPr="002A0AA5">
        <w:rPr>
          <w:rFonts w:eastAsiaTheme="minorEastAsia"/>
        </w:rPr>
        <w:t>77</w:t>
      </w:r>
      <w:r w:rsidR="004E5B96">
        <w:rPr>
          <w:rFonts w:eastAsiaTheme="minorEastAsia"/>
        </w:rPr>
        <w:t xml:space="preserve"> per cent</w:t>
      </w:r>
      <w:r w:rsidRPr="000860C9">
        <w:rPr>
          <w:rFonts w:eastAsiaTheme="minorEastAsia"/>
        </w:rPr>
        <w:t xml:space="preserve"> in 2017/18 to </w:t>
      </w:r>
      <w:r w:rsidRPr="002A0AA5">
        <w:rPr>
          <w:rFonts w:eastAsiaTheme="minorEastAsia"/>
        </w:rPr>
        <w:t>72</w:t>
      </w:r>
      <w:r w:rsidR="004E5B96">
        <w:rPr>
          <w:rFonts w:eastAsiaTheme="minorEastAsia"/>
        </w:rPr>
        <w:t xml:space="preserve"> per cent</w:t>
      </w:r>
      <w:r w:rsidRPr="000860C9">
        <w:rPr>
          <w:rFonts w:eastAsiaTheme="minorEastAsia"/>
        </w:rPr>
        <w:t xml:space="preserve"> in 2021/22. Regular review of care plans is essential to identify any changes in health status</w:t>
      </w:r>
      <w:r w:rsidR="004E5B96">
        <w:rPr>
          <w:rFonts w:eastAsiaTheme="minorEastAsia"/>
        </w:rPr>
        <w:t xml:space="preserve"> so that</w:t>
      </w:r>
      <w:r w:rsidRPr="000860C9">
        <w:rPr>
          <w:rFonts w:eastAsiaTheme="minorEastAsia"/>
        </w:rPr>
        <w:t xml:space="preserve"> </w:t>
      </w:r>
      <w:r w:rsidR="004E5B96">
        <w:rPr>
          <w:rFonts w:eastAsiaTheme="minorEastAsia"/>
        </w:rPr>
        <w:t xml:space="preserve">services can make </w:t>
      </w:r>
      <w:r w:rsidRPr="000860C9">
        <w:rPr>
          <w:rFonts w:eastAsiaTheme="minorEastAsia"/>
        </w:rPr>
        <w:t xml:space="preserve">appropriate adjustments for Māori to lead and self-determine their own pathways to pae ora, mauri ora, and whānau ora (Ministry of Health, 2020b). Any reduction in the proportion of Māori who have their care plan regularly reviewed consequently </w:t>
      </w:r>
      <w:r w:rsidR="004E5B96">
        <w:rPr>
          <w:rFonts w:eastAsiaTheme="minorEastAsia"/>
        </w:rPr>
        <w:t>makes it less</w:t>
      </w:r>
      <w:r w:rsidRPr="000860C9">
        <w:rPr>
          <w:rFonts w:eastAsiaTheme="minorEastAsia"/>
        </w:rPr>
        <w:t xml:space="preserve"> likel</w:t>
      </w:r>
      <w:r w:rsidR="004E5B96">
        <w:rPr>
          <w:rFonts w:eastAsiaTheme="minorEastAsia"/>
        </w:rPr>
        <w:t>y that</w:t>
      </w:r>
      <w:r w:rsidRPr="000860C9">
        <w:rPr>
          <w:rFonts w:eastAsiaTheme="minorEastAsia"/>
        </w:rPr>
        <w:t xml:space="preserve"> this </w:t>
      </w:r>
      <w:r w:rsidR="004E5B96">
        <w:rPr>
          <w:rFonts w:eastAsiaTheme="minorEastAsia"/>
        </w:rPr>
        <w:t xml:space="preserve">will </w:t>
      </w:r>
      <w:r w:rsidRPr="000860C9">
        <w:rPr>
          <w:rFonts w:eastAsiaTheme="minorEastAsia"/>
        </w:rPr>
        <w:t xml:space="preserve">happen. </w:t>
      </w:r>
    </w:p>
    <w:p w14:paraId="0B222EB3" w14:textId="5B4366EE" w:rsidR="00AB33FB" w:rsidRPr="00492C4A" w:rsidRDefault="00852B4D" w:rsidP="00492C4A">
      <w:pPr>
        <w:pStyle w:val="Caption"/>
        <w:rPr>
          <w:rFonts w:ascii="Basic Sans" w:eastAsia="Times New Roman" w:hAnsi="Basic Sans" w:cs="Segoe UI"/>
          <w:i w:val="0"/>
          <w:color w:val="B34954"/>
          <w:sz w:val="24"/>
          <w:szCs w:val="24"/>
          <w:lang w:eastAsia="en-NZ"/>
        </w:rPr>
      </w:pPr>
      <w:r w:rsidRPr="00F121F8">
        <w:rPr>
          <w:rFonts w:ascii="Basic Sans" w:eastAsia="Basic Sans" w:hAnsi="Basic Sans" w:cs="Basic Sans"/>
          <w:i w:val="0"/>
          <w:color w:val="B34954"/>
          <w:sz w:val="24"/>
          <w:szCs w:val="24"/>
        </w:rPr>
        <w:t xml:space="preserve">Figure </w:t>
      </w:r>
      <w:r w:rsidRPr="00F121F8">
        <w:rPr>
          <w:rFonts w:ascii="Basic Sans" w:eastAsia="Basic Sans" w:hAnsi="Basic Sans" w:cs="Basic Sans"/>
          <w:i w:val="0"/>
          <w:color w:val="B34954"/>
          <w:sz w:val="24"/>
          <w:szCs w:val="24"/>
        </w:rPr>
        <w:fldChar w:fldCharType="begin"/>
      </w:r>
      <w:r w:rsidRPr="00F121F8">
        <w:rPr>
          <w:rFonts w:ascii="Basic Sans" w:eastAsia="Basic Sans" w:hAnsi="Basic Sans" w:cs="Basic Sans"/>
          <w:i w:val="0"/>
          <w:color w:val="B34954"/>
          <w:sz w:val="24"/>
          <w:szCs w:val="24"/>
        </w:rPr>
        <w:instrText xml:space="preserve"> SEQ Figure \* ARABIC </w:instrText>
      </w:r>
      <w:r w:rsidRPr="00F121F8">
        <w:rPr>
          <w:rFonts w:ascii="Basic Sans" w:eastAsia="Basic Sans" w:hAnsi="Basic Sans" w:cs="Basic Sans"/>
          <w:i w:val="0"/>
          <w:color w:val="B34954"/>
          <w:sz w:val="24"/>
          <w:szCs w:val="24"/>
        </w:rPr>
        <w:fldChar w:fldCharType="separate"/>
      </w:r>
      <w:r w:rsidR="001606C6">
        <w:rPr>
          <w:rFonts w:ascii="Basic Sans" w:eastAsia="Basic Sans" w:hAnsi="Basic Sans" w:cs="Basic Sans"/>
          <w:i w:val="0"/>
          <w:noProof/>
          <w:color w:val="B34954"/>
          <w:sz w:val="24"/>
          <w:szCs w:val="24"/>
        </w:rPr>
        <w:t>7</w:t>
      </w:r>
      <w:r w:rsidRPr="00F121F8">
        <w:rPr>
          <w:rFonts w:ascii="Basic Sans" w:eastAsia="Basic Sans" w:hAnsi="Basic Sans" w:cs="Basic Sans"/>
          <w:i w:val="0"/>
          <w:color w:val="B34954"/>
          <w:sz w:val="24"/>
          <w:szCs w:val="24"/>
        </w:rPr>
        <w:fldChar w:fldCharType="end"/>
      </w:r>
      <w:r w:rsidRPr="00F121F8">
        <w:rPr>
          <w:rFonts w:ascii="Basic Sans" w:eastAsia="Basic Sans" w:hAnsi="Basic Sans" w:cs="Basic Sans"/>
          <w:i w:val="0"/>
          <w:color w:val="B34954"/>
          <w:sz w:val="24"/>
          <w:szCs w:val="24"/>
        </w:rPr>
        <w:t>:</w:t>
      </w:r>
      <w:r>
        <w:t xml:space="preserve"> </w:t>
      </w:r>
      <w:r w:rsidR="00AB33FB" w:rsidRPr="00492C4A">
        <w:rPr>
          <w:rFonts w:ascii="Basic Sans" w:eastAsia="Basic Sans" w:hAnsi="Basic Sans" w:cs="Basic Sans"/>
          <w:i w:val="0"/>
          <w:color w:val="B34954"/>
          <w:sz w:val="24"/>
          <w:szCs w:val="24"/>
        </w:rPr>
        <w:t>Māori who reported they felt involved in decisions about their care</w:t>
      </w:r>
    </w:p>
    <w:p w14:paraId="39662EA4" w14:textId="0A8CE2D6" w:rsidR="00AB33FB" w:rsidRPr="000860C9" w:rsidRDefault="00704587" w:rsidP="00AB33FB">
      <w:pPr>
        <w:jc w:val="center"/>
      </w:pPr>
      <w:r w:rsidRPr="000860C9">
        <w:rPr>
          <w:noProof/>
        </w:rPr>
        <mc:AlternateContent>
          <mc:Choice Requires="wps">
            <w:drawing>
              <wp:anchor distT="0" distB="0" distL="114300" distR="114300" simplePos="0" relativeHeight="251658269" behindDoc="0" locked="0" layoutInCell="1" allowOverlap="1" wp14:anchorId="59E6ED74" wp14:editId="2DCD1A8F">
                <wp:simplePos x="0" y="0"/>
                <wp:positionH relativeFrom="column">
                  <wp:posOffset>3803904</wp:posOffset>
                </wp:positionH>
                <wp:positionV relativeFrom="paragraph">
                  <wp:posOffset>58521</wp:posOffset>
                </wp:positionV>
                <wp:extent cx="723244" cy="973658"/>
                <wp:effectExtent l="0" t="0" r="0" b="0"/>
                <wp:wrapNone/>
                <wp:docPr id="1556812842" name="Text Box 1556812842"/>
                <wp:cNvGraphicFramePr/>
                <a:graphic xmlns:a="http://schemas.openxmlformats.org/drawingml/2006/main">
                  <a:graphicData uri="http://schemas.microsoft.com/office/word/2010/wordprocessingShape">
                    <wps:wsp>
                      <wps:cNvSpPr txBox="1"/>
                      <wps:spPr>
                        <a:xfrm rot="10800000">
                          <a:off x="0" y="0"/>
                          <a:ext cx="723244" cy="973658"/>
                        </a:xfrm>
                        <a:prstGeom prst="rect">
                          <a:avLst/>
                        </a:prstGeom>
                        <a:noFill/>
                      </wps:spPr>
                      <wps:txbx>
                        <w:txbxContent>
                          <w:p w14:paraId="10864835" w14:textId="77777777" w:rsidR="00704587" w:rsidRPr="004636BC" w:rsidRDefault="00704587" w:rsidP="00704587">
                            <w:pPr>
                              <w:rPr>
                                <w:rFonts w:ascii="Wingdings" w:eastAsia="Wingdings" w:hAnsi="Wingdings" w:cs="Wingdings"/>
                                <w:color w:val="B34954"/>
                                <w:kern w:val="24"/>
                                <w:sz w:val="96"/>
                                <w:szCs w:val="96"/>
                              </w:rPr>
                            </w:pPr>
                            <w:r w:rsidRPr="004636BC">
                              <w:rPr>
                                <w:rFonts w:ascii="Wingdings" w:eastAsia="Wingdings" w:hAnsi="Wingdings" w:cs="Wingdings"/>
                                <w:color w:val="B34954"/>
                                <w:kern w:val="24"/>
                                <w:sz w:val="96"/>
                                <w:szCs w:val="96"/>
                              </w:rPr>
                              <w:t>é</w:t>
                            </w:r>
                          </w:p>
                        </w:txbxContent>
                      </wps:txbx>
                      <wps:bodyPr wrap="square">
                        <a:spAutoFit/>
                      </wps:bodyPr>
                    </wps:wsp>
                  </a:graphicData>
                </a:graphic>
                <wp14:sizeRelH relativeFrom="margin">
                  <wp14:pctWidth>0</wp14:pctWidth>
                </wp14:sizeRelH>
              </wp:anchor>
            </w:drawing>
          </mc:Choice>
          <mc:Fallback>
            <w:pict>
              <v:shape w14:anchorId="59E6ED74" id="Text Box 1556812842" o:spid="_x0000_s1213" type="#_x0000_t202" style="position:absolute;left:0;text-align:left;margin-left:299.5pt;margin-top:4.6pt;width:56.95pt;height:76.65pt;rotation:180;z-index:251658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iWMigEAAPUCAAAOAAAAZHJzL2Uyb0RvYy54bWyskk1u2zAQhfcFcgeC+1qy8+cIloMWQbop&#10;2gJpD0BTpEVA5DAztCXfPkPacYpmV0QLQhyOPr33hqv7yQ9ib5AchFbOZ7UUJmjoXNi28s/vx89L&#10;KSip0KkBgmnlwZC8X198Wo2xMQvoYegMCoYEasbYyj6l2FQV6d54RTOIJvChBfQq8Ra3VYdqZLof&#10;qkVd31QjYBcRtCHi6sPxUK4L31qj009rySQxtJK1pbJiWTd5rdYr1WxRxd7pkwz1Hyq8coF/ekY9&#10;qKTEDt07lHcagcCmmQZfgbVOm+KB3czrf9w89Sqa4oXDoXiOiT4Oq3/sn+IvFGn6ChMPMAcyRmqI&#10;i9nPZNELBM5tXi/r/BSbLFxwOyd6OKdopiQ0F28Xl4urKyk0H93dXt5cLzO0OrIyMyKlbwa8yC+t&#10;RB5Sgar9d0rH1teW3B7g0Q1Drr8Jy29p2kzCdaxsfv0qewPdgd2MPNBW0vNOYc5PsZ0vu8Scgs8f&#10;HxtPTM62CDzdgzy8v/el6+22rl8AAAD//wMAUEsDBBQABgAIAAAAIQDD5mri3wAAAAkBAAAPAAAA&#10;ZHJzL2Rvd25yZXYueG1sTI9BT4NAFITvJv6HzTPxYuxSEipQlqbaePLQFOt9y74CkX1L2C2l/97n&#10;SY+Tmcx8U2xm24sJR985UrBcRCCQamc6ahQcP9+fUxA+aDK6d4QKbuhhU97fFTo37koHnKrQCC4h&#10;n2sFbQhDLqWvW7TaL9yAxN7ZjVYHlmMjzaivXG57GUfRSlrdES+0esC3Fuvv6mIVbKcn6j5Se9x9&#10;7V6HW5LuqynZK/X4MG/XIALO4S8Mv/iMDiUzndyFjBe9giTL+EtQkMUg2H9ZxhmIEwdXcQKyLOT/&#10;B+UPAAAA//8DAFBLAQItABQABgAIAAAAIQC2gziS/gAAAOEBAAATAAAAAAAAAAAAAAAAAAAAAABb&#10;Q29udGVudF9UeXBlc10ueG1sUEsBAi0AFAAGAAgAAAAhADj9If/WAAAAlAEAAAsAAAAAAAAAAAAA&#10;AAAALwEAAF9yZWxzLy5yZWxzUEsBAi0AFAAGAAgAAAAhAMG2JYyKAQAA9QIAAA4AAAAAAAAAAAAA&#10;AAAALgIAAGRycy9lMm9Eb2MueG1sUEsBAi0AFAAGAAgAAAAhAMPmauLfAAAACQEAAA8AAAAAAAAA&#10;AAAAAAAA5AMAAGRycy9kb3ducmV2LnhtbFBLBQYAAAAABAAEAPMAAADwBAAAAAA=&#10;" filled="f" stroked="f">
                <v:textbox style="mso-fit-shape-to-text:t">
                  <w:txbxContent>
                    <w:p w14:paraId="10864835" w14:textId="77777777" w:rsidR="00704587" w:rsidRPr="004636BC" w:rsidRDefault="00704587" w:rsidP="00704587">
                      <w:pPr>
                        <w:rPr>
                          <w:rFonts w:ascii="Wingdings" w:eastAsia="Wingdings" w:hAnsi="Wingdings" w:cs="Wingdings"/>
                          <w:color w:val="B34954"/>
                          <w:kern w:val="24"/>
                          <w:sz w:val="96"/>
                          <w:szCs w:val="96"/>
                        </w:rPr>
                      </w:pPr>
                      <w:r w:rsidRPr="004636BC">
                        <w:rPr>
                          <w:rFonts w:ascii="Wingdings" w:eastAsia="Wingdings" w:hAnsi="Wingdings" w:cs="Wingdings"/>
                          <w:color w:val="B34954"/>
                          <w:kern w:val="24"/>
                          <w:sz w:val="96"/>
                          <w:szCs w:val="96"/>
                        </w:rPr>
                        <w:t>é</w:t>
                      </w:r>
                    </w:p>
                  </w:txbxContent>
                </v:textbox>
              </v:shape>
            </w:pict>
          </mc:Fallback>
        </mc:AlternateContent>
      </w:r>
      <w:r w:rsidR="00404EE9" w:rsidRPr="000860C9">
        <w:rPr>
          <w:noProof/>
        </w:rPr>
        <w:drawing>
          <wp:inline distT="0" distB="0" distL="0" distR="0" wp14:anchorId="601BFCF2" wp14:editId="666A2124">
            <wp:extent cx="2348179" cy="1243965"/>
            <wp:effectExtent l="0" t="0" r="0" b="0"/>
            <wp:docPr id="840818971" name="Picture 840818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4">
                      <a:extLst>
                        <a:ext uri="{28A0092B-C50C-407E-A947-70E740481C1C}">
                          <a14:useLocalDpi xmlns:a14="http://schemas.microsoft.com/office/drawing/2010/main" val="0"/>
                        </a:ext>
                      </a:extLst>
                    </a:blip>
                    <a:srcRect r="26351"/>
                    <a:stretch/>
                  </pic:blipFill>
                  <pic:spPr bwMode="auto">
                    <a:xfrm>
                      <a:off x="0" y="0"/>
                      <a:ext cx="2348179" cy="1243965"/>
                    </a:xfrm>
                    <a:prstGeom prst="rect">
                      <a:avLst/>
                    </a:prstGeom>
                    <a:noFill/>
                    <a:ln>
                      <a:noFill/>
                    </a:ln>
                    <a:extLst>
                      <a:ext uri="{53640926-AAD7-44D8-BBD7-CCE9431645EC}">
                        <a14:shadowObscured xmlns:a14="http://schemas.microsoft.com/office/drawing/2010/main"/>
                      </a:ext>
                    </a:extLst>
                  </pic:spPr>
                </pic:pic>
              </a:graphicData>
            </a:graphic>
          </wp:inline>
        </w:drawing>
      </w:r>
      <w:r w:rsidRPr="000860C9">
        <w:rPr>
          <w:rFonts w:ascii="Wingdings" w:eastAsia="Wingdings" w:hAnsi="Wingdings" w:cs="Wingdings"/>
          <w:color w:val="05896A"/>
          <w:sz w:val="36"/>
          <w:szCs w:val="36"/>
          <w:lang w:eastAsia="en-NZ"/>
        </w:rPr>
        <w:t xml:space="preserve"> </w:t>
      </w:r>
    </w:p>
    <w:p w14:paraId="5A21C563" w14:textId="77777777" w:rsidR="00AB33FB" w:rsidRPr="000860C9" w:rsidRDefault="00AB33FB" w:rsidP="0008771E">
      <w:pPr>
        <w:pStyle w:val="Heading2"/>
        <w:rPr>
          <w:color w:val="B34954"/>
          <w:szCs w:val="28"/>
        </w:rPr>
      </w:pPr>
      <w:bookmarkStart w:id="42" w:name="_Toc136261168"/>
      <w:r w:rsidRPr="000860C9">
        <w:rPr>
          <w:color w:val="B34954"/>
        </w:rPr>
        <w:t>Manawa Ora / Tūmanako</w:t>
      </w:r>
      <w:bookmarkEnd w:id="42"/>
    </w:p>
    <w:p w14:paraId="5C9E3C9B" w14:textId="77777777" w:rsidR="00AB33FB" w:rsidRPr="000860C9" w:rsidRDefault="00AB33FB" w:rsidP="00E07879">
      <w:pPr>
        <w:pStyle w:val="Quote"/>
        <w:ind w:left="0"/>
        <w:jc w:val="left"/>
        <w:rPr>
          <w:color w:val="E24831" w:themeColor="background2" w:themeShade="BF"/>
        </w:rPr>
      </w:pPr>
      <w:r w:rsidRPr="000860C9">
        <w:t>Vision: We have the right to choose supports and services that respond to our experiences, needs, and aspirations.</w:t>
      </w:r>
    </w:p>
    <w:p w14:paraId="3D87F7C0" w14:textId="2F016D1D" w:rsidR="00AB33FB" w:rsidRPr="000860C9" w:rsidRDefault="00AB33FB" w:rsidP="0093046B">
      <w:pPr>
        <w:spacing w:after="160" w:line="276" w:lineRule="auto"/>
      </w:pPr>
      <w:r w:rsidRPr="000860C9">
        <w:rPr>
          <w:rFonts w:eastAsiaTheme="minorEastAsia"/>
        </w:rPr>
        <w:t xml:space="preserve">Manawa Ora / Tūmanako refers to the inherent right of Māori to exercise choice and self-govern their own wellbeing journey. This domain envisages a system that </w:t>
      </w:r>
      <w:r w:rsidR="0093046B">
        <w:rPr>
          <w:rFonts w:eastAsiaTheme="minorEastAsia"/>
        </w:rPr>
        <w:t>enables</w:t>
      </w:r>
      <w:r w:rsidRPr="000860C9">
        <w:t xml:space="preserve"> whānau, hapū, and iwi to make decisions </w:t>
      </w:r>
      <w:r w:rsidR="00285630">
        <w:t>about</w:t>
      </w:r>
      <w:r w:rsidR="00285630" w:rsidRPr="000860C9">
        <w:t xml:space="preserve"> </w:t>
      </w:r>
      <w:r w:rsidRPr="000860C9">
        <w:t>their support and services</w:t>
      </w:r>
      <w:r w:rsidR="0093046B">
        <w:t>; responds</w:t>
      </w:r>
      <w:r w:rsidRPr="000860C9">
        <w:t xml:space="preserve"> to needs</w:t>
      </w:r>
      <w:r w:rsidRPr="000860C9" w:rsidDel="00285630">
        <w:t xml:space="preserve"> </w:t>
      </w:r>
      <w:r w:rsidR="00285630">
        <w:t>through providing</w:t>
      </w:r>
      <w:r w:rsidRPr="000860C9">
        <w:t xml:space="preserve"> a wide range of healing interventions, such as rongoā Māori</w:t>
      </w:r>
      <w:r w:rsidR="0093046B">
        <w:t>;</w:t>
      </w:r>
      <w:r w:rsidRPr="000860C9" w:rsidDel="00285630">
        <w:t xml:space="preserve"> and</w:t>
      </w:r>
      <w:r w:rsidRPr="000860C9" w:rsidDel="002A0AA5">
        <w:t xml:space="preserve"> </w:t>
      </w:r>
      <w:r w:rsidRPr="000860C9">
        <w:t xml:space="preserve">recognising and embracing tino rangatiratanga. </w:t>
      </w:r>
    </w:p>
    <w:p w14:paraId="7730EB6B" w14:textId="160EEC0D" w:rsidR="000F1ADC" w:rsidRPr="00F121F8" w:rsidRDefault="000F1ADC" w:rsidP="000F1ADC">
      <w:pPr>
        <w:pStyle w:val="Caption"/>
        <w:rPr>
          <w:rFonts w:ascii="Basic Sans" w:hAnsi="Basic Sans"/>
          <w:i w:val="0"/>
          <w:color w:val="B34954"/>
          <w:sz w:val="24"/>
          <w:szCs w:val="24"/>
        </w:rPr>
      </w:pPr>
      <w:bookmarkStart w:id="43" w:name="_Ref136247138"/>
      <w:r w:rsidRPr="00F121F8">
        <w:rPr>
          <w:rFonts w:ascii="Basic Sans" w:hAnsi="Basic Sans"/>
          <w:i w:val="0"/>
          <w:color w:val="B34954"/>
          <w:sz w:val="24"/>
          <w:szCs w:val="24"/>
        </w:rPr>
        <w:t xml:space="preserve">Table </w:t>
      </w:r>
      <w:r w:rsidRPr="00F121F8">
        <w:rPr>
          <w:rFonts w:ascii="Basic Sans" w:hAnsi="Basic Sans"/>
          <w:i w:val="0"/>
          <w:color w:val="B34954"/>
          <w:sz w:val="24"/>
          <w:szCs w:val="24"/>
        </w:rPr>
        <w:fldChar w:fldCharType="begin"/>
      </w:r>
      <w:r w:rsidRPr="00F121F8">
        <w:rPr>
          <w:rFonts w:ascii="Basic Sans" w:hAnsi="Basic Sans"/>
          <w:i w:val="0"/>
          <w:color w:val="B34954"/>
          <w:sz w:val="24"/>
          <w:szCs w:val="24"/>
        </w:rPr>
        <w:instrText xml:space="preserve"> SEQ Table \* ARABIC </w:instrText>
      </w:r>
      <w:r w:rsidRPr="00F121F8">
        <w:rPr>
          <w:rFonts w:ascii="Basic Sans" w:hAnsi="Basic Sans"/>
          <w:i w:val="0"/>
          <w:color w:val="B34954"/>
          <w:sz w:val="24"/>
          <w:szCs w:val="24"/>
        </w:rPr>
        <w:fldChar w:fldCharType="separate"/>
      </w:r>
      <w:r w:rsidR="001606C6">
        <w:rPr>
          <w:rFonts w:ascii="Basic Sans" w:hAnsi="Basic Sans"/>
          <w:i w:val="0"/>
          <w:noProof/>
          <w:color w:val="B34954"/>
          <w:sz w:val="24"/>
          <w:szCs w:val="24"/>
        </w:rPr>
        <w:t>9</w:t>
      </w:r>
      <w:r w:rsidRPr="00F121F8">
        <w:rPr>
          <w:rFonts w:ascii="Basic Sans" w:hAnsi="Basic Sans"/>
          <w:i w:val="0"/>
          <w:color w:val="B34954"/>
          <w:sz w:val="24"/>
          <w:szCs w:val="24"/>
        </w:rPr>
        <w:fldChar w:fldCharType="end"/>
      </w:r>
      <w:bookmarkEnd w:id="43"/>
    </w:p>
    <w:tbl>
      <w:tblPr>
        <w:tblW w:w="10065" w:type="dxa"/>
        <w:tblBorders>
          <w:bottom w:val="single" w:sz="4" w:space="0" w:color="auto"/>
          <w:insideH w:val="single" w:sz="4" w:space="0" w:color="auto"/>
        </w:tblBorders>
        <w:tblCellMar>
          <w:left w:w="0" w:type="dxa"/>
          <w:right w:w="0" w:type="dxa"/>
        </w:tblCellMar>
        <w:tblLook w:val="04A0" w:firstRow="1" w:lastRow="0" w:firstColumn="1" w:lastColumn="0" w:noHBand="0" w:noVBand="1"/>
      </w:tblPr>
      <w:tblGrid>
        <w:gridCol w:w="4444"/>
        <w:gridCol w:w="1768"/>
        <w:gridCol w:w="2124"/>
        <w:gridCol w:w="1729"/>
      </w:tblGrid>
      <w:tr w:rsidR="00D70DE9" w:rsidRPr="000860C9" w14:paraId="326AB3B7" w14:textId="22EA485E" w:rsidTr="006D2970">
        <w:trPr>
          <w:trHeight w:val="245"/>
        </w:trPr>
        <w:tc>
          <w:tcPr>
            <w:tcW w:w="4444" w:type="dxa"/>
            <w:shd w:val="clear" w:color="auto" w:fill="CC8289"/>
            <w:hideMark/>
          </w:tcPr>
          <w:p w14:paraId="24385ABE" w14:textId="77777777" w:rsidR="00D70DE9" w:rsidRPr="000860C9" w:rsidRDefault="00D70DE9">
            <w:pPr>
              <w:spacing w:after="0" w:line="240" w:lineRule="auto"/>
              <w:textAlignment w:val="baseline"/>
              <w:rPr>
                <w:rFonts w:eastAsia="Times New Roman" w:cs="Segoe UI"/>
                <w:b/>
                <w:sz w:val="20"/>
                <w:szCs w:val="20"/>
                <w:lang w:eastAsia="en-NZ"/>
              </w:rPr>
            </w:pPr>
            <w:r w:rsidRPr="000860C9">
              <w:rPr>
                <w:rFonts w:eastAsia="Times New Roman" w:cs="Segoe UI"/>
                <w:b/>
                <w:sz w:val="20"/>
                <w:szCs w:val="20"/>
                <w:lang w:eastAsia="en-NZ"/>
              </w:rPr>
              <w:t>Measure</w:t>
            </w:r>
            <w:r w:rsidRPr="000860C9">
              <w:rPr>
                <w:rFonts w:ascii="Cambria Math" w:eastAsia="Times New Roman" w:hAnsi="Cambria Math" w:cs="Cambria Math"/>
                <w:b/>
                <w:sz w:val="20"/>
                <w:szCs w:val="20"/>
                <w:lang w:eastAsia="en-NZ"/>
              </w:rPr>
              <w:t>​</w:t>
            </w:r>
          </w:p>
        </w:tc>
        <w:tc>
          <w:tcPr>
            <w:tcW w:w="1768" w:type="dxa"/>
            <w:shd w:val="clear" w:color="auto" w:fill="CC8289"/>
            <w:hideMark/>
          </w:tcPr>
          <w:p w14:paraId="20FDE445" w14:textId="77777777" w:rsidR="00D70DE9" w:rsidRPr="000860C9" w:rsidRDefault="00D70DE9" w:rsidP="00D13413">
            <w:pPr>
              <w:spacing w:after="0" w:line="240" w:lineRule="auto"/>
              <w:ind w:left="316"/>
              <w:jc w:val="center"/>
              <w:textAlignment w:val="baseline"/>
              <w:rPr>
                <w:rFonts w:eastAsia="Times New Roman" w:cs="Segoe UI"/>
                <w:b/>
                <w:sz w:val="20"/>
                <w:szCs w:val="20"/>
                <w:lang w:eastAsia="en-NZ"/>
              </w:rPr>
            </w:pPr>
            <w:r w:rsidRPr="000860C9">
              <w:rPr>
                <w:rFonts w:eastAsia="Times New Roman" w:cs="Segoe UI"/>
                <w:b/>
                <w:sz w:val="20"/>
                <w:szCs w:val="20"/>
                <w:lang w:eastAsia="en-NZ"/>
              </w:rPr>
              <w:t>Source</w:t>
            </w:r>
            <w:r w:rsidRPr="000860C9">
              <w:rPr>
                <w:rFonts w:ascii="Cambria Math" w:eastAsia="Times New Roman" w:hAnsi="Cambria Math" w:cs="Cambria Math"/>
                <w:b/>
                <w:sz w:val="20"/>
                <w:szCs w:val="20"/>
                <w:lang w:eastAsia="en-NZ"/>
              </w:rPr>
              <w:t>​</w:t>
            </w:r>
          </w:p>
        </w:tc>
        <w:tc>
          <w:tcPr>
            <w:tcW w:w="2124" w:type="dxa"/>
            <w:shd w:val="clear" w:color="auto" w:fill="CC8289"/>
          </w:tcPr>
          <w:p w14:paraId="472AFC37" w14:textId="77777777" w:rsidR="00D70DE9" w:rsidRPr="000860C9" w:rsidRDefault="00D70DE9" w:rsidP="00231F63">
            <w:pPr>
              <w:spacing w:after="0" w:line="240" w:lineRule="auto"/>
              <w:ind w:left="343"/>
              <w:jc w:val="center"/>
              <w:textAlignment w:val="baseline"/>
              <w:rPr>
                <w:rFonts w:eastAsia="Times New Roman" w:cs="Segoe UI"/>
                <w:b/>
                <w:sz w:val="20"/>
                <w:szCs w:val="20"/>
                <w:lang w:eastAsia="en-NZ"/>
              </w:rPr>
            </w:pPr>
            <w:r w:rsidRPr="000860C9">
              <w:rPr>
                <w:rFonts w:eastAsia="Times New Roman" w:cs="Segoe UI"/>
                <w:b/>
                <w:sz w:val="20"/>
                <w:szCs w:val="20"/>
                <w:lang w:eastAsia="en-NZ"/>
              </w:rPr>
              <w:t>Change over time</w:t>
            </w:r>
          </w:p>
        </w:tc>
        <w:tc>
          <w:tcPr>
            <w:tcW w:w="1729" w:type="dxa"/>
            <w:shd w:val="clear" w:color="auto" w:fill="CC8289"/>
          </w:tcPr>
          <w:p w14:paraId="048963A6" w14:textId="21A84154" w:rsidR="00450B01" w:rsidRDefault="00450B01">
            <w:pPr>
              <w:spacing w:after="0" w:line="240" w:lineRule="auto"/>
              <w:jc w:val="center"/>
              <w:textAlignment w:val="baseline"/>
              <w:rPr>
                <w:rFonts w:eastAsia="Times New Roman" w:cs="Segoe UI"/>
                <w:b/>
                <w:color w:val="000000" w:themeColor="text1"/>
                <w:sz w:val="20"/>
                <w:szCs w:val="20"/>
                <w:lang w:eastAsia="en-NZ"/>
              </w:rPr>
            </w:pPr>
            <w:r>
              <w:rPr>
                <w:rFonts w:eastAsia="Times New Roman" w:cs="Segoe UI"/>
                <w:b/>
                <w:color w:val="000000" w:themeColor="text1"/>
                <w:sz w:val="20"/>
                <w:szCs w:val="20"/>
                <w:lang w:eastAsia="en-NZ"/>
              </w:rPr>
              <w:t>Selected data</w:t>
            </w:r>
          </w:p>
        </w:tc>
      </w:tr>
      <w:tr w:rsidR="00D70DE9" w:rsidRPr="000860C9" w14:paraId="0FE0D15C" w14:textId="4C266C72" w:rsidTr="006D2970">
        <w:trPr>
          <w:trHeight w:val="245"/>
        </w:trPr>
        <w:tc>
          <w:tcPr>
            <w:tcW w:w="4444" w:type="dxa"/>
            <w:shd w:val="clear" w:color="auto" w:fill="auto"/>
            <w:hideMark/>
          </w:tcPr>
          <w:p w14:paraId="427D3C9C" w14:textId="20F79058" w:rsidR="00D70DE9" w:rsidRPr="000860C9" w:rsidRDefault="00D70DE9">
            <w:pPr>
              <w:spacing w:after="0" w:line="240" w:lineRule="auto"/>
              <w:textAlignment w:val="baseline"/>
              <w:rPr>
                <w:rFonts w:eastAsia="Times New Roman" w:cs="Segoe UI"/>
                <w:color w:val="000000"/>
                <w:sz w:val="20"/>
                <w:szCs w:val="20"/>
                <w:lang w:eastAsia="en-NZ"/>
              </w:rPr>
            </w:pPr>
            <w:r w:rsidRPr="000860C9">
              <w:rPr>
                <w:rFonts w:eastAsia="Times New Roman" w:cs="Calibri"/>
                <w:color w:val="000000"/>
                <w:sz w:val="20"/>
                <w:szCs w:val="20"/>
                <w:lang w:eastAsia="en-NZ"/>
              </w:rPr>
              <w:t xml:space="preserve">Expenditure </w:t>
            </w:r>
            <w:r w:rsidRPr="000860C9" w:rsidDel="00285630">
              <w:rPr>
                <w:rFonts w:eastAsia="Times New Roman" w:cs="Calibri"/>
                <w:color w:val="000000"/>
                <w:sz w:val="20"/>
                <w:szCs w:val="20"/>
                <w:lang w:eastAsia="en-NZ"/>
              </w:rPr>
              <w:t xml:space="preserve">on </w:t>
            </w:r>
            <w:r w:rsidR="0093046B">
              <w:rPr>
                <w:rFonts w:eastAsia="Times New Roman" w:cs="Calibri"/>
                <w:color w:val="000000"/>
                <w:sz w:val="20"/>
                <w:szCs w:val="20"/>
                <w:lang w:eastAsia="en-NZ"/>
              </w:rPr>
              <w:t>kaupapa M</w:t>
            </w:r>
            <w:r w:rsidR="0093046B">
              <w:rPr>
                <w:rFonts w:eastAsia="Times New Roman" w:cs="Calibri"/>
                <w:color w:val="000000"/>
                <w:sz w:val="20"/>
                <w:szCs w:val="20"/>
                <w:lang w:val="mi-NZ" w:eastAsia="en-NZ"/>
              </w:rPr>
              <w:t xml:space="preserve">āori </w:t>
            </w:r>
            <w:r w:rsidDel="00285630">
              <w:rPr>
                <w:rFonts w:eastAsia="Times New Roman" w:cs="Calibri"/>
                <w:color w:val="000000"/>
                <w:sz w:val="20"/>
                <w:szCs w:val="20"/>
                <w:lang w:val="mi-NZ" w:eastAsia="en-NZ"/>
              </w:rPr>
              <w:t>mental health and addiction services</w:t>
            </w:r>
            <w:r w:rsidRPr="000860C9" w:rsidDel="00285630">
              <w:rPr>
                <w:rFonts w:ascii="Cambria Math" w:eastAsia="Times New Roman" w:hAnsi="Cambria Math" w:cs="Cambria Math"/>
                <w:color w:val="000000"/>
                <w:sz w:val="20"/>
                <w:szCs w:val="20"/>
                <w:lang w:eastAsia="en-NZ"/>
              </w:rPr>
              <w:t xml:space="preserve"> </w:t>
            </w:r>
            <w:r w:rsidRPr="000860C9">
              <w:rPr>
                <w:rFonts w:ascii="Cambria Math" w:eastAsia="Times New Roman" w:hAnsi="Cambria Math" w:cs="Cambria Math"/>
                <w:color w:val="000000"/>
                <w:sz w:val="20"/>
                <w:szCs w:val="20"/>
                <w:lang w:eastAsia="en-NZ"/>
              </w:rPr>
              <w:t>​</w:t>
            </w:r>
          </w:p>
        </w:tc>
        <w:tc>
          <w:tcPr>
            <w:tcW w:w="1768" w:type="dxa"/>
            <w:shd w:val="clear" w:color="auto" w:fill="auto"/>
            <w:hideMark/>
          </w:tcPr>
          <w:p w14:paraId="598B114D" w14:textId="7D067481" w:rsidR="00D70DE9" w:rsidRPr="000860C9" w:rsidRDefault="00D70DE9" w:rsidP="00D13413">
            <w:pPr>
              <w:spacing w:after="0" w:line="240" w:lineRule="auto"/>
              <w:ind w:left="316"/>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Manatū</w:t>
            </w:r>
            <w:r w:rsidR="00C27FB9" w:rsidRPr="00C27FB9">
              <w:rPr>
                <w:rFonts w:eastAsia="Times New Roman" w:cs="Calibri"/>
                <w:color w:val="000000"/>
                <w:sz w:val="20"/>
                <w:szCs w:val="20"/>
                <w:lang w:eastAsia="en-NZ"/>
              </w:rPr>
              <w:t xml:space="preserve"> </w:t>
            </w:r>
            <w:r w:rsidRPr="000860C9">
              <w:rPr>
                <w:rFonts w:eastAsia="Times New Roman" w:cs="Calibri"/>
                <w:color w:val="000000"/>
                <w:sz w:val="20"/>
                <w:szCs w:val="20"/>
                <w:lang w:eastAsia="en-NZ"/>
              </w:rPr>
              <w:t>Hauora</w:t>
            </w:r>
            <w:r w:rsidRPr="000860C9">
              <w:rPr>
                <w:rFonts w:ascii="Cambria Math" w:eastAsia="Times New Roman" w:hAnsi="Cambria Math" w:cs="Cambria Math"/>
                <w:color w:val="000000"/>
                <w:sz w:val="20"/>
                <w:szCs w:val="20"/>
                <w:lang w:eastAsia="en-NZ"/>
              </w:rPr>
              <w:t>​</w:t>
            </w:r>
          </w:p>
        </w:tc>
        <w:tc>
          <w:tcPr>
            <w:tcW w:w="2124" w:type="dxa"/>
            <w:shd w:val="clear" w:color="auto" w:fill="auto"/>
          </w:tcPr>
          <w:p w14:paraId="47238EA3" w14:textId="77777777" w:rsidR="00D70DE9" w:rsidRPr="000860C9" w:rsidRDefault="00D70DE9" w:rsidP="00231F63">
            <w:pPr>
              <w:spacing w:after="0" w:line="240" w:lineRule="auto"/>
              <w:ind w:left="343"/>
              <w:jc w:val="center"/>
              <w:textAlignment w:val="baseline"/>
              <w:rPr>
                <w:rFonts w:eastAsia="Times New Roman" w:cs="Calibri"/>
                <w:color w:val="000000"/>
                <w:sz w:val="20"/>
                <w:szCs w:val="20"/>
                <w:lang w:eastAsia="en-NZ"/>
              </w:rPr>
            </w:pPr>
            <w:r w:rsidRPr="000860C9">
              <w:rPr>
                <w:rFonts w:ascii="Wingdings" w:eastAsia="Wingdings" w:hAnsi="Wingdings" w:cs="Wingdings"/>
                <w:color w:val="05896A"/>
                <w:sz w:val="36"/>
                <w:szCs w:val="36"/>
                <w:lang w:eastAsia="en-NZ"/>
              </w:rPr>
              <w:t>é</w:t>
            </w:r>
          </w:p>
        </w:tc>
        <w:tc>
          <w:tcPr>
            <w:tcW w:w="1729" w:type="dxa"/>
          </w:tcPr>
          <w:p w14:paraId="2F0A8833" w14:textId="00E70E79" w:rsidR="00FB6D55" w:rsidRPr="00E0520C" w:rsidRDefault="00FB6D55" w:rsidP="00FB6D55">
            <w:pPr>
              <w:spacing w:after="0" w:line="240" w:lineRule="auto"/>
              <w:jc w:val="center"/>
              <w:textAlignment w:val="baseline"/>
              <w:rPr>
                <w:rFonts w:eastAsia="Times New Roman" w:cs="Segoe UI"/>
                <w:color w:val="000000"/>
                <w:sz w:val="18"/>
                <w:szCs w:val="18"/>
                <w:lang w:eastAsia="en-NZ"/>
              </w:rPr>
            </w:pPr>
            <w:r w:rsidRPr="00E0520C">
              <w:rPr>
                <w:rFonts w:eastAsia="Times New Roman" w:cs="Segoe UI"/>
                <w:color w:val="000000"/>
                <w:sz w:val="18"/>
                <w:szCs w:val="18"/>
                <w:lang w:eastAsia="en-NZ"/>
              </w:rPr>
              <w:t xml:space="preserve">See </w:t>
            </w:r>
            <w:r w:rsidRPr="00BC69BD">
              <w:rPr>
                <w:rFonts w:eastAsia="Times New Roman" w:cs="Segoe UI"/>
                <w:color w:val="000000"/>
                <w:sz w:val="18"/>
                <w:szCs w:val="18"/>
                <w:lang w:eastAsia="en-NZ"/>
              </w:rPr>
              <w:t>supplementary data table</w:t>
            </w:r>
            <w:r>
              <w:rPr>
                <w:rFonts w:eastAsia="Times New Roman" w:cs="Segoe UI"/>
                <w:color w:val="000000"/>
                <w:sz w:val="18"/>
                <w:szCs w:val="18"/>
                <w:lang w:eastAsia="en-NZ"/>
              </w:rPr>
              <w:t xml:space="preserve"> 1</w:t>
            </w:r>
          </w:p>
        </w:tc>
      </w:tr>
      <w:tr w:rsidR="00D70DE9" w:rsidRPr="000860C9" w14:paraId="73624F19" w14:textId="0D174B19" w:rsidTr="006D2970">
        <w:trPr>
          <w:trHeight w:val="245"/>
        </w:trPr>
        <w:tc>
          <w:tcPr>
            <w:tcW w:w="4444" w:type="dxa"/>
            <w:shd w:val="clear" w:color="auto" w:fill="auto"/>
            <w:hideMark/>
          </w:tcPr>
          <w:p w14:paraId="4568D2CF" w14:textId="6EFC3B02" w:rsidR="00D70DE9" w:rsidRPr="000860C9" w:rsidRDefault="00D70DE9">
            <w:pPr>
              <w:spacing w:after="0" w:line="240" w:lineRule="auto"/>
              <w:textAlignment w:val="baseline"/>
              <w:rPr>
                <w:rFonts w:eastAsia="Times New Roman" w:cs="Segoe UI"/>
                <w:color w:val="000000"/>
                <w:sz w:val="20"/>
                <w:szCs w:val="20"/>
                <w:lang w:eastAsia="en-NZ"/>
              </w:rPr>
            </w:pPr>
            <w:r w:rsidRPr="000860C9">
              <w:rPr>
                <w:rFonts w:eastAsia="Times New Roman" w:cs="Calibri"/>
                <w:color w:val="000000"/>
                <w:sz w:val="20"/>
                <w:szCs w:val="20"/>
                <w:lang w:eastAsia="en-NZ"/>
              </w:rPr>
              <w:t xml:space="preserve">FTE </w:t>
            </w:r>
            <w:r w:rsidR="00285630">
              <w:rPr>
                <w:rFonts w:eastAsia="Times New Roman" w:cs="Calibri"/>
                <w:color w:val="000000"/>
                <w:sz w:val="20"/>
                <w:szCs w:val="20"/>
                <w:lang w:eastAsia="en-NZ"/>
              </w:rPr>
              <w:t>r</w:t>
            </w:r>
            <w:r w:rsidRPr="000860C9">
              <w:rPr>
                <w:rFonts w:eastAsia="Times New Roman" w:cs="Calibri"/>
                <w:color w:val="000000"/>
                <w:sz w:val="20"/>
                <w:szCs w:val="20"/>
                <w:lang w:eastAsia="en-NZ"/>
              </w:rPr>
              <w:t>ongoā</w:t>
            </w:r>
            <w:r w:rsidR="00C27FB9">
              <w:rPr>
                <w:rFonts w:eastAsia="Times New Roman" w:cs="Calibri"/>
                <w:color w:val="000000"/>
                <w:sz w:val="20"/>
                <w:szCs w:val="20"/>
                <w:lang w:eastAsia="en-NZ"/>
              </w:rPr>
              <w:t xml:space="preserve"> </w:t>
            </w:r>
            <w:r w:rsidRPr="000860C9">
              <w:rPr>
                <w:rFonts w:eastAsia="Times New Roman" w:cs="Calibri"/>
                <w:color w:val="000000"/>
                <w:sz w:val="20"/>
                <w:szCs w:val="20"/>
                <w:lang w:eastAsia="en-NZ"/>
              </w:rPr>
              <w:t>M</w:t>
            </w:r>
            <w:r w:rsidRPr="000860C9">
              <w:rPr>
                <w:rFonts w:eastAsia="Times New Roman" w:cs="Basic Sans Light"/>
                <w:color w:val="000000"/>
                <w:sz w:val="20"/>
                <w:szCs w:val="20"/>
                <w:lang w:eastAsia="en-NZ"/>
              </w:rPr>
              <w:t>ā</w:t>
            </w:r>
            <w:r w:rsidRPr="000860C9">
              <w:rPr>
                <w:rFonts w:eastAsia="Times New Roman" w:cs="Calibri"/>
                <w:color w:val="000000"/>
                <w:sz w:val="20"/>
                <w:szCs w:val="20"/>
                <w:lang w:eastAsia="en-NZ"/>
              </w:rPr>
              <w:t>ori practitioners and Māori cultural roles with a focus on te reo me ōna tikanga employed in NGOs</w:t>
            </w:r>
            <w:r w:rsidRPr="000860C9">
              <w:rPr>
                <w:rFonts w:ascii="Cambria Math" w:eastAsia="Times New Roman" w:hAnsi="Cambria Math" w:cs="Cambria Math"/>
                <w:color w:val="000000"/>
                <w:sz w:val="20"/>
                <w:szCs w:val="20"/>
                <w:lang w:eastAsia="en-NZ"/>
              </w:rPr>
              <w:t>​</w:t>
            </w:r>
          </w:p>
        </w:tc>
        <w:tc>
          <w:tcPr>
            <w:tcW w:w="1768" w:type="dxa"/>
            <w:shd w:val="clear" w:color="auto" w:fill="auto"/>
            <w:hideMark/>
          </w:tcPr>
          <w:p w14:paraId="616C3147" w14:textId="38897C4F" w:rsidR="00D70DE9" w:rsidRPr="000860C9" w:rsidRDefault="00D70DE9" w:rsidP="00D13413">
            <w:pPr>
              <w:spacing w:after="0" w:line="240" w:lineRule="auto"/>
              <w:ind w:left="316"/>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Te</w:t>
            </w:r>
            <w:r w:rsidR="00C27FB9">
              <w:rPr>
                <w:rFonts w:eastAsia="Times New Roman" w:cs="Calibri"/>
                <w:color w:val="000000"/>
                <w:sz w:val="20"/>
                <w:szCs w:val="20"/>
                <w:lang w:eastAsia="en-NZ"/>
              </w:rPr>
              <w:t xml:space="preserve"> </w:t>
            </w:r>
            <w:r w:rsidRPr="000860C9">
              <w:rPr>
                <w:rFonts w:eastAsia="Times New Roman" w:cs="Calibri"/>
                <w:color w:val="000000"/>
                <w:sz w:val="20"/>
                <w:szCs w:val="20"/>
                <w:lang w:eastAsia="en-NZ"/>
              </w:rPr>
              <w:t>Pou</w:t>
            </w:r>
          </w:p>
        </w:tc>
        <w:tc>
          <w:tcPr>
            <w:tcW w:w="2124" w:type="dxa"/>
            <w:shd w:val="clear" w:color="auto" w:fill="auto"/>
          </w:tcPr>
          <w:p w14:paraId="0EAB6815" w14:textId="77777777" w:rsidR="00D70DE9" w:rsidRPr="000860C9" w:rsidRDefault="00D70DE9" w:rsidP="00231F63">
            <w:pPr>
              <w:spacing w:after="0" w:line="240" w:lineRule="auto"/>
              <w:ind w:left="343"/>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Only collected in 2022</w:t>
            </w:r>
          </w:p>
        </w:tc>
        <w:tc>
          <w:tcPr>
            <w:tcW w:w="1729" w:type="dxa"/>
          </w:tcPr>
          <w:p w14:paraId="017E0D74" w14:textId="77777777" w:rsidR="00FB6D55" w:rsidRPr="005B2AF8" w:rsidRDefault="00E22F5B" w:rsidP="00E22F5B">
            <w:pPr>
              <w:spacing w:after="0" w:line="240" w:lineRule="auto"/>
              <w:textAlignment w:val="baseline"/>
              <w:rPr>
                <w:rFonts w:eastAsia="Times New Roman" w:cs="Calibri"/>
                <w:color w:val="000000"/>
                <w:sz w:val="18"/>
                <w:szCs w:val="18"/>
                <w:lang w:eastAsia="en-NZ"/>
              </w:rPr>
            </w:pPr>
            <w:r w:rsidRPr="005B2AF8">
              <w:rPr>
                <w:rFonts w:eastAsia="Times New Roman" w:cs="Calibri"/>
                <w:color w:val="000000"/>
                <w:sz w:val="18"/>
                <w:szCs w:val="18"/>
                <w:lang w:eastAsia="en-NZ"/>
              </w:rPr>
              <w:t>2022:</w:t>
            </w:r>
          </w:p>
          <w:p w14:paraId="71AFE629" w14:textId="77777777" w:rsidR="00F71B48" w:rsidRPr="005B2AF8" w:rsidRDefault="00F71B48" w:rsidP="00E22F5B">
            <w:pPr>
              <w:spacing w:after="0" w:line="240" w:lineRule="auto"/>
              <w:textAlignment w:val="baseline"/>
              <w:rPr>
                <w:rFonts w:eastAsia="Times New Roman" w:cs="Calibri"/>
                <w:color w:val="000000"/>
                <w:sz w:val="18"/>
                <w:szCs w:val="18"/>
                <w:lang w:eastAsia="en-NZ"/>
              </w:rPr>
            </w:pPr>
            <w:r w:rsidRPr="005B2AF8">
              <w:rPr>
                <w:rFonts w:eastAsia="Times New Roman" w:cs="Calibri"/>
                <w:color w:val="000000"/>
                <w:sz w:val="18"/>
                <w:szCs w:val="18"/>
                <w:lang w:eastAsia="en-NZ"/>
              </w:rPr>
              <w:t>Rongoā: 3.6 FTE</w:t>
            </w:r>
          </w:p>
          <w:p w14:paraId="10741325" w14:textId="5828EE6A" w:rsidR="005B2AF8" w:rsidRPr="005B2AF8" w:rsidRDefault="005B2AF8" w:rsidP="00E22F5B">
            <w:pPr>
              <w:spacing w:after="0" w:line="240" w:lineRule="auto"/>
              <w:textAlignment w:val="baseline"/>
              <w:rPr>
                <w:rFonts w:eastAsia="Times New Roman" w:cs="Calibri"/>
                <w:color w:val="000000"/>
                <w:sz w:val="18"/>
                <w:szCs w:val="18"/>
                <w:lang w:eastAsia="en-NZ"/>
              </w:rPr>
            </w:pPr>
            <w:r w:rsidRPr="005B2AF8">
              <w:rPr>
                <w:rFonts w:eastAsia="Times New Roman" w:cs="Calibri"/>
                <w:color w:val="000000"/>
                <w:sz w:val="18"/>
                <w:szCs w:val="18"/>
                <w:lang w:eastAsia="en-NZ"/>
              </w:rPr>
              <w:t>Total Māori cultural roles: 280.2 FTE</w:t>
            </w:r>
          </w:p>
          <w:p w14:paraId="76949246" w14:textId="591001A1" w:rsidR="00E22F5B" w:rsidRPr="005B2AF8" w:rsidRDefault="00E22F5B" w:rsidP="00E22F5B">
            <w:pPr>
              <w:spacing w:after="0" w:line="240" w:lineRule="auto"/>
              <w:textAlignment w:val="baseline"/>
              <w:rPr>
                <w:rFonts w:eastAsia="Times New Roman" w:cs="Calibri"/>
                <w:color w:val="000000"/>
                <w:sz w:val="18"/>
                <w:szCs w:val="18"/>
                <w:lang w:eastAsia="en-NZ"/>
              </w:rPr>
            </w:pPr>
          </w:p>
        </w:tc>
      </w:tr>
      <w:tr w:rsidR="00D70DE9" w:rsidRPr="000860C9" w14:paraId="6B6211AD" w14:textId="488E4B06" w:rsidTr="006D2970">
        <w:trPr>
          <w:trHeight w:val="245"/>
        </w:trPr>
        <w:tc>
          <w:tcPr>
            <w:tcW w:w="4444" w:type="dxa"/>
            <w:shd w:val="clear" w:color="auto" w:fill="auto"/>
          </w:tcPr>
          <w:p w14:paraId="1D816074" w14:textId="77777777" w:rsidR="00D70DE9" w:rsidRPr="000860C9" w:rsidRDefault="00D70DE9">
            <w:pPr>
              <w:spacing w:after="0" w:line="240" w:lineRule="auto"/>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Mental health and addiction NGOs actively developing Māori cultural roles</w:t>
            </w:r>
          </w:p>
        </w:tc>
        <w:tc>
          <w:tcPr>
            <w:tcW w:w="1768" w:type="dxa"/>
            <w:shd w:val="clear" w:color="auto" w:fill="auto"/>
          </w:tcPr>
          <w:p w14:paraId="075E0B0D" w14:textId="77777777" w:rsidR="00D70DE9" w:rsidRPr="000860C9" w:rsidRDefault="00D70DE9" w:rsidP="00D13413">
            <w:pPr>
              <w:spacing w:after="0" w:line="240" w:lineRule="auto"/>
              <w:ind w:left="316"/>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Te Pou</w:t>
            </w:r>
          </w:p>
        </w:tc>
        <w:tc>
          <w:tcPr>
            <w:tcW w:w="2124" w:type="dxa"/>
            <w:shd w:val="clear" w:color="auto" w:fill="auto"/>
          </w:tcPr>
          <w:p w14:paraId="3DDA9B15" w14:textId="7E1E4DEB" w:rsidR="00D70DE9" w:rsidRPr="000860C9" w:rsidRDefault="00D70DE9" w:rsidP="00231F63">
            <w:pPr>
              <w:spacing w:after="0" w:line="240" w:lineRule="auto"/>
              <w:ind w:left="343"/>
              <w:jc w:val="center"/>
              <w:textAlignment w:val="baseline"/>
              <w:rPr>
                <w:rFonts w:eastAsia="Times New Roman" w:cs="Calibri"/>
                <w:color w:val="000000"/>
                <w:sz w:val="16"/>
                <w:szCs w:val="16"/>
                <w:lang w:eastAsia="en-NZ"/>
              </w:rPr>
            </w:pPr>
            <w:r w:rsidRPr="000860C9">
              <w:rPr>
                <w:rFonts w:eastAsia="Times New Roman" w:cs="Calibri"/>
                <w:color w:val="000000"/>
                <w:sz w:val="20"/>
                <w:szCs w:val="20"/>
                <w:lang w:eastAsia="en-NZ"/>
              </w:rPr>
              <w:t>Only collected in 2022</w:t>
            </w:r>
          </w:p>
        </w:tc>
        <w:tc>
          <w:tcPr>
            <w:tcW w:w="1729" w:type="dxa"/>
          </w:tcPr>
          <w:p w14:paraId="6111750F" w14:textId="77777777" w:rsidR="00FB6D55" w:rsidRPr="005B2AF8" w:rsidRDefault="006D2970" w:rsidP="006D2970">
            <w:pPr>
              <w:spacing w:after="0" w:line="240" w:lineRule="auto"/>
              <w:textAlignment w:val="baseline"/>
              <w:rPr>
                <w:rFonts w:eastAsia="Times New Roman" w:cs="Calibri"/>
                <w:color w:val="000000"/>
                <w:sz w:val="18"/>
                <w:szCs w:val="18"/>
                <w:lang w:eastAsia="en-NZ"/>
              </w:rPr>
            </w:pPr>
            <w:r w:rsidRPr="005B2AF8">
              <w:rPr>
                <w:rFonts w:eastAsia="Times New Roman" w:cs="Calibri"/>
                <w:color w:val="000000"/>
                <w:sz w:val="18"/>
                <w:szCs w:val="18"/>
                <w:lang w:eastAsia="en-NZ"/>
              </w:rPr>
              <w:t xml:space="preserve">2022: </w:t>
            </w:r>
          </w:p>
          <w:p w14:paraId="51E1442B" w14:textId="77777777" w:rsidR="006D2970" w:rsidRPr="005B2AF8" w:rsidRDefault="006D2970" w:rsidP="006D2970">
            <w:pPr>
              <w:spacing w:after="0" w:line="240" w:lineRule="auto"/>
              <w:textAlignment w:val="baseline"/>
              <w:rPr>
                <w:rFonts w:eastAsia="Times New Roman" w:cs="Calibri"/>
                <w:color w:val="000000"/>
                <w:sz w:val="18"/>
                <w:szCs w:val="18"/>
                <w:lang w:eastAsia="en-NZ"/>
              </w:rPr>
            </w:pPr>
            <w:r w:rsidRPr="005B2AF8">
              <w:rPr>
                <w:rFonts w:eastAsia="Times New Roman" w:cs="Calibri"/>
                <w:color w:val="000000"/>
                <w:sz w:val="18"/>
                <w:szCs w:val="18"/>
                <w:lang w:eastAsia="en-NZ"/>
              </w:rPr>
              <w:t>50% have roles</w:t>
            </w:r>
          </w:p>
          <w:p w14:paraId="5D8EF5BA" w14:textId="76219721" w:rsidR="006D2970" w:rsidRPr="005B2AF8" w:rsidRDefault="006D2970" w:rsidP="006D2970">
            <w:pPr>
              <w:spacing w:after="0" w:line="240" w:lineRule="auto"/>
              <w:textAlignment w:val="baseline"/>
              <w:rPr>
                <w:rFonts w:eastAsia="Times New Roman" w:cs="Calibri"/>
                <w:color w:val="000000"/>
                <w:sz w:val="18"/>
                <w:szCs w:val="18"/>
                <w:lang w:eastAsia="en-NZ"/>
              </w:rPr>
            </w:pPr>
            <w:r w:rsidRPr="006D2970">
              <w:rPr>
                <w:rFonts w:eastAsia="Times New Roman" w:cs="Calibri"/>
                <w:color w:val="000000"/>
                <w:sz w:val="18"/>
                <w:szCs w:val="18"/>
                <w:lang w:eastAsia="en-NZ"/>
              </w:rPr>
              <w:t>30% plan to develop</w:t>
            </w:r>
          </w:p>
        </w:tc>
      </w:tr>
    </w:tbl>
    <w:p w14:paraId="215B1F99" w14:textId="70D1431A" w:rsidR="00AB33FB" w:rsidRPr="003330FC" w:rsidRDefault="00AB33FB" w:rsidP="00593A3D">
      <w:pPr>
        <w:pStyle w:val="Heading4"/>
        <w:spacing w:before="160" w:after="160"/>
        <w:rPr>
          <w:color w:val="B34954"/>
        </w:rPr>
      </w:pPr>
      <w:r w:rsidRPr="003330FC">
        <w:rPr>
          <w:color w:val="B34954"/>
        </w:rPr>
        <w:t xml:space="preserve">Expenditure on </w:t>
      </w:r>
      <w:r w:rsidRPr="003330FC" w:rsidDel="001936AF">
        <w:rPr>
          <w:color w:val="B34954"/>
        </w:rPr>
        <w:t xml:space="preserve">kaupapa </w:t>
      </w:r>
      <w:r w:rsidRPr="003330FC">
        <w:rPr>
          <w:color w:val="B34954"/>
        </w:rPr>
        <w:t>Māori services is increasing</w:t>
      </w:r>
    </w:p>
    <w:p w14:paraId="138133AB" w14:textId="4483A8E3" w:rsidR="00285630" w:rsidRDefault="00AB33FB" w:rsidP="00AB33FB">
      <w:pPr>
        <w:spacing w:after="160" w:line="276" w:lineRule="auto"/>
        <w:rPr>
          <w:rFonts w:eastAsiaTheme="minorEastAsia"/>
          <w:color w:val="000000" w:themeColor="text1"/>
        </w:rPr>
      </w:pPr>
      <w:r w:rsidRPr="000860C9">
        <w:rPr>
          <w:rFonts w:eastAsiaTheme="minorEastAsia"/>
        </w:rPr>
        <w:t xml:space="preserve">An important step in empowering Māori to govern their own affairs is </w:t>
      </w:r>
      <w:r w:rsidR="00285630">
        <w:rPr>
          <w:rFonts w:eastAsiaTheme="minorEastAsia"/>
        </w:rPr>
        <w:t>to</w:t>
      </w:r>
      <w:r w:rsidRPr="000860C9">
        <w:rPr>
          <w:rFonts w:eastAsiaTheme="minorEastAsia"/>
        </w:rPr>
        <w:t xml:space="preserve"> allocat</w:t>
      </w:r>
      <w:r w:rsidR="00285630">
        <w:rPr>
          <w:rFonts w:eastAsiaTheme="minorEastAsia"/>
        </w:rPr>
        <w:t>e</w:t>
      </w:r>
      <w:r w:rsidRPr="000860C9">
        <w:rPr>
          <w:rFonts w:eastAsiaTheme="minorEastAsia"/>
        </w:rPr>
        <w:t xml:space="preserve"> public funds to </w:t>
      </w:r>
      <w:r w:rsidRPr="000860C9" w:rsidDel="00E02621">
        <w:rPr>
          <w:rFonts w:eastAsiaTheme="minorEastAsia"/>
        </w:rPr>
        <w:t xml:space="preserve">kaupapa </w:t>
      </w:r>
      <w:r w:rsidRPr="000860C9">
        <w:rPr>
          <w:rFonts w:eastAsiaTheme="minorEastAsia"/>
        </w:rPr>
        <w:t>Māori services. Investment in</w:t>
      </w:r>
      <w:r w:rsidR="00E02621" w:rsidRPr="3AA88AB7">
        <w:rPr>
          <w:rFonts w:eastAsiaTheme="minorEastAsia"/>
        </w:rPr>
        <w:t xml:space="preserve"> </w:t>
      </w:r>
      <w:r w:rsidRPr="000860C9" w:rsidDel="00E02621">
        <w:rPr>
          <w:rFonts w:eastAsiaTheme="minorEastAsia"/>
        </w:rPr>
        <w:t xml:space="preserve">kaupapa </w:t>
      </w:r>
      <w:r w:rsidRPr="000860C9">
        <w:rPr>
          <w:rFonts w:eastAsiaTheme="minorEastAsia"/>
        </w:rPr>
        <w:t xml:space="preserve">Māori services </w:t>
      </w:r>
      <w:r w:rsidR="00285630" w:rsidRPr="000860C9">
        <w:rPr>
          <w:rFonts w:eastAsiaTheme="minorEastAsia"/>
        </w:rPr>
        <w:t xml:space="preserve">and teams </w:t>
      </w:r>
      <w:r w:rsidRPr="000860C9">
        <w:rPr>
          <w:rFonts w:eastAsiaTheme="minorEastAsia"/>
        </w:rPr>
        <w:t>has increased by $61 million over the five-year period</w:t>
      </w:r>
      <w:r w:rsidR="00285630">
        <w:rPr>
          <w:rFonts w:eastAsiaTheme="minorEastAsia"/>
        </w:rPr>
        <w:t>,</w:t>
      </w:r>
      <w:r w:rsidR="00285630" w:rsidRPr="00285630">
        <w:rPr>
          <w:rFonts w:eastAsiaTheme="minorEastAsia"/>
        </w:rPr>
        <w:t xml:space="preserve"> </w:t>
      </w:r>
      <w:r w:rsidR="00285630" w:rsidRPr="000860C9">
        <w:rPr>
          <w:rFonts w:eastAsiaTheme="minorEastAsia"/>
        </w:rPr>
        <w:t>from $151 million in 2017/18</w:t>
      </w:r>
      <w:r w:rsidRPr="000860C9">
        <w:rPr>
          <w:rFonts w:eastAsiaTheme="minorEastAsia"/>
        </w:rPr>
        <w:t xml:space="preserve"> </w:t>
      </w:r>
      <w:r w:rsidR="00285630">
        <w:rPr>
          <w:rFonts w:eastAsiaTheme="minorEastAsia"/>
        </w:rPr>
        <w:t>to</w:t>
      </w:r>
      <w:r w:rsidRPr="000860C9">
        <w:rPr>
          <w:rFonts w:eastAsiaTheme="minorEastAsia"/>
        </w:rPr>
        <w:t xml:space="preserve"> $212</w:t>
      </w:r>
      <w:r w:rsidR="002A0AA5">
        <w:rPr>
          <w:rFonts w:eastAsiaTheme="minorEastAsia"/>
        </w:rPr>
        <w:t> </w:t>
      </w:r>
      <w:r w:rsidRPr="000860C9">
        <w:rPr>
          <w:rFonts w:eastAsiaTheme="minorEastAsia"/>
        </w:rPr>
        <w:t>million</w:t>
      </w:r>
      <w:r w:rsidR="00285630" w:rsidRPr="00285630">
        <w:rPr>
          <w:rFonts w:eastAsiaTheme="minorEastAsia"/>
        </w:rPr>
        <w:t xml:space="preserve"> </w:t>
      </w:r>
      <w:r w:rsidR="00285630" w:rsidRPr="000860C9">
        <w:rPr>
          <w:rFonts w:eastAsiaTheme="minorEastAsia"/>
        </w:rPr>
        <w:t>in 2021/22</w:t>
      </w:r>
      <w:r w:rsidRPr="000860C9">
        <w:rPr>
          <w:rFonts w:eastAsiaTheme="minorEastAsia"/>
        </w:rPr>
        <w:t xml:space="preserve">. </w:t>
      </w:r>
      <w:r w:rsidRPr="000860C9">
        <w:rPr>
          <w:rFonts w:eastAsiaTheme="minorEastAsia"/>
          <w:color w:val="000000" w:themeColor="text1"/>
        </w:rPr>
        <w:t>This increase in investment is promising to support more ‘by Māori, for Māori’ services</w:t>
      </w:r>
      <w:r w:rsidRPr="000860C9">
        <w:rPr>
          <w:color w:val="000000" w:themeColor="text1"/>
        </w:rPr>
        <w:t xml:space="preserve"> and </w:t>
      </w:r>
      <w:r w:rsidR="00ED5653">
        <w:rPr>
          <w:color w:val="000000" w:themeColor="text1"/>
        </w:rPr>
        <w:t>t</w:t>
      </w:r>
      <w:r w:rsidRPr="000860C9">
        <w:rPr>
          <w:color w:val="000000" w:themeColor="text1"/>
        </w:rPr>
        <w:t xml:space="preserve">ino </w:t>
      </w:r>
      <w:r w:rsidR="00755509">
        <w:rPr>
          <w:color w:val="000000" w:themeColor="text1"/>
        </w:rPr>
        <w:t>r</w:t>
      </w:r>
      <w:r w:rsidRPr="000860C9">
        <w:rPr>
          <w:color w:val="000000" w:themeColor="text1"/>
        </w:rPr>
        <w:t>angatiratanga.</w:t>
      </w:r>
      <w:r w:rsidRPr="000860C9">
        <w:rPr>
          <w:rFonts w:eastAsiaTheme="minorEastAsia"/>
          <w:color w:val="000000" w:themeColor="text1"/>
        </w:rPr>
        <w:t xml:space="preserve"> </w:t>
      </w:r>
    </w:p>
    <w:p w14:paraId="3FD7F0B9" w14:textId="3EAAD862" w:rsidR="00AB33FB" w:rsidRPr="000860C9" w:rsidRDefault="00AB33FB" w:rsidP="00AB33FB">
      <w:pPr>
        <w:spacing w:after="160" w:line="276" w:lineRule="auto"/>
        <w:rPr>
          <w:rFonts w:eastAsiaTheme="minorEastAsia"/>
          <w:color w:val="343541"/>
        </w:rPr>
      </w:pPr>
      <w:r w:rsidRPr="000860C9">
        <w:rPr>
          <w:rFonts w:eastAsiaTheme="minorEastAsia"/>
          <w:color w:val="000000" w:themeColor="text1"/>
        </w:rPr>
        <w:lastRenderedPageBreak/>
        <w:t>It is important that</w:t>
      </w:r>
      <w:r w:rsidRPr="000860C9" w:rsidDel="00285630">
        <w:rPr>
          <w:rFonts w:eastAsiaTheme="minorEastAsia"/>
          <w:color w:val="000000" w:themeColor="text1"/>
        </w:rPr>
        <w:t xml:space="preserve"> </w:t>
      </w:r>
      <w:r w:rsidRPr="000860C9">
        <w:rPr>
          <w:rFonts w:eastAsiaTheme="minorEastAsia"/>
          <w:color w:val="000000" w:themeColor="text1"/>
        </w:rPr>
        <w:t xml:space="preserve">increases </w:t>
      </w:r>
      <w:r w:rsidR="00285630">
        <w:rPr>
          <w:rFonts w:eastAsiaTheme="minorEastAsia"/>
          <w:color w:val="000000" w:themeColor="text1"/>
        </w:rPr>
        <w:t xml:space="preserve">in the future </w:t>
      </w:r>
      <w:r w:rsidRPr="000860C9">
        <w:rPr>
          <w:rFonts w:eastAsiaTheme="minorEastAsia"/>
          <w:color w:val="000000" w:themeColor="text1"/>
        </w:rPr>
        <w:t xml:space="preserve">are significant enough to address the systemic disparities in funding of </w:t>
      </w:r>
      <w:r w:rsidRPr="000860C9" w:rsidDel="006B4A1A">
        <w:rPr>
          <w:rFonts w:eastAsiaTheme="minorEastAsia"/>
          <w:color w:val="000000" w:themeColor="text1"/>
        </w:rPr>
        <w:t xml:space="preserve">kaupapa </w:t>
      </w:r>
      <w:r w:rsidRPr="000860C9">
        <w:rPr>
          <w:rFonts w:eastAsiaTheme="minorEastAsia"/>
          <w:color w:val="000000" w:themeColor="text1"/>
        </w:rPr>
        <w:t xml:space="preserve">Māori services over many decades. For this to happen, Māori need to be prioritised, and be able to govern their own affairs through a </w:t>
      </w:r>
      <w:r w:rsidR="00285630">
        <w:rPr>
          <w:rFonts w:eastAsiaTheme="minorEastAsia"/>
          <w:color w:val="000000" w:themeColor="text1"/>
        </w:rPr>
        <w:t>‘</w:t>
      </w:r>
      <w:r w:rsidRPr="000860C9">
        <w:rPr>
          <w:rFonts w:eastAsiaTheme="minorEastAsia"/>
          <w:color w:val="000000" w:themeColor="text1"/>
        </w:rPr>
        <w:t>by Māori, for Māori</w:t>
      </w:r>
      <w:r w:rsidR="00285630">
        <w:rPr>
          <w:rFonts w:eastAsiaTheme="minorEastAsia"/>
          <w:color w:val="000000" w:themeColor="text1"/>
        </w:rPr>
        <w:t>’</w:t>
      </w:r>
      <w:r w:rsidRPr="000860C9">
        <w:rPr>
          <w:rFonts w:eastAsiaTheme="minorEastAsia"/>
          <w:color w:val="000000" w:themeColor="text1"/>
        </w:rPr>
        <w:t xml:space="preserve"> approach, as </w:t>
      </w:r>
      <w:hyperlink r:id="rId55" w:history="1">
        <w:r w:rsidRPr="000860C9">
          <w:rPr>
            <w:rStyle w:val="Hyperlink"/>
            <w:rFonts w:eastAsiaTheme="minorEastAsia"/>
            <w:u w:val="none"/>
          </w:rPr>
          <w:t xml:space="preserve">Nōku </w:t>
        </w:r>
        <w:r w:rsidR="00D6509C">
          <w:rPr>
            <w:rStyle w:val="Hyperlink"/>
            <w:rFonts w:eastAsiaTheme="minorEastAsia"/>
            <w:u w:val="none"/>
          </w:rPr>
          <w:t>te</w:t>
        </w:r>
        <w:r w:rsidRPr="000860C9">
          <w:rPr>
            <w:rStyle w:val="Hyperlink"/>
            <w:rFonts w:eastAsiaTheme="minorEastAsia"/>
            <w:u w:val="none"/>
          </w:rPr>
          <w:t xml:space="preserve"> Ao: Sovereignty of the Māori mind</w:t>
        </w:r>
      </w:hyperlink>
      <w:r w:rsidRPr="000860C9">
        <w:rPr>
          <w:rFonts w:eastAsiaTheme="minorEastAsia"/>
          <w:color w:val="000000" w:themeColor="text1"/>
        </w:rPr>
        <w:t xml:space="preserve"> </w:t>
      </w:r>
      <w:r w:rsidR="00285630" w:rsidRPr="000860C9">
        <w:rPr>
          <w:rFonts w:eastAsiaTheme="minorEastAsia"/>
          <w:color w:val="000000" w:themeColor="text1"/>
        </w:rPr>
        <w:t>outline</w:t>
      </w:r>
      <w:r w:rsidR="00285630">
        <w:rPr>
          <w:rFonts w:eastAsiaTheme="minorEastAsia"/>
          <w:color w:val="000000" w:themeColor="text1"/>
        </w:rPr>
        <w:t>s</w:t>
      </w:r>
      <w:r w:rsidR="00285630" w:rsidRPr="000860C9">
        <w:rPr>
          <w:rFonts w:eastAsiaTheme="minorEastAsia"/>
          <w:color w:val="000000" w:themeColor="text1"/>
        </w:rPr>
        <w:t xml:space="preserve"> </w:t>
      </w:r>
      <w:r w:rsidRPr="000860C9">
        <w:rPr>
          <w:rFonts w:eastAsiaTheme="minorEastAsia"/>
          <w:color w:val="000000" w:themeColor="text1"/>
        </w:rPr>
        <w:t>(</w:t>
      </w:r>
      <w:r w:rsidRPr="000860C9">
        <w:rPr>
          <w:color w:val="000000" w:themeColor="text1"/>
        </w:rPr>
        <w:t>Wikaire et al</w:t>
      </w:r>
      <w:r w:rsidR="003B0A97">
        <w:rPr>
          <w:color w:val="000000" w:themeColor="text1"/>
        </w:rPr>
        <w:t>,</w:t>
      </w:r>
      <w:r w:rsidRPr="000860C9">
        <w:rPr>
          <w:color w:val="000000" w:themeColor="text1"/>
        </w:rPr>
        <w:t xml:space="preserve"> 2022).  </w:t>
      </w:r>
    </w:p>
    <w:p w14:paraId="5A3AAF44" w14:textId="31D54CE9" w:rsidR="00AB33FB" w:rsidRPr="007167E0" w:rsidRDefault="00F121F8" w:rsidP="007167E0">
      <w:pPr>
        <w:pStyle w:val="Caption"/>
        <w:rPr>
          <w:rFonts w:ascii="Basic Sans" w:eastAsia="Basic Sans" w:hAnsi="Basic Sans" w:cs="Basic Sans"/>
          <w:i w:val="0"/>
          <w:color w:val="B34954"/>
          <w:sz w:val="24"/>
          <w:szCs w:val="24"/>
        </w:rPr>
      </w:pPr>
      <w:r w:rsidRPr="00F121F8">
        <w:rPr>
          <w:rFonts w:ascii="Basic Sans" w:eastAsia="Basic Sans" w:hAnsi="Basic Sans" w:cs="Basic Sans"/>
          <w:i w:val="0"/>
          <w:iCs w:val="0"/>
          <w:color w:val="B34954"/>
          <w:sz w:val="24"/>
          <w:szCs w:val="24"/>
        </w:rPr>
        <w:t xml:space="preserve">Figure </w:t>
      </w:r>
      <w:r w:rsidRPr="00F121F8">
        <w:rPr>
          <w:rFonts w:ascii="Basic Sans" w:eastAsia="Basic Sans" w:hAnsi="Basic Sans" w:cs="Basic Sans"/>
          <w:i w:val="0"/>
          <w:iCs w:val="0"/>
          <w:color w:val="B34954"/>
          <w:sz w:val="24"/>
          <w:szCs w:val="24"/>
        </w:rPr>
        <w:fldChar w:fldCharType="begin"/>
      </w:r>
      <w:r w:rsidRPr="00F121F8">
        <w:rPr>
          <w:rFonts w:ascii="Basic Sans" w:eastAsia="Basic Sans" w:hAnsi="Basic Sans" w:cs="Basic Sans"/>
          <w:i w:val="0"/>
          <w:iCs w:val="0"/>
          <w:color w:val="B34954"/>
          <w:sz w:val="24"/>
          <w:szCs w:val="24"/>
        </w:rPr>
        <w:instrText xml:space="preserve"> SEQ Figure \* ARABIC </w:instrText>
      </w:r>
      <w:r w:rsidRPr="00F121F8">
        <w:rPr>
          <w:rFonts w:ascii="Basic Sans" w:eastAsia="Basic Sans" w:hAnsi="Basic Sans" w:cs="Basic Sans"/>
          <w:i w:val="0"/>
          <w:iCs w:val="0"/>
          <w:color w:val="B34954"/>
          <w:sz w:val="24"/>
          <w:szCs w:val="24"/>
        </w:rPr>
        <w:fldChar w:fldCharType="separate"/>
      </w:r>
      <w:r w:rsidR="001606C6">
        <w:rPr>
          <w:rFonts w:ascii="Basic Sans" w:eastAsia="Basic Sans" w:hAnsi="Basic Sans" w:cs="Basic Sans"/>
          <w:i w:val="0"/>
          <w:iCs w:val="0"/>
          <w:noProof/>
          <w:color w:val="B34954"/>
          <w:sz w:val="24"/>
          <w:szCs w:val="24"/>
        </w:rPr>
        <w:t>8</w:t>
      </w:r>
      <w:r w:rsidRPr="00F121F8">
        <w:rPr>
          <w:rFonts w:ascii="Basic Sans" w:eastAsia="Basic Sans" w:hAnsi="Basic Sans" w:cs="Basic Sans"/>
          <w:i w:val="0"/>
          <w:iCs w:val="0"/>
          <w:color w:val="B34954"/>
          <w:sz w:val="24"/>
          <w:szCs w:val="24"/>
        </w:rPr>
        <w:fldChar w:fldCharType="end"/>
      </w:r>
      <w:r w:rsidRPr="00F121F8">
        <w:rPr>
          <w:rFonts w:ascii="Basic Sans" w:eastAsia="Basic Sans" w:hAnsi="Basic Sans" w:cs="Basic Sans"/>
          <w:i w:val="0"/>
          <w:iCs w:val="0"/>
          <w:color w:val="B34954"/>
          <w:sz w:val="24"/>
          <w:szCs w:val="24"/>
        </w:rPr>
        <w:t>:</w:t>
      </w:r>
      <w:r>
        <w:t xml:space="preserve"> </w:t>
      </w:r>
      <w:r w:rsidR="00AB33FB" w:rsidRPr="007167E0">
        <w:rPr>
          <w:rFonts w:ascii="Basic Sans" w:eastAsia="Basic Sans" w:hAnsi="Basic Sans" w:cs="Basic Sans"/>
          <w:i w:val="0"/>
          <w:color w:val="B34954"/>
          <w:sz w:val="24"/>
          <w:szCs w:val="24"/>
        </w:rPr>
        <w:t xml:space="preserve">Expenditure </w:t>
      </w:r>
      <w:r w:rsidR="00285630" w:rsidRPr="007167E0">
        <w:rPr>
          <w:rFonts w:ascii="Basic Sans" w:eastAsia="Basic Sans" w:hAnsi="Basic Sans" w:cs="Basic Sans"/>
          <w:i w:val="0"/>
          <w:color w:val="B34954"/>
          <w:sz w:val="24"/>
          <w:szCs w:val="24"/>
        </w:rPr>
        <w:t>o</w:t>
      </w:r>
      <w:r w:rsidR="00AB33FB" w:rsidRPr="007167E0">
        <w:rPr>
          <w:rFonts w:ascii="Basic Sans" w:eastAsia="Basic Sans" w:hAnsi="Basic Sans" w:cs="Basic Sans"/>
          <w:i w:val="0"/>
          <w:color w:val="B34954"/>
          <w:sz w:val="24"/>
          <w:szCs w:val="24"/>
        </w:rPr>
        <w:t xml:space="preserve">n </w:t>
      </w:r>
      <w:r w:rsidR="00AB33FB" w:rsidRPr="007167E0" w:rsidDel="0003166B">
        <w:rPr>
          <w:rFonts w:ascii="Basic Sans" w:eastAsia="Basic Sans" w:hAnsi="Basic Sans" w:cs="Basic Sans"/>
          <w:i w:val="0"/>
          <w:color w:val="B34954"/>
          <w:sz w:val="24"/>
          <w:szCs w:val="24"/>
        </w:rPr>
        <w:t xml:space="preserve">kaupapa </w:t>
      </w:r>
      <w:r w:rsidR="00AB33FB" w:rsidRPr="007167E0">
        <w:rPr>
          <w:rFonts w:ascii="Basic Sans" w:eastAsia="Basic Sans" w:hAnsi="Basic Sans" w:cs="Basic Sans"/>
          <w:i w:val="0"/>
          <w:color w:val="B34954"/>
          <w:sz w:val="24"/>
          <w:szCs w:val="24"/>
        </w:rPr>
        <w:t xml:space="preserve">Māori services (DHB and Manatū Hauora expenditure) </w:t>
      </w:r>
      <w:r w:rsidR="00593A3D" w:rsidRPr="000860C9">
        <w:rPr>
          <w:noProof/>
        </w:rPr>
        <mc:AlternateContent>
          <mc:Choice Requires="wpg">
            <w:drawing>
              <wp:inline distT="0" distB="0" distL="0" distR="0" wp14:anchorId="07E062FF" wp14:editId="4545C519">
                <wp:extent cx="5851717" cy="1460002"/>
                <wp:effectExtent l="0" t="0" r="0" b="0"/>
                <wp:docPr id="1613396374" name="Group 1613396374"/>
                <wp:cNvGraphicFramePr/>
                <a:graphic xmlns:a="http://schemas.openxmlformats.org/drawingml/2006/main">
                  <a:graphicData uri="http://schemas.microsoft.com/office/word/2010/wordprocessingGroup">
                    <wpg:wgp>
                      <wpg:cNvGrpSpPr/>
                      <wpg:grpSpPr>
                        <a:xfrm>
                          <a:off x="0" y="0"/>
                          <a:ext cx="5851717" cy="1460002"/>
                          <a:chOff x="0" y="-271870"/>
                          <a:chExt cx="6195349" cy="1545844"/>
                        </a:xfrm>
                      </wpg:grpSpPr>
                      <wpg:grpSp>
                        <wpg:cNvPr id="1176759192" name="Group 1176759192"/>
                        <wpg:cNvGrpSpPr/>
                        <wpg:grpSpPr>
                          <a:xfrm>
                            <a:off x="0" y="-271870"/>
                            <a:ext cx="6195349" cy="1545844"/>
                            <a:chOff x="0" y="-271870"/>
                            <a:chExt cx="6195349" cy="1545844"/>
                          </a:xfrm>
                        </wpg:grpSpPr>
                        <wps:wsp>
                          <wps:cNvPr id="1092792938" name="TextBox 106"/>
                          <wps:cNvSpPr txBox="1"/>
                          <wps:spPr>
                            <a:xfrm>
                              <a:off x="4510471" y="799318"/>
                              <a:ext cx="1468952" cy="467273"/>
                            </a:xfrm>
                            <a:prstGeom prst="rect">
                              <a:avLst/>
                            </a:prstGeom>
                            <a:noFill/>
                          </wps:spPr>
                          <wps:txbx>
                            <w:txbxContent>
                              <w:p w14:paraId="62EF1ACA" w14:textId="77777777" w:rsidR="00593A3D" w:rsidRDefault="00593A3D" w:rsidP="00593A3D">
                                <w:pPr>
                                  <w:jc w:val="center"/>
                                  <w:textAlignment w:val="baseline"/>
                                  <w:rPr>
                                    <w:b/>
                                    <w:color w:val="000000" w:themeColor="text1"/>
                                    <w:kern w:val="24"/>
                                  </w:rPr>
                                </w:pPr>
                                <w:r w:rsidRPr="002A0AA5">
                                  <w:rPr>
                                    <w:b/>
                                    <w:color w:val="000000" w:themeColor="text1"/>
                                    <w:kern w:val="24"/>
                                  </w:rPr>
                                  <w:t>11</w:t>
                                </w:r>
                                <w:r>
                                  <w:rPr>
                                    <w:b/>
                                    <w:color w:val="000000" w:themeColor="text1"/>
                                    <w:kern w:val="24"/>
                                  </w:rPr>
                                  <w:t>%</w:t>
                                </w:r>
                              </w:p>
                            </w:txbxContent>
                          </wps:txbx>
                          <wps:bodyPr wrap="square">
                            <a:spAutoFit/>
                          </wps:bodyPr>
                        </wps:wsp>
                        <wps:wsp>
                          <wps:cNvPr id="1458839085" name="TextBox 7"/>
                          <wps:cNvSpPr txBox="1"/>
                          <wps:spPr>
                            <a:xfrm>
                              <a:off x="14844" y="451565"/>
                              <a:ext cx="878010" cy="467273"/>
                            </a:xfrm>
                            <a:prstGeom prst="rect">
                              <a:avLst/>
                            </a:prstGeom>
                            <a:noFill/>
                          </wps:spPr>
                          <wps:txbx>
                            <w:txbxContent>
                              <w:p w14:paraId="09E39B6A" w14:textId="77777777" w:rsidR="00593A3D" w:rsidRDefault="00593A3D" w:rsidP="00593A3D">
                                <w:pPr>
                                  <w:rPr>
                                    <w:b/>
                                    <w:color w:val="000000" w:themeColor="text1"/>
                                    <w:kern w:val="24"/>
                                  </w:rPr>
                                </w:pPr>
                                <w:r>
                                  <w:rPr>
                                    <w:b/>
                                    <w:color w:val="000000" w:themeColor="text1"/>
                                    <w:kern w:val="24"/>
                                  </w:rPr>
                                  <w:t>2017/18</w:t>
                                </w:r>
                              </w:p>
                            </w:txbxContent>
                          </wps:txbx>
                          <wps:bodyPr wrap="square" rtlCol="0">
                            <a:spAutoFit/>
                          </wps:bodyPr>
                        </wps:wsp>
                        <wps:wsp>
                          <wps:cNvPr id="688507617" name="Straight Connector 688507617"/>
                          <wps:cNvCnPr>
                            <a:cxnSpLocks/>
                          </wps:cNvCnPr>
                          <wps:spPr>
                            <a:xfrm flipV="1">
                              <a:off x="787511" y="941335"/>
                              <a:ext cx="3780000" cy="0"/>
                            </a:xfrm>
                            <a:prstGeom prst="line">
                              <a:avLst/>
                            </a:prstGeom>
                            <a:noFill/>
                            <a:ln w="171450" cap="rnd" cmpd="sng" algn="ctr">
                              <a:solidFill>
                                <a:srgbClr val="CC8289"/>
                              </a:solidFill>
                              <a:prstDash val="solid"/>
                              <a:miter lim="800000"/>
                            </a:ln>
                            <a:effectLst/>
                          </wps:spPr>
                          <wps:bodyPr/>
                        </wps:wsp>
                        <wps:wsp>
                          <wps:cNvPr id="895662799" name="TextBox 8"/>
                          <wps:cNvSpPr txBox="1"/>
                          <wps:spPr>
                            <a:xfrm>
                              <a:off x="0" y="806701"/>
                              <a:ext cx="894145" cy="467273"/>
                            </a:xfrm>
                            <a:prstGeom prst="rect">
                              <a:avLst/>
                            </a:prstGeom>
                            <a:noFill/>
                          </wps:spPr>
                          <wps:txbx>
                            <w:txbxContent>
                              <w:p w14:paraId="7BCDF7CA" w14:textId="77777777" w:rsidR="00593A3D" w:rsidRDefault="00593A3D" w:rsidP="00593A3D">
                                <w:pPr>
                                  <w:rPr>
                                    <w:b/>
                                    <w:color w:val="000000" w:themeColor="text1"/>
                                    <w:kern w:val="24"/>
                                  </w:rPr>
                                </w:pPr>
                                <w:r>
                                  <w:rPr>
                                    <w:b/>
                                    <w:color w:val="000000" w:themeColor="text1"/>
                                    <w:kern w:val="24"/>
                                  </w:rPr>
                                  <w:t>2021/22</w:t>
                                </w:r>
                              </w:p>
                            </w:txbxContent>
                          </wps:txbx>
                          <wps:bodyPr wrap="square" rtlCol="0">
                            <a:spAutoFit/>
                          </wps:bodyPr>
                        </wps:wsp>
                        <wps:wsp>
                          <wps:cNvPr id="1817152135" name="TextBox 9"/>
                          <wps:cNvSpPr txBox="1"/>
                          <wps:spPr>
                            <a:xfrm>
                              <a:off x="3605588" y="794921"/>
                              <a:ext cx="1351301" cy="467273"/>
                            </a:xfrm>
                            <a:prstGeom prst="rect">
                              <a:avLst/>
                            </a:prstGeom>
                            <a:noFill/>
                          </wps:spPr>
                          <wps:txbx>
                            <w:txbxContent>
                              <w:p w14:paraId="27A7E8C2" w14:textId="77777777" w:rsidR="00593A3D" w:rsidRDefault="00593A3D" w:rsidP="00593A3D">
                                <w:pPr>
                                  <w:rPr>
                                    <w:rFonts w:ascii="Basic Sans" w:hAnsi="Basic Sans"/>
                                    <w:color w:val="000000" w:themeColor="text1"/>
                                    <w:kern w:val="24"/>
                                  </w:rPr>
                                </w:pPr>
                                <w:r>
                                  <w:rPr>
                                    <w:rFonts w:ascii="Basic Sans" w:hAnsi="Basic Sans"/>
                                    <w:color w:val="000000" w:themeColor="text1"/>
                                    <w:kern w:val="24"/>
                                  </w:rPr>
                                  <w:t>$212 m</w:t>
                                </w:r>
                              </w:p>
                            </w:txbxContent>
                          </wps:txbx>
                          <wps:bodyPr wrap="square" rtlCol="0">
                            <a:spAutoFit/>
                          </wps:bodyPr>
                        </wps:wsp>
                        <wps:wsp>
                          <wps:cNvPr id="50717866" name="Straight Connector 50717866"/>
                          <wps:cNvCnPr>
                            <a:cxnSpLocks/>
                          </wps:cNvCnPr>
                          <wps:spPr>
                            <a:xfrm flipV="1">
                              <a:off x="801258" y="577068"/>
                              <a:ext cx="2700000" cy="0"/>
                            </a:xfrm>
                            <a:prstGeom prst="line">
                              <a:avLst/>
                            </a:prstGeom>
                            <a:noFill/>
                            <a:ln w="171450" cap="rnd" cmpd="sng" algn="ctr">
                              <a:solidFill>
                                <a:srgbClr val="AB4E54"/>
                              </a:solidFill>
                              <a:prstDash val="solid"/>
                              <a:miter lim="800000"/>
                            </a:ln>
                            <a:effectLst/>
                          </wps:spPr>
                          <wps:bodyPr/>
                        </wps:wsp>
                        <wps:wsp>
                          <wps:cNvPr id="715559946" name="TextBox 10"/>
                          <wps:cNvSpPr txBox="1"/>
                          <wps:spPr>
                            <a:xfrm>
                              <a:off x="2610630" y="439657"/>
                              <a:ext cx="1230962" cy="467273"/>
                            </a:xfrm>
                            <a:prstGeom prst="rect">
                              <a:avLst/>
                            </a:prstGeom>
                            <a:noFill/>
                          </wps:spPr>
                          <wps:txbx>
                            <w:txbxContent>
                              <w:p w14:paraId="6F99355D" w14:textId="77777777" w:rsidR="00593A3D" w:rsidRDefault="00593A3D" w:rsidP="00593A3D">
                                <w:pPr>
                                  <w:rPr>
                                    <w:rFonts w:ascii="Basic Sans" w:hAnsi="Basic Sans"/>
                                    <w:color w:val="FFFFFF" w:themeColor="background1"/>
                                    <w:kern w:val="24"/>
                                  </w:rPr>
                                </w:pPr>
                                <w:r>
                                  <w:rPr>
                                    <w:rFonts w:ascii="Basic Sans" w:hAnsi="Basic Sans"/>
                                    <w:color w:val="FFFFFF" w:themeColor="background1"/>
                                    <w:kern w:val="24"/>
                                  </w:rPr>
                                  <w:t>$151 m</w:t>
                                </w:r>
                              </w:p>
                            </w:txbxContent>
                          </wps:txbx>
                          <wps:bodyPr wrap="square" rtlCol="0">
                            <a:spAutoFit/>
                          </wps:bodyPr>
                        </wps:wsp>
                        <wps:wsp>
                          <wps:cNvPr id="1612191743" name="TextBox 104"/>
                          <wps:cNvSpPr txBox="1"/>
                          <wps:spPr>
                            <a:xfrm>
                              <a:off x="4509920" y="-271870"/>
                              <a:ext cx="1685429" cy="723433"/>
                            </a:xfrm>
                            <a:prstGeom prst="rect">
                              <a:avLst/>
                            </a:prstGeom>
                            <a:noFill/>
                          </wps:spPr>
                          <wps:txbx>
                            <w:txbxContent>
                              <w:p w14:paraId="63A11749" w14:textId="77777777" w:rsidR="00593A3D" w:rsidRPr="00593A3D" w:rsidRDefault="00593A3D" w:rsidP="00593A3D">
                                <w:pPr>
                                  <w:spacing w:after="0"/>
                                  <w:jc w:val="center"/>
                                  <w:textAlignment w:val="baseline"/>
                                  <w:rPr>
                                    <w:bCs/>
                                    <w:color w:val="000000" w:themeColor="text1"/>
                                    <w:kern w:val="24"/>
                                  </w:rPr>
                                </w:pPr>
                                <w:r w:rsidRPr="00593A3D">
                                  <w:rPr>
                                    <w:bCs/>
                                    <w:color w:val="000000" w:themeColor="text1"/>
                                    <w:kern w:val="24"/>
                                  </w:rPr>
                                  <w:t>% of total mental health and addiction expenditure</w:t>
                                </w:r>
                              </w:p>
                            </w:txbxContent>
                          </wps:txbx>
                          <wps:bodyPr wrap="square">
                            <a:spAutoFit/>
                          </wps:bodyPr>
                        </wps:wsp>
                      </wpg:grpSp>
                      <wps:wsp>
                        <wps:cNvPr id="225531173" name="TextBox 6"/>
                        <wps:cNvSpPr txBox="1"/>
                        <wps:spPr>
                          <a:xfrm>
                            <a:off x="4531737" y="423804"/>
                            <a:ext cx="1467607" cy="467273"/>
                          </a:xfrm>
                          <a:prstGeom prst="rect">
                            <a:avLst/>
                          </a:prstGeom>
                          <a:noFill/>
                        </wps:spPr>
                        <wps:txbx>
                          <w:txbxContent>
                            <w:p w14:paraId="360737F1" w14:textId="77777777" w:rsidR="00593A3D" w:rsidRDefault="00593A3D" w:rsidP="00593A3D">
                              <w:pPr>
                                <w:jc w:val="center"/>
                                <w:textAlignment w:val="baseline"/>
                                <w:rPr>
                                  <w:b/>
                                  <w:color w:val="000000" w:themeColor="text1"/>
                                  <w:kern w:val="24"/>
                                </w:rPr>
                              </w:pPr>
                              <w:r w:rsidRPr="002A0AA5">
                                <w:rPr>
                                  <w:b/>
                                  <w:color w:val="000000" w:themeColor="text1"/>
                                  <w:kern w:val="24"/>
                                </w:rPr>
                                <w:t>10</w:t>
                              </w:r>
                              <w:r>
                                <w:rPr>
                                  <w:b/>
                                  <w:color w:val="000000" w:themeColor="text1"/>
                                  <w:kern w:val="24"/>
                                </w:rPr>
                                <w:t>%</w:t>
                              </w:r>
                            </w:p>
                          </w:txbxContent>
                        </wps:txbx>
                        <wps:bodyPr wrap="square">
                          <a:spAutoFit/>
                        </wps:bodyPr>
                      </wps:wsp>
                    </wpg:wgp>
                  </a:graphicData>
                </a:graphic>
              </wp:inline>
            </w:drawing>
          </mc:Choice>
          <mc:Fallback>
            <w:pict>
              <v:group w14:anchorId="07E062FF" id="Group 1613396374" o:spid="_x0000_s1214" style="width:460.75pt;height:114.95pt;mso-position-horizontal-relative:char;mso-position-vertical-relative:line" coordorigin=",-2718" coordsize="61953,15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MSQQAAP4SAAAOAAAAZHJzL2Uyb0RvYy54bWzcWNtu2zgQfV9g/4HQe2OREm9GnKJ12rwU&#10;2wLp7jsjS7awkqglldj5+x2SuthOijbZxkg3D47Em2bmzDkc8vztrq7QXW5sqZtFhM/iCOVNpldl&#10;s15Ef379+EZEyHaqWalKN/kius9t9Pbi99/Ot+08J3qjq1VuECzS2Pm2XUSbrmvns5nNNnmt7Jlu&#10;8wY6C21q1cGrWc9WRm1h9bqakThms602q9boLLcWWi9DZ3Th1y+KPOs+F4XNO1QtIrCt87/G/964&#10;39nFuZqvjWo3ZdaboZ5hRa3KBj46LnWpOoVuTflgqbrMjLa66M4yXc90UZRZ7n0Ab3B85M2V0bet&#10;92U9367bMUwQ2qM4PXvZ7I+7K9Net18MRGLbriEW/s35sitM7f6DlWjnQ3Y/hizfdSiDRioo5phH&#10;KIM+nLI4jkkIaraByE/z3hCOBe8Dnm0+9PMZljRJZT+fplSkqZs/Gz4/OzBqfAnGgvVfDCpX8GnM&#10;GacSSxKhRtWQaT54aK+9d/DJHh9YPvj9LbvV/IX8BnrYKQPsf8uA641qc59Ydr4Xw1gSLolMgLMh&#10;hl/B3fd6h3DMHCjb1g932YK6HXRA3Id2C42PJE1KcZxyHCFIDy5lgkXIjiGOkDJCUgDN5U/KOOHJ&#10;Afxq3hrbXeW6Ru5hERmgtGeauvtku5ApwxD3/UZ/LKvKtTtrg1Xuqdvd7PpMGX250at7cGUL9F9E&#10;9p9bZVxQFMx6d9vBOn55NzkM7NcEHEIoXh4QoINIZCzoMSB8CDug9xQ4cOr45cAAYCijh2AILkCE&#10;TorF6MhjWCDTVUvtlfs1wcKEoDFnTvUCTa47o8r1pkNL3TSQn9qgaczEm2UTKJLtmuv2k87+tkOa&#10;Aoqhc8rZoH+oqMr2L0czF4BeiLngFAdKyRQnyRGKCaAIfwFGL7ijmD5gU1U2IeW/xyY1rxq0BUM4&#10;Tqlb21HGNCt4qlvQX9usI6SqNRQBWWcCi3RVrhwZPXZmfbOsDLpTAOdyKYiQPc/t/jDH5EtlN2Gc&#10;7wopWpcd1AlVWS8i793gV9W41XO/0/d6MMVwou4Q6NNxF1SNMZBT2NoOtdQLoLPsidSFoANtRcx4&#10;7EUXvO73UAFZkIJEnFBCRyd+IdpiAclLCQa+HEHiU/EZkCQspqDQ/eaWSnIEDHwKJ4DWKZEZffmF&#10;kAE1xVwwNuDyiJ6OQ36+nMKeR2gAkXIes6MKhXCnpq9ZTt+9Tz/QoWr+n8opMJdSKdMxR6bS9Jml&#10;EGFQ1SZBVdNEMupLkUlVMUliyU5amRK/q0271mFl+kqrIcwwwRLzNBnoO0Hjk/IZwgolhpQQDbfj&#10;PXr8wkzQlPTHRk6SNHnxY0MQ92+B84P16XSaPdERghBKEzgEPwBnPAQ9sQxJYTmeQOnrzhAkEbHH&#10;eI82cIhjcX8hcJoDHfE3Dj8DGbhk8VcP/YWQu8XZf/cHwOna6uJfAAAA//8DAFBLAwQUAAYACAAA&#10;ACEAGCIMvN0AAAAFAQAADwAAAGRycy9kb3ducmV2LnhtbEyPQUvDQBCF74L/YRmhN7tJSsXEbEop&#10;2lMRbAXxNs1Ok9DsbMhuk/Tfd/Wil4HHe7z3Tb6aTCsG6l1jWUE8j0AQl1Y3XCn4PLw9PoNwHllj&#10;a5kUXMnBqri/yzHTduQPGva+EqGEXYYKau+7TEpX1mTQzW1HHLyT7Q36IPtK6h7HUG5amUTRkzTY&#10;cFiosaNNTeV5fzEKtiOO60X8OuzOp831+7B8/9rFpNTsYVq/gPA0+b8w/OAHdCgC09FeWDvRKgiP&#10;+N8bvDSJlyCOCpIkTUEWufxPX9wAAAD//wMAUEsBAi0AFAAGAAgAAAAhALaDOJL+AAAA4QEAABMA&#10;AAAAAAAAAAAAAAAAAAAAAFtDb250ZW50X1R5cGVzXS54bWxQSwECLQAUAAYACAAAACEAOP0h/9YA&#10;AACUAQAACwAAAAAAAAAAAAAAAAAvAQAAX3JlbHMvLnJlbHNQSwECLQAUAAYACAAAACEAMav+TEkE&#10;AAD+EgAADgAAAAAAAAAAAAAAAAAuAgAAZHJzL2Uyb0RvYy54bWxQSwECLQAUAAYACAAAACEAGCIM&#10;vN0AAAAFAQAADwAAAAAAAAAAAAAAAACjBgAAZHJzL2Rvd25yZXYueG1sUEsFBgAAAAAEAAQA8wAA&#10;AK0HAAAAAA==&#10;">
                <v:group id="Group 1176759192" o:spid="_x0000_s1215" style="position:absolute;top:-2718;width:61953;height:15457" coordorigin=",-2718" coordsize="61953,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it2yAAAAOMAAAAPAAAAZHJzL2Rvd25yZXYueG1sRE9fa8Iw&#10;EH8f7DuEG/imaRR1dkYR2WQPMpgOxLejOdticylN1tZvbwbCHu/3/5br3laipcaXjjWoUQKCOHOm&#10;5FzDz/Fj+ArCB2SDlWPScCMP69Xz0xJT4zr+pvYQchFD2KeooQihTqX0WUEW/cjVxJG7uMZiiGeT&#10;S9NgF8NtJcdJMpMWS44NBda0LSi7Hn6thl2H3Wai3tv99bK9nY/Tr9NekdaDl37zBiJQH/7FD/en&#10;ifPVfDafLtRiDH8/RQDk6g4AAP//AwBQSwECLQAUAAYACAAAACEA2+H2y+4AAACFAQAAEwAAAAAA&#10;AAAAAAAAAAAAAAAAW0NvbnRlbnRfVHlwZXNdLnhtbFBLAQItABQABgAIAAAAIQBa9CxbvwAAABUB&#10;AAALAAAAAAAAAAAAAAAAAB8BAABfcmVscy8ucmVsc1BLAQItABQABgAIAAAAIQCcQit2yAAAAOMA&#10;AAAPAAAAAAAAAAAAAAAAAAcCAABkcnMvZG93bnJldi54bWxQSwUGAAAAAAMAAwC3AAAA/AIAAAAA&#10;">
                  <v:shape id="TextBox 106" o:spid="_x0000_s1216" type="#_x0000_t202" style="position:absolute;left:45104;top:7993;width:14690;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nyQAAAOMAAAAPAAAAZHJzL2Rvd25yZXYueG1sRI87b8Mw&#10;DIT3Av0PAgt0a6S46MNOlCDoA8jQJam7ExZjGbUkw2Jj59+XQ4GO5B3vPq63c+jVmcbcpWhhuTCg&#10;KDbJdbG1UH++3z2DyozRYZ8iWbhQhu3m+mqNlUtTPND5yK2SkJgrtOCZh0rr3HgKmBdpoCjaKY0B&#10;Wcax1W7EScJDrwtjHnXALkqDx4FePDXfx59ggdntlpf6LeT91/zxOnnTPGBt7e3NvFuBYpr53/x3&#10;vXeCb8riqSzKe4GWn2QBevMLAAD//wMAUEsBAi0AFAAGAAgAAAAhANvh9svuAAAAhQEAABMAAAAA&#10;AAAAAAAAAAAAAAAAAFtDb250ZW50X1R5cGVzXS54bWxQSwECLQAUAAYACAAAACEAWvQsW78AAAAV&#10;AQAACwAAAAAAAAAAAAAAAAAfAQAAX3JlbHMvLnJlbHNQSwECLQAUAAYACAAAACEAhv5XZ8kAAADj&#10;AAAADwAAAAAAAAAAAAAAAAAHAgAAZHJzL2Rvd25yZXYueG1sUEsFBgAAAAADAAMAtwAAAP0CAAAA&#10;AA==&#10;" filled="f" stroked="f">
                    <v:textbox style="mso-fit-shape-to-text:t">
                      <w:txbxContent>
                        <w:p w14:paraId="62EF1ACA" w14:textId="77777777" w:rsidR="00593A3D" w:rsidRDefault="00593A3D" w:rsidP="00593A3D">
                          <w:pPr>
                            <w:jc w:val="center"/>
                            <w:textAlignment w:val="baseline"/>
                            <w:rPr>
                              <w:b/>
                              <w:color w:val="000000" w:themeColor="text1"/>
                              <w:kern w:val="24"/>
                            </w:rPr>
                          </w:pPr>
                          <w:r w:rsidRPr="002A0AA5">
                            <w:rPr>
                              <w:b/>
                              <w:color w:val="000000" w:themeColor="text1"/>
                              <w:kern w:val="24"/>
                            </w:rPr>
                            <w:t>11</w:t>
                          </w:r>
                          <w:r>
                            <w:rPr>
                              <w:b/>
                              <w:color w:val="000000" w:themeColor="text1"/>
                              <w:kern w:val="24"/>
                            </w:rPr>
                            <w:t>%</w:t>
                          </w:r>
                        </w:p>
                      </w:txbxContent>
                    </v:textbox>
                  </v:shape>
                  <v:shape id="TextBox 7" o:spid="_x0000_s1217" type="#_x0000_t202" style="position:absolute;left:148;top:4515;width:8780;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gPgxQAAAOMAAAAPAAAAZHJzL2Rvd25yZXYueG1sRE9LT8Mw&#10;DL4j8R8iI3FjyYCiriybJh7SDlwY5W41XlPROFVj1u7fEyQkjv7eXm/n0KsTjamLbGG5MKCIm+g6&#10;bi3UH683JagkyA77yGThTAm2m8uLNVYuTvxOp4O0KodwqtCCFxkqrVPjKWBaxIE4c8c4BpR8jq12&#10;I045PPT61pgHHbDj3OBxoCdPzdfhO1gQcbvluX4Jaf85vz1P3jQF1tZeX827R1BCs/yL/9x7l+ff&#10;F2V5tzJlAb8/ZQD05gcAAP//AwBQSwECLQAUAAYACAAAACEA2+H2y+4AAACFAQAAEwAAAAAAAAAA&#10;AAAAAAAAAAAAW0NvbnRlbnRfVHlwZXNdLnhtbFBLAQItABQABgAIAAAAIQBa9CxbvwAAABUBAAAL&#10;AAAAAAAAAAAAAAAAAB8BAABfcmVscy8ucmVsc1BLAQItABQABgAIAAAAIQA9rgPgxQAAAOMAAAAP&#10;AAAAAAAAAAAAAAAAAAcCAABkcnMvZG93bnJldi54bWxQSwUGAAAAAAMAAwC3AAAA+QIAAAAA&#10;" filled="f" stroked="f">
                    <v:textbox style="mso-fit-shape-to-text:t">
                      <w:txbxContent>
                        <w:p w14:paraId="09E39B6A" w14:textId="77777777" w:rsidR="00593A3D" w:rsidRDefault="00593A3D" w:rsidP="00593A3D">
                          <w:pPr>
                            <w:rPr>
                              <w:b/>
                              <w:color w:val="000000" w:themeColor="text1"/>
                              <w:kern w:val="24"/>
                            </w:rPr>
                          </w:pPr>
                          <w:r>
                            <w:rPr>
                              <w:b/>
                              <w:color w:val="000000" w:themeColor="text1"/>
                              <w:kern w:val="24"/>
                            </w:rPr>
                            <w:t>2017/18</w:t>
                          </w:r>
                        </w:p>
                      </w:txbxContent>
                    </v:textbox>
                  </v:shape>
                  <v:line id="Straight Connector 688507617" o:spid="_x0000_s1218" style="position:absolute;flip:y;visibility:visible;mso-wrap-style:square" from="7875,9413" to="45675,9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lq3ywAAAOIAAAAPAAAAZHJzL2Rvd25yZXYueG1sRI9Ba8JA&#10;FITvQv/D8gq96caCMaSuIoJahCq1ufT2mn1NQrNv0+zGpP/eFYQeh5n5hlmsBlOLC7WusqxgOolA&#10;EOdWV1woyD624wSE88gaa8uk4I8crJYPowWm2vb8TpezL0SAsEtRQel9k0rp8pIMuoltiIP3bVuD&#10;Psi2kLrFPsBNLZ+jKJYGKw4LJTa0KSn/OXdGwW69+eyzfayz3df21L11h18+HpR6ehzWLyA8Df4/&#10;fG+/agVxksyieTydw+1SuANyeQUAAP//AwBQSwECLQAUAAYACAAAACEA2+H2y+4AAACFAQAAEwAA&#10;AAAAAAAAAAAAAAAAAAAAW0NvbnRlbnRfVHlwZXNdLnhtbFBLAQItABQABgAIAAAAIQBa9CxbvwAA&#10;ABUBAAALAAAAAAAAAAAAAAAAAB8BAABfcmVscy8ucmVsc1BLAQItABQABgAIAAAAIQAgZlq3ywAA&#10;AOIAAAAPAAAAAAAAAAAAAAAAAAcCAABkcnMvZG93bnJldi54bWxQSwUGAAAAAAMAAwC3AAAA/wIA&#10;AAAA&#10;" strokecolor="#cc8289" strokeweight="13.5pt">
                    <v:stroke joinstyle="miter" endcap="round"/>
                    <o:lock v:ext="edit" shapetype="f"/>
                  </v:line>
                  <v:shape id="TextBox 8" o:spid="_x0000_s1219" type="#_x0000_t202" style="position:absolute;top:8067;width:8941;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h1UyAAAAOIAAAAPAAAAZHJzL2Rvd25yZXYueG1sRI9BS8NA&#10;FITvQv/D8oTe7KaFxiZ2W0qt0IMXa7w/ss9sMPs2ZJ9N+u9dQfA4zMw3zHY/+U5daYhtYAPLRQaK&#10;uA625cZA9f7ysAEVBdliF5gM3CjCfje722Jpw8hvdL1IoxKEY4kGnEhfah1rRx7jIvTEyfsMg0dJ&#10;cmi0HXBMcN/pVZbl2mPLacFhT0dH9dfl2xsQsYflrTr5eP6YXp9Hl9VrrIyZ30+HJ1BCk/yH/9pn&#10;a2BTrPN89VgU8Hsp3QG9+wEAAP//AwBQSwECLQAUAAYACAAAACEA2+H2y+4AAACFAQAAEwAAAAAA&#10;AAAAAAAAAAAAAAAAW0NvbnRlbnRfVHlwZXNdLnhtbFBLAQItABQABgAIAAAAIQBa9CxbvwAAABUB&#10;AAALAAAAAAAAAAAAAAAAAB8BAABfcmVscy8ucmVsc1BLAQItABQABgAIAAAAIQAHRh1UyAAAAOIA&#10;AAAPAAAAAAAAAAAAAAAAAAcCAABkcnMvZG93bnJldi54bWxQSwUGAAAAAAMAAwC3AAAA/AIAAAAA&#10;" filled="f" stroked="f">
                    <v:textbox style="mso-fit-shape-to-text:t">
                      <w:txbxContent>
                        <w:p w14:paraId="7BCDF7CA" w14:textId="77777777" w:rsidR="00593A3D" w:rsidRDefault="00593A3D" w:rsidP="00593A3D">
                          <w:pPr>
                            <w:rPr>
                              <w:b/>
                              <w:color w:val="000000" w:themeColor="text1"/>
                              <w:kern w:val="24"/>
                            </w:rPr>
                          </w:pPr>
                          <w:r>
                            <w:rPr>
                              <w:b/>
                              <w:color w:val="000000" w:themeColor="text1"/>
                              <w:kern w:val="24"/>
                            </w:rPr>
                            <w:t>2021/22</w:t>
                          </w:r>
                        </w:p>
                      </w:txbxContent>
                    </v:textbox>
                  </v:shape>
                  <v:shape id="TextBox 9" o:spid="_x0000_s1220" type="#_x0000_t202" style="position:absolute;left:36055;top:7949;width:13513;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e6xQAAAOMAAAAPAAAAZHJzL2Rvd25yZXYueG1sRE9LS8NA&#10;EL4L/odlBG92s5Void2W4gN68GKN9yE7zYZmZ0N2bNJ/7wqCx/nes97OoVdnGlMX2YJZFKCIm+g6&#10;bi3Un293K1BJkB32kcnChRJsN9dXa6xcnPiDzgdpVQ7hVKEFLzJUWqfGU8C0iANx5o5xDCj5HFvt&#10;RpxyeOj1sigedMCOc4PHgZ49NafDd7Ag4nbmUr+GtP+a318mXzQl1tbe3sy7J1BCs/yL/9x7l+ev&#10;zKMpl+a+hN+fMgB68wMAAP//AwBQSwECLQAUAAYACAAAACEA2+H2y+4AAACFAQAAEwAAAAAAAAAA&#10;AAAAAAAAAAAAW0NvbnRlbnRfVHlwZXNdLnhtbFBLAQItABQABgAIAAAAIQBa9CxbvwAAABUBAAAL&#10;AAAAAAAAAAAAAAAAAB8BAABfcmVscy8ucmVsc1BLAQItABQABgAIAAAAIQBOLze6xQAAAOMAAAAP&#10;AAAAAAAAAAAAAAAAAAcCAABkcnMvZG93bnJldi54bWxQSwUGAAAAAAMAAwC3AAAA+QIAAAAA&#10;" filled="f" stroked="f">
                    <v:textbox style="mso-fit-shape-to-text:t">
                      <w:txbxContent>
                        <w:p w14:paraId="27A7E8C2" w14:textId="77777777" w:rsidR="00593A3D" w:rsidRDefault="00593A3D" w:rsidP="00593A3D">
                          <w:pPr>
                            <w:rPr>
                              <w:rFonts w:ascii="Basic Sans" w:hAnsi="Basic Sans"/>
                              <w:color w:val="000000" w:themeColor="text1"/>
                              <w:kern w:val="24"/>
                            </w:rPr>
                          </w:pPr>
                          <w:r>
                            <w:rPr>
                              <w:rFonts w:ascii="Basic Sans" w:hAnsi="Basic Sans"/>
                              <w:color w:val="000000" w:themeColor="text1"/>
                              <w:kern w:val="24"/>
                            </w:rPr>
                            <w:t>$212 m</w:t>
                          </w:r>
                        </w:p>
                      </w:txbxContent>
                    </v:textbox>
                  </v:shape>
                  <v:line id="Straight Connector 50717866" o:spid="_x0000_s1221" style="position:absolute;flip:y;visibility:visible;mso-wrap-style:square" from="8012,5770" to="35012,5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SQyQAAAOEAAAAPAAAAZHJzL2Rvd25yZXYueG1sRI9Pa8JA&#10;FMTvBb/D8gRvdWNtY4iuYiVC6UHwH16f2WcSzL4N2VXTb98tFDwOM/MbZrboTC3u1LrKsoLRMAJB&#10;nFtdcaHgsF+/JiCcR9ZYWyYFP+RgMe+9zDDV9sFbuu98IQKEXYoKSu+bVEqXl2TQDW1DHLyLbQ36&#10;INtC6hYfAW5q+RZFsTRYcVgosaFVSfl1dzMK9A2T/GzG35/dMVsd5WacvWcnpQb9bjkF4anzz/B/&#10;+0sr+Igmo0kSx/D3KLwBOf8FAAD//wMAUEsBAi0AFAAGAAgAAAAhANvh9svuAAAAhQEAABMAAAAA&#10;AAAAAAAAAAAAAAAAAFtDb250ZW50X1R5cGVzXS54bWxQSwECLQAUAAYACAAAACEAWvQsW78AAAAV&#10;AQAACwAAAAAAAAAAAAAAAAAfAQAAX3JlbHMvLnJlbHNQSwECLQAUAAYACAAAACEAQ97EkMkAAADh&#10;AAAADwAAAAAAAAAAAAAAAAAHAgAAZHJzL2Rvd25yZXYueG1sUEsFBgAAAAADAAMAtwAAAP0CAAAA&#10;AA==&#10;" strokecolor="#ab4e54" strokeweight="13.5pt">
                    <v:stroke joinstyle="miter" endcap="round"/>
                    <o:lock v:ext="edit" shapetype="f"/>
                  </v:line>
                  <v:shape id="TextBox 10" o:spid="_x0000_s1222" type="#_x0000_t202" style="position:absolute;left:26106;top:4396;width:12309;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Z7yQAAAOIAAAAPAAAAZHJzL2Rvd25yZXYueG1sRI/NasMw&#10;EITvhbyD2EJvjexQJ40bJYT+QA69JHHvi7W1TK2Vsbax8/ZVodDjMDPfMJvd5Dt1oSG2gQ3k8wwU&#10;cR1sy42B6vx2/wgqCrLFLjAZuFKE3XZ2s8HShpGPdDlJoxKEY4kGnEhfah1rRx7jPPTEyfsMg0dJ&#10;cmi0HXBMcN/pRZYttceW04LDnp4d1V+nb29AxO7za/Xq4+Fjen8ZXVYXWBlzdzvtn0AJTfIf/msf&#10;rIFVXhTFev2whN9L6Q7o7Q8AAAD//wMAUEsBAi0AFAAGAAgAAAAhANvh9svuAAAAhQEAABMAAAAA&#10;AAAAAAAAAAAAAAAAAFtDb250ZW50X1R5cGVzXS54bWxQSwECLQAUAAYACAAAACEAWvQsW78AAAAV&#10;AQAACwAAAAAAAAAAAAAAAAAfAQAAX3JlbHMvLnJlbHNQSwECLQAUAAYACAAAACEApMime8kAAADi&#10;AAAADwAAAAAAAAAAAAAAAAAHAgAAZHJzL2Rvd25yZXYueG1sUEsFBgAAAAADAAMAtwAAAP0CAAAA&#10;AA==&#10;" filled="f" stroked="f">
                    <v:textbox style="mso-fit-shape-to-text:t">
                      <w:txbxContent>
                        <w:p w14:paraId="6F99355D" w14:textId="77777777" w:rsidR="00593A3D" w:rsidRDefault="00593A3D" w:rsidP="00593A3D">
                          <w:pPr>
                            <w:rPr>
                              <w:rFonts w:ascii="Basic Sans" w:hAnsi="Basic Sans"/>
                              <w:color w:val="FFFFFF" w:themeColor="background1"/>
                              <w:kern w:val="24"/>
                            </w:rPr>
                          </w:pPr>
                          <w:r>
                            <w:rPr>
                              <w:rFonts w:ascii="Basic Sans" w:hAnsi="Basic Sans"/>
                              <w:color w:val="FFFFFF" w:themeColor="background1"/>
                              <w:kern w:val="24"/>
                            </w:rPr>
                            <w:t>$151 m</w:t>
                          </w:r>
                        </w:p>
                      </w:txbxContent>
                    </v:textbox>
                  </v:shape>
                  <v:shape id="TextBox 104" o:spid="_x0000_s1223" type="#_x0000_t202" style="position:absolute;left:45099;top:-2718;width:16854;height:7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abxgAAAOMAAAAPAAAAZHJzL2Rvd25yZXYueG1sRE9LT8Mw&#10;DL4j8R8iI3FjaQaMrSybJh7SDrswyt1qTFPROFVj1u7fEyQkjv7eXm+n0KkTDamNbMHMClDEdXQt&#10;Nxaq99ebJagkyA67yGThTAm2m8uLNZYujvxGp6M0KodwKtGCF+lLrVPtKWCaxZ44c59xCCj5HBrt&#10;BhxzeOj0vCgWOmDLucFjT0+e6q/jd7Ag4nbmXL2EtP+YDs+jL+p7rKy9vpp2j6CEJvkX/7n3Ls9f&#10;mLlZmYe7W/j9KQOgNz8AAAD//wMAUEsBAi0AFAAGAAgAAAAhANvh9svuAAAAhQEAABMAAAAAAAAA&#10;AAAAAAAAAAAAAFtDb250ZW50X1R5cGVzXS54bWxQSwECLQAUAAYACAAAACEAWvQsW78AAAAVAQAA&#10;CwAAAAAAAAAAAAAAAAAfAQAAX3JlbHMvLnJlbHNQSwECLQAUAAYACAAAACEAcVTmm8YAAADjAAAA&#10;DwAAAAAAAAAAAAAAAAAHAgAAZHJzL2Rvd25yZXYueG1sUEsFBgAAAAADAAMAtwAAAPoCAAAAAA==&#10;" filled="f" stroked="f">
                    <v:textbox style="mso-fit-shape-to-text:t">
                      <w:txbxContent>
                        <w:p w14:paraId="63A11749" w14:textId="77777777" w:rsidR="00593A3D" w:rsidRPr="00593A3D" w:rsidRDefault="00593A3D" w:rsidP="00593A3D">
                          <w:pPr>
                            <w:spacing w:after="0"/>
                            <w:jc w:val="center"/>
                            <w:textAlignment w:val="baseline"/>
                            <w:rPr>
                              <w:bCs/>
                              <w:color w:val="000000" w:themeColor="text1"/>
                              <w:kern w:val="24"/>
                            </w:rPr>
                          </w:pPr>
                          <w:r w:rsidRPr="00593A3D">
                            <w:rPr>
                              <w:bCs/>
                              <w:color w:val="000000" w:themeColor="text1"/>
                              <w:kern w:val="24"/>
                            </w:rPr>
                            <w:t>% of total mental health and addiction expenditure</w:t>
                          </w:r>
                        </w:p>
                      </w:txbxContent>
                    </v:textbox>
                  </v:shape>
                </v:group>
                <v:shape id="TextBox 6" o:spid="_x0000_s1224" type="#_x0000_t202" style="position:absolute;left:45317;top:4238;width:14676;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J5yAAAAOIAAAAPAAAAZHJzL2Rvd25yZXYueG1sRI9BS8NA&#10;FITvgv9heUJvdpOUqMRuS9EWevBijfdH9pkNZt+G7LNJ/31XEDwOM/MNs97OvldnGmMX2EC+zEAR&#10;N8F23BqoPw73T6CiIFvsA5OBC0XYbm5v1ljZMPE7nU/SqgThWKEBJzJUWsfGkce4DANx8r7C6FGS&#10;HFttR5wS3Pe6yLIH7bHjtOBwoBdHzffpxxsQsbv8Uu99PH7Ob6+Ty5oSa2MWd/PuGZTQLP/hv/bR&#10;GiiKslzl+eMKfi+lO6A3VwAAAP//AwBQSwECLQAUAAYACAAAACEA2+H2y+4AAACFAQAAEwAAAAAA&#10;AAAAAAAAAAAAAAAAW0NvbnRlbnRfVHlwZXNdLnhtbFBLAQItABQABgAIAAAAIQBa9CxbvwAAABUB&#10;AAALAAAAAAAAAAAAAAAAAB8BAABfcmVscy8ucmVsc1BLAQItABQABgAIAAAAIQCZPlJ5yAAAAOIA&#10;AAAPAAAAAAAAAAAAAAAAAAcCAABkcnMvZG93bnJldi54bWxQSwUGAAAAAAMAAwC3AAAA/AIAAAAA&#10;" filled="f" stroked="f">
                  <v:textbox style="mso-fit-shape-to-text:t">
                    <w:txbxContent>
                      <w:p w14:paraId="360737F1" w14:textId="77777777" w:rsidR="00593A3D" w:rsidRDefault="00593A3D" w:rsidP="00593A3D">
                        <w:pPr>
                          <w:jc w:val="center"/>
                          <w:textAlignment w:val="baseline"/>
                          <w:rPr>
                            <w:b/>
                            <w:color w:val="000000" w:themeColor="text1"/>
                            <w:kern w:val="24"/>
                          </w:rPr>
                        </w:pPr>
                        <w:r w:rsidRPr="002A0AA5">
                          <w:rPr>
                            <w:b/>
                            <w:color w:val="000000" w:themeColor="text1"/>
                            <w:kern w:val="24"/>
                          </w:rPr>
                          <w:t>10</w:t>
                        </w:r>
                        <w:r>
                          <w:rPr>
                            <w:b/>
                            <w:color w:val="000000" w:themeColor="text1"/>
                            <w:kern w:val="24"/>
                          </w:rPr>
                          <w:t>%</w:t>
                        </w:r>
                      </w:p>
                    </w:txbxContent>
                  </v:textbox>
                </v:shape>
                <w10:anchorlock/>
              </v:group>
            </w:pict>
          </mc:Fallback>
        </mc:AlternateContent>
      </w:r>
    </w:p>
    <w:p w14:paraId="194E5A2A" w14:textId="1AF5162D" w:rsidR="00AB33FB" w:rsidRPr="000860C9" w:rsidRDefault="00285630" w:rsidP="00AB33FB">
      <w:pPr>
        <w:spacing w:after="160" w:line="276" w:lineRule="auto"/>
        <w:rPr>
          <w:rFonts w:eastAsiaTheme="minorEastAsia"/>
        </w:rPr>
      </w:pPr>
      <w:r>
        <w:rPr>
          <w:rFonts w:eastAsiaTheme="minorEastAsia"/>
        </w:rPr>
        <w:t>Most</w:t>
      </w:r>
      <w:r w:rsidR="00AB33FB" w:rsidRPr="000860C9">
        <w:rPr>
          <w:rFonts w:eastAsiaTheme="minorEastAsia"/>
        </w:rPr>
        <w:t xml:space="preserve"> of </w:t>
      </w:r>
      <w:r w:rsidR="00AB33FB" w:rsidRPr="000860C9" w:rsidDel="00DF1677">
        <w:rPr>
          <w:rFonts w:eastAsiaTheme="minorEastAsia"/>
        </w:rPr>
        <w:t xml:space="preserve">kaupapa </w:t>
      </w:r>
      <w:r w:rsidR="00AB33FB" w:rsidRPr="000860C9">
        <w:rPr>
          <w:rFonts w:eastAsiaTheme="minorEastAsia"/>
        </w:rPr>
        <w:t xml:space="preserve">Māori expenditure on mental health and addiction services </w:t>
      </w:r>
      <w:r>
        <w:rPr>
          <w:rFonts w:eastAsiaTheme="minorEastAsia"/>
        </w:rPr>
        <w:t>occurs</w:t>
      </w:r>
      <w:r w:rsidRPr="000860C9">
        <w:rPr>
          <w:rFonts w:eastAsiaTheme="minorEastAsia"/>
        </w:rPr>
        <w:t xml:space="preserve"> </w:t>
      </w:r>
      <w:r w:rsidR="00AB33FB" w:rsidRPr="000860C9">
        <w:rPr>
          <w:rFonts w:eastAsiaTheme="minorEastAsia"/>
        </w:rPr>
        <w:t>within NGO providers</w:t>
      </w:r>
      <w:r w:rsidR="00DC3734">
        <w:rPr>
          <w:rFonts w:eastAsiaTheme="minorEastAsia"/>
        </w:rPr>
        <w:t>, who accounted for</w:t>
      </w:r>
      <w:r w:rsidR="00AB33FB" w:rsidRPr="000860C9" w:rsidDel="00DC3734">
        <w:rPr>
          <w:rFonts w:eastAsiaTheme="minorEastAsia"/>
        </w:rPr>
        <w:t xml:space="preserve"> </w:t>
      </w:r>
      <w:r w:rsidR="00AB33FB" w:rsidRPr="002A0AA5">
        <w:rPr>
          <w:rFonts w:eastAsiaTheme="minorEastAsia"/>
        </w:rPr>
        <w:t>7</w:t>
      </w:r>
      <w:r w:rsidR="003F1B34" w:rsidRPr="002A0AA5">
        <w:rPr>
          <w:rFonts w:eastAsiaTheme="minorEastAsia"/>
        </w:rPr>
        <w:t>4</w:t>
      </w:r>
      <w:r w:rsidR="00DC3734">
        <w:rPr>
          <w:rFonts w:eastAsiaTheme="minorEastAsia"/>
        </w:rPr>
        <w:t xml:space="preserve"> per cent of that expenditure</w:t>
      </w:r>
      <w:r w:rsidR="00AB33FB" w:rsidRPr="000860C9">
        <w:rPr>
          <w:rFonts w:eastAsiaTheme="minorEastAsia"/>
        </w:rPr>
        <w:t xml:space="preserve"> in 2021/22</w:t>
      </w:r>
      <w:r w:rsidR="00DC3734">
        <w:rPr>
          <w:rFonts w:eastAsiaTheme="minorEastAsia"/>
        </w:rPr>
        <w:t>,</w:t>
      </w:r>
      <w:r w:rsidR="00AB33FB" w:rsidRPr="000860C9">
        <w:rPr>
          <w:rFonts w:eastAsiaTheme="minorEastAsia"/>
        </w:rPr>
        <w:t xml:space="preserve"> down from </w:t>
      </w:r>
      <w:r w:rsidR="00AB33FB" w:rsidRPr="002A0AA5">
        <w:rPr>
          <w:rFonts w:eastAsiaTheme="minorEastAsia"/>
        </w:rPr>
        <w:t>78</w:t>
      </w:r>
      <w:r w:rsidR="00DC3734">
        <w:rPr>
          <w:rFonts w:eastAsiaTheme="minorEastAsia"/>
        </w:rPr>
        <w:t xml:space="preserve"> per cent</w:t>
      </w:r>
      <w:r w:rsidR="00AB33FB" w:rsidRPr="000860C9">
        <w:rPr>
          <w:rFonts w:eastAsiaTheme="minorEastAsia"/>
        </w:rPr>
        <w:t xml:space="preserve"> in 2017/18.</w:t>
      </w:r>
    </w:p>
    <w:p w14:paraId="6DE5B54D" w14:textId="259F06AC" w:rsidR="00AB33FB" w:rsidRPr="000F1ADC" w:rsidRDefault="00AB33FB" w:rsidP="00593A3D">
      <w:pPr>
        <w:pStyle w:val="Heading4"/>
        <w:spacing w:after="160"/>
        <w:rPr>
          <w:color w:val="B34954"/>
        </w:rPr>
      </w:pPr>
      <w:r w:rsidRPr="000F1ADC">
        <w:rPr>
          <w:color w:val="B34954"/>
        </w:rPr>
        <w:t xml:space="preserve">There are gaps in available information to monitor </w:t>
      </w:r>
      <w:r w:rsidR="00DC3734" w:rsidRPr="000F1ADC">
        <w:rPr>
          <w:color w:val="B34954"/>
        </w:rPr>
        <w:t xml:space="preserve">the size of the </w:t>
      </w:r>
      <w:r w:rsidRPr="000F1ADC">
        <w:rPr>
          <w:color w:val="B34954"/>
        </w:rPr>
        <w:t>workforce delivering rongoā Māori and using te reo me ōna tikanga</w:t>
      </w:r>
    </w:p>
    <w:p w14:paraId="20694615" w14:textId="44D38305" w:rsidR="00AB33FB" w:rsidRPr="000860C9" w:rsidRDefault="00AB33FB" w:rsidP="00AB33FB">
      <w:pPr>
        <w:spacing w:after="160" w:line="276" w:lineRule="auto"/>
        <w:rPr>
          <w:rFonts w:eastAsiaTheme="minorEastAsia"/>
        </w:rPr>
      </w:pPr>
      <w:r w:rsidRPr="000860C9">
        <w:rPr>
          <w:rFonts w:eastAsiaTheme="minorEastAsia"/>
        </w:rPr>
        <w:t>Rongoā Māori is a traditional healing practice deeply rooted in Māori culture and spirituality (Wehipeihana et al</w:t>
      </w:r>
      <w:r w:rsidR="003B0A97">
        <w:rPr>
          <w:rFonts w:eastAsiaTheme="minorEastAsia"/>
        </w:rPr>
        <w:t>,</w:t>
      </w:r>
      <w:r w:rsidRPr="000860C9">
        <w:rPr>
          <w:rFonts w:eastAsiaTheme="minorEastAsia"/>
        </w:rPr>
        <w:t xml:space="preserve"> 2021).</w:t>
      </w:r>
      <w:r w:rsidRPr="000860C9">
        <w:rPr>
          <w:rStyle w:val="FootnoteReference"/>
          <w:rFonts w:eastAsiaTheme="minorEastAsia"/>
        </w:rPr>
        <w:footnoteReference w:id="47"/>
      </w:r>
      <w:r w:rsidRPr="000860C9">
        <w:rPr>
          <w:rFonts w:eastAsiaTheme="minorEastAsia"/>
        </w:rPr>
        <w:t xml:space="preserve"> As such, rongoā Māori is considered a taonga that Māori have tino rangatiratanga over under Te Tiriti o Waitangi (</w:t>
      </w:r>
      <w:r w:rsidRPr="000860C9" w:rsidDel="00DC3734">
        <w:rPr>
          <w:rFonts w:eastAsiaTheme="minorEastAsia"/>
        </w:rPr>
        <w:t xml:space="preserve">Te </w:t>
      </w:r>
      <w:r w:rsidRPr="000860C9">
        <w:rPr>
          <w:rFonts w:eastAsiaTheme="minorEastAsia"/>
        </w:rPr>
        <w:t>Aka Whai Ora, 2023</w:t>
      </w:r>
      <w:r w:rsidR="00DC3734">
        <w:rPr>
          <w:rFonts w:eastAsiaTheme="minorEastAsia"/>
        </w:rPr>
        <w:t>;</w:t>
      </w:r>
      <w:r w:rsidR="00DC3734" w:rsidRPr="00DC3734">
        <w:rPr>
          <w:rFonts w:eastAsiaTheme="minorEastAsia"/>
        </w:rPr>
        <w:t xml:space="preserve"> </w:t>
      </w:r>
      <w:r w:rsidR="00DC3734" w:rsidRPr="000860C9">
        <w:rPr>
          <w:rFonts w:eastAsiaTheme="minorEastAsia"/>
        </w:rPr>
        <w:t>Te Hiringa Mahara, 2023</w:t>
      </w:r>
      <w:r w:rsidR="00C274AB">
        <w:rPr>
          <w:rFonts w:eastAsiaTheme="minorEastAsia"/>
        </w:rPr>
        <w:t>b</w:t>
      </w:r>
      <w:r w:rsidRPr="000860C9">
        <w:rPr>
          <w:rFonts w:eastAsiaTheme="minorEastAsia"/>
        </w:rPr>
        <w:t>).</w:t>
      </w:r>
      <w:r w:rsidRPr="000860C9">
        <w:rPr>
          <w:rFonts w:eastAsiaTheme="minorEastAsia"/>
          <w:vertAlign w:val="superscript"/>
        </w:rPr>
        <w:t xml:space="preserve"> </w:t>
      </w:r>
      <w:r w:rsidRPr="000860C9">
        <w:rPr>
          <w:rFonts w:eastAsiaTheme="minorEastAsia"/>
        </w:rPr>
        <w:t xml:space="preserve">Further, </w:t>
      </w:r>
      <w:r w:rsidR="00DC3734">
        <w:rPr>
          <w:rFonts w:eastAsiaTheme="minorEastAsia"/>
        </w:rPr>
        <w:t>because it has</w:t>
      </w:r>
      <w:r w:rsidRPr="000860C9">
        <w:rPr>
          <w:rFonts w:eastAsiaTheme="minorEastAsia"/>
        </w:rPr>
        <w:t xml:space="preserve"> many therapeutic and wellbeing benefits, rongoā Māori plays a central role in </w:t>
      </w:r>
      <w:r w:rsidRPr="000860C9" w:rsidDel="00725050">
        <w:rPr>
          <w:rFonts w:eastAsiaTheme="minorEastAsia"/>
        </w:rPr>
        <w:t xml:space="preserve">kaupapa </w:t>
      </w:r>
      <w:r w:rsidRPr="000860C9">
        <w:rPr>
          <w:rFonts w:eastAsiaTheme="minorEastAsia"/>
        </w:rPr>
        <w:t>Māori services (Te Hiringa Mahara, 2023</w:t>
      </w:r>
      <w:r w:rsidR="003707AC">
        <w:rPr>
          <w:rFonts w:eastAsiaTheme="minorEastAsia"/>
        </w:rPr>
        <w:t>b</w:t>
      </w:r>
      <w:r w:rsidRPr="000860C9">
        <w:rPr>
          <w:rFonts w:eastAsiaTheme="minorEastAsia"/>
        </w:rPr>
        <w:t>; Wehipeihana et al</w:t>
      </w:r>
      <w:r w:rsidR="003B0A97">
        <w:rPr>
          <w:rFonts w:eastAsiaTheme="minorEastAsia"/>
        </w:rPr>
        <w:t>,</w:t>
      </w:r>
      <w:r w:rsidRPr="000860C9">
        <w:rPr>
          <w:rFonts w:eastAsiaTheme="minorEastAsia"/>
        </w:rPr>
        <w:t xml:space="preserve"> 2021).</w:t>
      </w:r>
    </w:p>
    <w:p w14:paraId="01B257E5" w14:textId="3D39C3DD" w:rsidR="00AB33FB" w:rsidRPr="000860C9" w:rsidRDefault="00AB33FB" w:rsidP="00AB33FB">
      <w:pPr>
        <w:spacing w:after="160" w:line="276" w:lineRule="auto"/>
        <w:rPr>
          <w:rFonts w:eastAsiaTheme="minorEastAsia"/>
        </w:rPr>
      </w:pPr>
      <w:r w:rsidRPr="000860C9">
        <w:rPr>
          <w:rFonts w:eastAsiaTheme="minorEastAsia"/>
        </w:rPr>
        <w:t xml:space="preserve">Monitoring the number of rongoā Māori practitioners is important. In 2022, Te Pou used its NGO workforce survey to estimate the national workforce size, and </w:t>
      </w:r>
      <w:r w:rsidR="00DC3734">
        <w:rPr>
          <w:rFonts w:eastAsiaTheme="minorEastAsia"/>
        </w:rPr>
        <w:t xml:space="preserve">from the </w:t>
      </w:r>
      <w:r w:rsidRPr="000860C9">
        <w:rPr>
          <w:rFonts w:eastAsiaTheme="minorEastAsia"/>
        </w:rPr>
        <w:t xml:space="preserve">responses </w:t>
      </w:r>
      <w:r w:rsidR="00DC3734">
        <w:rPr>
          <w:rFonts w:eastAsiaTheme="minorEastAsia"/>
        </w:rPr>
        <w:t xml:space="preserve">found a </w:t>
      </w:r>
      <w:r w:rsidRPr="000860C9">
        <w:rPr>
          <w:rFonts w:eastAsiaTheme="minorEastAsia"/>
        </w:rPr>
        <w:t>total</w:t>
      </w:r>
      <w:r w:rsidR="00DC3734">
        <w:rPr>
          <w:rFonts w:eastAsiaTheme="minorEastAsia"/>
        </w:rPr>
        <w:t xml:space="preserve"> of</w:t>
      </w:r>
      <w:r w:rsidRPr="000860C9">
        <w:rPr>
          <w:rFonts w:eastAsiaTheme="minorEastAsia"/>
        </w:rPr>
        <w:t xml:space="preserve"> 3.</w:t>
      </w:r>
      <w:r w:rsidR="001357FF">
        <w:rPr>
          <w:rFonts w:eastAsiaTheme="minorEastAsia"/>
        </w:rPr>
        <w:t>6</w:t>
      </w:r>
      <w:r w:rsidRPr="000860C9">
        <w:rPr>
          <w:rFonts w:eastAsiaTheme="minorEastAsia"/>
        </w:rPr>
        <w:t xml:space="preserve"> FTE rongoā practitioner positions employed and vacant</w:t>
      </w:r>
      <w:r w:rsidR="0085264B">
        <w:rPr>
          <w:rFonts w:eastAsiaTheme="minorEastAsia"/>
        </w:rPr>
        <w:t xml:space="preserve"> (Te Pou, 202</w:t>
      </w:r>
      <w:r w:rsidR="00A84173">
        <w:rPr>
          <w:rFonts w:eastAsiaTheme="minorEastAsia"/>
        </w:rPr>
        <w:t>3b</w:t>
      </w:r>
      <w:r w:rsidR="0085264B">
        <w:rPr>
          <w:rFonts w:eastAsiaTheme="minorEastAsia"/>
        </w:rPr>
        <w:t>)</w:t>
      </w:r>
      <w:r w:rsidRPr="000860C9">
        <w:rPr>
          <w:rFonts w:eastAsiaTheme="minorEastAsia"/>
        </w:rPr>
        <w:t xml:space="preserve">. This estimate </w:t>
      </w:r>
      <w:r w:rsidR="0093046B">
        <w:rPr>
          <w:rFonts w:eastAsiaTheme="minorEastAsia"/>
        </w:rPr>
        <w:t xml:space="preserve">clearly </w:t>
      </w:r>
      <w:r w:rsidRPr="000860C9" w:rsidDel="00DC3734">
        <w:rPr>
          <w:rFonts w:eastAsiaTheme="minorEastAsia"/>
        </w:rPr>
        <w:t>does not</w:t>
      </w:r>
      <w:r w:rsidRPr="000860C9">
        <w:rPr>
          <w:rFonts w:eastAsiaTheme="minorEastAsia"/>
        </w:rPr>
        <w:t xml:space="preserve"> represent the full capacity of the rongoā workforce.</w:t>
      </w:r>
      <w:r w:rsidRPr="000860C9">
        <w:rPr>
          <w:rStyle w:val="FootnoteReference"/>
          <w:rFonts w:eastAsiaTheme="minorEastAsia"/>
        </w:rPr>
        <w:footnoteReference w:id="48"/>
      </w:r>
      <w:r w:rsidRPr="000860C9">
        <w:rPr>
          <w:rFonts w:eastAsiaTheme="minorEastAsia"/>
        </w:rPr>
        <w:t xml:space="preserve"> The rongoā workforce in former DHB services cannot be </w:t>
      </w:r>
      <w:r w:rsidRPr="000860C9">
        <w:rPr>
          <w:rFonts w:eastAsiaTheme="minorEastAsia"/>
        </w:rPr>
        <w:lastRenderedPageBreak/>
        <w:t>separately reported.</w:t>
      </w:r>
      <w:r w:rsidRPr="000860C9">
        <w:rPr>
          <w:rStyle w:val="FootnoteReference"/>
          <w:rFonts w:eastAsiaTheme="minorEastAsia"/>
        </w:rPr>
        <w:footnoteReference w:id="49"/>
      </w:r>
      <w:r w:rsidRPr="000860C9">
        <w:rPr>
          <w:rFonts w:eastAsiaTheme="minorEastAsia"/>
        </w:rPr>
        <w:t xml:space="preserve"> There is a need to improve</w:t>
      </w:r>
      <w:r w:rsidR="00385DB6" w:rsidRPr="00385DB6">
        <w:rPr>
          <w:rFonts w:eastAsiaTheme="minorEastAsia"/>
        </w:rPr>
        <w:t xml:space="preserve"> </w:t>
      </w:r>
      <w:r w:rsidR="00385DB6" w:rsidRPr="000860C9">
        <w:rPr>
          <w:rFonts w:eastAsiaTheme="minorEastAsia"/>
        </w:rPr>
        <w:t>approaches</w:t>
      </w:r>
      <w:r w:rsidR="00385DB6">
        <w:rPr>
          <w:rFonts w:eastAsiaTheme="minorEastAsia"/>
        </w:rPr>
        <w:t xml:space="preserve"> to</w:t>
      </w:r>
      <w:r w:rsidRPr="000860C9">
        <w:rPr>
          <w:rFonts w:eastAsiaTheme="minorEastAsia"/>
        </w:rPr>
        <w:t xml:space="preserve"> data collection and data coding </w:t>
      </w:r>
      <w:r w:rsidR="00385DB6">
        <w:rPr>
          <w:rFonts w:eastAsiaTheme="minorEastAsia"/>
        </w:rPr>
        <w:t>so that monitoring can capture</w:t>
      </w:r>
      <w:r w:rsidRPr="000860C9">
        <w:rPr>
          <w:rFonts w:eastAsiaTheme="minorEastAsia"/>
        </w:rPr>
        <w:t xml:space="preserve"> the full diversity of the workforce. </w:t>
      </w:r>
    </w:p>
    <w:p w14:paraId="5E872AF9" w14:textId="64CA8C31" w:rsidR="00385DB6" w:rsidRDefault="00AB33FB" w:rsidP="00AB33FB">
      <w:pPr>
        <w:spacing w:after="160" w:line="276" w:lineRule="auto"/>
        <w:rPr>
          <w:rFonts w:eastAsiaTheme="minorEastAsia"/>
        </w:rPr>
      </w:pPr>
      <w:r w:rsidRPr="000860C9">
        <w:rPr>
          <w:rFonts w:eastAsiaTheme="minorEastAsia"/>
        </w:rPr>
        <w:t>Despite the difficulty of routine</w:t>
      </w:r>
      <w:r w:rsidR="002A0AA5">
        <w:rPr>
          <w:rFonts w:eastAsiaTheme="minorEastAsia"/>
        </w:rPr>
        <w:t>ly</w:t>
      </w:r>
      <w:r w:rsidRPr="000860C9">
        <w:rPr>
          <w:rFonts w:eastAsiaTheme="minorEastAsia"/>
        </w:rPr>
        <w:t xml:space="preserve"> monitoring this workforce, a previous report highlighted the need to make rongoā more accessible (Wehipeihana et al</w:t>
      </w:r>
      <w:r w:rsidR="003B0A97">
        <w:rPr>
          <w:rFonts w:eastAsiaTheme="minorEastAsia"/>
        </w:rPr>
        <w:t>,</w:t>
      </w:r>
      <w:r w:rsidRPr="000860C9">
        <w:rPr>
          <w:rFonts w:eastAsiaTheme="minorEastAsia"/>
        </w:rPr>
        <w:t xml:space="preserve"> 2021). The report also identified potential barriers to filling the role of rongoā Māori practitioners in mental health and addiction services, which </w:t>
      </w:r>
      <w:r w:rsidR="00385DB6">
        <w:rPr>
          <w:rFonts w:eastAsiaTheme="minorEastAsia"/>
        </w:rPr>
        <w:t xml:space="preserve">in turn </w:t>
      </w:r>
      <w:r w:rsidRPr="000860C9">
        <w:rPr>
          <w:rFonts w:eastAsiaTheme="minorEastAsia"/>
        </w:rPr>
        <w:t xml:space="preserve">may hinder </w:t>
      </w:r>
      <w:r w:rsidR="00385DB6">
        <w:rPr>
          <w:rFonts w:eastAsiaTheme="minorEastAsia"/>
        </w:rPr>
        <w:t>that greater accessibility</w:t>
      </w:r>
      <w:r w:rsidRPr="000860C9">
        <w:rPr>
          <w:rFonts w:eastAsiaTheme="minorEastAsia"/>
        </w:rPr>
        <w:t xml:space="preserve">. Among these barriers </w:t>
      </w:r>
      <w:r w:rsidR="00385DB6">
        <w:rPr>
          <w:rFonts w:eastAsiaTheme="minorEastAsia"/>
        </w:rPr>
        <w:t>are</w:t>
      </w:r>
      <w:r w:rsidRPr="000860C9">
        <w:rPr>
          <w:rFonts w:eastAsiaTheme="minorEastAsia"/>
        </w:rPr>
        <w:t xml:space="preserve">: </w:t>
      </w:r>
    </w:p>
    <w:p w14:paraId="4A0116EC" w14:textId="60DC82C9" w:rsidR="00385DB6" w:rsidRDefault="00AB33FB" w:rsidP="00F073CB">
      <w:pPr>
        <w:pStyle w:val="ListBullet"/>
        <w:tabs>
          <w:tab w:val="clear" w:pos="360"/>
          <w:tab w:val="num" w:pos="720"/>
        </w:tabs>
        <w:ind w:left="720"/>
      </w:pPr>
      <w:r w:rsidRPr="000860C9">
        <w:t>no set pathway to become a rongoā Māori practitioner</w:t>
      </w:r>
      <w:r w:rsidR="00385DB6">
        <w:t xml:space="preserve"> exists</w:t>
      </w:r>
    </w:p>
    <w:p w14:paraId="5FEB6243" w14:textId="6DE57DF5" w:rsidR="00385DB6" w:rsidRDefault="00AB33FB" w:rsidP="00F073CB">
      <w:pPr>
        <w:pStyle w:val="ListBullet"/>
        <w:ind w:left="720"/>
      </w:pPr>
      <w:r w:rsidRPr="000860C9">
        <w:t>rongoā-specific training is often unpaid</w:t>
      </w:r>
      <w:r w:rsidR="00971557">
        <w:t>, funding</w:t>
      </w:r>
      <w:r w:rsidRPr="000860C9">
        <w:t xml:space="preserve"> is insufficient to hire new staff</w:t>
      </w:r>
      <w:r w:rsidR="00971557">
        <w:t>, and there is</w:t>
      </w:r>
      <w:r w:rsidRPr="000860C9">
        <w:t xml:space="preserve"> a lack of pay equity</w:t>
      </w:r>
    </w:p>
    <w:p w14:paraId="36ADDC7F" w14:textId="6B52BB61" w:rsidR="00385DB6" w:rsidRDefault="00AB33FB" w:rsidP="00F073CB">
      <w:pPr>
        <w:pStyle w:val="ListBullet"/>
        <w:ind w:left="720"/>
      </w:pPr>
      <w:r w:rsidRPr="000860C9">
        <w:t>there is limited recognition for the need to develop and establish Māori practitioners trained and skilled in traditional healing, including rongoā.</w:t>
      </w:r>
      <w:r w:rsidRPr="000860C9">
        <w:rPr>
          <w:rStyle w:val="FootnoteReference"/>
          <w:rFonts w:eastAsiaTheme="minorEastAsia"/>
        </w:rPr>
        <w:footnoteReference w:id="50"/>
      </w:r>
      <w:r w:rsidRPr="000860C9">
        <w:t xml:space="preserve"> </w:t>
      </w:r>
    </w:p>
    <w:p w14:paraId="31E28B83" w14:textId="2910AFED" w:rsidR="00AB33FB" w:rsidRPr="000860C9" w:rsidRDefault="00AB33FB" w:rsidP="00AB33FB">
      <w:pPr>
        <w:spacing w:after="160" w:line="276" w:lineRule="auto"/>
        <w:rPr>
          <w:rFonts w:eastAsiaTheme="minorEastAsia"/>
        </w:rPr>
      </w:pPr>
      <w:r w:rsidRPr="000860C9">
        <w:rPr>
          <w:rFonts w:eastAsiaTheme="minorEastAsia"/>
        </w:rPr>
        <w:t>Addressing these potential barriers will require a comprehensive and collaborative effort from all stakeholders, including government agencies, health</w:t>
      </w:r>
      <w:r w:rsidR="00971557">
        <w:rPr>
          <w:rFonts w:eastAsiaTheme="minorEastAsia"/>
        </w:rPr>
        <w:t xml:space="preserve"> </w:t>
      </w:r>
      <w:r w:rsidRPr="000860C9">
        <w:rPr>
          <w:rFonts w:eastAsiaTheme="minorEastAsia"/>
        </w:rPr>
        <w:t xml:space="preserve">care organisations, training providers, </w:t>
      </w:r>
      <w:r w:rsidR="00971557">
        <w:rPr>
          <w:rFonts w:eastAsiaTheme="minorEastAsia"/>
        </w:rPr>
        <w:t>i</w:t>
      </w:r>
      <w:r w:rsidRPr="000860C9">
        <w:rPr>
          <w:rFonts w:eastAsiaTheme="minorEastAsia"/>
        </w:rPr>
        <w:t xml:space="preserve">wi, and Māori communities. </w:t>
      </w:r>
    </w:p>
    <w:p w14:paraId="5B0EF795" w14:textId="7B5C5F6F" w:rsidR="00AB33FB" w:rsidRPr="000860C9" w:rsidRDefault="00971557" w:rsidP="00AB33FB">
      <w:pPr>
        <w:spacing w:after="160" w:line="276" w:lineRule="auto"/>
        <w:rPr>
          <w:rFonts w:eastAsiaTheme="minorEastAsia"/>
        </w:rPr>
      </w:pPr>
      <w:r>
        <w:rPr>
          <w:rFonts w:eastAsiaTheme="minorEastAsia"/>
        </w:rPr>
        <w:t>As part of its</w:t>
      </w:r>
      <w:r w:rsidRPr="000860C9">
        <w:rPr>
          <w:rFonts w:eastAsiaTheme="minorEastAsia"/>
        </w:rPr>
        <w:t xml:space="preserve"> </w:t>
      </w:r>
      <w:r w:rsidR="00AB33FB" w:rsidRPr="000860C9">
        <w:rPr>
          <w:rFonts w:eastAsiaTheme="minorEastAsia"/>
        </w:rPr>
        <w:t>adult NGO workforce survey</w:t>
      </w:r>
      <w:r>
        <w:rPr>
          <w:rFonts w:eastAsiaTheme="minorEastAsia"/>
        </w:rPr>
        <w:t>,</w:t>
      </w:r>
      <w:r w:rsidR="00AB33FB" w:rsidRPr="000860C9">
        <w:rPr>
          <w:rFonts w:eastAsiaTheme="minorEastAsia"/>
        </w:rPr>
        <w:t xml:space="preserve"> Te Pou</w:t>
      </w:r>
      <w:r w:rsidR="00AB33FB" w:rsidRPr="000860C9" w:rsidDel="00971557">
        <w:rPr>
          <w:rFonts w:eastAsiaTheme="minorEastAsia"/>
        </w:rPr>
        <w:t xml:space="preserve"> </w:t>
      </w:r>
      <w:r w:rsidR="00AB33FB" w:rsidRPr="000860C9">
        <w:rPr>
          <w:rFonts w:eastAsiaTheme="minorEastAsia"/>
        </w:rPr>
        <w:t xml:space="preserve">collects </w:t>
      </w:r>
      <w:r>
        <w:rPr>
          <w:rFonts w:eastAsiaTheme="minorEastAsia"/>
        </w:rPr>
        <w:t xml:space="preserve">data on </w:t>
      </w:r>
      <w:r w:rsidR="00AB33FB" w:rsidRPr="000860C9">
        <w:rPr>
          <w:rFonts w:eastAsiaTheme="minorEastAsia"/>
        </w:rPr>
        <w:t xml:space="preserve">broader Māori cultural roles with a specific focus on te reo me ōna tikanga (Māori language and cultural practices). These roles have unique competencies that support the delivery of </w:t>
      </w:r>
      <w:r w:rsidR="00AB33FB" w:rsidRPr="000860C9" w:rsidDel="00DA7B55">
        <w:rPr>
          <w:rFonts w:eastAsiaTheme="minorEastAsia"/>
        </w:rPr>
        <w:t xml:space="preserve">kaupapa </w:t>
      </w:r>
      <w:r w:rsidR="00AB33FB" w:rsidRPr="000860C9">
        <w:rPr>
          <w:rFonts w:eastAsiaTheme="minorEastAsia"/>
        </w:rPr>
        <w:t>Māori services (Te Rau Matatini, 2015). Te Pou data show</w:t>
      </w:r>
      <w:r w:rsidR="00AB33FB" w:rsidRPr="000860C9" w:rsidDel="00971557">
        <w:rPr>
          <w:rFonts w:eastAsiaTheme="minorEastAsia"/>
        </w:rPr>
        <w:t xml:space="preserve"> </w:t>
      </w:r>
      <w:r w:rsidR="00AB33FB" w:rsidRPr="000860C9">
        <w:rPr>
          <w:rFonts w:eastAsiaTheme="minorEastAsia"/>
        </w:rPr>
        <w:t>a total of 280.2 (clinical and non-clinical) FTE</w:t>
      </w:r>
      <w:r>
        <w:rPr>
          <w:rFonts w:eastAsiaTheme="minorEastAsia"/>
        </w:rPr>
        <w:t xml:space="preserve"> staff were</w:t>
      </w:r>
      <w:r w:rsidR="00AB33FB" w:rsidRPr="000860C9">
        <w:rPr>
          <w:rFonts w:eastAsiaTheme="minorEastAsia"/>
        </w:rPr>
        <w:t xml:space="preserve"> in Māori cultural roles in 2022. Of these, 130.4 FTE were clinical, 72.6 were cultural advisors, and 77.2 were Māori cultural support (including </w:t>
      </w:r>
      <w:r>
        <w:rPr>
          <w:rFonts w:eastAsiaTheme="minorEastAsia"/>
        </w:rPr>
        <w:t>r</w:t>
      </w:r>
      <w:r w:rsidR="00AB33FB" w:rsidRPr="000860C9">
        <w:rPr>
          <w:rFonts w:eastAsiaTheme="minorEastAsia"/>
        </w:rPr>
        <w:t xml:space="preserve">ongoā practitioners). </w:t>
      </w:r>
      <w:r w:rsidR="00AB33FB" w:rsidRPr="000860C9">
        <w:t xml:space="preserve">This 2022 workforce survey also shows </w:t>
      </w:r>
      <w:r>
        <w:t xml:space="preserve">that, </w:t>
      </w:r>
      <w:r w:rsidR="00AB33FB" w:rsidRPr="000860C9">
        <w:t xml:space="preserve">within mental health and addiction NGOs, </w:t>
      </w:r>
      <w:r w:rsidR="00AB33FB" w:rsidRPr="004D75F0">
        <w:t>50</w:t>
      </w:r>
      <w:r>
        <w:t xml:space="preserve"> per cent</w:t>
      </w:r>
      <w:r w:rsidR="00AB33FB" w:rsidRPr="000860C9">
        <w:t xml:space="preserve"> have Māori cultural roles, and </w:t>
      </w:r>
      <w:r>
        <w:t xml:space="preserve">another </w:t>
      </w:r>
      <w:r w:rsidR="00AB33FB" w:rsidRPr="004D75F0">
        <w:t>30</w:t>
      </w:r>
      <w:r>
        <w:t xml:space="preserve"> per cent</w:t>
      </w:r>
      <w:r w:rsidR="00AB33FB" w:rsidRPr="000860C9">
        <w:t xml:space="preserve"> have a plan to develop these roles.</w:t>
      </w:r>
    </w:p>
    <w:p w14:paraId="068B23B2" w14:textId="5CB23C6B" w:rsidR="00AB33FB" w:rsidRPr="007167E0" w:rsidRDefault="00F121F8" w:rsidP="007167E0">
      <w:pPr>
        <w:pStyle w:val="Caption"/>
        <w:rPr>
          <w:rFonts w:ascii="Basic Sans" w:hAnsi="Basic Sans"/>
          <w:i w:val="0"/>
          <w:color w:val="B34954"/>
          <w:sz w:val="24"/>
          <w:szCs w:val="24"/>
        </w:rPr>
      </w:pPr>
      <w:r w:rsidRPr="00F121F8">
        <w:rPr>
          <w:rFonts w:ascii="Basic Sans" w:hAnsi="Basic Sans"/>
          <w:i w:val="0"/>
          <w:iCs w:val="0"/>
          <w:color w:val="B34954"/>
          <w:sz w:val="24"/>
          <w:szCs w:val="24"/>
        </w:rPr>
        <w:t xml:space="preserve">Figure </w:t>
      </w:r>
      <w:r w:rsidRPr="00F121F8">
        <w:rPr>
          <w:rFonts w:ascii="Basic Sans" w:hAnsi="Basic Sans"/>
          <w:i w:val="0"/>
          <w:iCs w:val="0"/>
          <w:color w:val="B34954"/>
          <w:sz w:val="24"/>
          <w:szCs w:val="24"/>
        </w:rPr>
        <w:fldChar w:fldCharType="begin"/>
      </w:r>
      <w:r w:rsidRPr="00F121F8">
        <w:rPr>
          <w:rFonts w:ascii="Basic Sans" w:hAnsi="Basic Sans"/>
          <w:i w:val="0"/>
          <w:iCs w:val="0"/>
          <w:color w:val="B34954"/>
          <w:sz w:val="24"/>
          <w:szCs w:val="24"/>
        </w:rPr>
        <w:instrText xml:space="preserve"> SEQ Figure \* ARABIC </w:instrText>
      </w:r>
      <w:r w:rsidRPr="00F121F8">
        <w:rPr>
          <w:rFonts w:ascii="Basic Sans" w:hAnsi="Basic Sans"/>
          <w:i w:val="0"/>
          <w:iCs w:val="0"/>
          <w:color w:val="B34954"/>
          <w:sz w:val="24"/>
          <w:szCs w:val="24"/>
        </w:rPr>
        <w:fldChar w:fldCharType="separate"/>
      </w:r>
      <w:r w:rsidR="001606C6">
        <w:rPr>
          <w:rFonts w:ascii="Basic Sans" w:hAnsi="Basic Sans"/>
          <w:i w:val="0"/>
          <w:iCs w:val="0"/>
          <w:noProof/>
          <w:color w:val="B34954"/>
          <w:sz w:val="24"/>
          <w:szCs w:val="24"/>
        </w:rPr>
        <w:t>9</w:t>
      </w:r>
      <w:r w:rsidRPr="00F121F8">
        <w:rPr>
          <w:rFonts w:ascii="Basic Sans" w:hAnsi="Basic Sans"/>
          <w:i w:val="0"/>
          <w:iCs w:val="0"/>
          <w:color w:val="B34954"/>
          <w:sz w:val="24"/>
          <w:szCs w:val="24"/>
        </w:rPr>
        <w:fldChar w:fldCharType="end"/>
      </w:r>
      <w:r w:rsidRPr="00F121F8">
        <w:rPr>
          <w:rFonts w:ascii="Basic Sans" w:hAnsi="Basic Sans"/>
          <w:i w:val="0"/>
          <w:iCs w:val="0"/>
          <w:color w:val="B34954"/>
          <w:sz w:val="24"/>
          <w:szCs w:val="24"/>
        </w:rPr>
        <w:t xml:space="preserve">: </w:t>
      </w:r>
      <w:r w:rsidR="00AB33FB" w:rsidRPr="007167E0">
        <w:rPr>
          <w:rFonts w:ascii="Basic Sans" w:hAnsi="Basic Sans"/>
          <w:i w:val="0"/>
          <w:color w:val="B34954"/>
          <w:sz w:val="24"/>
          <w:szCs w:val="24"/>
        </w:rPr>
        <w:t xml:space="preserve">NGO workforce Māori cultural roles with a focus on te reo me ōna tikanga </w:t>
      </w:r>
    </w:p>
    <w:p w14:paraId="22E5247B" w14:textId="6011998B" w:rsidR="00AB33FB" w:rsidRPr="000860C9" w:rsidRDefault="00DF18E3" w:rsidP="00AB33FB">
      <w:pPr>
        <w:spacing w:after="160" w:line="276" w:lineRule="auto"/>
        <w:rPr>
          <w:rFonts w:eastAsiaTheme="minorEastAsia"/>
        </w:rPr>
      </w:pPr>
      <w:r w:rsidRPr="000860C9">
        <w:rPr>
          <w:noProof/>
        </w:rPr>
        <mc:AlternateContent>
          <mc:Choice Requires="wpg">
            <w:drawing>
              <wp:inline distT="0" distB="0" distL="0" distR="0" wp14:anchorId="094292C6" wp14:editId="133565A6">
                <wp:extent cx="6078220" cy="1679052"/>
                <wp:effectExtent l="0" t="0" r="0" b="35560"/>
                <wp:docPr id="50" name="Group 50">
                  <a:extLst xmlns:a="http://schemas.openxmlformats.org/drawingml/2006/main">
                    <a:ext uri="{FF2B5EF4-FFF2-40B4-BE49-F238E27FC236}">
                      <a16:creationId xmlns:a16="http://schemas.microsoft.com/office/drawing/2014/main" id="{85CF62E4-B6D2-DAC2-83BC-8F019357B2BF}"/>
                    </a:ext>
                  </a:extLst>
                </wp:docPr>
                <wp:cNvGraphicFramePr/>
                <a:graphic xmlns:a="http://schemas.openxmlformats.org/drawingml/2006/main">
                  <a:graphicData uri="http://schemas.microsoft.com/office/word/2010/wordprocessingGroup">
                    <wpg:wgp>
                      <wpg:cNvGrpSpPr/>
                      <wpg:grpSpPr>
                        <a:xfrm>
                          <a:off x="0" y="0"/>
                          <a:ext cx="6078220" cy="1679052"/>
                          <a:chOff x="0" y="0"/>
                          <a:chExt cx="6078220" cy="1679052"/>
                        </a:xfrm>
                      </wpg:grpSpPr>
                      <wps:wsp>
                        <wps:cNvPr id="1679929204" name="TextBox 20">
                          <a:extLst>
                            <a:ext uri="{FF2B5EF4-FFF2-40B4-BE49-F238E27FC236}">
                              <a16:creationId xmlns:a16="http://schemas.microsoft.com/office/drawing/2014/main" id="{BAED7DDE-C0DA-7775-0ED1-A06A4B7F7C9E}"/>
                            </a:ext>
                          </a:extLst>
                        </wps:cNvPr>
                        <wps:cNvSpPr txBox="1"/>
                        <wps:spPr>
                          <a:xfrm>
                            <a:off x="0" y="0"/>
                            <a:ext cx="5359400" cy="424815"/>
                          </a:xfrm>
                          <a:prstGeom prst="rect">
                            <a:avLst/>
                          </a:prstGeom>
                          <a:noFill/>
                        </wps:spPr>
                        <wps:txbx>
                          <w:txbxContent>
                            <w:p w14:paraId="3A7CB199" w14:textId="77777777" w:rsidR="00DF18E3" w:rsidRPr="00704587" w:rsidRDefault="00DF18E3" w:rsidP="00DF18E3">
                              <w:pPr>
                                <w:rPr>
                                  <w:rFonts w:ascii="Basic Sans" w:hAnsi="Basic Sans"/>
                                  <w:color w:val="000000" w:themeColor="text1"/>
                                  <w:kern w:val="24"/>
                                  <w:sz w:val="22"/>
                                  <w:szCs w:val="22"/>
                                </w:rPr>
                              </w:pPr>
                              <w:r w:rsidRPr="00704587">
                                <w:rPr>
                                  <w:rFonts w:ascii="Basic Sans" w:hAnsi="Basic Sans"/>
                                  <w:color w:val="000000" w:themeColor="text1"/>
                                  <w:kern w:val="24"/>
                                  <w:sz w:val="22"/>
                                  <w:szCs w:val="22"/>
                                </w:rPr>
                                <w:t>Total 280.2 FTE in 2022</w:t>
                              </w:r>
                            </w:p>
                          </w:txbxContent>
                        </wps:txbx>
                        <wps:bodyPr wrap="square" rtlCol="0">
                          <a:spAutoFit/>
                        </wps:bodyPr>
                      </wps:wsp>
                      <wps:wsp>
                        <wps:cNvPr id="1188322409" name="TextBox 36">
                          <a:extLst>
                            <a:ext uri="{FF2B5EF4-FFF2-40B4-BE49-F238E27FC236}">
                              <a16:creationId xmlns:a16="http://schemas.microsoft.com/office/drawing/2014/main" id="{9877B9F6-CAED-EB2B-5AC8-858D1DABC251}"/>
                            </a:ext>
                          </a:extLst>
                        </wps:cNvPr>
                        <wps:cNvSpPr txBox="1"/>
                        <wps:spPr>
                          <a:xfrm>
                            <a:off x="0" y="418080"/>
                            <a:ext cx="5359400" cy="424815"/>
                          </a:xfrm>
                          <a:prstGeom prst="rect">
                            <a:avLst/>
                          </a:prstGeom>
                          <a:noFill/>
                        </wps:spPr>
                        <wps:txbx>
                          <w:txbxContent>
                            <w:p w14:paraId="5CB6079B" w14:textId="77777777" w:rsidR="00DF18E3" w:rsidRPr="00704587" w:rsidRDefault="00DF18E3" w:rsidP="00DF18E3">
                              <w:pPr>
                                <w:rPr>
                                  <w:rFonts w:ascii="Basic Sans" w:hAnsi="Basic Sans"/>
                                  <w:color w:val="000000" w:themeColor="text1"/>
                                  <w:kern w:val="24"/>
                                  <w:sz w:val="22"/>
                                  <w:szCs w:val="22"/>
                                </w:rPr>
                              </w:pPr>
                              <w:r w:rsidRPr="00704587">
                                <w:rPr>
                                  <w:rFonts w:ascii="Basic Sans" w:hAnsi="Basic Sans"/>
                                  <w:color w:val="000000" w:themeColor="text1"/>
                                  <w:kern w:val="24"/>
                                  <w:sz w:val="22"/>
                                  <w:szCs w:val="22"/>
                                </w:rPr>
                                <w:t>130.4 FTE were clinical</w:t>
                              </w:r>
                            </w:p>
                          </w:txbxContent>
                        </wps:txbx>
                        <wps:bodyPr wrap="square" rtlCol="0">
                          <a:spAutoFit/>
                        </wps:bodyPr>
                      </wps:wsp>
                      <wps:wsp>
                        <wps:cNvPr id="2139968016" name="TextBox 38">
                          <a:extLst>
                            <a:ext uri="{FF2B5EF4-FFF2-40B4-BE49-F238E27FC236}">
                              <a16:creationId xmlns:a16="http://schemas.microsoft.com/office/drawing/2014/main" id="{DCC783AA-C4A9-285F-01AA-1D2F81F6D012}"/>
                            </a:ext>
                          </a:extLst>
                        </wps:cNvPr>
                        <wps:cNvSpPr txBox="1"/>
                        <wps:spPr>
                          <a:xfrm>
                            <a:off x="0" y="836159"/>
                            <a:ext cx="3668395" cy="424815"/>
                          </a:xfrm>
                          <a:prstGeom prst="rect">
                            <a:avLst/>
                          </a:prstGeom>
                          <a:noFill/>
                        </wps:spPr>
                        <wps:txbx>
                          <w:txbxContent>
                            <w:p w14:paraId="4E4EBB05" w14:textId="77777777" w:rsidR="00DF18E3" w:rsidRPr="00704587" w:rsidRDefault="00DF18E3" w:rsidP="00DF18E3">
                              <w:pPr>
                                <w:rPr>
                                  <w:rFonts w:ascii="Basic Sans" w:hAnsi="Basic Sans"/>
                                  <w:color w:val="000000" w:themeColor="text1"/>
                                  <w:kern w:val="24"/>
                                  <w:sz w:val="22"/>
                                  <w:szCs w:val="22"/>
                                </w:rPr>
                              </w:pPr>
                              <w:r w:rsidRPr="00704587">
                                <w:rPr>
                                  <w:rFonts w:ascii="Basic Sans" w:hAnsi="Basic Sans"/>
                                  <w:color w:val="000000" w:themeColor="text1"/>
                                  <w:kern w:val="24"/>
                                  <w:sz w:val="22"/>
                                  <w:szCs w:val="22"/>
                                </w:rPr>
                                <w:t>72.6 were cultural advisors</w:t>
                              </w:r>
                            </w:p>
                          </w:txbxContent>
                        </wps:txbx>
                        <wps:bodyPr wrap="square">
                          <a:spAutoFit/>
                        </wps:bodyPr>
                      </wps:wsp>
                      <wps:wsp>
                        <wps:cNvPr id="1654376956" name="TextBox 39">
                          <a:extLst>
                            <a:ext uri="{FF2B5EF4-FFF2-40B4-BE49-F238E27FC236}">
                              <a16:creationId xmlns:a16="http://schemas.microsoft.com/office/drawing/2014/main" id="{F4D22849-7CA3-0965-C5B5-1AAB9CF806E5}"/>
                            </a:ext>
                          </a:extLst>
                        </wps:cNvPr>
                        <wps:cNvSpPr txBox="1"/>
                        <wps:spPr>
                          <a:xfrm>
                            <a:off x="0" y="1254237"/>
                            <a:ext cx="6078220" cy="424815"/>
                          </a:xfrm>
                          <a:prstGeom prst="rect">
                            <a:avLst/>
                          </a:prstGeom>
                          <a:noFill/>
                        </wps:spPr>
                        <wps:txbx>
                          <w:txbxContent>
                            <w:p w14:paraId="3D69965E" w14:textId="6C9E6B43" w:rsidR="00DF18E3" w:rsidRPr="00704587" w:rsidRDefault="00DF18E3" w:rsidP="00DF18E3">
                              <w:pPr>
                                <w:rPr>
                                  <w:rFonts w:ascii="Basic Sans" w:hAnsi="Basic Sans"/>
                                  <w:color w:val="000000" w:themeColor="text1"/>
                                  <w:kern w:val="24"/>
                                  <w:sz w:val="22"/>
                                  <w:szCs w:val="22"/>
                                </w:rPr>
                              </w:pPr>
                              <w:r w:rsidRPr="00704587">
                                <w:rPr>
                                  <w:rFonts w:ascii="Basic Sans" w:hAnsi="Basic Sans"/>
                                  <w:color w:val="000000" w:themeColor="text1"/>
                                  <w:kern w:val="24"/>
                                  <w:sz w:val="22"/>
                                  <w:szCs w:val="22"/>
                                </w:rPr>
                                <w:t xml:space="preserve">77.2 were Māori cultural support and </w:t>
                              </w:r>
                              <w:r w:rsidR="000D7F0F">
                                <w:rPr>
                                  <w:rFonts w:ascii="Basic Sans" w:hAnsi="Basic Sans"/>
                                  <w:color w:val="000000" w:themeColor="text1"/>
                                  <w:kern w:val="24"/>
                                  <w:sz w:val="22"/>
                                  <w:szCs w:val="22"/>
                                </w:rPr>
                                <w:t>r</w:t>
                              </w:r>
                              <w:r w:rsidRPr="00704587">
                                <w:rPr>
                                  <w:rFonts w:ascii="Basic Sans" w:hAnsi="Basic Sans"/>
                                  <w:color w:val="000000" w:themeColor="text1"/>
                                  <w:kern w:val="24"/>
                                  <w:sz w:val="22"/>
                                  <w:szCs w:val="22"/>
                                </w:rPr>
                                <w:t>ongoā practitioners</w:t>
                              </w:r>
                            </w:p>
                          </w:txbxContent>
                        </wps:txbx>
                        <wps:bodyPr wrap="square">
                          <a:spAutoFit/>
                        </wps:bodyPr>
                      </wps:wsp>
                      <wpg:grpSp>
                        <wpg:cNvPr id="1842742050" name="Group 1842742050">
                          <a:extLst>
                            <a:ext uri="{FF2B5EF4-FFF2-40B4-BE49-F238E27FC236}">
                              <a16:creationId xmlns:a16="http://schemas.microsoft.com/office/drawing/2014/main" id="{25312EA7-A91D-53D1-3327-0D4AD624C11B}"/>
                            </a:ext>
                          </a:extLst>
                        </wpg:cNvPr>
                        <wpg:cNvGrpSpPr/>
                        <wpg:grpSpPr>
                          <a:xfrm>
                            <a:off x="177646" y="351300"/>
                            <a:ext cx="4821251" cy="1262309"/>
                            <a:chOff x="177646" y="351300"/>
                            <a:chExt cx="10080000" cy="1829191"/>
                          </a:xfrm>
                        </wpg:grpSpPr>
                        <wps:wsp>
                          <wps:cNvPr id="1813078239" name="Straight Connector 1813078239">
                            <a:extLst>
                              <a:ext uri="{FF2B5EF4-FFF2-40B4-BE49-F238E27FC236}">
                                <a16:creationId xmlns:a16="http://schemas.microsoft.com/office/drawing/2014/main" id="{A38F349B-68D5-6194-5C78-91999EDB1138}"/>
                              </a:ext>
                            </a:extLst>
                          </wps:cNvPr>
                          <wps:cNvCnPr>
                            <a:cxnSpLocks/>
                          </wps:cNvCnPr>
                          <wps:spPr>
                            <a:xfrm flipV="1">
                              <a:off x="177646" y="956624"/>
                              <a:ext cx="4680000" cy="13220"/>
                            </a:xfrm>
                            <a:prstGeom prst="line">
                              <a:avLst/>
                            </a:prstGeom>
                            <a:noFill/>
                            <a:ln w="171450" cap="rnd" cmpd="sng" algn="ctr">
                              <a:solidFill>
                                <a:srgbClr val="EE9183"/>
                              </a:solidFill>
                              <a:prstDash val="solid"/>
                              <a:miter lim="800000"/>
                            </a:ln>
                            <a:effectLst/>
                          </wps:spPr>
                          <wps:bodyPr/>
                        </wps:wsp>
                        <wpg:grpSp>
                          <wpg:cNvPr id="908965122" name="Group 908965122">
                            <a:extLst>
                              <a:ext uri="{FF2B5EF4-FFF2-40B4-BE49-F238E27FC236}">
                                <a16:creationId xmlns:a16="http://schemas.microsoft.com/office/drawing/2014/main" id="{A1D460D3-5850-170A-EFA7-10DD2DD991D7}"/>
                              </a:ext>
                            </a:extLst>
                          </wpg:cNvPr>
                          <wpg:cNvGrpSpPr/>
                          <wpg:grpSpPr>
                            <a:xfrm>
                              <a:off x="177646" y="351300"/>
                              <a:ext cx="10080000" cy="1829191"/>
                              <a:chOff x="177646" y="351300"/>
                              <a:chExt cx="10080000" cy="1829191"/>
                            </a:xfrm>
                          </wpg:grpSpPr>
                          <wps:wsp>
                            <wps:cNvPr id="342701648" name="Straight Connector 342701648">
                              <a:extLst>
                                <a:ext uri="{FF2B5EF4-FFF2-40B4-BE49-F238E27FC236}">
                                  <a16:creationId xmlns:a16="http://schemas.microsoft.com/office/drawing/2014/main" id="{784DAD48-8BCE-5C2A-25CC-E2734C23E6EB}"/>
                                </a:ext>
                              </a:extLst>
                            </wps:cNvPr>
                            <wps:cNvCnPr>
                              <a:cxnSpLocks/>
                            </wps:cNvCnPr>
                            <wps:spPr>
                              <a:xfrm flipV="1">
                                <a:off x="177646" y="351300"/>
                                <a:ext cx="10080000" cy="13220"/>
                              </a:xfrm>
                              <a:prstGeom prst="line">
                                <a:avLst/>
                              </a:prstGeom>
                              <a:noFill/>
                              <a:ln w="171450" cap="rnd" cmpd="sng" algn="ctr">
                                <a:solidFill>
                                  <a:srgbClr val="005E85"/>
                                </a:solidFill>
                                <a:prstDash val="solid"/>
                                <a:miter lim="800000"/>
                              </a:ln>
                              <a:effectLst/>
                            </wps:spPr>
                            <wps:bodyPr/>
                          </wps:wsp>
                          <wps:wsp>
                            <wps:cNvPr id="638820176" name="Straight Connector 638820176">
                              <a:extLst>
                                <a:ext uri="{FF2B5EF4-FFF2-40B4-BE49-F238E27FC236}">
                                  <a16:creationId xmlns:a16="http://schemas.microsoft.com/office/drawing/2014/main" id="{580516C6-ECF7-5B97-5972-0D675B1D57B3}"/>
                                </a:ext>
                              </a:extLst>
                            </wps:cNvPr>
                            <wps:cNvCnPr>
                              <a:cxnSpLocks/>
                            </wps:cNvCnPr>
                            <wps:spPr>
                              <a:xfrm flipV="1">
                                <a:off x="177646" y="1561948"/>
                                <a:ext cx="2592000" cy="13220"/>
                              </a:xfrm>
                              <a:prstGeom prst="line">
                                <a:avLst/>
                              </a:prstGeom>
                              <a:noFill/>
                              <a:ln w="171450" cap="rnd" cmpd="sng" algn="ctr">
                                <a:solidFill>
                                  <a:srgbClr val="CC8289"/>
                                </a:solidFill>
                                <a:prstDash val="solid"/>
                                <a:miter lim="800000"/>
                              </a:ln>
                              <a:effectLst/>
                            </wps:spPr>
                            <wps:bodyPr/>
                          </wps:wsp>
                          <wps:wsp>
                            <wps:cNvPr id="1985359355" name="Straight Connector 1985359355">
                              <a:extLst>
                                <a:ext uri="{FF2B5EF4-FFF2-40B4-BE49-F238E27FC236}">
                                  <a16:creationId xmlns:a16="http://schemas.microsoft.com/office/drawing/2014/main" id="{8C5F725C-8A88-9147-FEC4-1CE99A27DA08}"/>
                                </a:ext>
                              </a:extLst>
                            </wps:cNvPr>
                            <wps:cNvCnPr>
                              <a:cxnSpLocks/>
                            </wps:cNvCnPr>
                            <wps:spPr>
                              <a:xfrm flipV="1">
                                <a:off x="177646" y="2167271"/>
                                <a:ext cx="2772000" cy="13220"/>
                              </a:xfrm>
                              <a:prstGeom prst="line">
                                <a:avLst/>
                              </a:prstGeom>
                              <a:noFill/>
                              <a:ln w="171450" cap="rnd" cmpd="sng" algn="ctr">
                                <a:solidFill>
                                  <a:srgbClr val="B34954"/>
                                </a:solidFill>
                                <a:prstDash val="solid"/>
                                <a:miter lim="800000"/>
                              </a:ln>
                              <a:effectLst/>
                            </wps:spPr>
                            <wps:bodyPr/>
                          </wps:wsp>
                        </wpg:grpSp>
                      </wpg:grpSp>
                    </wpg:wgp>
                  </a:graphicData>
                </a:graphic>
              </wp:inline>
            </w:drawing>
          </mc:Choice>
          <mc:Fallback>
            <w:pict>
              <v:group w14:anchorId="094292C6" id="Group 50" o:spid="_x0000_s1225" style="width:478.6pt;height:132.2pt;mso-position-horizontal-relative:char;mso-position-vertical-relative:line" coordsize="60782,1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BKAQAAJwTAAAOAAAAZHJzL2Uyb0RvYy54bWzUWNtS5DYQfU9V/kHl92BLvskuhq3swPKy&#10;lWwVm7wL38YVW3IkwZi/T0u+zTBQS0iYAR4GW5e2+vTpPm2ff+rbBt0XUtWCrxx85jmo4JnIa16t&#10;nD++f/mFOkhpxnPWCF6snIdCOZ8ufv7pfNulBREb0eSFRGCEq3TbrZyN1l3quirbFC1TZ6IrOEyW&#10;QrZMw62s3FyyLVhvG5d4XuRuhcw7KbJCKRi9HCadC2u/LItM/16WqtCoWTlwNm1/pf29Nb/uxTlL&#10;K8m6TZ2Nx2CvOEXLag4PnU1dMs3QnawPTLV1JoUSpT7LROuKsqyzwvoA3mDvkTfXUtx11pcq3Vbd&#10;DBNA+winV5vNfru/lt1N900CEtuuAizsnfGlL2Vr/sMpUW8he5ghK3qNMhiMvJgSAshmMIejOPFC&#10;MoCabQD5g33Z5uoHO93pwe7ecbYdEEQtGKj/hsHNhnWFhValgME3iep8cCAhCfECB3HWAl+/g6Of&#10;RY/ARQuQXW3gQrqHcdgyjSsYfClqoR8mgTeiFpCA4tCYmV1naSeVvi5Ei8zFypFAZMsvdv9V6WHp&#10;tMQ8lIsvddOYcYPTcBRzpfvbfvCM+NNBb0X+AOffAulXjvr7jsnCQVI3a2FzxJhT3a93GkzaJxk7&#10;w57RPITBcOUY8cCU+oQEXvI4Hn40uQPR+/fxCDD16Jj9E5VPEZRg8uIDBYVgP0ki6uHoICh0cudV&#10;QaF+hMPEmGDpFBQ/iqifhEN9OVKm2FxcWL+fKe8qPaIw8OMoCQ8jYWE0PrwqEpiEAfHj/VDslfoj&#10;hWLO8qfy48WhGFVtELidak8DEgfEC6EQD9XeCi7Cyzhw0agQ7HmpSuI4jgKIB8ihH2IfivwenwNK&#10;AFw86iWJiA+1za6Y9fIZC4tyYg9qF/yNRihJcGJlaNaPU0gnBWehF/DnUn2jJaurjUZrwTnol5CA&#10;7LzIImvpueaDcGY9v+m+iuwvBXNWxwD2YdIQWe3oKyqbuvvTiK/hwNif7OAGGRERW1uXShJAyVpA&#10;A1WxkZkhO5DcpuamQWDpjySXpQ1HWzhMjANDpczoquQ5XLUdNBWKVw5iTQX9caalNalEU+dGsS2F&#10;ZXW7biS6Z6C/V1cJplaq4WR7y4zcXzK1GdbZqYE4ba2hhW7qduVYDye/Gm6sF7YJHpuGBcelvE1g&#10;j6r+TK4kHk2iEBOynyrLsI3n/5kpz7KcpR88VXwoO6CeAbwaDWXniUxZ1rxpojxVoh4B/14zxfPC&#10;Kzq1zafIlCP0v5FPKbwXxrO+P8GUZc2bMgWHEU6AsvCQpaaSEN6VZiF6r0xZrymhVmVPVFOPwBSc&#10;UPP+4ofQKj9bVHYWvSlXCHwIILFtSXa4EscfgCuf/SAJbedwEq4sjZttgWYxtuPwCQhG974x7d7b&#10;HctHtYt/AAAA//8DAFBLAwQUAAYACAAAACEAwzrFD94AAAAFAQAADwAAAGRycy9kb3ducmV2Lnht&#10;bEyPQUvDQBCF74L/YRnBm90ktrXGbEop6qkUbIXibZqdJqHZ2ZDdJum/d/Wil4HHe7z3TbYcTSN6&#10;6lxtWUE8iUAQF1bXXCr43L89LEA4j6yxsUwKruRgmd/eZJhqO/AH9TtfilDCLkUFlfdtKqUrKjLo&#10;JrYlDt7JdgZ9kF0pdYdDKDeNTKJoLg3WHBYqbGldUXHeXYyC9wGH1WP82m/Op/X1az/bHjYxKXV/&#10;N65eQHga/V8YfvADOuSB6WgvrJ1oFIRH/O8N3vPsKQFxVJDMp1OQeSb/0+ffAAAA//8DAFBLAQIt&#10;ABQABgAIAAAAIQC2gziS/gAAAOEBAAATAAAAAAAAAAAAAAAAAAAAAABbQ29udGVudF9UeXBlc10u&#10;eG1sUEsBAi0AFAAGAAgAAAAhADj9If/WAAAAlAEAAAsAAAAAAAAAAAAAAAAALwEAAF9yZWxzLy5y&#10;ZWxzUEsBAi0AFAAGAAgAAAAhAB/5vMEoBAAAnBMAAA4AAAAAAAAAAAAAAAAALgIAAGRycy9lMm9E&#10;b2MueG1sUEsBAi0AFAAGAAgAAAAhAMM6xQ/eAAAABQEAAA8AAAAAAAAAAAAAAAAAggYAAGRycy9k&#10;b3ducmV2LnhtbFBLBQYAAAAABAAEAPMAAACNBwAAAAA=&#10;">
                <v:shape id="TextBox 20" o:spid="_x0000_s1226" type="#_x0000_t202" style="position:absolute;width:53594;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S24xgAAAOMAAAAPAAAAZHJzL2Rvd25yZXYueG1sRE9LT8Mw&#10;DL4j8R8iI3FjySoYtCybJh7SDlw2yt1qTFPROFVj1u7fEyQkjv7eXm/n0KsTjamLbGG5MKCIm+g6&#10;bi3U7683D6CSIDvsI5OFMyXYbi4v1li5OPGBTkdpVQ7hVKEFLzJUWqfGU8C0iANx5j7jGFDyObba&#10;jTjl8NDrwpiVDthxbvA40JOn5uv4HSyIuN3yXL+EtP+Y354nb5o7rK29vpp3j6CEZvkX/7n3Ls9f&#10;3ZdlURbmFn5/ygDozQ8AAAD//wMAUEsBAi0AFAAGAAgAAAAhANvh9svuAAAAhQEAABMAAAAAAAAA&#10;AAAAAAAAAAAAAFtDb250ZW50X1R5cGVzXS54bWxQSwECLQAUAAYACAAAACEAWvQsW78AAAAVAQAA&#10;CwAAAAAAAAAAAAAAAAAfAQAAX3JlbHMvLnJlbHNQSwECLQAUAAYACAAAACEA3GktuMYAAADjAAAA&#10;DwAAAAAAAAAAAAAAAAAHAgAAZHJzL2Rvd25yZXYueG1sUEsFBgAAAAADAAMAtwAAAPoCAAAAAA==&#10;" filled="f" stroked="f">
                  <v:textbox style="mso-fit-shape-to-text:t">
                    <w:txbxContent>
                      <w:p w14:paraId="3A7CB199" w14:textId="77777777" w:rsidR="00DF18E3" w:rsidRPr="00704587" w:rsidRDefault="00DF18E3" w:rsidP="00DF18E3">
                        <w:pPr>
                          <w:rPr>
                            <w:rFonts w:ascii="Basic Sans" w:hAnsi="Basic Sans"/>
                            <w:color w:val="000000" w:themeColor="text1"/>
                            <w:kern w:val="24"/>
                            <w:sz w:val="22"/>
                            <w:szCs w:val="22"/>
                          </w:rPr>
                        </w:pPr>
                        <w:r w:rsidRPr="00704587">
                          <w:rPr>
                            <w:rFonts w:ascii="Basic Sans" w:hAnsi="Basic Sans"/>
                            <w:color w:val="000000" w:themeColor="text1"/>
                            <w:kern w:val="24"/>
                            <w:sz w:val="22"/>
                            <w:szCs w:val="22"/>
                          </w:rPr>
                          <w:t>Total 280.2 FTE in 2022</w:t>
                        </w:r>
                      </w:p>
                    </w:txbxContent>
                  </v:textbox>
                </v:shape>
                <v:shape id="TextBox 36" o:spid="_x0000_s1227" type="#_x0000_t202" style="position:absolute;top:4180;width:53594;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BF/xQAAAOMAAAAPAAAAZHJzL2Rvd25yZXYueG1sRE9LS8Qw&#10;EL4L/ocwgjc3aX1Q62aXxQfswYtrvQ/N2BSbSWnGbfffG0HwON971tslDOpIU+ojWyhWBhRxG13P&#10;nYXm/eWqApUE2eEQmSycKMF2c362xtrFmd/oeJBO5RBONVrwImOtdWo9BUyrOBJn7jNOASWfU6fd&#10;hHMOD4MujbnTAXvODR5HevTUfh2+gwURtytOzXNI+4/l9Wn2pr3FxtrLi2X3AEpokX/xn3vv8vyi&#10;qq7L8sbcw+9PGQC9+QEAAP//AwBQSwECLQAUAAYACAAAACEA2+H2y+4AAACFAQAAEwAAAAAAAAAA&#10;AAAAAAAAAAAAW0NvbnRlbnRfVHlwZXNdLnhtbFBLAQItABQABgAIAAAAIQBa9CxbvwAAABUBAAAL&#10;AAAAAAAAAAAAAAAAAB8BAABfcmVscy8ucmVsc1BLAQItABQABgAIAAAAIQCf3BF/xQAAAOMAAAAP&#10;AAAAAAAAAAAAAAAAAAcCAABkcnMvZG93bnJldi54bWxQSwUGAAAAAAMAAwC3AAAA+QIAAAAA&#10;" filled="f" stroked="f">
                  <v:textbox style="mso-fit-shape-to-text:t">
                    <w:txbxContent>
                      <w:p w14:paraId="5CB6079B" w14:textId="77777777" w:rsidR="00DF18E3" w:rsidRPr="00704587" w:rsidRDefault="00DF18E3" w:rsidP="00DF18E3">
                        <w:pPr>
                          <w:rPr>
                            <w:rFonts w:ascii="Basic Sans" w:hAnsi="Basic Sans"/>
                            <w:color w:val="000000" w:themeColor="text1"/>
                            <w:kern w:val="24"/>
                            <w:sz w:val="22"/>
                            <w:szCs w:val="22"/>
                          </w:rPr>
                        </w:pPr>
                        <w:r w:rsidRPr="00704587">
                          <w:rPr>
                            <w:rFonts w:ascii="Basic Sans" w:hAnsi="Basic Sans"/>
                            <w:color w:val="000000" w:themeColor="text1"/>
                            <w:kern w:val="24"/>
                            <w:sz w:val="22"/>
                            <w:szCs w:val="22"/>
                          </w:rPr>
                          <w:t>130.4 FTE were clinical</w:t>
                        </w:r>
                      </w:p>
                    </w:txbxContent>
                  </v:textbox>
                </v:shape>
                <v:shape id="TextBox 38" o:spid="_x0000_s1228" type="#_x0000_t202" style="position:absolute;top:8361;width:36683;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Z2yQAAAOMAAAAPAAAAZHJzL2Rvd25yZXYueG1sRI/NasMw&#10;EITvhb6D2EJvjeSUmsSNEkJ/IIdemrj3xdpaptbKWNvYefuqUOhxmJlvmM1uDr0605i6yBaKhQFF&#10;3ETXcWuhPr3erUAlQXbYRyYLF0qw215fbbByceJ3Oh+lVRnCqUILXmSotE6Np4BpEQfi7H3GMaBk&#10;ObbajThleOj10phSB+w4L3gc6MlT83X8DhZE3L641C8hHT7mt+fJm+YBa2tvb+b9IyihWf7Df+2D&#10;s7As7tfrcmWKEn4/5T+gtz8AAAD//wMAUEsBAi0AFAAGAAgAAAAhANvh9svuAAAAhQEAABMAAAAA&#10;AAAAAAAAAAAAAAAAAFtDb250ZW50X1R5cGVzXS54bWxQSwECLQAUAAYACAAAACEAWvQsW78AAAAV&#10;AQAACwAAAAAAAAAAAAAAAAAfAQAAX3JlbHMvLnJlbHNQSwECLQAUAAYACAAAACEAllQWdskAAADj&#10;AAAADwAAAAAAAAAAAAAAAAAHAgAAZHJzL2Rvd25yZXYueG1sUEsFBgAAAAADAAMAtwAAAP0CAAAA&#10;AA==&#10;" filled="f" stroked="f">
                  <v:textbox style="mso-fit-shape-to-text:t">
                    <w:txbxContent>
                      <w:p w14:paraId="4E4EBB05" w14:textId="77777777" w:rsidR="00DF18E3" w:rsidRPr="00704587" w:rsidRDefault="00DF18E3" w:rsidP="00DF18E3">
                        <w:pPr>
                          <w:rPr>
                            <w:rFonts w:ascii="Basic Sans" w:hAnsi="Basic Sans"/>
                            <w:color w:val="000000" w:themeColor="text1"/>
                            <w:kern w:val="24"/>
                            <w:sz w:val="22"/>
                            <w:szCs w:val="22"/>
                          </w:rPr>
                        </w:pPr>
                        <w:r w:rsidRPr="00704587">
                          <w:rPr>
                            <w:rFonts w:ascii="Basic Sans" w:hAnsi="Basic Sans"/>
                            <w:color w:val="000000" w:themeColor="text1"/>
                            <w:kern w:val="24"/>
                            <w:sz w:val="22"/>
                            <w:szCs w:val="22"/>
                          </w:rPr>
                          <w:t>72.6 were cultural advisors</w:t>
                        </w:r>
                      </w:p>
                    </w:txbxContent>
                  </v:textbox>
                </v:shape>
                <v:shape id="TextBox 39" o:spid="_x0000_s1229" type="#_x0000_t202" style="position:absolute;top:12542;width:60782;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OdxgAAAOMAAAAPAAAAZHJzL2Rvd25yZXYueG1sRE/NTsMw&#10;DL4j8Q6RJ3Fj6YAWKMumCZi0wy6Mcrca01RrnKoxa/f2ZBISR3//Xq4n36kTDbENbGAxz0AR18G2&#10;3BioPre3T6CiIFvsApOBM0VYr66vlljaMPIHnQ7SqBTCsUQDTqQvtY61I49xHnrixH2HwaOkc2i0&#10;HXBM4b7Td1lWaI8tpwaHPb06qo+HH29AxG4W5+rdx93XtH8bXVbnWBlzM5s2L6CEJvkX/7l3Ns0v&#10;8of7x+I5L+DyUwJAr34BAAD//wMAUEsBAi0AFAAGAAgAAAAhANvh9svuAAAAhQEAABMAAAAAAAAA&#10;AAAAAAAAAAAAAFtDb250ZW50X1R5cGVzXS54bWxQSwECLQAUAAYACAAAACEAWvQsW78AAAAVAQAA&#10;CwAAAAAAAAAAAAAAAAAfAQAAX3JlbHMvLnJlbHNQSwECLQAUAAYACAAAACEAdXfjncYAAADjAAAA&#10;DwAAAAAAAAAAAAAAAAAHAgAAZHJzL2Rvd25yZXYueG1sUEsFBgAAAAADAAMAtwAAAPoCAAAAAA==&#10;" filled="f" stroked="f">
                  <v:textbox style="mso-fit-shape-to-text:t">
                    <w:txbxContent>
                      <w:p w14:paraId="3D69965E" w14:textId="6C9E6B43" w:rsidR="00DF18E3" w:rsidRPr="00704587" w:rsidRDefault="00DF18E3" w:rsidP="00DF18E3">
                        <w:pPr>
                          <w:rPr>
                            <w:rFonts w:ascii="Basic Sans" w:hAnsi="Basic Sans"/>
                            <w:color w:val="000000" w:themeColor="text1"/>
                            <w:kern w:val="24"/>
                            <w:sz w:val="22"/>
                            <w:szCs w:val="22"/>
                          </w:rPr>
                        </w:pPr>
                        <w:r w:rsidRPr="00704587">
                          <w:rPr>
                            <w:rFonts w:ascii="Basic Sans" w:hAnsi="Basic Sans"/>
                            <w:color w:val="000000" w:themeColor="text1"/>
                            <w:kern w:val="24"/>
                            <w:sz w:val="22"/>
                            <w:szCs w:val="22"/>
                          </w:rPr>
                          <w:t xml:space="preserve">77.2 were Māori cultural support and </w:t>
                        </w:r>
                        <w:r w:rsidR="000D7F0F">
                          <w:rPr>
                            <w:rFonts w:ascii="Basic Sans" w:hAnsi="Basic Sans"/>
                            <w:color w:val="000000" w:themeColor="text1"/>
                            <w:kern w:val="24"/>
                            <w:sz w:val="22"/>
                            <w:szCs w:val="22"/>
                          </w:rPr>
                          <w:t>r</w:t>
                        </w:r>
                        <w:r w:rsidRPr="00704587">
                          <w:rPr>
                            <w:rFonts w:ascii="Basic Sans" w:hAnsi="Basic Sans"/>
                            <w:color w:val="000000" w:themeColor="text1"/>
                            <w:kern w:val="24"/>
                            <w:sz w:val="22"/>
                            <w:szCs w:val="22"/>
                          </w:rPr>
                          <w:t>ongoā practitioners</w:t>
                        </w:r>
                      </w:p>
                    </w:txbxContent>
                  </v:textbox>
                </v:shape>
                <v:group id="Group 1842742050" o:spid="_x0000_s1230" style="position:absolute;left:1776;top:3513;width:48212;height:12623" coordorigin="1776,3513" coordsize="100800,18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3u9zAAAAOMAAAAPAAAAZHJzL2Rvd25yZXYueG1sRI9Ba8JA&#10;EIXvQv/DMoXe6iZRW0ldRcSWHqRQLZTehuyYBLOzIbtN4r/vHAoeZ+bNe+9bbUbXqJ66UHs2kE4T&#10;UMSFtzWXBr5Or49LUCEiW2w8k4ErBdis7yYrzK0f+JP6YyyVmHDI0UAVY5trHYqKHIapb4nldvad&#10;wyhjV2rb4SDmrtFZkjxphzVLQoUt7SoqLsdfZ+BtwGE7S/f94XLeXX9Oi4/vQ0rGPNyP2xdQkcZ4&#10;E/9/v1upv5xnz/MsWQiFMMkC9PoPAAD//wMAUEsBAi0AFAAGAAgAAAAhANvh9svuAAAAhQEAABMA&#10;AAAAAAAAAAAAAAAAAAAAAFtDb250ZW50X1R5cGVzXS54bWxQSwECLQAUAAYACAAAACEAWvQsW78A&#10;AAAVAQAACwAAAAAAAAAAAAAAAAAfAQAAX3JlbHMvLnJlbHNQSwECLQAUAAYACAAAACEAug97vcwA&#10;AADjAAAADwAAAAAAAAAAAAAAAAAHAgAAZHJzL2Rvd25yZXYueG1sUEsFBgAAAAADAAMAtwAAAAAD&#10;AAAAAA==&#10;">
                  <v:line id="Straight Connector 1813078239" o:spid="_x0000_s1231" style="position:absolute;flip:y;visibility:visible;mso-wrap-style:square" from="1776,9566" to="48576,9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PoxwAAAOMAAAAPAAAAZHJzL2Rvd25yZXYueG1sRE9fa8Iw&#10;EH8f7DuEG+xtplVwXWeUThD2JtYx9ng0Z9utuZQk1uqnN4Kwx/v9v8VqNJ0YyPnWsoJ0koAgrqxu&#10;uVbwtd+8ZCB8QNbYWSYFZ/KwWj4+LDDX9sQ7GspQixjCPkcFTQh9LqWvGjLoJ7YnjtzBOoMhnq6W&#10;2uEphptOTpNkLg22HBsa7GndUPVXHo2CcTuYQ/FRXlw66N/Nz7aW3+dCqeensXgHEWgM/+K7+1PH&#10;+Vk6S16z6ewNbj9FAOTyCgAA//8DAFBLAQItABQABgAIAAAAIQDb4fbL7gAAAIUBAAATAAAAAAAA&#10;AAAAAAAAAAAAAABbQ29udGVudF9UeXBlc10ueG1sUEsBAi0AFAAGAAgAAAAhAFr0LFu/AAAAFQEA&#10;AAsAAAAAAAAAAAAAAAAAHwEAAF9yZWxzLy5yZWxzUEsBAi0AFAAGAAgAAAAhAEj9Q+jHAAAA4wAA&#10;AA8AAAAAAAAAAAAAAAAABwIAAGRycy9kb3ducmV2LnhtbFBLBQYAAAAAAwADALcAAAD7AgAAAAA=&#10;" strokecolor="#ee9183" strokeweight="13.5pt">
                    <v:stroke joinstyle="miter" endcap="round"/>
                    <o:lock v:ext="edit" shapetype="f"/>
                  </v:line>
                  <v:group id="Group 908965122" o:spid="_x0000_s1232" style="position:absolute;left:1776;top:3513;width:100800;height:18291" coordorigin="1776,3513" coordsize="100800,18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63ygAAAOIAAAAPAAAAZHJzL2Rvd25yZXYueG1sRI9Ba8JA&#10;FITvhf6H5Qne6iYRRaOriFTxIEK1UHp7ZJ9JMPs2ZNck/vtuQfA4zMw3zHLdm0q01LjSsoJ4FIEg&#10;zqwuOVfwfdl9zEA4j6yxskwKHuRgvXp/W2Kqbcdf1J59LgKEXYoKCu/rVEqXFWTQjWxNHLyrbQz6&#10;IJtc6ga7ADeVTKJoKg2WHBYKrGlbUHY7342CfYfdZhx/tsfbdfv4vUxOP8eYlBoO+s0ChKfev8LP&#10;9kErmEez+XQSJwn8Xwp3QK7+AAAA//8DAFBLAQItABQABgAIAAAAIQDb4fbL7gAAAIUBAAATAAAA&#10;AAAAAAAAAAAAAAAAAABbQ29udGVudF9UeXBlc10ueG1sUEsBAi0AFAAGAAgAAAAhAFr0LFu/AAAA&#10;FQEAAAsAAAAAAAAAAAAAAAAAHwEAAF9yZWxzLy5yZWxzUEsBAi0AFAAGAAgAAAAhAOdBrrfKAAAA&#10;4gAAAA8AAAAAAAAAAAAAAAAABwIAAGRycy9kb3ducmV2LnhtbFBLBQYAAAAAAwADALcAAAD+AgAA&#10;AAA=&#10;">
                    <v:line id="Straight Connector 342701648" o:spid="_x0000_s1233" style="position:absolute;flip:y;visibility:visible;mso-wrap-style:square" from="1776,3513" to="102576,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XddxwAAAOIAAAAPAAAAZHJzL2Rvd25yZXYueG1sRE9NT8JA&#10;EL2T+B82Y+KNbqkEsLAQ0BDlCBLhOHSHttCdrd211H/PHkw8vrzv2aIzlWipcaVlBYMoBkGcWV1y&#10;rmD/ue5PQDiPrLGyTAp+ycFi/tCbYartjbfU7nwuQgi7FBUU3teplC4ryKCLbE0cuLNtDPoAm1zq&#10;Bm8h3FQyieORNFhyaCiwpteCsuvuxyhoz5zpt6/Liv1Lezjp92Oy+bZKPT12yykIT53/F/+5P7SC&#10;52EyjgejYdgcLoU7IOd3AAAA//8DAFBLAQItABQABgAIAAAAIQDb4fbL7gAAAIUBAAATAAAAAAAA&#10;AAAAAAAAAAAAAABbQ29udGVudF9UeXBlc10ueG1sUEsBAi0AFAAGAAgAAAAhAFr0LFu/AAAAFQEA&#10;AAsAAAAAAAAAAAAAAAAAHwEAAF9yZWxzLy5yZWxzUEsBAi0AFAAGAAgAAAAhAElVd13HAAAA4gAA&#10;AA8AAAAAAAAAAAAAAAAABwIAAGRycy9kb3ducmV2LnhtbFBLBQYAAAAAAwADALcAAAD7AgAAAAA=&#10;" strokecolor="#005e85" strokeweight="13.5pt">
                      <v:stroke joinstyle="miter" endcap="round"/>
                      <o:lock v:ext="edit" shapetype="f"/>
                    </v:line>
                    <v:line id="Straight Connector 638820176" o:spid="_x0000_s1234" style="position:absolute;flip:y;visibility:visible;mso-wrap-style:square" from="1776,15619" to="27696,15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T9NywAAAOIAAAAPAAAAZHJzL2Rvd25yZXYueG1sRI9Ba8JA&#10;FITvQv/D8gq96UYLMaSuIoJWhCq1ufT2mn1NQrNv0+zGxH/fFYQeh5n5hlmsBlOLC7WusqxgOolA&#10;EOdWV1woyD624wSE88gaa8uk4EoOVsuH0QJTbXt+p8vZFyJA2KWooPS+SaV0eUkG3cQ2xMH7tq1B&#10;H2RbSN1iH+CmlrMoiqXBisNCiQ1tSsp/zp1RsFtvPvvsNdbZ7mt76t66wy8fD0o9PQ7rFxCeBv8f&#10;vrf3WkH8nCSzaDqP4XYp3AG5/AMAAP//AwBQSwECLQAUAAYACAAAACEA2+H2y+4AAACFAQAAEwAA&#10;AAAAAAAAAAAAAAAAAAAAW0NvbnRlbnRfVHlwZXNdLnhtbFBLAQItABQABgAIAAAAIQBa9CxbvwAA&#10;ABUBAAALAAAAAAAAAAAAAAAAAB8BAABfcmVscy8ucmVsc1BLAQItABQABgAIAAAAIQAVTT9NywAA&#10;AOIAAAAPAAAAAAAAAAAAAAAAAAcCAABkcnMvZG93bnJldi54bWxQSwUGAAAAAAMAAwC3AAAA/wIA&#10;AAAA&#10;" strokecolor="#cc8289" strokeweight="13.5pt">
                      <v:stroke joinstyle="miter" endcap="round"/>
                      <o:lock v:ext="edit" shapetype="f"/>
                    </v:line>
                    <v:line id="Straight Connector 1985359355" o:spid="_x0000_s1235" style="position:absolute;flip:y;visibility:visible;mso-wrap-style:square" from="1776,21672" to="29496,2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te8ygAAAOMAAAAPAAAAZHJzL2Rvd25yZXYueG1sRI/BTsMw&#10;EETvSPyDtUjcqA2VURPqVhUSKhIcSMoHLPESB+J1FJs0/XuMhNTj7sybnV1vZ9+LicbYBTZwu1Ag&#10;iJtgO24NvB+eblYgYkK22AcmAyeKsN1cXqyxtOHIFU11akUO4ViiAZfSUEoZG0ce4yIMxFn7DKPH&#10;lMexlXbEYw73vbxT6l567DhfcDjQo6Pmu/7xucbpUM97ta/eXrTdFerVfU0flTHXV/PuAUSiOZ3N&#10;//SzzVyx0ktdLLWGv5/yAuTmFwAA//8DAFBLAQItABQABgAIAAAAIQDb4fbL7gAAAIUBAAATAAAA&#10;AAAAAAAAAAAAAAAAAABbQ29udGVudF9UeXBlc10ueG1sUEsBAi0AFAAGAAgAAAAhAFr0LFu/AAAA&#10;FQEAAAsAAAAAAAAAAAAAAAAAHwEAAF9yZWxzLy5yZWxzUEsBAi0AFAAGAAgAAAAhANre17zKAAAA&#10;4wAAAA8AAAAAAAAAAAAAAAAABwIAAGRycy9kb3ducmV2LnhtbFBLBQYAAAAAAwADALcAAAD+AgAA&#10;AAA=&#10;" strokecolor="#b34954" strokeweight="13.5pt">
                      <v:stroke joinstyle="miter" endcap="round"/>
                      <o:lock v:ext="edit" shapetype="f"/>
                    </v:line>
                  </v:group>
                </v:group>
                <w10:anchorlock/>
              </v:group>
            </w:pict>
          </mc:Fallback>
        </mc:AlternateContent>
      </w:r>
    </w:p>
    <w:p w14:paraId="029AECAE" w14:textId="77777777" w:rsidR="00AB33FB" w:rsidRPr="000860C9" w:rsidRDefault="00AB33FB" w:rsidP="0008771E">
      <w:pPr>
        <w:pStyle w:val="Heading2"/>
        <w:rPr>
          <w:color w:val="B34954"/>
          <w:szCs w:val="28"/>
        </w:rPr>
      </w:pPr>
      <w:bookmarkStart w:id="44" w:name="_Toc136261169"/>
      <w:r w:rsidRPr="000860C9">
        <w:rPr>
          <w:color w:val="B34954"/>
        </w:rPr>
        <w:lastRenderedPageBreak/>
        <w:t>Mana Tangata / Tū Tangata Mauri Ora</w:t>
      </w:r>
      <w:bookmarkEnd w:id="44"/>
    </w:p>
    <w:p w14:paraId="0C769366" w14:textId="77777777" w:rsidR="00AB33FB" w:rsidRPr="000860C9" w:rsidRDefault="00AB33FB" w:rsidP="003974B7">
      <w:pPr>
        <w:pStyle w:val="Quote"/>
        <w:ind w:left="0"/>
        <w:jc w:val="left"/>
        <w:rPr>
          <w:color w:val="E24831" w:themeColor="background2" w:themeShade="BF"/>
        </w:rPr>
      </w:pPr>
      <w:r w:rsidRPr="000860C9">
        <w:t>Vision: We have a mental health and addiction system that is culturally, spiritually, relationally, and physically safe.</w:t>
      </w:r>
    </w:p>
    <w:p w14:paraId="3C016EC6" w14:textId="3E86DD61" w:rsidR="00AB33FB" w:rsidRPr="000860C9" w:rsidRDefault="00AB33FB" w:rsidP="00AB33FB">
      <w:pPr>
        <w:spacing w:after="160" w:line="276" w:lineRule="auto"/>
      </w:pPr>
      <w:r w:rsidRPr="000860C9">
        <w:t xml:space="preserve">Mana Tangata / Tū Tangata Mauri Ora envisages a system where Te </w:t>
      </w:r>
      <w:r w:rsidRPr="000860C9" w:rsidDel="000D7F0F">
        <w:t>A</w:t>
      </w:r>
      <w:r w:rsidRPr="000860C9">
        <w:t>o Māori is embedded in services to provide a culturally safe and oranga</w:t>
      </w:r>
      <w:r w:rsidR="007B78BB">
        <w:t xml:space="preserve"> </w:t>
      </w:r>
      <w:r w:rsidRPr="000860C9">
        <w:t xml:space="preserve">informed environment without coercive practices and solitary confinement. Services </w:t>
      </w:r>
      <w:r w:rsidR="00F45410">
        <w:t xml:space="preserve">engage in </w:t>
      </w:r>
      <w:r w:rsidRPr="000860C9">
        <w:t xml:space="preserve">holistic and healing </w:t>
      </w:r>
      <w:r w:rsidR="00F45410">
        <w:t>ways</w:t>
      </w:r>
      <w:r w:rsidRPr="000860C9" w:rsidDel="000D7F0F">
        <w:t xml:space="preserve"> using</w:t>
      </w:r>
      <w:r w:rsidRPr="000860C9">
        <w:t xml:space="preserve"> cultural assessments</w:t>
      </w:r>
      <w:r w:rsidR="000D7F0F">
        <w:t xml:space="preserve"> and</w:t>
      </w:r>
      <w:r w:rsidRPr="000860C9">
        <w:t xml:space="preserve"> culturally appropriate approaches that align with</w:t>
      </w:r>
      <w:r w:rsidR="000D7F0F">
        <w:t xml:space="preserve"> </w:t>
      </w:r>
      <w:r w:rsidRPr="000860C9">
        <w:t>cultural values and beliefs.</w:t>
      </w:r>
    </w:p>
    <w:p w14:paraId="52BBC237" w14:textId="791B511D" w:rsidR="000F1ADC" w:rsidRPr="00F121F8" w:rsidRDefault="000F1ADC" w:rsidP="000F1ADC">
      <w:pPr>
        <w:pStyle w:val="Caption"/>
        <w:rPr>
          <w:rFonts w:ascii="Basic Sans" w:hAnsi="Basic Sans"/>
          <w:i w:val="0"/>
          <w:color w:val="B34954"/>
          <w:sz w:val="24"/>
          <w:szCs w:val="24"/>
        </w:rPr>
      </w:pPr>
      <w:r w:rsidRPr="00F121F8">
        <w:rPr>
          <w:rFonts w:ascii="Basic Sans" w:hAnsi="Basic Sans"/>
          <w:i w:val="0"/>
          <w:color w:val="B34954"/>
          <w:sz w:val="24"/>
          <w:szCs w:val="24"/>
        </w:rPr>
        <w:t xml:space="preserve">Table </w:t>
      </w:r>
      <w:r w:rsidRPr="00F121F8">
        <w:rPr>
          <w:rFonts w:ascii="Basic Sans" w:hAnsi="Basic Sans"/>
          <w:i w:val="0"/>
          <w:color w:val="B34954"/>
          <w:sz w:val="24"/>
          <w:szCs w:val="24"/>
        </w:rPr>
        <w:fldChar w:fldCharType="begin"/>
      </w:r>
      <w:r w:rsidRPr="00F121F8">
        <w:rPr>
          <w:rFonts w:ascii="Basic Sans" w:hAnsi="Basic Sans"/>
          <w:i w:val="0"/>
          <w:color w:val="B34954"/>
          <w:sz w:val="24"/>
          <w:szCs w:val="24"/>
        </w:rPr>
        <w:instrText xml:space="preserve"> SEQ Table \* ARABIC </w:instrText>
      </w:r>
      <w:r w:rsidRPr="00F121F8">
        <w:rPr>
          <w:rFonts w:ascii="Basic Sans" w:hAnsi="Basic Sans"/>
          <w:i w:val="0"/>
          <w:color w:val="B34954"/>
          <w:sz w:val="24"/>
          <w:szCs w:val="24"/>
        </w:rPr>
        <w:fldChar w:fldCharType="separate"/>
      </w:r>
      <w:r w:rsidR="001606C6">
        <w:rPr>
          <w:rFonts w:ascii="Basic Sans" w:hAnsi="Basic Sans"/>
          <w:i w:val="0"/>
          <w:noProof/>
          <w:color w:val="B34954"/>
          <w:sz w:val="24"/>
          <w:szCs w:val="24"/>
        </w:rPr>
        <w:t>10</w:t>
      </w:r>
      <w:r w:rsidRPr="00F121F8">
        <w:rPr>
          <w:rFonts w:ascii="Basic Sans" w:hAnsi="Basic Sans"/>
          <w:i w:val="0"/>
          <w:color w:val="B34954"/>
          <w:sz w:val="24"/>
          <w:szCs w:val="24"/>
        </w:rPr>
        <w:fldChar w:fldCharType="end"/>
      </w:r>
    </w:p>
    <w:tbl>
      <w:tblPr>
        <w:tblW w:w="9781" w:type="dxa"/>
        <w:tblBorders>
          <w:insideH w:val="single" w:sz="4" w:space="0" w:color="auto"/>
        </w:tblBorders>
        <w:tblCellMar>
          <w:left w:w="0" w:type="dxa"/>
          <w:right w:w="0" w:type="dxa"/>
        </w:tblCellMar>
        <w:tblLook w:val="04A0" w:firstRow="1" w:lastRow="0" w:firstColumn="1" w:lastColumn="0" w:noHBand="0" w:noVBand="1"/>
      </w:tblPr>
      <w:tblGrid>
        <w:gridCol w:w="4076"/>
        <w:gridCol w:w="1564"/>
        <w:gridCol w:w="2694"/>
        <w:gridCol w:w="1447"/>
      </w:tblGrid>
      <w:tr w:rsidR="00D70DE9" w:rsidRPr="000860C9" w14:paraId="2AE9BB2A" w14:textId="079F3F38" w:rsidTr="00D2209D">
        <w:trPr>
          <w:trHeight w:val="395"/>
        </w:trPr>
        <w:tc>
          <w:tcPr>
            <w:tcW w:w="4076" w:type="dxa"/>
            <w:shd w:val="clear" w:color="auto" w:fill="CC8289"/>
          </w:tcPr>
          <w:p w14:paraId="1E036DAD" w14:textId="77777777" w:rsidR="00D70DE9" w:rsidRPr="000860C9" w:rsidRDefault="00D70DE9">
            <w:pPr>
              <w:spacing w:after="0" w:line="240" w:lineRule="auto"/>
              <w:textAlignment w:val="baseline"/>
              <w:rPr>
                <w:rFonts w:eastAsia="Times New Roman" w:cs="Calibri"/>
                <w:b/>
                <w:sz w:val="20"/>
                <w:szCs w:val="20"/>
                <w:lang w:eastAsia="en-NZ"/>
              </w:rPr>
            </w:pPr>
            <w:r w:rsidRPr="000860C9">
              <w:rPr>
                <w:rFonts w:eastAsia="Times New Roman" w:cs="Calibri"/>
                <w:b/>
                <w:sz w:val="20"/>
                <w:szCs w:val="20"/>
                <w:lang w:eastAsia="en-NZ"/>
              </w:rPr>
              <w:t>Measure</w:t>
            </w:r>
            <w:r w:rsidRPr="000860C9">
              <w:rPr>
                <w:rFonts w:ascii="Cambria Math" w:eastAsia="Times New Roman" w:hAnsi="Cambria Math" w:cs="Cambria Math"/>
                <w:b/>
                <w:sz w:val="20"/>
                <w:szCs w:val="20"/>
                <w:lang w:eastAsia="en-NZ"/>
              </w:rPr>
              <w:t>​</w:t>
            </w:r>
          </w:p>
        </w:tc>
        <w:tc>
          <w:tcPr>
            <w:tcW w:w="1564" w:type="dxa"/>
            <w:shd w:val="clear" w:color="auto" w:fill="CC8289"/>
          </w:tcPr>
          <w:p w14:paraId="0493428B" w14:textId="77777777" w:rsidR="00D70DE9" w:rsidRPr="000860C9" w:rsidRDefault="00D70DE9" w:rsidP="004B57AF">
            <w:pPr>
              <w:spacing w:after="0" w:line="240" w:lineRule="auto"/>
              <w:ind w:left="243"/>
              <w:jc w:val="center"/>
              <w:textAlignment w:val="baseline"/>
              <w:rPr>
                <w:rFonts w:eastAsia="Times New Roman" w:cs="Calibri"/>
                <w:b/>
                <w:sz w:val="20"/>
                <w:szCs w:val="20"/>
                <w:lang w:eastAsia="en-NZ"/>
              </w:rPr>
            </w:pPr>
            <w:r w:rsidRPr="000860C9">
              <w:rPr>
                <w:rFonts w:eastAsia="Times New Roman" w:cs="Calibri"/>
                <w:b/>
                <w:sz w:val="20"/>
                <w:szCs w:val="20"/>
                <w:lang w:eastAsia="en-NZ"/>
              </w:rPr>
              <w:t>Source</w:t>
            </w:r>
            <w:r w:rsidRPr="000860C9">
              <w:rPr>
                <w:rFonts w:ascii="Cambria Math" w:eastAsia="Times New Roman" w:hAnsi="Cambria Math" w:cs="Cambria Math"/>
                <w:b/>
                <w:sz w:val="20"/>
                <w:szCs w:val="20"/>
                <w:lang w:eastAsia="en-NZ"/>
              </w:rPr>
              <w:t>​</w:t>
            </w:r>
          </w:p>
        </w:tc>
        <w:tc>
          <w:tcPr>
            <w:tcW w:w="2694" w:type="dxa"/>
            <w:shd w:val="clear" w:color="auto" w:fill="CC8289"/>
          </w:tcPr>
          <w:p w14:paraId="206C86EB" w14:textId="77777777" w:rsidR="00D70DE9" w:rsidRPr="000860C9" w:rsidRDefault="00D70DE9" w:rsidP="00C4262E">
            <w:pPr>
              <w:spacing w:after="0" w:line="240" w:lineRule="auto"/>
              <w:ind w:left="483"/>
              <w:jc w:val="center"/>
              <w:textAlignment w:val="baseline"/>
              <w:rPr>
                <w:rFonts w:eastAsia="Times New Roman" w:cs="Calibri"/>
                <w:b/>
                <w:sz w:val="20"/>
                <w:szCs w:val="20"/>
                <w:lang w:eastAsia="en-NZ"/>
              </w:rPr>
            </w:pPr>
            <w:r w:rsidRPr="000860C9">
              <w:rPr>
                <w:rFonts w:eastAsia="Times New Roman" w:cs="Segoe UI"/>
                <w:b/>
                <w:sz w:val="20"/>
                <w:szCs w:val="20"/>
                <w:lang w:eastAsia="en-NZ"/>
              </w:rPr>
              <w:t>Change over time</w:t>
            </w:r>
          </w:p>
        </w:tc>
        <w:tc>
          <w:tcPr>
            <w:tcW w:w="1447" w:type="dxa"/>
            <w:shd w:val="clear" w:color="auto" w:fill="CC8289"/>
          </w:tcPr>
          <w:p w14:paraId="5DD5C51A" w14:textId="4EDF09C2" w:rsidR="00450B01" w:rsidRDefault="00450B01">
            <w:pPr>
              <w:spacing w:after="0" w:line="240" w:lineRule="auto"/>
              <w:jc w:val="center"/>
              <w:textAlignment w:val="baseline"/>
              <w:rPr>
                <w:rFonts w:eastAsia="Times New Roman" w:cs="Segoe UI"/>
                <w:b/>
                <w:color w:val="000000" w:themeColor="text1"/>
                <w:sz w:val="20"/>
                <w:szCs w:val="20"/>
                <w:lang w:eastAsia="en-NZ"/>
              </w:rPr>
            </w:pPr>
            <w:r>
              <w:rPr>
                <w:rFonts w:eastAsia="Times New Roman" w:cs="Segoe UI"/>
                <w:b/>
                <w:color w:val="000000" w:themeColor="text1"/>
                <w:sz w:val="20"/>
                <w:szCs w:val="20"/>
                <w:lang w:eastAsia="en-NZ"/>
              </w:rPr>
              <w:t>Selected data</w:t>
            </w:r>
          </w:p>
        </w:tc>
      </w:tr>
      <w:tr w:rsidR="00D70DE9" w:rsidRPr="000860C9" w14:paraId="3D1E1A20" w14:textId="5404A5E2" w:rsidTr="00D2209D">
        <w:trPr>
          <w:trHeight w:val="395"/>
        </w:trPr>
        <w:tc>
          <w:tcPr>
            <w:tcW w:w="4076" w:type="dxa"/>
            <w:shd w:val="clear" w:color="auto" w:fill="auto"/>
          </w:tcPr>
          <w:p w14:paraId="63BDFAEB" w14:textId="77777777" w:rsidR="00D70DE9" w:rsidRPr="000860C9" w:rsidRDefault="00D70DE9">
            <w:pPr>
              <w:spacing w:after="0" w:line="240" w:lineRule="auto"/>
              <w:textAlignment w:val="baseline"/>
              <w:rPr>
                <w:rFonts w:eastAsia="Times New Roman" w:cs="Segoe UI"/>
                <w:color w:val="000000"/>
                <w:sz w:val="20"/>
                <w:szCs w:val="20"/>
                <w:lang w:eastAsia="en-NZ"/>
              </w:rPr>
            </w:pPr>
            <w:r w:rsidRPr="000860C9">
              <w:rPr>
                <w:rFonts w:eastAsia="Times New Roman" w:cs="Calibri"/>
                <w:color w:val="000000"/>
                <w:sz w:val="20"/>
                <w:szCs w:val="20"/>
                <w:lang w:eastAsia="en-NZ"/>
              </w:rPr>
              <w:t>Māori subject to a compulsory community treatment order under the Mental Health Act</w:t>
            </w:r>
          </w:p>
        </w:tc>
        <w:tc>
          <w:tcPr>
            <w:tcW w:w="1564" w:type="dxa"/>
            <w:shd w:val="clear" w:color="auto" w:fill="auto"/>
          </w:tcPr>
          <w:p w14:paraId="0A500036" w14:textId="77777777" w:rsidR="00D70DE9" w:rsidRPr="000860C9" w:rsidRDefault="00D70DE9" w:rsidP="004B57AF">
            <w:pPr>
              <w:spacing w:after="0" w:line="240" w:lineRule="auto"/>
              <w:ind w:left="243"/>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Manatū Hauora</w:t>
            </w:r>
            <w:r w:rsidRPr="000860C9">
              <w:rPr>
                <w:rFonts w:ascii="Cambria Math" w:eastAsia="Times New Roman" w:hAnsi="Cambria Math" w:cs="Cambria Math"/>
                <w:color w:val="000000"/>
                <w:sz w:val="20"/>
                <w:szCs w:val="20"/>
                <w:lang w:eastAsia="en-NZ"/>
              </w:rPr>
              <w:t>​</w:t>
            </w:r>
          </w:p>
        </w:tc>
        <w:tc>
          <w:tcPr>
            <w:tcW w:w="2694" w:type="dxa"/>
            <w:shd w:val="clear" w:color="auto" w:fill="auto"/>
          </w:tcPr>
          <w:p w14:paraId="08135AA8" w14:textId="77777777" w:rsidR="00AB33FB" w:rsidRPr="000860C9" w:rsidRDefault="00D70DE9" w:rsidP="00C4262E">
            <w:pPr>
              <w:tabs>
                <w:tab w:val="left" w:pos="1475"/>
              </w:tabs>
              <w:spacing w:after="0" w:line="240" w:lineRule="auto"/>
              <w:ind w:left="483"/>
              <w:textAlignment w:val="baseline"/>
              <w:rPr>
                <w:rFonts w:ascii="Wingdings" w:eastAsia="Wingdings" w:hAnsi="Wingdings" w:cs="Wingdings"/>
                <w:color w:val="B34954"/>
                <w:sz w:val="36"/>
                <w:szCs w:val="36"/>
                <w:lang w:eastAsia="en-NZ"/>
              </w:rPr>
            </w:pPr>
            <w:r w:rsidRPr="000860C9">
              <w:rPr>
                <w:rFonts w:ascii="Wingdings" w:eastAsia="Wingdings" w:hAnsi="Wingdings" w:cs="Wingdings"/>
                <w:color w:val="B34954"/>
                <w:sz w:val="36"/>
                <w:szCs w:val="36"/>
                <w:lang w:eastAsia="en-NZ"/>
              </w:rPr>
              <w:tab/>
              <w:t>é</w:t>
            </w:r>
          </w:p>
          <w:p w14:paraId="3A24CE3E" w14:textId="698982FF" w:rsidR="00D70DE9" w:rsidRPr="000860C9" w:rsidRDefault="00E779E9" w:rsidP="00E779E9">
            <w:pPr>
              <w:tabs>
                <w:tab w:val="left" w:pos="1475"/>
              </w:tabs>
              <w:spacing w:after="0" w:line="240" w:lineRule="auto"/>
              <w:ind w:left="483"/>
              <w:jc w:val="center"/>
              <w:textAlignment w:val="baseline"/>
              <w:rPr>
                <w:rFonts w:eastAsia="Times New Roman" w:cs="Segoe UI"/>
                <w:color w:val="000000"/>
                <w:sz w:val="20"/>
                <w:szCs w:val="20"/>
                <w:lang w:eastAsia="en-NZ"/>
              </w:rPr>
            </w:pPr>
            <w:r w:rsidRPr="00036D0A">
              <w:rPr>
                <w:rFonts w:eastAsia="Times New Roman" w:cs="Calibri"/>
                <w:color w:val="000000"/>
                <w:sz w:val="18"/>
                <w:szCs w:val="18"/>
                <w:lang w:eastAsia="en-NZ"/>
              </w:rPr>
              <w:t>Up to 2020/21</w:t>
            </w:r>
          </w:p>
        </w:tc>
        <w:tc>
          <w:tcPr>
            <w:tcW w:w="1447" w:type="dxa"/>
          </w:tcPr>
          <w:p w14:paraId="7DCECFAD" w14:textId="1F73785C" w:rsidR="00136814" w:rsidRPr="00E0520C" w:rsidRDefault="00136814">
            <w:pPr>
              <w:spacing w:after="0" w:line="240" w:lineRule="auto"/>
              <w:jc w:val="center"/>
              <w:textAlignment w:val="baseline"/>
              <w:rPr>
                <w:rFonts w:eastAsia="Times New Roman" w:cs="Segoe UI"/>
                <w:color w:val="000000"/>
                <w:sz w:val="18"/>
                <w:szCs w:val="18"/>
                <w:lang w:eastAsia="en-NZ"/>
              </w:rPr>
            </w:pPr>
            <w:r w:rsidRPr="00E0520C">
              <w:rPr>
                <w:rFonts w:eastAsia="Times New Roman" w:cs="Segoe UI"/>
                <w:color w:val="000000"/>
                <w:sz w:val="18"/>
                <w:szCs w:val="18"/>
                <w:lang w:eastAsia="en-NZ"/>
              </w:rPr>
              <w:t xml:space="preserve">See </w:t>
            </w:r>
            <w:r w:rsidRPr="00BC69BD">
              <w:rPr>
                <w:rFonts w:eastAsia="Times New Roman" w:cs="Segoe UI"/>
                <w:color w:val="000000"/>
                <w:sz w:val="18"/>
                <w:szCs w:val="18"/>
                <w:lang w:eastAsia="en-NZ"/>
              </w:rPr>
              <w:t>supplementary data table</w:t>
            </w:r>
            <w:r>
              <w:rPr>
                <w:rFonts w:eastAsia="Times New Roman" w:cs="Segoe UI"/>
                <w:color w:val="000000"/>
                <w:sz w:val="18"/>
                <w:szCs w:val="18"/>
                <w:lang w:eastAsia="en-NZ"/>
              </w:rPr>
              <w:t xml:space="preserve"> 5</w:t>
            </w:r>
          </w:p>
        </w:tc>
      </w:tr>
      <w:tr w:rsidR="00D70DE9" w:rsidRPr="000860C9" w14:paraId="2E339D25" w14:textId="3130BCFE" w:rsidTr="00D2209D">
        <w:trPr>
          <w:trHeight w:val="395"/>
        </w:trPr>
        <w:tc>
          <w:tcPr>
            <w:tcW w:w="4076" w:type="dxa"/>
            <w:shd w:val="clear" w:color="auto" w:fill="auto"/>
          </w:tcPr>
          <w:p w14:paraId="46DD1B96" w14:textId="68B22474" w:rsidR="00D70DE9" w:rsidRPr="000860C9" w:rsidRDefault="00D70DE9">
            <w:pPr>
              <w:spacing w:after="0" w:line="240" w:lineRule="auto"/>
              <w:textAlignment w:val="baseline"/>
              <w:rPr>
                <w:rFonts w:eastAsia="Times New Roman" w:cs="Segoe UI"/>
                <w:color w:val="000000"/>
                <w:sz w:val="20"/>
                <w:szCs w:val="20"/>
                <w:lang w:eastAsia="en-NZ"/>
              </w:rPr>
            </w:pPr>
            <w:r w:rsidRPr="000860C9">
              <w:rPr>
                <w:rFonts w:eastAsia="Times New Roman" w:cs="Calibri"/>
                <w:color w:val="000000"/>
                <w:sz w:val="20"/>
                <w:szCs w:val="20"/>
                <w:lang w:eastAsia="en-NZ"/>
              </w:rPr>
              <w:t>Māori detained under the Substance Addiction (Compulsory Assessment and Treatment) Act</w:t>
            </w:r>
          </w:p>
        </w:tc>
        <w:tc>
          <w:tcPr>
            <w:tcW w:w="1564" w:type="dxa"/>
            <w:shd w:val="clear" w:color="auto" w:fill="auto"/>
          </w:tcPr>
          <w:p w14:paraId="2B781ACA" w14:textId="77777777" w:rsidR="00D70DE9" w:rsidRPr="000860C9" w:rsidRDefault="00D70DE9" w:rsidP="004B57AF">
            <w:pPr>
              <w:spacing w:after="0" w:line="240" w:lineRule="auto"/>
              <w:ind w:left="243"/>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Manatū Hauora</w:t>
            </w:r>
            <w:r w:rsidRPr="000860C9">
              <w:rPr>
                <w:rFonts w:ascii="Cambria Math" w:eastAsia="Times New Roman" w:hAnsi="Cambria Math" w:cs="Cambria Math"/>
                <w:color w:val="000000"/>
                <w:sz w:val="20"/>
                <w:szCs w:val="20"/>
                <w:lang w:eastAsia="en-NZ"/>
              </w:rPr>
              <w:t>​</w:t>
            </w:r>
          </w:p>
        </w:tc>
        <w:tc>
          <w:tcPr>
            <w:tcW w:w="2694" w:type="dxa"/>
            <w:shd w:val="clear" w:color="auto" w:fill="auto"/>
          </w:tcPr>
          <w:p w14:paraId="39A8944B" w14:textId="77777777" w:rsidR="00D70DE9" w:rsidRPr="000860C9" w:rsidRDefault="00D70DE9" w:rsidP="00C4262E">
            <w:pPr>
              <w:tabs>
                <w:tab w:val="left" w:pos="1192"/>
              </w:tabs>
              <w:spacing w:after="0" w:line="240" w:lineRule="auto"/>
              <w:ind w:left="483"/>
              <w:jc w:val="center"/>
              <w:textAlignment w:val="baseline"/>
              <w:rPr>
                <w:rFonts w:eastAsia="Times New Roman" w:cs="Segoe UI"/>
                <w:color w:val="000000"/>
                <w:sz w:val="20"/>
                <w:szCs w:val="20"/>
                <w:lang w:eastAsia="en-NZ"/>
              </w:rPr>
            </w:pPr>
            <w:r w:rsidRPr="000860C9">
              <w:rPr>
                <w:rFonts w:eastAsia="Times New Roman" w:cs="Calibri"/>
                <w:color w:val="000000"/>
                <w:sz w:val="20"/>
                <w:szCs w:val="20"/>
                <w:lang w:eastAsia="en-NZ"/>
              </w:rPr>
              <w:t>Too small to report trend</w:t>
            </w:r>
          </w:p>
        </w:tc>
        <w:tc>
          <w:tcPr>
            <w:tcW w:w="1447" w:type="dxa"/>
          </w:tcPr>
          <w:p w14:paraId="1F07CE31" w14:textId="77777777" w:rsidR="00D2209D" w:rsidRPr="004A5267" w:rsidRDefault="004A5267" w:rsidP="004A5267">
            <w:pPr>
              <w:spacing w:after="0" w:line="240" w:lineRule="auto"/>
              <w:ind w:left="25" w:firstLine="166"/>
              <w:textAlignment w:val="baseline"/>
              <w:rPr>
                <w:rFonts w:eastAsia="Times New Roman" w:cs="Segoe UI"/>
                <w:color w:val="000000"/>
                <w:sz w:val="18"/>
                <w:szCs w:val="18"/>
                <w:lang w:eastAsia="en-NZ"/>
              </w:rPr>
            </w:pPr>
            <w:r w:rsidRPr="004A5267">
              <w:rPr>
                <w:rFonts w:eastAsia="Times New Roman" w:cs="Segoe UI"/>
                <w:color w:val="000000"/>
                <w:sz w:val="18"/>
                <w:szCs w:val="18"/>
                <w:lang w:eastAsia="en-NZ"/>
              </w:rPr>
              <w:t>2018: 4</w:t>
            </w:r>
          </w:p>
          <w:p w14:paraId="061894F9" w14:textId="70DD909F" w:rsidR="004A5267" w:rsidRPr="004A5267" w:rsidRDefault="004A5267" w:rsidP="004A5267">
            <w:pPr>
              <w:spacing w:after="0" w:line="240" w:lineRule="auto"/>
              <w:ind w:left="25" w:firstLine="166"/>
              <w:textAlignment w:val="baseline"/>
              <w:rPr>
                <w:rFonts w:eastAsia="Times New Roman" w:cs="Segoe UI"/>
                <w:color w:val="000000"/>
                <w:sz w:val="18"/>
                <w:szCs w:val="18"/>
                <w:lang w:eastAsia="en-NZ"/>
              </w:rPr>
            </w:pPr>
            <w:r w:rsidRPr="004A5267">
              <w:rPr>
                <w:rFonts w:eastAsia="Times New Roman" w:cs="Segoe UI"/>
                <w:color w:val="000000"/>
                <w:sz w:val="18"/>
                <w:szCs w:val="18"/>
                <w:lang w:eastAsia="en-NZ"/>
              </w:rPr>
              <w:t>2021/22: 5</w:t>
            </w:r>
          </w:p>
        </w:tc>
      </w:tr>
      <w:tr w:rsidR="00D70DE9" w:rsidRPr="000860C9" w14:paraId="5C975FED" w14:textId="3845DAA1" w:rsidTr="00D2209D">
        <w:trPr>
          <w:trHeight w:val="395"/>
        </w:trPr>
        <w:tc>
          <w:tcPr>
            <w:tcW w:w="4076" w:type="dxa"/>
            <w:shd w:val="clear" w:color="auto" w:fill="auto"/>
          </w:tcPr>
          <w:p w14:paraId="0D207208" w14:textId="152D5215" w:rsidR="00D70DE9" w:rsidRPr="000860C9" w:rsidRDefault="00D70DE9">
            <w:pPr>
              <w:spacing w:after="0" w:line="240" w:lineRule="auto"/>
              <w:textAlignment w:val="baseline"/>
              <w:rPr>
                <w:rFonts w:eastAsia="Times New Roman" w:cs="Segoe UI"/>
                <w:color w:val="000000"/>
                <w:sz w:val="20"/>
                <w:szCs w:val="20"/>
                <w:lang w:eastAsia="en-NZ"/>
              </w:rPr>
            </w:pPr>
            <w:r w:rsidRPr="000860C9">
              <w:rPr>
                <w:rFonts w:eastAsia="Times New Roman" w:cs="Calibri"/>
                <w:color w:val="000000"/>
                <w:sz w:val="20"/>
                <w:szCs w:val="20"/>
                <w:lang w:eastAsia="en-NZ"/>
              </w:rPr>
              <w:t xml:space="preserve">Length of time Māori detained under </w:t>
            </w:r>
            <w:r w:rsidR="000D7F0F" w:rsidRPr="000860C9">
              <w:rPr>
                <w:rFonts w:eastAsia="Times New Roman" w:cs="Calibri"/>
                <w:color w:val="000000"/>
                <w:sz w:val="20"/>
                <w:szCs w:val="20"/>
                <w:lang w:eastAsia="en-NZ"/>
              </w:rPr>
              <w:t>the Substance Addiction (Compulsory Assessment and Treatment) Act</w:t>
            </w:r>
          </w:p>
        </w:tc>
        <w:tc>
          <w:tcPr>
            <w:tcW w:w="1564" w:type="dxa"/>
            <w:shd w:val="clear" w:color="auto" w:fill="auto"/>
          </w:tcPr>
          <w:p w14:paraId="30C34B5D" w14:textId="77777777" w:rsidR="00D70DE9" w:rsidRPr="000860C9" w:rsidRDefault="00D70DE9" w:rsidP="004B57AF">
            <w:pPr>
              <w:spacing w:after="0" w:line="240" w:lineRule="auto"/>
              <w:ind w:left="243"/>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Manatū Hauora</w:t>
            </w:r>
            <w:r w:rsidRPr="000860C9">
              <w:rPr>
                <w:rFonts w:ascii="Cambria Math" w:eastAsia="Times New Roman" w:hAnsi="Cambria Math" w:cs="Cambria Math"/>
                <w:color w:val="000000"/>
                <w:sz w:val="20"/>
                <w:szCs w:val="20"/>
                <w:lang w:eastAsia="en-NZ"/>
              </w:rPr>
              <w:t>​</w:t>
            </w:r>
          </w:p>
        </w:tc>
        <w:tc>
          <w:tcPr>
            <w:tcW w:w="2694" w:type="dxa"/>
            <w:shd w:val="clear" w:color="auto" w:fill="auto"/>
          </w:tcPr>
          <w:p w14:paraId="4F2EF9F0" w14:textId="77777777" w:rsidR="00D70DE9" w:rsidRPr="000860C9" w:rsidRDefault="00D70DE9" w:rsidP="00C4262E">
            <w:pPr>
              <w:tabs>
                <w:tab w:val="left" w:pos="1192"/>
              </w:tabs>
              <w:spacing w:after="0" w:line="240" w:lineRule="auto"/>
              <w:ind w:left="483"/>
              <w:jc w:val="center"/>
              <w:textAlignment w:val="baseline"/>
              <w:rPr>
                <w:rFonts w:eastAsia="Times New Roman" w:cs="Segoe UI"/>
                <w:color w:val="000000"/>
                <w:sz w:val="20"/>
                <w:szCs w:val="20"/>
                <w:lang w:eastAsia="en-NZ"/>
              </w:rPr>
            </w:pPr>
            <w:r w:rsidRPr="000860C9">
              <w:rPr>
                <w:rFonts w:eastAsia="Times New Roman" w:cs="Calibri"/>
                <w:color w:val="000000"/>
                <w:sz w:val="20"/>
                <w:szCs w:val="20"/>
                <w:lang w:eastAsia="en-NZ"/>
              </w:rPr>
              <w:t>Too small to report trend</w:t>
            </w:r>
          </w:p>
        </w:tc>
        <w:tc>
          <w:tcPr>
            <w:tcW w:w="1447" w:type="dxa"/>
          </w:tcPr>
          <w:p w14:paraId="2A63A180" w14:textId="7176DD46" w:rsidR="009710C7" w:rsidRDefault="009710C7" w:rsidP="008711D7">
            <w:pPr>
              <w:spacing w:after="0" w:line="240" w:lineRule="auto"/>
              <w:ind w:left="25" w:firstLine="141"/>
              <w:jc w:val="center"/>
              <w:textAlignment w:val="baseline"/>
              <w:rPr>
                <w:rFonts w:eastAsia="Times New Roman" w:cs="Segoe UI"/>
                <w:color w:val="000000"/>
                <w:sz w:val="18"/>
                <w:szCs w:val="18"/>
                <w:lang w:eastAsia="en-NZ"/>
              </w:rPr>
            </w:pPr>
            <w:r>
              <w:rPr>
                <w:rFonts w:eastAsia="Times New Roman" w:cs="Segoe UI"/>
                <w:color w:val="000000"/>
                <w:sz w:val="18"/>
                <w:szCs w:val="18"/>
                <w:lang w:eastAsia="en-NZ"/>
              </w:rPr>
              <w:t>-</w:t>
            </w:r>
          </w:p>
        </w:tc>
      </w:tr>
      <w:tr w:rsidR="00D70DE9" w:rsidRPr="000860C9" w14:paraId="25D8B8F9" w14:textId="2447220E" w:rsidTr="00D2209D">
        <w:trPr>
          <w:trHeight w:val="395"/>
        </w:trPr>
        <w:tc>
          <w:tcPr>
            <w:tcW w:w="4076" w:type="dxa"/>
            <w:shd w:val="clear" w:color="auto" w:fill="auto"/>
          </w:tcPr>
          <w:p w14:paraId="3647FEFC" w14:textId="12AB347A" w:rsidR="00D70DE9" w:rsidRPr="000860C9" w:rsidRDefault="009801B2">
            <w:pPr>
              <w:spacing w:after="0" w:line="240" w:lineRule="auto"/>
              <w:textAlignment w:val="baseline"/>
              <w:rPr>
                <w:rFonts w:eastAsia="Times New Roman" w:cs="Segoe UI"/>
                <w:color w:val="000000"/>
                <w:sz w:val="20"/>
                <w:szCs w:val="20"/>
                <w:lang w:eastAsia="en-NZ"/>
              </w:rPr>
            </w:pPr>
            <w:r>
              <w:rPr>
                <w:rFonts w:eastAsia="Times New Roman" w:cs="Calibri"/>
                <w:color w:val="000000"/>
                <w:sz w:val="20"/>
                <w:szCs w:val="20"/>
                <w:lang w:eastAsia="en-NZ"/>
              </w:rPr>
              <w:t>‘</w:t>
            </w:r>
            <w:r w:rsidR="00D70DE9" w:rsidRPr="000860C9">
              <w:rPr>
                <w:rFonts w:eastAsia="Times New Roman" w:cs="Calibri"/>
                <w:color w:val="000000"/>
                <w:sz w:val="20"/>
                <w:szCs w:val="20"/>
                <w:lang w:eastAsia="en-NZ"/>
              </w:rPr>
              <w:t>Seclusion</w:t>
            </w:r>
            <w:r>
              <w:rPr>
                <w:rFonts w:eastAsia="Times New Roman" w:cs="Calibri"/>
                <w:color w:val="000000"/>
                <w:sz w:val="20"/>
                <w:szCs w:val="20"/>
                <w:lang w:eastAsia="en-NZ"/>
              </w:rPr>
              <w:t>’</w:t>
            </w:r>
            <w:r w:rsidR="00D70DE9" w:rsidRPr="000860C9">
              <w:rPr>
                <w:rFonts w:eastAsia="Times New Roman" w:cs="Calibri"/>
                <w:color w:val="000000"/>
                <w:sz w:val="20"/>
                <w:szCs w:val="20"/>
                <w:lang w:eastAsia="en-NZ"/>
              </w:rPr>
              <w:t xml:space="preserve"> used on Māori in mental health inpatient units</w:t>
            </w:r>
          </w:p>
        </w:tc>
        <w:tc>
          <w:tcPr>
            <w:tcW w:w="1564" w:type="dxa"/>
            <w:shd w:val="clear" w:color="auto" w:fill="auto"/>
          </w:tcPr>
          <w:p w14:paraId="030DD501" w14:textId="77777777" w:rsidR="00D70DE9" w:rsidRPr="000860C9" w:rsidRDefault="00D70DE9" w:rsidP="004B57AF">
            <w:pPr>
              <w:spacing w:after="0" w:line="240" w:lineRule="auto"/>
              <w:ind w:left="243"/>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Manatū Hauora</w:t>
            </w:r>
            <w:r w:rsidRPr="000860C9">
              <w:rPr>
                <w:rFonts w:ascii="Cambria Math" w:eastAsia="Times New Roman" w:hAnsi="Cambria Math" w:cs="Cambria Math"/>
                <w:color w:val="000000"/>
                <w:sz w:val="20"/>
                <w:szCs w:val="20"/>
                <w:lang w:eastAsia="en-NZ"/>
              </w:rPr>
              <w:t>​</w:t>
            </w:r>
          </w:p>
        </w:tc>
        <w:tc>
          <w:tcPr>
            <w:tcW w:w="2694" w:type="dxa"/>
            <w:shd w:val="clear" w:color="auto" w:fill="auto"/>
          </w:tcPr>
          <w:p w14:paraId="44B13778" w14:textId="61981D36" w:rsidR="00D70DE9" w:rsidRPr="000860C9" w:rsidRDefault="00D70DE9" w:rsidP="00DE77B0">
            <w:pPr>
              <w:tabs>
                <w:tab w:val="left" w:pos="1475"/>
              </w:tabs>
              <w:spacing w:after="0" w:line="240" w:lineRule="auto"/>
              <w:ind w:left="483"/>
              <w:textAlignment w:val="baseline"/>
              <w:rPr>
                <w:rFonts w:eastAsia="Times New Roman" w:cs="Calibri"/>
                <w:color w:val="05896A"/>
                <w:sz w:val="36"/>
                <w:szCs w:val="36"/>
                <w:lang w:eastAsia="en-NZ"/>
              </w:rPr>
            </w:pPr>
            <w:r w:rsidRPr="000860C9">
              <w:rPr>
                <w:rFonts w:ascii="Wingdings" w:eastAsia="Wingdings" w:hAnsi="Wingdings" w:cs="Wingdings"/>
                <w:color w:val="05896A"/>
                <w:sz w:val="36"/>
                <w:szCs w:val="36"/>
                <w:lang w:eastAsia="en-NZ"/>
              </w:rPr>
              <w:tab/>
              <w:t>ê</w:t>
            </w:r>
            <w:r w:rsidRPr="000860C9">
              <w:rPr>
                <w:rFonts w:eastAsia="Times New Roman" w:cs="Calibri"/>
                <w:color w:val="05896A"/>
                <w:sz w:val="36"/>
                <w:szCs w:val="36"/>
                <w:lang w:eastAsia="en-NZ"/>
              </w:rPr>
              <w:t>*</w:t>
            </w:r>
          </w:p>
          <w:p w14:paraId="5DA9C199" w14:textId="4D08E125" w:rsidR="00D70DE9" w:rsidRPr="000860C9" w:rsidRDefault="00D70DE9" w:rsidP="00C4262E">
            <w:pPr>
              <w:tabs>
                <w:tab w:val="left" w:pos="1192"/>
              </w:tabs>
              <w:spacing w:after="0" w:line="240" w:lineRule="auto"/>
              <w:ind w:left="483"/>
              <w:jc w:val="center"/>
              <w:textAlignment w:val="baseline"/>
              <w:rPr>
                <w:rFonts w:eastAsia="Times New Roman" w:cs="Segoe UI"/>
                <w:color w:val="000000"/>
                <w:sz w:val="20"/>
                <w:szCs w:val="20"/>
                <w:lang w:eastAsia="en-NZ"/>
              </w:rPr>
            </w:pPr>
            <w:r w:rsidRPr="00036D0A">
              <w:rPr>
                <w:rFonts w:eastAsia="Times New Roman" w:cs="Calibri"/>
                <w:color w:val="000000"/>
                <w:sz w:val="18"/>
                <w:szCs w:val="18"/>
                <w:lang w:eastAsia="en-NZ"/>
              </w:rPr>
              <w:t>Comparison between 2020/21 and</w:t>
            </w:r>
            <w:r w:rsidR="009801B2" w:rsidRPr="00036D0A">
              <w:rPr>
                <w:rFonts w:eastAsia="Times New Roman" w:cs="Calibri"/>
                <w:color w:val="000000"/>
                <w:sz w:val="18"/>
                <w:szCs w:val="18"/>
                <w:lang w:eastAsia="en-NZ"/>
              </w:rPr>
              <w:t xml:space="preserve"> previous</w:t>
            </w:r>
            <w:r w:rsidRPr="00036D0A">
              <w:rPr>
                <w:rFonts w:eastAsia="Times New Roman" w:cs="Calibri"/>
                <w:color w:val="000000"/>
                <w:sz w:val="18"/>
                <w:szCs w:val="18"/>
                <w:lang w:eastAsia="en-NZ"/>
              </w:rPr>
              <w:t xml:space="preserve"> year (not most recent year)</w:t>
            </w:r>
          </w:p>
        </w:tc>
        <w:tc>
          <w:tcPr>
            <w:tcW w:w="1447" w:type="dxa"/>
          </w:tcPr>
          <w:p w14:paraId="3BD8785D" w14:textId="4C4B4003" w:rsidR="00CC2FF3" w:rsidRPr="00E0520C" w:rsidRDefault="00CC2FF3">
            <w:pPr>
              <w:spacing w:after="0" w:line="240" w:lineRule="auto"/>
              <w:jc w:val="center"/>
              <w:textAlignment w:val="baseline"/>
              <w:rPr>
                <w:rFonts w:eastAsia="Times New Roman" w:cs="Segoe UI"/>
                <w:color w:val="000000"/>
                <w:sz w:val="18"/>
                <w:szCs w:val="18"/>
                <w:lang w:eastAsia="en-NZ"/>
              </w:rPr>
            </w:pPr>
            <w:r w:rsidRPr="00E0520C">
              <w:rPr>
                <w:rFonts w:eastAsia="Times New Roman" w:cs="Segoe UI"/>
                <w:color w:val="000000"/>
                <w:sz w:val="18"/>
                <w:szCs w:val="18"/>
                <w:lang w:eastAsia="en-NZ"/>
              </w:rPr>
              <w:t xml:space="preserve">See </w:t>
            </w:r>
            <w:r w:rsidRPr="00BC69BD">
              <w:rPr>
                <w:rFonts w:eastAsia="Times New Roman" w:cs="Segoe UI"/>
                <w:color w:val="000000"/>
                <w:sz w:val="18"/>
                <w:szCs w:val="18"/>
                <w:lang w:eastAsia="en-NZ"/>
              </w:rPr>
              <w:t>supplementary data table</w:t>
            </w:r>
            <w:r>
              <w:rPr>
                <w:rFonts w:eastAsia="Times New Roman" w:cs="Segoe UI"/>
                <w:color w:val="000000"/>
                <w:sz w:val="18"/>
                <w:szCs w:val="18"/>
                <w:lang w:eastAsia="en-NZ"/>
              </w:rPr>
              <w:t xml:space="preserve"> 5</w:t>
            </w:r>
          </w:p>
        </w:tc>
      </w:tr>
      <w:tr w:rsidR="00D70DE9" w:rsidRPr="000860C9" w14:paraId="7A761806" w14:textId="34DB234F" w:rsidTr="00D2209D">
        <w:trPr>
          <w:trHeight w:val="395"/>
        </w:trPr>
        <w:tc>
          <w:tcPr>
            <w:tcW w:w="4076" w:type="dxa"/>
            <w:shd w:val="clear" w:color="auto" w:fill="auto"/>
          </w:tcPr>
          <w:p w14:paraId="063CFA0F" w14:textId="45509A1D" w:rsidR="00D70DE9" w:rsidRPr="000860C9" w:rsidRDefault="00D70DE9">
            <w:pPr>
              <w:spacing w:after="0" w:line="240" w:lineRule="auto"/>
              <w:textAlignment w:val="baseline"/>
              <w:rPr>
                <w:rFonts w:eastAsia="Times New Roman" w:cs="Segoe UI"/>
                <w:color w:val="000000"/>
                <w:sz w:val="20"/>
                <w:szCs w:val="20"/>
                <w:lang w:eastAsia="en-NZ"/>
              </w:rPr>
            </w:pPr>
            <w:r w:rsidRPr="000860C9">
              <w:rPr>
                <w:rFonts w:eastAsia="Times New Roman" w:cs="Calibri"/>
                <w:color w:val="000000"/>
                <w:sz w:val="20"/>
                <w:szCs w:val="20"/>
                <w:lang w:eastAsia="en-NZ"/>
              </w:rPr>
              <w:t xml:space="preserve">Average number of events of </w:t>
            </w:r>
            <w:r w:rsidR="009801B2">
              <w:rPr>
                <w:rFonts w:eastAsia="Times New Roman" w:cs="Calibri"/>
                <w:color w:val="000000"/>
                <w:sz w:val="20"/>
                <w:szCs w:val="20"/>
                <w:lang w:eastAsia="en-NZ"/>
              </w:rPr>
              <w:t>‘</w:t>
            </w:r>
            <w:r w:rsidRPr="000860C9">
              <w:rPr>
                <w:rFonts w:eastAsia="Times New Roman" w:cs="Calibri"/>
                <w:color w:val="000000"/>
                <w:sz w:val="20"/>
                <w:szCs w:val="20"/>
                <w:lang w:eastAsia="en-NZ"/>
              </w:rPr>
              <w:t>seclusion</w:t>
            </w:r>
            <w:r w:rsidR="009801B2">
              <w:rPr>
                <w:rFonts w:eastAsia="Times New Roman" w:cs="Calibri"/>
                <w:color w:val="000000"/>
                <w:sz w:val="20"/>
                <w:szCs w:val="20"/>
                <w:lang w:eastAsia="en-NZ"/>
              </w:rPr>
              <w:t>’</w:t>
            </w:r>
            <w:r w:rsidRPr="000860C9">
              <w:rPr>
                <w:rFonts w:eastAsia="Times New Roman" w:cs="Calibri"/>
                <w:color w:val="000000"/>
                <w:sz w:val="20"/>
                <w:szCs w:val="20"/>
                <w:lang w:eastAsia="en-NZ"/>
              </w:rPr>
              <w:t xml:space="preserve"> per person </w:t>
            </w:r>
            <w:r w:rsidR="009801B2">
              <w:rPr>
                <w:rFonts w:eastAsia="Times New Roman" w:cs="Calibri"/>
                <w:color w:val="000000"/>
                <w:sz w:val="20"/>
                <w:szCs w:val="20"/>
                <w:lang w:eastAsia="en-NZ"/>
              </w:rPr>
              <w:t>‘</w:t>
            </w:r>
            <w:r w:rsidRPr="000860C9">
              <w:rPr>
                <w:rFonts w:eastAsia="Times New Roman" w:cs="Calibri"/>
                <w:color w:val="000000"/>
                <w:sz w:val="20"/>
                <w:szCs w:val="20"/>
                <w:lang w:eastAsia="en-NZ"/>
              </w:rPr>
              <w:t>secluded</w:t>
            </w:r>
            <w:r w:rsidR="009801B2">
              <w:rPr>
                <w:rFonts w:eastAsia="Times New Roman" w:cs="Calibri"/>
                <w:color w:val="000000"/>
                <w:sz w:val="20"/>
                <w:szCs w:val="20"/>
                <w:lang w:eastAsia="en-NZ"/>
              </w:rPr>
              <w:t>’</w:t>
            </w:r>
            <w:r w:rsidR="00F63FA3">
              <w:rPr>
                <w:rFonts w:eastAsia="Times New Roman" w:cs="Calibri"/>
                <w:color w:val="000000"/>
                <w:sz w:val="20"/>
                <w:szCs w:val="20"/>
                <w:lang w:eastAsia="en-NZ"/>
              </w:rPr>
              <w:t xml:space="preserve"> for Māori </w:t>
            </w:r>
          </w:p>
        </w:tc>
        <w:tc>
          <w:tcPr>
            <w:tcW w:w="1564" w:type="dxa"/>
            <w:shd w:val="clear" w:color="auto" w:fill="auto"/>
          </w:tcPr>
          <w:p w14:paraId="6C51BD81" w14:textId="77777777" w:rsidR="00D70DE9" w:rsidRPr="000860C9" w:rsidRDefault="00D70DE9" w:rsidP="004B57AF">
            <w:pPr>
              <w:spacing w:after="0" w:line="240" w:lineRule="auto"/>
              <w:ind w:left="243"/>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Manatū Hauora</w:t>
            </w:r>
            <w:r w:rsidRPr="000860C9">
              <w:rPr>
                <w:rFonts w:ascii="Cambria Math" w:eastAsia="Times New Roman" w:hAnsi="Cambria Math" w:cs="Cambria Math"/>
                <w:color w:val="000000"/>
                <w:sz w:val="20"/>
                <w:szCs w:val="20"/>
                <w:lang w:eastAsia="en-NZ"/>
              </w:rPr>
              <w:t>​</w:t>
            </w:r>
          </w:p>
        </w:tc>
        <w:tc>
          <w:tcPr>
            <w:tcW w:w="2694" w:type="dxa"/>
            <w:shd w:val="clear" w:color="auto" w:fill="auto"/>
          </w:tcPr>
          <w:p w14:paraId="16DFF693" w14:textId="77777777" w:rsidR="00D70DE9" w:rsidRPr="000860C9" w:rsidRDefault="00D70DE9" w:rsidP="00C4262E">
            <w:pPr>
              <w:spacing w:after="0" w:line="240" w:lineRule="auto"/>
              <w:ind w:left="483"/>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No/minimal change*</w:t>
            </w:r>
          </w:p>
        </w:tc>
        <w:tc>
          <w:tcPr>
            <w:tcW w:w="1447" w:type="dxa"/>
          </w:tcPr>
          <w:p w14:paraId="4A78A925" w14:textId="47709F3C" w:rsidR="002D20EF" w:rsidRPr="00E0520C" w:rsidRDefault="002D20EF">
            <w:pPr>
              <w:spacing w:after="0" w:line="240" w:lineRule="auto"/>
              <w:jc w:val="center"/>
              <w:textAlignment w:val="baseline"/>
              <w:rPr>
                <w:rFonts w:eastAsia="Times New Roman" w:cs="Segoe UI"/>
                <w:color w:val="000000"/>
                <w:sz w:val="18"/>
                <w:szCs w:val="18"/>
                <w:lang w:eastAsia="en-NZ"/>
              </w:rPr>
            </w:pPr>
            <w:r w:rsidRPr="00E0520C">
              <w:rPr>
                <w:rFonts w:eastAsia="Times New Roman" w:cs="Segoe UI"/>
                <w:color w:val="000000"/>
                <w:sz w:val="18"/>
                <w:szCs w:val="18"/>
                <w:lang w:eastAsia="en-NZ"/>
              </w:rPr>
              <w:t xml:space="preserve">See </w:t>
            </w:r>
            <w:r w:rsidRPr="00BC69BD">
              <w:rPr>
                <w:rFonts w:eastAsia="Times New Roman" w:cs="Segoe UI"/>
                <w:color w:val="000000"/>
                <w:sz w:val="18"/>
                <w:szCs w:val="18"/>
                <w:lang w:eastAsia="en-NZ"/>
              </w:rPr>
              <w:t>supplementary data table</w:t>
            </w:r>
            <w:r>
              <w:rPr>
                <w:rFonts w:eastAsia="Times New Roman" w:cs="Segoe UI"/>
                <w:color w:val="000000"/>
                <w:sz w:val="18"/>
                <w:szCs w:val="18"/>
                <w:lang w:eastAsia="en-NZ"/>
              </w:rPr>
              <w:t xml:space="preserve"> 5</w:t>
            </w:r>
          </w:p>
        </w:tc>
      </w:tr>
      <w:tr w:rsidR="00D70DE9" w:rsidRPr="000860C9" w14:paraId="4778C7D9" w14:textId="1404E58A" w:rsidTr="00D2209D">
        <w:trPr>
          <w:trHeight w:val="395"/>
        </w:trPr>
        <w:tc>
          <w:tcPr>
            <w:tcW w:w="4076" w:type="dxa"/>
            <w:tcBorders>
              <w:bottom w:val="single" w:sz="4" w:space="0" w:color="auto"/>
            </w:tcBorders>
            <w:shd w:val="clear" w:color="auto" w:fill="auto"/>
          </w:tcPr>
          <w:p w14:paraId="1F848F8C" w14:textId="37ABAC65" w:rsidR="00D70DE9" w:rsidRPr="000860C9" w:rsidRDefault="00D70DE9">
            <w:pPr>
              <w:spacing w:after="0" w:line="240" w:lineRule="auto"/>
              <w:textAlignment w:val="baseline"/>
              <w:rPr>
                <w:rFonts w:eastAsia="Times New Roman" w:cs="Segoe UI"/>
                <w:color w:val="000000"/>
                <w:sz w:val="20"/>
                <w:szCs w:val="20"/>
                <w:lang w:eastAsia="en-NZ"/>
              </w:rPr>
            </w:pPr>
            <w:r w:rsidRPr="000860C9">
              <w:rPr>
                <w:rFonts w:eastAsia="Times New Roman" w:cs="Calibri"/>
                <w:color w:val="000000"/>
                <w:sz w:val="20"/>
                <w:szCs w:val="20"/>
                <w:lang w:eastAsia="en-NZ"/>
              </w:rPr>
              <w:t xml:space="preserve">Proportion of </w:t>
            </w:r>
            <w:r w:rsidR="009801B2">
              <w:rPr>
                <w:rFonts w:eastAsia="Times New Roman" w:cs="Calibri"/>
                <w:color w:val="000000"/>
                <w:sz w:val="20"/>
                <w:szCs w:val="20"/>
                <w:lang w:eastAsia="en-NZ"/>
              </w:rPr>
              <w:t>‘</w:t>
            </w:r>
            <w:r w:rsidRPr="000860C9">
              <w:rPr>
                <w:rFonts w:eastAsia="Times New Roman" w:cs="Calibri"/>
                <w:color w:val="000000"/>
                <w:sz w:val="20"/>
                <w:szCs w:val="20"/>
                <w:lang w:eastAsia="en-NZ"/>
              </w:rPr>
              <w:t>seclusion</w:t>
            </w:r>
            <w:r w:rsidR="009801B2">
              <w:rPr>
                <w:rFonts w:eastAsia="Times New Roman" w:cs="Calibri"/>
                <w:color w:val="000000"/>
                <w:sz w:val="20"/>
                <w:szCs w:val="20"/>
                <w:lang w:eastAsia="en-NZ"/>
              </w:rPr>
              <w:t>’ events</w:t>
            </w:r>
            <w:r w:rsidRPr="000860C9">
              <w:rPr>
                <w:rFonts w:eastAsia="Times New Roman" w:cs="Calibri"/>
                <w:color w:val="000000"/>
                <w:sz w:val="20"/>
                <w:szCs w:val="20"/>
                <w:lang w:eastAsia="en-NZ"/>
              </w:rPr>
              <w:t xml:space="preserve"> that lasted less than 24 hours out of all </w:t>
            </w:r>
            <w:r w:rsidR="009801B2">
              <w:rPr>
                <w:rFonts w:eastAsia="Times New Roman" w:cs="Calibri"/>
                <w:color w:val="000000"/>
                <w:sz w:val="20"/>
                <w:szCs w:val="20"/>
                <w:lang w:eastAsia="en-NZ"/>
              </w:rPr>
              <w:t>‘</w:t>
            </w:r>
            <w:r w:rsidRPr="000860C9">
              <w:rPr>
                <w:rFonts w:eastAsia="Times New Roman" w:cs="Calibri"/>
                <w:color w:val="000000"/>
                <w:sz w:val="20"/>
                <w:szCs w:val="20"/>
                <w:lang w:eastAsia="en-NZ"/>
              </w:rPr>
              <w:t>seclusion</w:t>
            </w:r>
            <w:r w:rsidR="009801B2">
              <w:rPr>
                <w:rFonts w:eastAsia="Times New Roman" w:cs="Calibri"/>
                <w:color w:val="000000"/>
                <w:sz w:val="20"/>
                <w:szCs w:val="20"/>
                <w:lang w:eastAsia="en-NZ"/>
              </w:rPr>
              <w:t>’</w:t>
            </w:r>
            <w:r w:rsidRPr="000860C9">
              <w:rPr>
                <w:rFonts w:eastAsia="Times New Roman" w:cs="Calibri"/>
                <w:color w:val="000000"/>
                <w:sz w:val="20"/>
                <w:szCs w:val="20"/>
                <w:lang w:eastAsia="en-NZ"/>
              </w:rPr>
              <w:t xml:space="preserve"> events</w:t>
            </w:r>
            <w:r w:rsidR="00F63FA3">
              <w:rPr>
                <w:rFonts w:eastAsia="Times New Roman" w:cs="Calibri"/>
                <w:color w:val="000000"/>
                <w:sz w:val="20"/>
                <w:szCs w:val="20"/>
                <w:lang w:eastAsia="en-NZ"/>
              </w:rPr>
              <w:t xml:space="preserve"> for Māori</w:t>
            </w:r>
          </w:p>
        </w:tc>
        <w:tc>
          <w:tcPr>
            <w:tcW w:w="1564" w:type="dxa"/>
            <w:tcBorders>
              <w:bottom w:val="single" w:sz="4" w:space="0" w:color="auto"/>
            </w:tcBorders>
            <w:shd w:val="clear" w:color="auto" w:fill="auto"/>
          </w:tcPr>
          <w:p w14:paraId="3B83C0F5" w14:textId="77777777" w:rsidR="00D70DE9" w:rsidRPr="000860C9" w:rsidRDefault="00D70DE9" w:rsidP="004B57AF">
            <w:pPr>
              <w:spacing w:after="0" w:line="240" w:lineRule="auto"/>
              <w:ind w:left="243"/>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Manatū Hauora</w:t>
            </w:r>
            <w:r w:rsidRPr="000860C9">
              <w:rPr>
                <w:rFonts w:ascii="Cambria Math" w:eastAsia="Times New Roman" w:hAnsi="Cambria Math" w:cs="Cambria Math"/>
                <w:color w:val="000000"/>
                <w:sz w:val="20"/>
                <w:szCs w:val="20"/>
                <w:lang w:eastAsia="en-NZ"/>
              </w:rPr>
              <w:t>​</w:t>
            </w:r>
          </w:p>
        </w:tc>
        <w:tc>
          <w:tcPr>
            <w:tcW w:w="2694" w:type="dxa"/>
            <w:tcBorders>
              <w:bottom w:val="single" w:sz="4" w:space="0" w:color="auto"/>
            </w:tcBorders>
            <w:shd w:val="clear" w:color="auto" w:fill="auto"/>
          </w:tcPr>
          <w:p w14:paraId="488E3B57" w14:textId="77777777" w:rsidR="00D70DE9" w:rsidRPr="000860C9" w:rsidRDefault="00D70DE9" w:rsidP="00C4262E">
            <w:pPr>
              <w:spacing w:after="0" w:line="240" w:lineRule="auto"/>
              <w:ind w:left="483"/>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No/minimal change*</w:t>
            </w:r>
          </w:p>
        </w:tc>
        <w:tc>
          <w:tcPr>
            <w:tcW w:w="1447" w:type="dxa"/>
            <w:tcBorders>
              <w:bottom w:val="single" w:sz="4" w:space="0" w:color="auto"/>
            </w:tcBorders>
          </w:tcPr>
          <w:p w14:paraId="0E41FF32" w14:textId="01D1FD75" w:rsidR="00C44840" w:rsidRPr="00E0520C" w:rsidRDefault="00C44840">
            <w:pPr>
              <w:spacing w:after="0" w:line="240" w:lineRule="auto"/>
              <w:jc w:val="center"/>
              <w:textAlignment w:val="baseline"/>
              <w:rPr>
                <w:rFonts w:eastAsia="Times New Roman" w:cs="Segoe UI"/>
                <w:color w:val="000000"/>
                <w:sz w:val="18"/>
                <w:szCs w:val="18"/>
                <w:lang w:eastAsia="en-NZ"/>
              </w:rPr>
            </w:pPr>
            <w:r w:rsidRPr="00E0520C">
              <w:rPr>
                <w:rFonts w:eastAsia="Times New Roman" w:cs="Segoe UI"/>
                <w:color w:val="000000"/>
                <w:sz w:val="18"/>
                <w:szCs w:val="18"/>
                <w:lang w:eastAsia="en-NZ"/>
              </w:rPr>
              <w:t xml:space="preserve">See </w:t>
            </w:r>
            <w:r w:rsidRPr="00BC69BD">
              <w:rPr>
                <w:rFonts w:eastAsia="Times New Roman" w:cs="Segoe UI"/>
                <w:color w:val="000000"/>
                <w:sz w:val="18"/>
                <w:szCs w:val="18"/>
                <w:lang w:eastAsia="en-NZ"/>
              </w:rPr>
              <w:t>supplementary data table</w:t>
            </w:r>
            <w:r>
              <w:rPr>
                <w:rFonts w:eastAsia="Times New Roman" w:cs="Segoe UI"/>
                <w:color w:val="000000"/>
                <w:sz w:val="18"/>
                <w:szCs w:val="18"/>
                <w:lang w:eastAsia="en-NZ"/>
              </w:rPr>
              <w:t xml:space="preserve"> 5</w:t>
            </w:r>
          </w:p>
        </w:tc>
      </w:tr>
      <w:tr w:rsidR="00FE7EC2" w:rsidRPr="000860C9" w14:paraId="0829B84E" w14:textId="77777777" w:rsidTr="00D2209D">
        <w:trPr>
          <w:trHeight w:val="395"/>
        </w:trPr>
        <w:tc>
          <w:tcPr>
            <w:tcW w:w="4076" w:type="dxa"/>
            <w:tcBorders>
              <w:top w:val="single" w:sz="4" w:space="0" w:color="auto"/>
              <w:bottom w:val="single" w:sz="4" w:space="0" w:color="auto"/>
            </w:tcBorders>
            <w:shd w:val="clear" w:color="auto" w:fill="F2F2F2" w:themeFill="background1" w:themeFillShade="F2"/>
          </w:tcPr>
          <w:p w14:paraId="376934B0" w14:textId="014CB7BC" w:rsidR="00FE7EC2" w:rsidRPr="000860C9" w:rsidRDefault="00FE7EC2" w:rsidP="00FE7EC2">
            <w:pPr>
              <w:spacing w:after="0" w:line="240" w:lineRule="auto"/>
              <w:textAlignment w:val="baseline"/>
              <w:rPr>
                <w:rFonts w:eastAsia="Times New Roman" w:cs="Calibri"/>
                <w:color w:val="000000" w:themeColor="text1"/>
                <w:sz w:val="20"/>
                <w:szCs w:val="20"/>
                <w:lang w:eastAsia="en-NZ"/>
              </w:rPr>
            </w:pPr>
            <w:r w:rsidRPr="000860C9">
              <w:rPr>
                <w:rFonts w:eastAsia="Times New Roman" w:cs="Calibri"/>
                <w:color w:val="000000"/>
                <w:sz w:val="20"/>
                <w:szCs w:val="20"/>
                <w:lang w:eastAsia="en-NZ"/>
              </w:rPr>
              <w:t xml:space="preserve">Complaints </w:t>
            </w:r>
            <w:r>
              <w:rPr>
                <w:rFonts w:eastAsia="Times New Roman" w:cs="Calibri"/>
                <w:color w:val="000000"/>
                <w:sz w:val="20"/>
                <w:szCs w:val="20"/>
                <w:lang w:eastAsia="en-NZ"/>
              </w:rPr>
              <w:t>from</w:t>
            </w:r>
            <w:r w:rsidRPr="000860C9">
              <w:rPr>
                <w:rFonts w:eastAsia="Times New Roman" w:cs="Calibri"/>
                <w:color w:val="000000"/>
                <w:sz w:val="20"/>
                <w:szCs w:val="20"/>
                <w:lang w:eastAsia="en-NZ"/>
              </w:rPr>
              <w:t xml:space="preserve"> Māori about inadequate or inappropriate care</w:t>
            </w:r>
            <w:r w:rsidRPr="000860C9" w:rsidDel="009801B2">
              <w:rPr>
                <w:rFonts w:eastAsia="Times New Roman" w:cs="Calibri"/>
                <w:color w:val="000000"/>
                <w:sz w:val="20"/>
                <w:szCs w:val="20"/>
                <w:lang w:eastAsia="en-NZ"/>
              </w:rPr>
              <w:t xml:space="preserve"> </w:t>
            </w:r>
            <w:r>
              <w:rPr>
                <w:rFonts w:eastAsia="Times New Roman" w:cs="Calibri"/>
                <w:color w:val="000000"/>
                <w:sz w:val="20"/>
                <w:szCs w:val="20"/>
                <w:lang w:eastAsia="en-NZ"/>
              </w:rPr>
              <w:t xml:space="preserve">in </w:t>
            </w:r>
            <w:r w:rsidRPr="000860C9">
              <w:rPr>
                <w:rFonts w:eastAsia="Times New Roman" w:cs="Calibri"/>
                <w:color w:val="000000"/>
                <w:sz w:val="20"/>
                <w:szCs w:val="20"/>
                <w:lang w:eastAsia="en-NZ"/>
              </w:rPr>
              <w:t>mental health and addiction services</w:t>
            </w:r>
          </w:p>
        </w:tc>
        <w:tc>
          <w:tcPr>
            <w:tcW w:w="1564" w:type="dxa"/>
            <w:tcBorders>
              <w:top w:val="single" w:sz="4" w:space="0" w:color="auto"/>
              <w:bottom w:val="single" w:sz="4" w:space="0" w:color="auto"/>
            </w:tcBorders>
            <w:shd w:val="clear" w:color="auto" w:fill="F2F2F2" w:themeFill="background1" w:themeFillShade="F2"/>
          </w:tcPr>
          <w:p w14:paraId="5A17239F" w14:textId="222F907A" w:rsidR="00FE7EC2" w:rsidRPr="000860C9" w:rsidRDefault="00FE7EC2" w:rsidP="00FE7EC2">
            <w:pPr>
              <w:spacing w:after="0" w:line="240" w:lineRule="auto"/>
              <w:ind w:left="243"/>
              <w:jc w:val="center"/>
              <w:textAlignment w:val="baseline"/>
              <w:rPr>
                <w:rFonts w:eastAsia="Times New Roman" w:cs="Calibri"/>
                <w:color w:val="000000" w:themeColor="text1"/>
                <w:sz w:val="20"/>
                <w:szCs w:val="20"/>
                <w:lang w:eastAsia="en-NZ"/>
              </w:rPr>
            </w:pPr>
            <w:r>
              <w:rPr>
                <w:rFonts w:eastAsia="Times New Roman" w:cs="Calibri"/>
                <w:color w:val="000000" w:themeColor="text1"/>
                <w:sz w:val="20"/>
                <w:szCs w:val="20"/>
                <w:lang w:eastAsia="en-NZ"/>
              </w:rPr>
              <w:t>HDC</w:t>
            </w:r>
          </w:p>
        </w:tc>
        <w:tc>
          <w:tcPr>
            <w:tcW w:w="2694" w:type="dxa"/>
            <w:tcBorders>
              <w:top w:val="single" w:sz="4" w:space="0" w:color="auto"/>
              <w:bottom w:val="single" w:sz="4" w:space="0" w:color="auto"/>
            </w:tcBorders>
            <w:shd w:val="clear" w:color="auto" w:fill="F2F2F2" w:themeFill="background1" w:themeFillShade="F2"/>
          </w:tcPr>
          <w:p w14:paraId="44BE62E1" w14:textId="6635C7B2" w:rsidR="00FE7EC2" w:rsidRDefault="00FE7EC2" w:rsidP="00FE7EC2">
            <w:pPr>
              <w:spacing w:after="0" w:line="240" w:lineRule="auto"/>
              <w:ind w:left="483"/>
              <w:jc w:val="center"/>
              <w:textAlignment w:val="baseline"/>
              <w:rPr>
                <w:rFonts w:eastAsia="Times New Roman" w:cs="Calibri"/>
                <w:color w:val="000000" w:themeColor="text1"/>
                <w:sz w:val="20"/>
                <w:szCs w:val="20"/>
                <w:lang w:eastAsia="en-NZ"/>
              </w:rPr>
            </w:pPr>
            <w:r w:rsidRPr="000860C9">
              <w:rPr>
                <w:rFonts w:eastAsia="Times New Roman" w:cs="Calibri"/>
                <w:color w:val="000000"/>
                <w:sz w:val="20"/>
                <w:szCs w:val="20"/>
                <w:lang w:eastAsia="en-NZ"/>
              </w:rPr>
              <w:t>Too small to report trend</w:t>
            </w:r>
          </w:p>
        </w:tc>
        <w:tc>
          <w:tcPr>
            <w:tcW w:w="1447" w:type="dxa"/>
            <w:tcBorders>
              <w:top w:val="single" w:sz="4" w:space="0" w:color="auto"/>
              <w:bottom w:val="single" w:sz="4" w:space="0" w:color="auto"/>
            </w:tcBorders>
            <w:shd w:val="clear" w:color="auto" w:fill="F2F2F2" w:themeFill="background1" w:themeFillShade="F2"/>
          </w:tcPr>
          <w:p w14:paraId="56E41C97" w14:textId="383AE1EA" w:rsidR="00FE7EC2" w:rsidRPr="00471127" w:rsidRDefault="00FE7EC2" w:rsidP="00FE7EC2">
            <w:pPr>
              <w:spacing w:after="0" w:line="240" w:lineRule="auto"/>
              <w:ind w:left="166" w:hanging="30"/>
              <w:jc w:val="center"/>
              <w:textAlignment w:val="baseline"/>
              <w:rPr>
                <w:rFonts w:eastAsia="Times New Roman" w:cs="Segoe UI"/>
                <w:color w:val="000000"/>
                <w:sz w:val="18"/>
                <w:szCs w:val="18"/>
                <w:lang w:eastAsia="en-NZ"/>
              </w:rPr>
            </w:pPr>
            <w:r>
              <w:rPr>
                <w:rFonts w:eastAsia="Times New Roman" w:cs="Segoe UI"/>
                <w:color w:val="000000"/>
                <w:sz w:val="18"/>
                <w:szCs w:val="18"/>
                <w:lang w:eastAsia="en-NZ"/>
              </w:rPr>
              <w:t>-</w:t>
            </w:r>
          </w:p>
        </w:tc>
      </w:tr>
      <w:tr w:rsidR="00FE7EC2" w:rsidRPr="000860C9" w14:paraId="15FF7A11" w14:textId="51C1426F" w:rsidTr="00D2209D">
        <w:trPr>
          <w:trHeight w:val="395"/>
        </w:trPr>
        <w:tc>
          <w:tcPr>
            <w:tcW w:w="4076" w:type="dxa"/>
            <w:tcBorders>
              <w:top w:val="single" w:sz="4" w:space="0" w:color="auto"/>
              <w:bottom w:val="single" w:sz="4" w:space="0" w:color="auto"/>
            </w:tcBorders>
            <w:shd w:val="clear" w:color="auto" w:fill="F2F2F2" w:themeFill="background1" w:themeFillShade="F2"/>
          </w:tcPr>
          <w:p w14:paraId="7F97A59F" w14:textId="57511A13" w:rsidR="00FE7EC2" w:rsidRPr="000860C9" w:rsidRDefault="00FE7EC2" w:rsidP="00FE7EC2">
            <w:pPr>
              <w:spacing w:after="0" w:line="240" w:lineRule="auto"/>
              <w:textAlignment w:val="baseline"/>
              <w:rPr>
                <w:rFonts w:eastAsia="Times New Roman" w:cs="Calibri"/>
                <w:color w:val="000000" w:themeColor="text1"/>
                <w:sz w:val="20"/>
                <w:szCs w:val="20"/>
                <w:lang w:eastAsia="en-NZ"/>
              </w:rPr>
            </w:pPr>
            <w:r w:rsidRPr="000860C9">
              <w:rPr>
                <w:rFonts w:eastAsia="Times New Roman" w:cs="Calibri"/>
                <w:color w:val="000000" w:themeColor="text1"/>
                <w:sz w:val="20"/>
                <w:szCs w:val="20"/>
                <w:lang w:eastAsia="en-NZ"/>
              </w:rPr>
              <w:t>Serious adverse events (suspected suicide, serious self-harm, and serious adverse</w:t>
            </w:r>
            <w:r w:rsidRPr="00C27FB9">
              <w:rPr>
                <w:rFonts w:eastAsia="Times New Roman" w:cs="Calibri"/>
                <w:color w:val="000000" w:themeColor="text1"/>
                <w:sz w:val="20"/>
                <w:szCs w:val="20"/>
                <w:lang w:eastAsia="en-NZ"/>
              </w:rPr>
              <w:t xml:space="preserve"> </w:t>
            </w:r>
            <w:r w:rsidRPr="000860C9">
              <w:rPr>
                <w:rFonts w:eastAsia="Times New Roman" w:cs="Calibri"/>
                <w:color w:val="000000" w:themeColor="text1"/>
                <w:sz w:val="20"/>
                <w:szCs w:val="20"/>
                <w:lang w:eastAsia="en-NZ"/>
              </w:rPr>
              <w:t>behaviour) involving Māori reported in DHB mental health and addiction services</w:t>
            </w:r>
          </w:p>
        </w:tc>
        <w:tc>
          <w:tcPr>
            <w:tcW w:w="1564" w:type="dxa"/>
            <w:tcBorders>
              <w:top w:val="single" w:sz="4" w:space="0" w:color="auto"/>
              <w:bottom w:val="single" w:sz="4" w:space="0" w:color="auto"/>
            </w:tcBorders>
            <w:shd w:val="clear" w:color="auto" w:fill="F2F2F2" w:themeFill="background1" w:themeFillShade="F2"/>
          </w:tcPr>
          <w:p w14:paraId="77B9C423" w14:textId="77777777" w:rsidR="00FE7EC2" w:rsidRPr="000860C9" w:rsidRDefault="00FE7EC2" w:rsidP="00FE7EC2">
            <w:pPr>
              <w:spacing w:after="0" w:line="240" w:lineRule="auto"/>
              <w:ind w:left="243"/>
              <w:jc w:val="center"/>
              <w:textAlignment w:val="baseline"/>
              <w:rPr>
                <w:rFonts w:eastAsia="Times New Roman" w:cs="Calibri"/>
                <w:color w:val="000000" w:themeColor="text1"/>
                <w:sz w:val="20"/>
                <w:szCs w:val="20"/>
                <w:lang w:eastAsia="en-NZ"/>
              </w:rPr>
            </w:pPr>
            <w:r w:rsidRPr="000860C9">
              <w:rPr>
                <w:rFonts w:eastAsia="Times New Roman" w:cs="Calibri"/>
                <w:color w:val="000000" w:themeColor="text1"/>
                <w:sz w:val="20"/>
                <w:szCs w:val="20"/>
                <w:lang w:eastAsia="en-NZ"/>
              </w:rPr>
              <w:t>HQSC</w:t>
            </w:r>
            <w:r w:rsidRPr="000860C9">
              <w:rPr>
                <w:rFonts w:ascii="Cambria Math" w:eastAsia="Times New Roman" w:hAnsi="Cambria Math" w:cs="Cambria Math"/>
                <w:color w:val="000000" w:themeColor="text1"/>
                <w:sz w:val="20"/>
                <w:szCs w:val="20"/>
                <w:lang w:eastAsia="en-NZ"/>
              </w:rPr>
              <w:t>​</w:t>
            </w:r>
          </w:p>
        </w:tc>
        <w:tc>
          <w:tcPr>
            <w:tcW w:w="2694" w:type="dxa"/>
            <w:tcBorders>
              <w:top w:val="single" w:sz="4" w:space="0" w:color="auto"/>
              <w:bottom w:val="single" w:sz="4" w:space="0" w:color="auto"/>
            </w:tcBorders>
            <w:shd w:val="clear" w:color="auto" w:fill="F2F2F2" w:themeFill="background1" w:themeFillShade="F2"/>
          </w:tcPr>
          <w:p w14:paraId="2CA66AD4" w14:textId="0720670D" w:rsidR="00FE7EC2" w:rsidRPr="000860C9" w:rsidRDefault="00FE7EC2" w:rsidP="00FE7EC2">
            <w:pPr>
              <w:spacing w:after="0" w:line="240" w:lineRule="auto"/>
              <w:ind w:left="483"/>
              <w:jc w:val="center"/>
              <w:textAlignment w:val="baseline"/>
              <w:rPr>
                <w:rFonts w:eastAsia="Times New Roman" w:cs="Segoe UI"/>
                <w:color w:val="000000" w:themeColor="text1"/>
                <w:sz w:val="20"/>
                <w:szCs w:val="20"/>
                <w:lang w:eastAsia="en-NZ"/>
              </w:rPr>
            </w:pPr>
            <w:r>
              <w:rPr>
                <w:rFonts w:eastAsia="Times New Roman" w:cs="Calibri"/>
                <w:color w:val="000000" w:themeColor="text1"/>
                <w:sz w:val="20"/>
                <w:szCs w:val="20"/>
                <w:lang w:eastAsia="en-NZ"/>
              </w:rPr>
              <w:t>Differences</w:t>
            </w:r>
            <w:r w:rsidRPr="000860C9">
              <w:rPr>
                <w:rFonts w:eastAsia="Times New Roman" w:cs="Calibri"/>
                <w:color w:val="000000" w:themeColor="text1"/>
                <w:sz w:val="20"/>
                <w:szCs w:val="20"/>
                <w:lang w:eastAsia="en-NZ"/>
              </w:rPr>
              <w:t xml:space="preserve"> may be due to </w:t>
            </w:r>
            <w:r>
              <w:rPr>
                <w:rFonts w:eastAsia="Times New Roman" w:cs="Calibri"/>
                <w:color w:val="000000" w:themeColor="text1"/>
                <w:sz w:val="20"/>
                <w:szCs w:val="20"/>
                <w:lang w:eastAsia="en-NZ"/>
              </w:rPr>
              <w:t xml:space="preserve">change in </w:t>
            </w:r>
            <w:r w:rsidRPr="000860C9">
              <w:rPr>
                <w:rFonts w:eastAsia="Times New Roman" w:cs="Calibri"/>
                <w:color w:val="000000" w:themeColor="text1"/>
                <w:sz w:val="20"/>
                <w:szCs w:val="20"/>
                <w:lang w:eastAsia="en-NZ"/>
              </w:rPr>
              <w:t>reporting practices</w:t>
            </w:r>
          </w:p>
        </w:tc>
        <w:tc>
          <w:tcPr>
            <w:tcW w:w="1447" w:type="dxa"/>
            <w:tcBorders>
              <w:top w:val="single" w:sz="4" w:space="0" w:color="auto"/>
              <w:bottom w:val="single" w:sz="4" w:space="0" w:color="auto"/>
            </w:tcBorders>
            <w:shd w:val="clear" w:color="auto" w:fill="F2F2F2" w:themeFill="background1" w:themeFillShade="F2"/>
          </w:tcPr>
          <w:p w14:paraId="621216F0" w14:textId="3D9BA3BA" w:rsidR="00FE7EC2" w:rsidRPr="00471127" w:rsidRDefault="00FE7EC2" w:rsidP="00FE7EC2">
            <w:pPr>
              <w:spacing w:after="0" w:line="240" w:lineRule="auto"/>
              <w:ind w:left="166" w:hanging="30"/>
              <w:textAlignment w:val="baseline"/>
              <w:rPr>
                <w:rFonts w:eastAsia="Times New Roman" w:cs="Segoe UI"/>
                <w:color w:val="000000"/>
                <w:sz w:val="18"/>
                <w:szCs w:val="18"/>
                <w:lang w:eastAsia="en-NZ"/>
              </w:rPr>
            </w:pPr>
            <w:r w:rsidRPr="00471127">
              <w:rPr>
                <w:rFonts w:eastAsia="Times New Roman" w:cs="Segoe UI"/>
                <w:color w:val="000000"/>
                <w:sz w:val="18"/>
                <w:szCs w:val="18"/>
                <w:lang w:eastAsia="en-NZ"/>
              </w:rPr>
              <w:t>201</w:t>
            </w:r>
            <w:r>
              <w:rPr>
                <w:rFonts w:eastAsia="Times New Roman" w:cs="Segoe UI"/>
                <w:color w:val="000000"/>
                <w:sz w:val="18"/>
                <w:szCs w:val="18"/>
                <w:lang w:eastAsia="en-NZ"/>
              </w:rPr>
              <w:t>7/1</w:t>
            </w:r>
            <w:r w:rsidRPr="00471127">
              <w:rPr>
                <w:rFonts w:eastAsia="Times New Roman" w:cs="Segoe UI"/>
                <w:color w:val="000000"/>
                <w:sz w:val="18"/>
                <w:szCs w:val="18"/>
                <w:lang w:eastAsia="en-NZ"/>
              </w:rPr>
              <w:t xml:space="preserve">8: </w:t>
            </w:r>
            <w:r>
              <w:rPr>
                <w:rFonts w:eastAsia="Times New Roman" w:cs="Segoe UI"/>
                <w:color w:val="000000"/>
                <w:sz w:val="18"/>
                <w:szCs w:val="18"/>
                <w:lang w:eastAsia="en-NZ"/>
              </w:rPr>
              <w:t>43</w:t>
            </w:r>
          </w:p>
          <w:p w14:paraId="72674D4F" w14:textId="2115D91E" w:rsidR="00FE7EC2" w:rsidRPr="00471127" w:rsidRDefault="00FE7EC2" w:rsidP="00FE7EC2">
            <w:pPr>
              <w:spacing w:after="0" w:line="240" w:lineRule="auto"/>
              <w:ind w:left="166" w:hanging="30"/>
              <w:textAlignment w:val="baseline"/>
              <w:rPr>
                <w:rFonts w:eastAsia="Times New Roman" w:cs="Segoe UI"/>
                <w:color w:val="000000"/>
                <w:sz w:val="18"/>
                <w:szCs w:val="18"/>
                <w:lang w:eastAsia="en-NZ"/>
              </w:rPr>
            </w:pPr>
            <w:r w:rsidRPr="00471127">
              <w:rPr>
                <w:rFonts w:eastAsia="Times New Roman" w:cs="Segoe UI"/>
                <w:color w:val="000000"/>
                <w:sz w:val="18"/>
                <w:szCs w:val="18"/>
                <w:lang w:eastAsia="en-NZ"/>
              </w:rPr>
              <w:t>202</w:t>
            </w:r>
            <w:r>
              <w:rPr>
                <w:rFonts w:eastAsia="Times New Roman" w:cs="Segoe UI"/>
                <w:color w:val="000000"/>
                <w:sz w:val="18"/>
                <w:szCs w:val="18"/>
                <w:lang w:eastAsia="en-NZ"/>
              </w:rPr>
              <w:t>1/22</w:t>
            </w:r>
            <w:r w:rsidRPr="00471127">
              <w:rPr>
                <w:rFonts w:eastAsia="Times New Roman" w:cs="Segoe UI"/>
                <w:color w:val="000000"/>
                <w:sz w:val="18"/>
                <w:szCs w:val="18"/>
                <w:lang w:eastAsia="en-NZ"/>
              </w:rPr>
              <w:t xml:space="preserve">: </w:t>
            </w:r>
            <w:r>
              <w:rPr>
                <w:rFonts w:eastAsia="Times New Roman" w:cs="Segoe UI"/>
                <w:color w:val="000000"/>
                <w:sz w:val="18"/>
                <w:szCs w:val="18"/>
                <w:lang w:eastAsia="en-NZ"/>
              </w:rPr>
              <w:t>53</w:t>
            </w:r>
          </w:p>
        </w:tc>
      </w:tr>
    </w:tbl>
    <w:p w14:paraId="192F636C" w14:textId="3DCB4BB8" w:rsidR="00AB33FB" w:rsidRPr="000F1ADC" w:rsidRDefault="009801B2" w:rsidP="00593A3D">
      <w:pPr>
        <w:pStyle w:val="Heading4"/>
        <w:spacing w:before="160" w:after="160"/>
        <w:rPr>
          <w:color w:val="B34954"/>
        </w:rPr>
      </w:pPr>
      <w:r w:rsidRPr="000F1ADC">
        <w:rPr>
          <w:color w:val="B34954"/>
        </w:rPr>
        <w:t>U</w:t>
      </w:r>
      <w:r w:rsidR="00AB33FB" w:rsidRPr="000F1ADC">
        <w:rPr>
          <w:color w:val="B34954"/>
        </w:rPr>
        <w:t>se of community compulsory treatment orders and solitary confinement for tāngata whaiora Māori</w:t>
      </w:r>
      <w:r w:rsidRPr="000F1ADC">
        <w:rPr>
          <w:color w:val="B34954"/>
        </w:rPr>
        <w:t xml:space="preserve"> is high</w:t>
      </w:r>
    </w:p>
    <w:p w14:paraId="4A05EC24" w14:textId="607278ED" w:rsidR="00AB33FB" w:rsidRPr="000860C9" w:rsidRDefault="00AB33FB" w:rsidP="00AB33FB">
      <w:pPr>
        <w:spacing w:after="160" w:line="276" w:lineRule="auto"/>
      </w:pPr>
      <w:r w:rsidRPr="000860C9">
        <w:t>The use of CCTO</w:t>
      </w:r>
      <w:r w:rsidR="009801B2">
        <w:t>s</w:t>
      </w:r>
      <w:r w:rsidRPr="000860C9" w:rsidDel="009801B2">
        <w:t xml:space="preserve"> </w:t>
      </w:r>
      <w:r w:rsidR="009801B2">
        <w:t>conflicts</w:t>
      </w:r>
      <w:r w:rsidR="009801B2" w:rsidRPr="000860C9">
        <w:t xml:space="preserve"> </w:t>
      </w:r>
      <w:r w:rsidRPr="000860C9">
        <w:t xml:space="preserve">with the aspirations of this domain. </w:t>
      </w:r>
      <w:r w:rsidR="009801B2">
        <w:t xml:space="preserve">The number of </w:t>
      </w:r>
      <w:r w:rsidR="009801B2" w:rsidRPr="000860C9">
        <w:t xml:space="preserve">Māori subject to a CCTO </w:t>
      </w:r>
      <w:r w:rsidR="009801B2">
        <w:t>has risen from</w:t>
      </w:r>
      <w:r w:rsidRPr="000860C9">
        <w:t xml:space="preserve"> 2,361 </w:t>
      </w:r>
      <w:r w:rsidR="009801B2">
        <w:t>in 2018</w:t>
      </w:r>
      <w:r w:rsidRPr="000860C9" w:rsidDel="009801B2">
        <w:t xml:space="preserve"> </w:t>
      </w:r>
      <w:r w:rsidRPr="000860C9">
        <w:t xml:space="preserve">to 2,671 in 2020/21. Accounting for population change over this period, this </w:t>
      </w:r>
      <w:r w:rsidR="009801B2">
        <w:t>represents</w:t>
      </w:r>
      <w:r w:rsidR="009801B2" w:rsidRPr="000860C9">
        <w:t xml:space="preserve"> </w:t>
      </w:r>
      <w:r w:rsidRPr="000860C9">
        <w:t>a</w:t>
      </w:r>
      <w:r w:rsidR="0093046B">
        <w:t>n</w:t>
      </w:r>
      <w:r w:rsidRPr="000860C9">
        <w:t xml:space="preserve"> increase from 289 people per 100,000 in 2018 to 307 per 100,000 in 2020/21. Data </w:t>
      </w:r>
      <w:r w:rsidR="009801B2">
        <w:t>were</w:t>
      </w:r>
      <w:r w:rsidR="009801B2" w:rsidRPr="000860C9">
        <w:t xml:space="preserve"> </w:t>
      </w:r>
      <w:r w:rsidRPr="000860C9">
        <w:t xml:space="preserve">not </w:t>
      </w:r>
      <w:r w:rsidR="009801B2">
        <w:t>available</w:t>
      </w:r>
      <w:r w:rsidRPr="000860C9">
        <w:t xml:space="preserve"> for 2021/22. </w:t>
      </w:r>
    </w:p>
    <w:p w14:paraId="60410CF9" w14:textId="61509D51" w:rsidR="00AB33FB" w:rsidRPr="000860C9" w:rsidRDefault="00AB33FB" w:rsidP="00AB33FB">
      <w:pPr>
        <w:spacing w:after="160" w:line="276" w:lineRule="auto"/>
        <w:rPr>
          <w:rFonts w:eastAsiaTheme="minorEastAsia"/>
        </w:rPr>
      </w:pPr>
      <w:r w:rsidRPr="000860C9">
        <w:t>Detention under the Substance Addiction (Compulsory Assessment and Treatment) Act</w:t>
      </w:r>
      <w:r w:rsidR="009801B2">
        <w:t xml:space="preserve"> 2017</w:t>
      </w:r>
      <w:r w:rsidRPr="000860C9">
        <w:t xml:space="preserve"> is rarely used, and</w:t>
      </w:r>
      <w:r w:rsidR="009801B2">
        <w:t xml:space="preserve"> the</w:t>
      </w:r>
      <w:r w:rsidRPr="000860C9">
        <w:t xml:space="preserve"> number of Māori detained</w:t>
      </w:r>
      <w:r w:rsidR="009801B2">
        <w:t xml:space="preserve"> </w:t>
      </w:r>
      <w:r w:rsidR="0015237F">
        <w:t>under</w:t>
      </w:r>
      <w:r w:rsidR="009801B2">
        <w:t xml:space="preserve"> this </w:t>
      </w:r>
      <w:r w:rsidR="0015237F">
        <w:t>Act</w:t>
      </w:r>
      <w:r w:rsidRPr="000860C9">
        <w:t xml:space="preserve"> is too small </w:t>
      </w:r>
      <w:r w:rsidRPr="000860C9">
        <w:lastRenderedPageBreak/>
        <w:t xml:space="preserve">to analyse. </w:t>
      </w:r>
      <w:r w:rsidRPr="000860C9">
        <w:rPr>
          <w:rFonts w:eastAsiaTheme="minorEastAsia"/>
        </w:rPr>
        <w:t>Services and courts need to</w:t>
      </w:r>
      <w:r w:rsidRPr="000860C9" w:rsidDel="5C040DE1">
        <w:rPr>
          <w:rFonts w:eastAsiaTheme="minorEastAsia"/>
        </w:rPr>
        <w:t xml:space="preserve"> </w:t>
      </w:r>
      <w:r w:rsidRPr="000860C9">
        <w:rPr>
          <w:rFonts w:eastAsiaTheme="minorEastAsia"/>
        </w:rPr>
        <w:t xml:space="preserve">reduce the use of CCTOs and </w:t>
      </w:r>
      <w:r w:rsidR="009801B2">
        <w:rPr>
          <w:rFonts w:eastAsiaTheme="minorEastAsia"/>
        </w:rPr>
        <w:t xml:space="preserve">instead </w:t>
      </w:r>
      <w:r w:rsidRPr="000860C9">
        <w:rPr>
          <w:rFonts w:eastAsiaTheme="minorEastAsia"/>
        </w:rPr>
        <w:t>use approaches that honour tino rangatiratanga and promote better engagement and experiences for Māori. Taking a holistic approach to care for Māori that comprehensive</w:t>
      </w:r>
      <w:r w:rsidR="009801B2">
        <w:rPr>
          <w:rFonts w:eastAsiaTheme="minorEastAsia"/>
        </w:rPr>
        <w:t>ly</w:t>
      </w:r>
      <w:r w:rsidRPr="000860C9" w:rsidDel="009801B2">
        <w:rPr>
          <w:rFonts w:eastAsiaTheme="minorEastAsia"/>
        </w:rPr>
        <w:t xml:space="preserve"> </w:t>
      </w:r>
      <w:r w:rsidRPr="000860C9">
        <w:rPr>
          <w:rFonts w:eastAsiaTheme="minorEastAsia"/>
        </w:rPr>
        <w:t>address</w:t>
      </w:r>
      <w:r w:rsidR="009801B2">
        <w:rPr>
          <w:rFonts w:eastAsiaTheme="minorEastAsia"/>
        </w:rPr>
        <w:t>es</w:t>
      </w:r>
      <w:r w:rsidRPr="000860C9">
        <w:rPr>
          <w:rFonts w:eastAsiaTheme="minorEastAsia"/>
        </w:rPr>
        <w:t xml:space="preserve"> social, cultural, spiritual, and historical factors would go further towards improving mental health outcomes for Māori. </w:t>
      </w:r>
    </w:p>
    <w:p w14:paraId="3A9B9BE0" w14:textId="32265A95" w:rsidR="00AB33FB" w:rsidRPr="007167E0" w:rsidRDefault="00F121F8" w:rsidP="007167E0">
      <w:pPr>
        <w:pStyle w:val="Caption"/>
        <w:rPr>
          <w:rFonts w:ascii="Basic Sans" w:hAnsi="Basic Sans"/>
          <w:i w:val="0"/>
          <w:color w:val="B34954"/>
          <w:sz w:val="24"/>
          <w:szCs w:val="24"/>
        </w:rPr>
      </w:pPr>
      <w:r w:rsidRPr="00F121F8">
        <w:rPr>
          <w:rFonts w:ascii="Basic Sans" w:hAnsi="Basic Sans"/>
          <w:i w:val="0"/>
          <w:iCs w:val="0"/>
          <w:color w:val="B34954"/>
          <w:sz w:val="24"/>
          <w:szCs w:val="24"/>
        </w:rPr>
        <w:t xml:space="preserve">Figure </w:t>
      </w:r>
      <w:r w:rsidRPr="00F121F8">
        <w:rPr>
          <w:rFonts w:ascii="Basic Sans" w:hAnsi="Basic Sans"/>
          <w:i w:val="0"/>
          <w:iCs w:val="0"/>
          <w:color w:val="B34954"/>
          <w:sz w:val="24"/>
          <w:szCs w:val="24"/>
        </w:rPr>
        <w:fldChar w:fldCharType="begin"/>
      </w:r>
      <w:r w:rsidRPr="00F121F8">
        <w:rPr>
          <w:rFonts w:ascii="Basic Sans" w:hAnsi="Basic Sans"/>
          <w:i w:val="0"/>
          <w:iCs w:val="0"/>
          <w:color w:val="B34954"/>
          <w:sz w:val="24"/>
          <w:szCs w:val="24"/>
        </w:rPr>
        <w:instrText xml:space="preserve"> SEQ Figure \* ARABIC </w:instrText>
      </w:r>
      <w:r w:rsidRPr="00F121F8">
        <w:rPr>
          <w:rFonts w:ascii="Basic Sans" w:hAnsi="Basic Sans"/>
          <w:i w:val="0"/>
          <w:iCs w:val="0"/>
          <w:color w:val="B34954"/>
          <w:sz w:val="24"/>
          <w:szCs w:val="24"/>
        </w:rPr>
        <w:fldChar w:fldCharType="separate"/>
      </w:r>
      <w:r w:rsidR="001606C6">
        <w:rPr>
          <w:rFonts w:ascii="Basic Sans" w:hAnsi="Basic Sans"/>
          <w:i w:val="0"/>
          <w:iCs w:val="0"/>
          <w:noProof/>
          <w:color w:val="B34954"/>
          <w:sz w:val="24"/>
          <w:szCs w:val="24"/>
        </w:rPr>
        <w:t>10</w:t>
      </w:r>
      <w:r w:rsidRPr="00F121F8">
        <w:rPr>
          <w:rFonts w:ascii="Basic Sans" w:hAnsi="Basic Sans"/>
          <w:i w:val="0"/>
          <w:iCs w:val="0"/>
          <w:color w:val="B34954"/>
          <w:sz w:val="24"/>
          <w:szCs w:val="24"/>
        </w:rPr>
        <w:fldChar w:fldCharType="end"/>
      </w:r>
      <w:r w:rsidRPr="00F121F8">
        <w:rPr>
          <w:rFonts w:ascii="Basic Sans" w:hAnsi="Basic Sans"/>
          <w:i w:val="0"/>
          <w:iCs w:val="0"/>
          <w:color w:val="B34954"/>
          <w:sz w:val="24"/>
          <w:szCs w:val="24"/>
        </w:rPr>
        <w:t>:</w:t>
      </w:r>
      <w:r>
        <w:t xml:space="preserve"> </w:t>
      </w:r>
      <w:r w:rsidR="00AB33FB" w:rsidRPr="007167E0">
        <w:rPr>
          <w:rFonts w:ascii="Basic Sans" w:hAnsi="Basic Sans"/>
          <w:i w:val="0"/>
          <w:color w:val="B34954"/>
          <w:sz w:val="24"/>
          <w:szCs w:val="24"/>
        </w:rPr>
        <w:t xml:space="preserve">Rate per 100,000 Māori population who were subject to a </w:t>
      </w:r>
      <w:r w:rsidR="009801B2" w:rsidRPr="007167E0">
        <w:rPr>
          <w:rFonts w:ascii="Basic Sans" w:hAnsi="Basic Sans"/>
          <w:i w:val="0"/>
          <w:color w:val="B34954"/>
          <w:sz w:val="24"/>
          <w:szCs w:val="24"/>
        </w:rPr>
        <w:t>compulsory community treatment order</w:t>
      </w:r>
    </w:p>
    <w:p w14:paraId="7EB7BE08" w14:textId="1E3C42E3" w:rsidR="00AB33FB" w:rsidRPr="000860C9" w:rsidRDefault="00C86EF6" w:rsidP="00AB33FB">
      <w:pPr>
        <w:spacing w:after="160"/>
        <w:rPr>
          <w:rFonts w:eastAsiaTheme="minorEastAsia"/>
        </w:rPr>
      </w:pPr>
      <w:r w:rsidRPr="000860C9">
        <w:rPr>
          <w:noProof/>
        </w:rPr>
        <mc:AlternateContent>
          <mc:Choice Requires="wpg">
            <w:drawing>
              <wp:inline distT="0" distB="0" distL="0" distR="0" wp14:anchorId="1ABDD28C" wp14:editId="23489392">
                <wp:extent cx="5054115" cy="1037080"/>
                <wp:effectExtent l="0" t="0" r="0" b="0"/>
                <wp:docPr id="9" name="Group 9">
                  <a:extLst xmlns:a="http://schemas.openxmlformats.org/drawingml/2006/main">
                    <a:ext uri="{FF2B5EF4-FFF2-40B4-BE49-F238E27FC236}">
                      <a16:creationId xmlns:a16="http://schemas.microsoft.com/office/drawing/2014/main" id="{79CE4252-F028-5FCD-BD38-FC331C333B83}"/>
                    </a:ext>
                  </a:extLst>
                </wp:docPr>
                <wp:cNvGraphicFramePr/>
                <a:graphic xmlns:a="http://schemas.openxmlformats.org/drawingml/2006/main">
                  <a:graphicData uri="http://schemas.microsoft.com/office/word/2010/wordprocessingGroup">
                    <wpg:wgp>
                      <wpg:cNvGrpSpPr/>
                      <wpg:grpSpPr>
                        <a:xfrm>
                          <a:off x="0" y="0"/>
                          <a:ext cx="5054115" cy="1037080"/>
                          <a:chOff x="0" y="0"/>
                          <a:chExt cx="5054115" cy="1037080"/>
                        </a:xfrm>
                      </wpg:grpSpPr>
                      <wpg:grpSp>
                        <wpg:cNvPr id="1384653716" name="Group 1384653716">
                          <a:extLst>
                            <a:ext uri="{FF2B5EF4-FFF2-40B4-BE49-F238E27FC236}">
                              <a16:creationId xmlns:a16="http://schemas.microsoft.com/office/drawing/2014/main" id="{46FA5A5E-6D21-DCC1-E21C-1BEFF5112854}"/>
                            </a:ext>
                          </a:extLst>
                        </wpg:cNvPr>
                        <wpg:cNvGrpSpPr/>
                        <wpg:grpSpPr>
                          <a:xfrm>
                            <a:off x="0" y="2309"/>
                            <a:ext cx="4286897" cy="1034771"/>
                            <a:chOff x="0" y="2309"/>
                            <a:chExt cx="4286897" cy="1034771"/>
                          </a:xfrm>
                        </wpg:grpSpPr>
                        <wps:wsp>
                          <wps:cNvPr id="616438877" name="TextBox 110">
                            <a:extLst>
                              <a:ext uri="{FF2B5EF4-FFF2-40B4-BE49-F238E27FC236}">
                                <a16:creationId xmlns:a16="http://schemas.microsoft.com/office/drawing/2014/main" id="{2FF870AD-DEDE-28A7-802F-806DA8DDD0C7}"/>
                              </a:ext>
                            </a:extLst>
                          </wps:cNvPr>
                          <wps:cNvSpPr txBox="1"/>
                          <wps:spPr>
                            <a:xfrm>
                              <a:off x="8723" y="138529"/>
                              <a:ext cx="3628390" cy="539750"/>
                            </a:xfrm>
                            <a:prstGeom prst="rect">
                              <a:avLst/>
                            </a:prstGeom>
                            <a:noFill/>
                          </wps:spPr>
                          <wps:txbx>
                            <w:txbxContent>
                              <w:p w14:paraId="12CDE5D4" w14:textId="2FEBE278" w:rsidR="00C86EF6" w:rsidRDefault="00C86EF6" w:rsidP="00C86EF6">
                                <w:pPr>
                                  <w:rPr>
                                    <w:color w:val="000000" w:themeColor="text1"/>
                                    <w:kern w:val="24"/>
                                  </w:rPr>
                                </w:pPr>
                                <w:r>
                                  <w:rPr>
                                    <w:color w:val="000000" w:themeColor="text1"/>
                                    <w:kern w:val="24"/>
                                  </w:rPr>
                                  <w:t xml:space="preserve">2018 – 2,361 Māori, </w:t>
                                </w:r>
                                <w:r w:rsidRPr="004636BC">
                                  <w:rPr>
                                    <w:rFonts w:ascii="Basic Sans" w:hAnsi="Basic Sans"/>
                                    <w:color w:val="B34954"/>
                                    <w:kern w:val="24"/>
                                    <w:sz w:val="36"/>
                                    <w:szCs w:val="36"/>
                                  </w:rPr>
                                  <w:t xml:space="preserve">289 </w:t>
                                </w:r>
                                <w:r>
                                  <w:rPr>
                                    <w:color w:val="000000" w:themeColor="text1"/>
                                    <w:kern w:val="24"/>
                                  </w:rPr>
                                  <w:t>people per 100,000</w:t>
                                </w:r>
                              </w:p>
                            </w:txbxContent>
                          </wps:txbx>
                          <wps:bodyPr wrap="square" rtlCol="0">
                            <a:spAutoFit/>
                          </wps:bodyPr>
                        </wps:wsp>
                        <wps:wsp>
                          <wps:cNvPr id="632159438" name="TextBox 112">
                            <a:extLst>
                              <a:ext uri="{FF2B5EF4-FFF2-40B4-BE49-F238E27FC236}">
                                <a16:creationId xmlns:a16="http://schemas.microsoft.com/office/drawing/2014/main" id="{DDD54CDE-2585-D946-6BC2-EAE6656E1F6C}"/>
                              </a:ext>
                            </a:extLst>
                          </wps:cNvPr>
                          <wps:cNvSpPr txBox="1"/>
                          <wps:spPr>
                            <a:xfrm>
                              <a:off x="0" y="497330"/>
                              <a:ext cx="3629025" cy="539750"/>
                            </a:xfrm>
                            <a:prstGeom prst="rect">
                              <a:avLst/>
                            </a:prstGeom>
                            <a:noFill/>
                          </wps:spPr>
                          <wps:txbx>
                            <w:txbxContent>
                              <w:p w14:paraId="7FF6A657" w14:textId="31EE843E" w:rsidR="00C86EF6" w:rsidRDefault="00C86EF6" w:rsidP="00C86EF6">
                                <w:pPr>
                                  <w:rPr>
                                    <w:color w:val="000000" w:themeColor="text1"/>
                                    <w:kern w:val="24"/>
                                  </w:rPr>
                                </w:pPr>
                                <w:r>
                                  <w:rPr>
                                    <w:color w:val="000000" w:themeColor="text1"/>
                                    <w:kern w:val="24"/>
                                  </w:rPr>
                                  <w:t xml:space="preserve">2020/21 – 2,671 Māori, </w:t>
                                </w:r>
                                <w:r w:rsidRPr="004636BC">
                                  <w:rPr>
                                    <w:rFonts w:ascii="Basic Sans" w:hAnsi="Basic Sans"/>
                                    <w:color w:val="CC8289"/>
                                    <w:kern w:val="24"/>
                                    <w:sz w:val="36"/>
                                    <w:szCs w:val="36"/>
                                  </w:rPr>
                                  <w:t>307</w:t>
                                </w:r>
                                <w:r>
                                  <w:rPr>
                                    <w:color w:val="CC8289"/>
                                    <w:kern w:val="24"/>
                                    <w:sz w:val="36"/>
                                    <w:szCs w:val="36"/>
                                  </w:rPr>
                                  <w:t xml:space="preserve"> </w:t>
                                </w:r>
                                <w:r>
                                  <w:rPr>
                                    <w:color w:val="000000" w:themeColor="text1"/>
                                    <w:kern w:val="24"/>
                                  </w:rPr>
                                  <w:t>people per 100,000</w:t>
                                </w:r>
                              </w:p>
                            </w:txbxContent>
                          </wps:txbx>
                          <wps:bodyPr wrap="square" rtlCol="0">
                            <a:spAutoFit/>
                          </wps:bodyPr>
                        </wps:wsp>
                        <wpg:grpSp>
                          <wpg:cNvPr id="1203897208" name="Group 1203897208">
                            <a:extLst>
                              <a:ext uri="{FF2B5EF4-FFF2-40B4-BE49-F238E27FC236}">
                                <a16:creationId xmlns:a16="http://schemas.microsoft.com/office/drawing/2014/main" id="{0DD1C9EA-B396-4D5A-E92F-168CD5D7DE92}"/>
                              </a:ext>
                            </a:extLst>
                          </wpg:cNvPr>
                          <wpg:cNvGrpSpPr/>
                          <wpg:grpSpPr>
                            <a:xfrm>
                              <a:off x="3651056" y="2309"/>
                              <a:ext cx="635841" cy="784155"/>
                              <a:chOff x="3651061" y="2309"/>
                              <a:chExt cx="831215" cy="1014117"/>
                            </a:xfrm>
                          </wpg:grpSpPr>
                          <wpg:grpSp>
                            <wpg:cNvPr id="1251215125" name="Group 1251215125">
                              <a:extLst>
                                <a:ext uri="{FF2B5EF4-FFF2-40B4-BE49-F238E27FC236}">
                                  <a16:creationId xmlns:a16="http://schemas.microsoft.com/office/drawing/2014/main" id="{A67DE5B8-C4E5-E320-EF81-2317D94A455D}"/>
                                </a:ext>
                              </a:extLst>
                            </wpg:cNvPr>
                            <wpg:cNvGrpSpPr/>
                            <wpg:grpSpPr>
                              <a:xfrm>
                                <a:off x="3799025" y="2309"/>
                                <a:ext cx="683251" cy="1014117"/>
                                <a:chOff x="3799025" y="2309"/>
                                <a:chExt cx="215739" cy="294818"/>
                              </a:xfrm>
                              <a:solidFill>
                                <a:srgbClr val="EE9183"/>
                              </a:solidFill>
                            </wpg:grpSpPr>
                            <wps:wsp>
                              <wps:cNvPr id="875102681" name="Oval 875102681">
                                <a:extLst>
                                  <a:ext uri="{FF2B5EF4-FFF2-40B4-BE49-F238E27FC236}">
                                    <a16:creationId xmlns:a16="http://schemas.microsoft.com/office/drawing/2014/main" id="{65E5C861-4331-41B4-E3CE-CCD898816202}"/>
                                  </a:ext>
                                </a:extLst>
                              </wps:cNvPr>
                              <wps:cNvSpPr/>
                              <wps:spPr>
                                <a:xfrm>
                                  <a:off x="3834766" y="2309"/>
                                  <a:ext cx="145996" cy="122945"/>
                                </a:xfrm>
                                <a:prstGeom prst="ellipse">
                                  <a:avLst/>
                                </a:prstGeom>
                                <a:solidFill>
                                  <a:srgbClr val="CC8289"/>
                                </a:solidFill>
                                <a:ln w="12700" cap="flat" cmpd="sng" algn="ctr">
                                  <a:noFill/>
                                  <a:prstDash val="solid"/>
                                  <a:miter lim="800000"/>
                                </a:ln>
                                <a:effectLst/>
                              </wps:spPr>
                              <wps:bodyPr rtlCol="0" anchor="ctr"/>
                            </wps:wsp>
                            <wps:wsp>
                              <wps:cNvPr id="652069781" name="Flowchart: Delay 652069781">
                                <a:extLst>
                                  <a:ext uri="{FF2B5EF4-FFF2-40B4-BE49-F238E27FC236}">
                                    <a16:creationId xmlns:a16="http://schemas.microsoft.com/office/drawing/2014/main" id="{60FEE608-9E5C-3676-4224-927B6477DDA1}"/>
                                  </a:ext>
                                </a:extLst>
                              </wps:cNvPr>
                              <wps:cNvSpPr/>
                              <wps:spPr>
                                <a:xfrm rot="16200000">
                                  <a:off x="3811237" y="93600"/>
                                  <a:ext cx="191315" cy="215739"/>
                                </a:xfrm>
                                <a:prstGeom prst="flowChartDelay">
                                  <a:avLst/>
                                </a:prstGeom>
                                <a:solidFill>
                                  <a:srgbClr val="CC8289"/>
                                </a:solidFill>
                                <a:ln w="12700" cap="flat" cmpd="sng" algn="ctr">
                                  <a:noFill/>
                                  <a:prstDash val="solid"/>
                                  <a:miter lim="800000"/>
                                </a:ln>
                                <a:effectLst/>
                              </wps:spPr>
                              <wps:bodyPr rtlCol="0" anchor="ctr"/>
                            </wps:wsp>
                          </wpg:grpSp>
                          <wpg:grpSp>
                            <wpg:cNvPr id="156878961" name="Group 156878961">
                              <a:extLst>
                                <a:ext uri="{FF2B5EF4-FFF2-40B4-BE49-F238E27FC236}">
                                  <a16:creationId xmlns:a16="http://schemas.microsoft.com/office/drawing/2014/main" id="{A3645989-CD20-493A-39BF-4B7CF65A5542}"/>
                                </a:ext>
                              </a:extLst>
                            </wpg:cNvPr>
                            <wpg:cNvGrpSpPr/>
                            <wpg:grpSpPr>
                              <a:xfrm>
                                <a:off x="3651061" y="319224"/>
                                <a:ext cx="544553" cy="697202"/>
                                <a:chOff x="3651061" y="319224"/>
                                <a:chExt cx="215739" cy="294818"/>
                              </a:xfrm>
                              <a:solidFill>
                                <a:srgbClr val="005E85"/>
                              </a:solidFill>
                            </wpg:grpSpPr>
                            <wps:wsp>
                              <wps:cNvPr id="788579422" name="Oval 788579422">
                                <a:extLst>
                                  <a:ext uri="{FF2B5EF4-FFF2-40B4-BE49-F238E27FC236}">
                                    <a16:creationId xmlns:a16="http://schemas.microsoft.com/office/drawing/2014/main" id="{A0356A44-0594-17D6-91CE-D4A1CAC3C966}"/>
                                  </a:ext>
                                </a:extLst>
                              </wps:cNvPr>
                              <wps:cNvSpPr/>
                              <wps:spPr>
                                <a:xfrm>
                                  <a:off x="3686802" y="319224"/>
                                  <a:ext cx="145996" cy="122945"/>
                                </a:xfrm>
                                <a:prstGeom prst="ellipse">
                                  <a:avLst/>
                                </a:prstGeom>
                                <a:solidFill>
                                  <a:srgbClr val="B34954"/>
                                </a:solidFill>
                                <a:ln w="12700" cap="flat" cmpd="sng" algn="ctr">
                                  <a:noFill/>
                                  <a:prstDash val="solid"/>
                                  <a:miter lim="800000"/>
                                </a:ln>
                                <a:effectLst/>
                              </wps:spPr>
                              <wps:bodyPr rtlCol="0" anchor="ctr"/>
                            </wps:wsp>
                            <wps:wsp>
                              <wps:cNvPr id="2061531069" name="Flowchart: Delay 2061531069">
                                <a:extLst>
                                  <a:ext uri="{FF2B5EF4-FFF2-40B4-BE49-F238E27FC236}">
                                    <a16:creationId xmlns:a16="http://schemas.microsoft.com/office/drawing/2014/main" id="{A6CED273-B37A-7805-6EE7-F2AF5569F08C}"/>
                                  </a:ext>
                                </a:extLst>
                              </wps:cNvPr>
                              <wps:cNvSpPr/>
                              <wps:spPr>
                                <a:xfrm rot="16200000">
                                  <a:off x="3663273" y="410515"/>
                                  <a:ext cx="191315" cy="215739"/>
                                </a:xfrm>
                                <a:prstGeom prst="flowChartDelay">
                                  <a:avLst/>
                                </a:prstGeom>
                                <a:solidFill>
                                  <a:srgbClr val="B34954"/>
                                </a:solidFill>
                                <a:ln w="12700" cap="flat" cmpd="sng" algn="ctr">
                                  <a:noFill/>
                                  <a:prstDash val="solid"/>
                                  <a:miter lim="800000"/>
                                </a:ln>
                                <a:effectLst/>
                              </wps:spPr>
                              <wps:bodyPr rtlCol="0" anchor="ctr"/>
                            </wps:wsp>
                          </wpg:grpSp>
                        </wpg:grpSp>
                      </wpg:grpSp>
                      <wps:wsp>
                        <wps:cNvPr id="471002859" name="TextBox 7">
                          <a:extLst>
                            <a:ext uri="{FF2B5EF4-FFF2-40B4-BE49-F238E27FC236}">
                              <a16:creationId xmlns:a16="http://schemas.microsoft.com/office/drawing/2014/main" id="{D551914D-B47E-91FA-777B-E4E874A8FB61}"/>
                            </a:ext>
                          </a:extLst>
                        </wps:cNvPr>
                        <wps:cNvSpPr txBox="1"/>
                        <wps:spPr>
                          <a:xfrm>
                            <a:off x="4330850" y="0"/>
                            <a:ext cx="723265" cy="974090"/>
                          </a:xfrm>
                          <a:prstGeom prst="rect">
                            <a:avLst/>
                          </a:prstGeom>
                          <a:noFill/>
                        </wps:spPr>
                        <wps:txbx>
                          <w:txbxContent>
                            <w:p w14:paraId="34585DE1" w14:textId="77777777" w:rsidR="00C86EF6" w:rsidRPr="004636BC" w:rsidRDefault="00C86EF6" w:rsidP="00C86EF6">
                              <w:pPr>
                                <w:rPr>
                                  <w:rFonts w:ascii="Wingdings" w:eastAsia="Wingdings" w:hAnsi="Wingdings" w:cs="Wingdings"/>
                                  <w:color w:val="B34954"/>
                                  <w:kern w:val="24"/>
                                  <w:sz w:val="96"/>
                                  <w:szCs w:val="96"/>
                                </w:rPr>
                              </w:pPr>
                              <w:r w:rsidRPr="004636BC">
                                <w:rPr>
                                  <w:rFonts w:ascii="Wingdings" w:eastAsia="Wingdings" w:hAnsi="Wingdings" w:cs="Wingdings"/>
                                  <w:color w:val="B34954"/>
                                  <w:kern w:val="24"/>
                                  <w:sz w:val="96"/>
                                  <w:szCs w:val="96"/>
                                </w:rPr>
                                <w:t>é</w:t>
                              </w:r>
                            </w:p>
                          </w:txbxContent>
                        </wps:txbx>
                        <wps:bodyPr wrap="square">
                          <a:spAutoFit/>
                        </wps:bodyPr>
                      </wps:wsp>
                    </wpg:wgp>
                  </a:graphicData>
                </a:graphic>
              </wp:inline>
            </w:drawing>
          </mc:Choice>
          <mc:Fallback>
            <w:pict>
              <v:group w14:anchorId="1ABDD28C" id="Group 9" o:spid="_x0000_s1236" style="width:397.95pt;height:81.65pt;mso-position-horizontal-relative:char;mso-position-vertical-relative:line" coordsize="50541,1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6RI/AQAAFYUAAAOAAAAZHJzL2Uyb0RvYy54bWzsWNtu4zYQfS/QfyD03pgXUaSEOItuLvtS&#10;dBfY3Q9gZMkWIIkqpcTO33dIURfbcXNpNgWKzYMjUdRw5szMmRmdf9hVJbrPTFvoehmQMxygrE71&#10;qqjXy+D7t5vfZIDaTtUrVeo6WwYPWRt8uPj1l/Ntk2RUb3S5ygwCIXWbbJtlsOm6Jlks2nSTVao9&#10;001Ww8Ncm0p1cGvWi5VRW5BelQuKcbTYarNqjE6ztoXVq/5hcOHk53mWdp/zvM06VC4D0K1zv8b9&#10;3trfxcW5StZGNZsi9WqoV2hRqaKGQ0dRV6pT6M4UR6KqIjW61Xl3lupqofO8SDNnA1hD8IE1n4y+&#10;a5wt62S7bkaYANoDnF4tNv3z/pNpvjZfDCCxbdaAhbuztuxyU9n/oCXaOcgeRsiyXYdSWOSYh4Tw&#10;AKXwjGAmsPSgphtA/ui9dHP9xJuL4eDFnjrjTa8m6P3FoGIFhzIZRpwJEgWoVhXEmIMNzda9aS+2&#10;lTIc9xEymBtSGclYjOaGQpB+x4G506uTxadePmkxpEQ7eb39d17/ulFN5oKpTSb0IhKFTEoBJvXg&#10;fQNTP+odIsT5cdu43TZAULeDBwC4Ndiut7D4SJxIQVmAbDgwyekBgCyiksWQiTZeOIsFd8eMEKik&#10;MW33KdMVshfLwEAKu8xS93+0HZwMW4ct9vBa3xRladcnlexVt7vd9fFBxaDwrV49gB1bSPdl0P51&#10;p0wWINOVl9qxgxXXNr/fdSDSnWTl9O948eCO3vQf7xdGCY/BNcd+oYM54MWX+AVAB8zDWDDmU3SI&#10;anBKjKlP4ndyihyseCuneOo6ogeKGWQsxSOSnh6m9ZfTA4s4wRwIBwCdMn2AM2JchqQPcQFXnFtb&#10;VTJShHs9gh17r09EIRkB7w8kQ4BgXQiPSfJcZqTcyiHWs3vMOK2/wnQR97Gyp/toumQg/Ejzue2P&#10;vj/ZDgoLFvcSaBxK4gJlNB0yVJfFyua8S1ezvr0sDbpXkMHX1zGRzGIN22fbDuF6B1qVAgKERhKg&#10;6JH/DBqiadXhPjKrvzvBp0yyUESngo2EPI7hoau/FBBzwTbDayBLz6dZWRZNawuBSk5Q6gw6wHGO&#10;8OWlpNIx+j7CKilrtAXGpwJbbrf8mpeqg8uqgRrd1usAqXINLWLaGXf2yNs9nV+pdtN70Z3eJ0xV&#10;dNAclkW1DCS2f963ZW21z1x754vCPvl7TpmoHak63Wjo++zxNkDsfiDx92JzTnEUiykcbkq9TTfK&#10;dAm6ykr1gKJxx5OhgYyGukgiaH8tJBYK36ExSQhlUMohN2MW9XgBUL7jIjFhA634NLNQDP3WVFd9&#10;qOSg5KVV0qn4M2J8xEx00tca1zEflR0eSSFjS/J71DsuOzevbSf23P57XjUYiSkN+ywZ3MvDkHPo&#10;vCwTQLBR7BqFOfXaquXLzlzAm5AvxvxaDtwzY5AJLdss+rQbJ5kf0tMKKbmIQ0oH7B35TqtPZtg8&#10;pSJo+AFJm1JzzAbQ35V+P7Iw5s7rP+nXrB6bmB8fcoB8CWcQ+9BX9Nl4xL+zLU+Gxz8QcBQxKvrp&#10;J4QOEdgWpP23DPw/DJqJU1wlHzv/+fq7ME0oCMZU8jGuhul5HDlfOKOFMJtJGIkt3RwMaTBV08gP&#10;BbEIMQzREFunq/cbDM6u07NAPjaj2bh+xrTsfAIfr5yq/kOb/To2v3denD4HXvwNAAD//wMAUEsD&#10;BBQABgAIAAAAIQCTQSPM3AAAAAUBAAAPAAAAZHJzL2Rvd25yZXYueG1sTI9BS8NAEIXvgv9hGcGb&#10;3cTQamM2pRT1VARbQbxNk2kSmp0N2W2S/ntHL3p5MLzHe99kq8m2aqDeN44NxLMIFHHhyoYrAx/7&#10;l7tHUD4gl9g6JgMX8rDKr68yTEs38jsNu1ApKWGfooE6hC7V2hc1WfQz1xGLd3S9xSBnX+myx1HK&#10;bavvo2ihLTYsCzV2tKmpOO3O1sDriOM6iZ+H7em4uXzt52+f25iMub2Z1k+gAk3hLww/+IIOuTAd&#10;3JlLr1oD8kj4VfEelvMlqIOEFkkCOs/0f/r8GwAA//8DAFBLAQItABQABgAIAAAAIQC2gziS/gAA&#10;AOEBAAATAAAAAAAAAAAAAAAAAAAAAABbQ29udGVudF9UeXBlc10ueG1sUEsBAi0AFAAGAAgAAAAh&#10;ADj9If/WAAAAlAEAAAsAAAAAAAAAAAAAAAAALwEAAF9yZWxzLy5yZWxzUEsBAi0AFAAGAAgAAAAh&#10;AFYHpEj8BAAAVhQAAA4AAAAAAAAAAAAAAAAALgIAAGRycy9lMm9Eb2MueG1sUEsBAi0AFAAGAAgA&#10;AAAhAJNBI8zcAAAABQEAAA8AAAAAAAAAAAAAAAAAVgcAAGRycy9kb3ducmV2LnhtbFBLBQYAAAAA&#10;BAAEAPMAAABfCAAAAAA=&#10;">
                <v:group id="Group 1384653716" o:spid="_x0000_s1237" style="position:absolute;top:23;width:42868;height:10347" coordorigin=",23" coordsize="42868,1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MC7yQAAAOMAAAAPAAAAZHJzL2Rvd25yZXYueG1sRE/NasJA&#10;EL4X+g7LFHrTTZqaSnQVkbZ4EKEqiLchOybB7GzIbpP49l1B6HG+/5kvB1OLjlpXWVYQjyMQxLnV&#10;FRcKjoev0RSE88gaa8uk4EYOlovnpzlm2vb8Q93eFyKEsMtQQel9k0np8pIMurFtiAN3sa1BH862&#10;kLrFPoSbWr5FUSoNVhwaSmxoXVJ+3f8aBd899qsk/uy218v6dj5MdqdtTEq9vgyrGQhPg/8XP9wb&#10;HeYn0/d0knzEKdx/CgDIxR8AAAD//wMAUEsBAi0AFAAGAAgAAAAhANvh9svuAAAAhQEAABMAAAAA&#10;AAAAAAAAAAAAAAAAAFtDb250ZW50X1R5cGVzXS54bWxQSwECLQAUAAYACAAAACEAWvQsW78AAAAV&#10;AQAACwAAAAAAAAAAAAAAAAAfAQAAX3JlbHMvLnJlbHNQSwECLQAUAAYACAAAACEArNzAu8kAAADj&#10;AAAADwAAAAAAAAAAAAAAAAAHAgAAZHJzL2Rvd25yZXYueG1sUEsFBgAAAAADAAMAtwAAAP0CAAAA&#10;AA==&#10;">
                  <v:shape id="TextBox 110" o:spid="_x0000_s1238" type="#_x0000_t202" style="position:absolute;left:87;top:1385;width:36284;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usiyAAAAOIAAAAPAAAAZHJzL2Rvd25yZXYueG1sRI9La8Mw&#10;EITvhf4HsYXeGtl9OMaJEkIfkEMvSd37Ym0sU2tlrG3s/PuqUOhxmJlvmPV29r060xi7wAbyRQaK&#10;uAm249ZA/fF2V4KKgmyxD0wGLhRhu7m+WmNlw8QHOh+lVQnCsUIDTmSotI6NI49xEQbi5J3C6FGS&#10;HFttR5wS3Pf6PssK7bHjtOBwoGdHzdfx2xsQsbv8Ur/6uP+c318mlzVPWBtzezPvVqCEZvkP/7X3&#10;1kCRF48PZblcwu+ldAf05gcAAP//AwBQSwECLQAUAAYACAAAACEA2+H2y+4AAACFAQAAEwAAAAAA&#10;AAAAAAAAAAAAAAAAW0NvbnRlbnRfVHlwZXNdLnhtbFBLAQItABQABgAIAAAAIQBa9CxbvwAAABUB&#10;AAALAAAAAAAAAAAAAAAAAB8BAABfcmVscy8ucmVsc1BLAQItABQABgAIAAAAIQAYlusiyAAAAOIA&#10;AAAPAAAAAAAAAAAAAAAAAAcCAABkcnMvZG93bnJldi54bWxQSwUGAAAAAAMAAwC3AAAA/AIAAAAA&#10;" filled="f" stroked="f">
                    <v:textbox style="mso-fit-shape-to-text:t">
                      <w:txbxContent>
                        <w:p w14:paraId="12CDE5D4" w14:textId="2FEBE278" w:rsidR="00C86EF6" w:rsidRDefault="00C86EF6" w:rsidP="00C86EF6">
                          <w:pPr>
                            <w:rPr>
                              <w:color w:val="000000" w:themeColor="text1"/>
                              <w:kern w:val="24"/>
                            </w:rPr>
                          </w:pPr>
                          <w:r>
                            <w:rPr>
                              <w:color w:val="000000" w:themeColor="text1"/>
                              <w:kern w:val="24"/>
                            </w:rPr>
                            <w:t xml:space="preserve">2018 – 2,361 Māori, </w:t>
                          </w:r>
                          <w:r w:rsidRPr="004636BC">
                            <w:rPr>
                              <w:rFonts w:ascii="Basic Sans" w:hAnsi="Basic Sans"/>
                              <w:color w:val="B34954"/>
                              <w:kern w:val="24"/>
                              <w:sz w:val="36"/>
                              <w:szCs w:val="36"/>
                            </w:rPr>
                            <w:t xml:space="preserve">289 </w:t>
                          </w:r>
                          <w:r>
                            <w:rPr>
                              <w:color w:val="000000" w:themeColor="text1"/>
                              <w:kern w:val="24"/>
                            </w:rPr>
                            <w:t>people per 100,000</w:t>
                          </w:r>
                        </w:p>
                      </w:txbxContent>
                    </v:textbox>
                  </v:shape>
                  <v:shape id="TextBox 112" o:spid="_x0000_s1239" type="#_x0000_t202" style="position:absolute;top:4973;width:36290;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evbxQAAAOIAAAAPAAAAZHJzL2Rvd25yZXYueG1sRE89b8Iw&#10;EN0r8R+sq9StOIGCaMAgRFuJoQuQ7qf4iKPG5yi+kvDv66FSx6f3vdmNvlU36mMT2EA+zUARV8E2&#10;XBsoLx/PK1BRkC22gcnAnSLstpOHDRY2DHyi21lqlUI4FmjAiXSF1rFy5DFOQ0ecuGvoPUqCfa1t&#10;j0MK962eZdlSe2w4NTjs6OCo+j7/eAMidp/fy3cfj1/j59vgsmqBpTFPj+N+DUpolH/xn/toDSzn&#10;s3zx+jJPm9OldAf09hcAAP//AwBQSwECLQAUAAYACAAAACEA2+H2y+4AAACFAQAAEwAAAAAAAAAA&#10;AAAAAAAAAAAAW0NvbnRlbnRfVHlwZXNdLnhtbFBLAQItABQABgAIAAAAIQBa9CxbvwAAABUBAAAL&#10;AAAAAAAAAAAAAAAAAB8BAABfcmVscy8ucmVsc1BLAQItABQABgAIAAAAIQClfevbxQAAAOIAAAAP&#10;AAAAAAAAAAAAAAAAAAcCAABkcnMvZG93bnJldi54bWxQSwUGAAAAAAMAAwC3AAAA+QIAAAAA&#10;" filled="f" stroked="f">
                    <v:textbox style="mso-fit-shape-to-text:t">
                      <w:txbxContent>
                        <w:p w14:paraId="7FF6A657" w14:textId="31EE843E" w:rsidR="00C86EF6" w:rsidRDefault="00C86EF6" w:rsidP="00C86EF6">
                          <w:pPr>
                            <w:rPr>
                              <w:color w:val="000000" w:themeColor="text1"/>
                              <w:kern w:val="24"/>
                            </w:rPr>
                          </w:pPr>
                          <w:r>
                            <w:rPr>
                              <w:color w:val="000000" w:themeColor="text1"/>
                              <w:kern w:val="24"/>
                            </w:rPr>
                            <w:t xml:space="preserve">2020/21 – 2,671 Māori, </w:t>
                          </w:r>
                          <w:r w:rsidRPr="004636BC">
                            <w:rPr>
                              <w:rFonts w:ascii="Basic Sans" w:hAnsi="Basic Sans"/>
                              <w:color w:val="CC8289"/>
                              <w:kern w:val="24"/>
                              <w:sz w:val="36"/>
                              <w:szCs w:val="36"/>
                            </w:rPr>
                            <w:t>307</w:t>
                          </w:r>
                          <w:r>
                            <w:rPr>
                              <w:color w:val="CC8289"/>
                              <w:kern w:val="24"/>
                              <w:sz w:val="36"/>
                              <w:szCs w:val="36"/>
                            </w:rPr>
                            <w:t xml:space="preserve"> </w:t>
                          </w:r>
                          <w:r>
                            <w:rPr>
                              <w:color w:val="000000" w:themeColor="text1"/>
                              <w:kern w:val="24"/>
                            </w:rPr>
                            <w:t>people per 100,000</w:t>
                          </w:r>
                        </w:p>
                      </w:txbxContent>
                    </v:textbox>
                  </v:shape>
                  <v:group id="Group 1203897208" o:spid="_x0000_s1240" style="position:absolute;left:36510;top:23;width:6358;height:7841" coordorigin="36510,23" coordsize="8312,1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lbqzAAAAOMAAAAPAAAAZHJzL2Rvd25yZXYueG1sRI9BS8NA&#10;EIXvgv9hGcGb3U2KWmO3pRQVD6VgK4i3ITtNQrOzIbsm6b93DoLHmffmvW+W68m3aqA+NoEtZDMD&#10;irgMruHKwufx9W4BKiZkh21gsnChCOvV9dUSCxdG/qDhkColIRwLtFCn1BVax7Imj3EWOmLRTqH3&#10;mGTsK+16HCXctzo35kF7bFgaauxoW1N5Pvx4C28jjpt59jLszqft5ft4v//aZWTt7c20eQaVaEr/&#10;5r/rdyf4uZkvnh5zI9DykyxAr34BAAD//wMAUEsBAi0AFAAGAAgAAAAhANvh9svuAAAAhQEAABMA&#10;AAAAAAAAAAAAAAAAAAAAAFtDb250ZW50X1R5cGVzXS54bWxQSwECLQAUAAYACAAAACEAWvQsW78A&#10;AAAVAQAACwAAAAAAAAAAAAAAAAAfAQAAX3JlbHMvLnJlbHNQSwECLQAUAAYACAAAACEAwNpW6swA&#10;AADjAAAADwAAAAAAAAAAAAAAAAAHAgAAZHJzL2Rvd25yZXYueG1sUEsFBgAAAAADAAMAtwAAAAAD&#10;AAAAAA==&#10;">
                    <v:group id="Group 1251215125" o:spid="_x0000_s1241" style="position:absolute;left:37990;top:23;width:6832;height:10141" coordorigin="37990,23" coordsize="2157,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CO6ygAAAOMAAAAPAAAAZHJzL2Rvd25yZXYueG1sRE/BasJA&#10;EL0X+g/LFLzVzUYikrqKSFt6EEEtlN6G7JgEs7Mhu03i33cFwcM7zLx5781brkfbiJ46XzvWoKYJ&#10;COLCmZpLDd+nj9cFCB+QDTaOScOVPKxXz09LzI0b+ED9MZQimrDPUUMVQptL6YuKLPqpa4kjd3ad&#10;xRDHrpSmwyGa20amSTKXFmuOCRW2tK2ouBz/rIbPAYfNTL33u8t5e/09ZfufnSKtJy/j5g1EoDE8&#10;ju/qLxPfTzOVqogMbp3iAuTqHwAA//8DAFBLAQItABQABgAIAAAAIQDb4fbL7gAAAIUBAAATAAAA&#10;AAAAAAAAAAAAAAAAAABbQ29udGVudF9UeXBlc10ueG1sUEsBAi0AFAAGAAgAAAAhAFr0LFu/AAAA&#10;FQEAAAsAAAAAAAAAAAAAAAAAHwEAAF9yZWxzLy5yZWxzUEsBAi0AFAAGAAgAAAAhAABcI7rKAAAA&#10;4wAAAA8AAAAAAAAAAAAAAAAABwIAAGRycy9kb3ducmV2LnhtbFBLBQYAAAAAAwADALcAAAD+AgAA&#10;AAA=&#10;">
                      <v:oval id="Oval 875102681" o:spid="_x0000_s1242" style="position:absolute;left:38347;top:23;width:1460;height:1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agywAAAOIAAAAPAAAAZHJzL2Rvd25yZXYueG1sRI9Ba8JA&#10;FITvhf6H5RV6Ed1EWg3RVYoo9dCDTfX+yD6T0OzbsLua2F/fLQg9DjPzDbNcD6YVV3K+sawgnSQg&#10;iEurG64UHL924wyED8gaW8uk4EYe1qvHhyXm2vb8SdciVCJC2OeooA6hy6X0ZU0G/cR2xNE7W2cw&#10;ROkqqR32EW5aOU2SmTTYcFyosaNNTeV3cTEKXna9LPaX03Zkf8r3gyw2H1t3U+r5aXhbgAg0hP/w&#10;vb3XCrL5a5pMZ1kKf5fiHZCrXwAAAP//AwBQSwECLQAUAAYACAAAACEA2+H2y+4AAACFAQAAEwAA&#10;AAAAAAAAAAAAAAAAAAAAW0NvbnRlbnRfVHlwZXNdLnhtbFBLAQItABQABgAIAAAAIQBa9CxbvwAA&#10;ABUBAAALAAAAAAAAAAAAAAAAAB8BAABfcmVscy8ucmVsc1BLAQItABQABgAIAAAAIQClNNagywAA&#10;AOIAAAAPAAAAAAAAAAAAAAAAAAcCAABkcnMvZG93bnJldi54bWxQSwUGAAAAAAMAAwC3AAAA/wIA&#10;AAAA&#10;" fillcolor="#cc8289" stroked="f" strokeweight="1pt">
                        <v:stroke joinstyle="miter"/>
                      </v:oval>
                      <v:shape id="Flowchart: Delay 652069781" o:spid="_x0000_s1243" type="#_x0000_t135" style="position:absolute;left:38112;top:936;width:1913;height:21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HUoyQAAAOIAAAAPAAAAZHJzL2Rvd25yZXYueG1sRI/fSsMw&#10;FMbvhb1DOIJ3Ltlw3azLhoiCKMrs9gBnzVlb1pyUJO3q2xtB8PLj+/PjW29H24qBfGgca5hNFQji&#10;0pmGKw2H/cvtCkSIyAZbx6ThmwJsN5OrNebGXfiLhiJWIo1wyFFDHWOXSxnKmiyGqeuIk3dy3mJM&#10;0lfSeLykcdvKuVKZtNhwItTY0VNN5bnobeKe3ofFR3909Ez+TRX7/m5XfWp9cz0+PoCINMb/8F/7&#10;1WjIFnOV3S9XM/i9lO6A3PwAAAD//wMAUEsBAi0AFAAGAAgAAAAhANvh9svuAAAAhQEAABMAAAAA&#10;AAAAAAAAAAAAAAAAAFtDb250ZW50X1R5cGVzXS54bWxQSwECLQAUAAYACAAAACEAWvQsW78AAAAV&#10;AQAACwAAAAAAAAAAAAAAAAAfAQAAX3JlbHMvLnJlbHNQSwECLQAUAAYACAAAACEARjB1KMkAAADi&#10;AAAADwAAAAAAAAAAAAAAAAAHAgAAZHJzL2Rvd25yZXYueG1sUEsFBgAAAAADAAMAtwAAAP0CAAAA&#10;AA==&#10;" fillcolor="#cc8289" stroked="f" strokeweight="1pt"/>
                    </v:group>
                    <v:group id="Group 156878961" o:spid="_x0000_s1244" style="position:absolute;left:36510;top:3192;width:5446;height:6972" coordorigin="36510,3192" coordsize="2157,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mxcxwAAAOIAAAAPAAAAZHJzL2Rvd25yZXYueG1sRE9Na8JA&#10;EL0X/A/LCN7qJhVjTF1FpC0epFAVpLchOybB7GzIbpP477tCocfH+15tBlOLjlpXWVYQTyMQxLnV&#10;FRcKzqf35xSE88gaa8uk4E4ONuvR0wozbXv+ou7oCxFC2GWooPS+yaR0eUkG3dQ2xIG72tagD7At&#10;pG6xD+Gmli9RlEiDFYeGEhvalZTfjj9GwUeP/XYWv3WH23V3/z7NPy+HmJSajIftKwhPg/8X/7n3&#10;OsyfJ+kiXSYxPC4FDHL9CwAA//8DAFBLAQItABQABgAIAAAAIQDb4fbL7gAAAIUBAAATAAAAAAAA&#10;AAAAAAAAAAAAAABbQ29udGVudF9UeXBlc10ueG1sUEsBAi0AFAAGAAgAAAAhAFr0LFu/AAAAFQEA&#10;AAsAAAAAAAAAAAAAAAAAHwEAAF9yZWxzLy5yZWxzUEsBAi0AFAAGAAgAAAAhAOiGbFzHAAAA4gAA&#10;AA8AAAAAAAAAAAAAAAAABwIAAGRycy9kb3ducmV2LnhtbFBLBQYAAAAAAwADALcAAAD7AgAAAAA=&#10;">
                      <v:oval id="Oval 788579422" o:spid="_x0000_s1245" style="position:absolute;left:36868;top:3192;width:1459;height:1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5kmygAAAOIAAAAPAAAAZHJzL2Rvd25yZXYueG1sRI9RS8Mw&#10;FIXfhf2HcAVfhktXpq112RC3Dt+m1R9waa5NsbkpSdzqvzcDwcfDOec7nPV2soM4kQ+9YwXLRQaC&#10;uHW6507Bx3t9W4IIEVnj4JgU/FCA7WZ2tcZKuzO/0amJnUgQDhUqMDGOlZShNWQxLNxInLxP5y3G&#10;JH0ntcdzgttB5ll2Ly32nBYMjvRsqP1qvq2CfXP0x2mVz3dNnRX1fPdqDvtOqZvr6ekRRKQp/of/&#10;2i9aQVGWd8XDKs/hcindAbn5BQAA//8DAFBLAQItABQABgAIAAAAIQDb4fbL7gAAAIUBAAATAAAA&#10;AAAAAAAAAAAAAAAAAABbQ29udGVudF9UeXBlc10ueG1sUEsBAi0AFAAGAAgAAAAhAFr0LFu/AAAA&#10;FQEAAAsAAAAAAAAAAAAAAAAAHwEAAF9yZWxzLy5yZWxzUEsBAi0AFAAGAAgAAAAhACPnmSbKAAAA&#10;4gAAAA8AAAAAAAAAAAAAAAAABwIAAGRycy9kb3ducmV2LnhtbFBLBQYAAAAAAwADALcAAAD+AgAA&#10;AAA=&#10;" fillcolor="#b34954" stroked="f" strokeweight="1pt">
                        <v:stroke joinstyle="miter"/>
                      </v:oval>
                      <v:shape id="Flowchart: Delay 2061531069" o:spid="_x0000_s1246" type="#_x0000_t135" style="position:absolute;left:36632;top:4105;width:1913;height:21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8DyQAAAOMAAAAPAAAAZHJzL2Rvd25yZXYueG1sRI/RasJA&#10;FETfBf9huYJvupsUg42uokIhlELR+gGX7DUJZu+G7Krx77tCoY/DzJxh1tvBtuJOvW8ca0jmCgRx&#10;6UzDlYbzz8dsCcIHZIOtY9LwJA/bzXi0xty4Bx/pfgqViBD2OWqoQ+hyKX1Zk0U/dx1x9C6utxii&#10;7CtpenxEuG1lqlQmLTYcF2rs6FBTeT3drIaq+Po8yGyJwxmPTVHu9t+p3Ws9nQy7FYhAQ/gP/7UL&#10;oyFVWbJ4S1T2Dq9P8Q/IzS8AAAD//wMAUEsBAi0AFAAGAAgAAAAhANvh9svuAAAAhQEAABMAAAAA&#10;AAAAAAAAAAAAAAAAAFtDb250ZW50X1R5cGVzXS54bWxQSwECLQAUAAYACAAAACEAWvQsW78AAAAV&#10;AQAACwAAAAAAAAAAAAAAAAAfAQAAX3JlbHMvLnJlbHNQSwECLQAUAAYACAAAACEA/tXfA8kAAADj&#10;AAAADwAAAAAAAAAAAAAAAAAHAgAAZHJzL2Rvd25yZXYueG1sUEsFBgAAAAADAAMAtwAAAP0CAAAA&#10;AA==&#10;" fillcolor="#b34954" stroked="f" strokeweight="1pt"/>
                    </v:group>
                  </v:group>
                </v:group>
                <v:shape id="TextBox 7" o:spid="_x0000_s1247" type="#_x0000_t202" style="position:absolute;left:43308;width:7233;height:9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UgyAAAAOIAAAAPAAAAZHJzL2Rvd25yZXYueG1sRI/NTsMw&#10;EITvSLyDtUjcqJ2KQknrVhU/Ug9cWsJ9FW/jiHgdxUuTvj1GQuI4mplvNOvtFDp1piG1kS0UMwOK&#10;uI6u5cZC9fF2twSVBNlhF5ksXCjBdnN9tcbSxZEPdD5KozKEU4kWvEhfap1qTwHTLPbE2TvFIaBk&#10;OTTaDThmeOj03JgHHbDlvOCxp2dP9dfxO1gQcbviUr2GtP+c3l9Gb+oFVtbe3ky7FSihSf7Df+29&#10;s3D/WBgzXy6e4PdSvgN68wMAAP//AwBQSwECLQAUAAYACAAAACEA2+H2y+4AAACFAQAAEwAAAAAA&#10;AAAAAAAAAAAAAAAAW0NvbnRlbnRfVHlwZXNdLnhtbFBLAQItABQABgAIAAAAIQBa9CxbvwAAABUB&#10;AAALAAAAAAAAAAAAAAAAAB8BAABfcmVscy8ucmVsc1BLAQItABQABgAIAAAAIQCdaXUgyAAAAOIA&#10;AAAPAAAAAAAAAAAAAAAAAAcCAABkcnMvZG93bnJldi54bWxQSwUGAAAAAAMAAwC3AAAA/AIAAAAA&#10;" filled="f" stroked="f">
                  <v:textbox style="mso-fit-shape-to-text:t">
                    <w:txbxContent>
                      <w:p w14:paraId="34585DE1" w14:textId="77777777" w:rsidR="00C86EF6" w:rsidRPr="004636BC" w:rsidRDefault="00C86EF6" w:rsidP="00C86EF6">
                        <w:pPr>
                          <w:rPr>
                            <w:rFonts w:ascii="Wingdings" w:eastAsia="Wingdings" w:hAnsi="Wingdings" w:cs="Wingdings"/>
                            <w:color w:val="B34954"/>
                            <w:kern w:val="24"/>
                            <w:sz w:val="96"/>
                            <w:szCs w:val="96"/>
                          </w:rPr>
                        </w:pPr>
                        <w:r w:rsidRPr="004636BC">
                          <w:rPr>
                            <w:rFonts w:ascii="Wingdings" w:eastAsia="Wingdings" w:hAnsi="Wingdings" w:cs="Wingdings"/>
                            <w:color w:val="B34954"/>
                            <w:kern w:val="24"/>
                            <w:sz w:val="96"/>
                            <w:szCs w:val="96"/>
                          </w:rPr>
                          <w:t>é</w:t>
                        </w:r>
                      </w:p>
                    </w:txbxContent>
                  </v:textbox>
                </v:shape>
                <w10:anchorlock/>
              </v:group>
            </w:pict>
          </mc:Fallback>
        </mc:AlternateContent>
      </w:r>
    </w:p>
    <w:p w14:paraId="6A023B0E" w14:textId="315D6F2A" w:rsidR="00AB33FB" w:rsidRPr="000860C9" w:rsidRDefault="00AB33FB" w:rsidP="00AB33FB">
      <w:pPr>
        <w:spacing w:after="160" w:line="276" w:lineRule="auto"/>
      </w:pPr>
      <w:r w:rsidRPr="000860C9">
        <w:t>Within inpatient units, the number of tāngata whaiora Māori who are put into solitary confinement (</w:t>
      </w:r>
      <w:r w:rsidR="0091657F">
        <w:t>‘</w:t>
      </w:r>
      <w:r w:rsidRPr="000860C9">
        <w:t>seclusion</w:t>
      </w:r>
      <w:r w:rsidR="0091657F">
        <w:t>’</w:t>
      </w:r>
      <w:r w:rsidRPr="000860C9">
        <w:t xml:space="preserve">) is relatively high, but it is reassuring to see a decrease in the most recent year </w:t>
      </w:r>
      <w:r w:rsidR="0091657F">
        <w:t xml:space="preserve">in which official data are </w:t>
      </w:r>
      <w:r w:rsidRPr="000860C9">
        <w:t xml:space="preserve">available. </w:t>
      </w:r>
      <w:r w:rsidR="0091657F">
        <w:t>Namely, i</w:t>
      </w:r>
      <w:r w:rsidRPr="000860C9">
        <w:t>n 2020/21,</w:t>
      </w:r>
      <w:r w:rsidR="0091657F" w:rsidRPr="000860C9" w:rsidDel="0091657F">
        <w:t xml:space="preserve"> </w:t>
      </w:r>
      <w:r w:rsidRPr="000860C9" w:rsidDel="0091657F">
        <w:t xml:space="preserve">the most </w:t>
      </w:r>
      <w:r w:rsidR="0015237F">
        <w:t>recent</w:t>
      </w:r>
      <w:r w:rsidRPr="000860C9" w:rsidDel="0091657F">
        <w:t xml:space="preserve"> official data available, there were </w:t>
      </w:r>
      <w:r w:rsidRPr="000860C9">
        <w:t xml:space="preserve">482 Māori </w:t>
      </w:r>
      <w:r w:rsidR="0091657F">
        <w:t xml:space="preserve">were </w:t>
      </w:r>
      <w:r w:rsidRPr="000860C9">
        <w:t xml:space="preserve">subject to </w:t>
      </w:r>
      <w:r w:rsidR="0091657F">
        <w:t>‘</w:t>
      </w:r>
      <w:r w:rsidRPr="000860C9">
        <w:t>seclusion</w:t>
      </w:r>
      <w:r w:rsidR="0091657F">
        <w:t>’</w:t>
      </w:r>
      <w:r w:rsidRPr="000860C9">
        <w:t>,</w:t>
      </w:r>
      <w:r w:rsidR="0091657F">
        <w:t xml:space="preserve"> down</w:t>
      </w:r>
      <w:r w:rsidRPr="000860C9">
        <w:t xml:space="preserve"> from 578 in the </w:t>
      </w:r>
      <w:r w:rsidR="0091657F" w:rsidRPr="000860C9">
        <w:t>2020</w:t>
      </w:r>
      <w:r w:rsidR="0091657F">
        <w:t xml:space="preserve"> </w:t>
      </w:r>
      <w:r w:rsidRPr="000860C9">
        <w:t>calendar year.</w:t>
      </w:r>
      <w:r w:rsidRPr="000860C9">
        <w:rPr>
          <w:rStyle w:val="FootnoteReference"/>
        </w:rPr>
        <w:footnoteReference w:id="51"/>
      </w:r>
      <w:r w:rsidRPr="000860C9">
        <w:t xml:space="preserve"> The average events per person </w:t>
      </w:r>
      <w:r w:rsidR="00E37CBA" w:rsidRPr="000860C9">
        <w:t xml:space="preserve">has remained steady (at an average of </w:t>
      </w:r>
      <w:r w:rsidRPr="000860C9">
        <w:t>2.</w:t>
      </w:r>
      <w:r w:rsidR="00E37CBA" w:rsidRPr="000860C9">
        <w:t>1 events</w:t>
      </w:r>
      <w:r w:rsidR="00B11EE2" w:rsidRPr="000860C9">
        <w:t xml:space="preserve"> across both years</w:t>
      </w:r>
      <w:r w:rsidR="00E37CBA" w:rsidRPr="000860C9">
        <w:t xml:space="preserve">) and </w:t>
      </w:r>
      <w:r w:rsidR="00880B55">
        <w:t xml:space="preserve">there has been </w:t>
      </w:r>
      <w:r w:rsidR="00E37CBA" w:rsidRPr="000860C9">
        <w:t>minimal change in the</w:t>
      </w:r>
      <w:r w:rsidRPr="000860C9">
        <w:t xml:space="preserve"> proportion of events that lasted less than 24 hours (</w:t>
      </w:r>
      <w:r w:rsidR="00CA02A5">
        <w:t xml:space="preserve">from </w:t>
      </w:r>
      <w:r w:rsidRPr="000860C9">
        <w:t>69</w:t>
      </w:r>
      <w:r w:rsidR="00CA02A5">
        <w:t xml:space="preserve"> per cent</w:t>
      </w:r>
      <w:r w:rsidRPr="000860C9">
        <w:t xml:space="preserve"> in 2020 to 71</w:t>
      </w:r>
      <w:r w:rsidR="00CA02A5">
        <w:t xml:space="preserve"> per cent</w:t>
      </w:r>
      <w:r w:rsidRPr="000860C9">
        <w:t xml:space="preserve"> in 2020/21). The Health Quality &amp; Safety Commission monitors th</w:t>
      </w:r>
      <w:r w:rsidR="000837A1">
        <w:t>ese</w:t>
      </w:r>
      <w:r w:rsidRPr="000860C9">
        <w:t xml:space="preserve"> data monthly and noted a statistically significant decrease in the rate of </w:t>
      </w:r>
      <w:r w:rsidR="00CA02A5">
        <w:t>‘</w:t>
      </w:r>
      <w:r w:rsidRPr="000860C9">
        <w:t>seclusion</w:t>
      </w:r>
      <w:r w:rsidR="00CA02A5">
        <w:t>’</w:t>
      </w:r>
      <w:r w:rsidRPr="000860C9">
        <w:t xml:space="preserve"> for Māori in 2020, </w:t>
      </w:r>
      <w:r w:rsidRPr="000860C9" w:rsidDel="00CA02A5">
        <w:t xml:space="preserve">which </w:t>
      </w:r>
      <w:r w:rsidRPr="000860C9">
        <w:t>has continued</w:t>
      </w:r>
      <w:r w:rsidRPr="000860C9" w:rsidDel="00CA02A5">
        <w:t xml:space="preserve"> to be sustained</w:t>
      </w:r>
      <w:r w:rsidRPr="000860C9">
        <w:t xml:space="preserve">. This reduced use of solitary confinement in inpatient units is promising. </w:t>
      </w:r>
    </w:p>
    <w:p w14:paraId="72A0758E" w14:textId="2FEF6BCA" w:rsidR="00AB33FB" w:rsidRPr="000860C9" w:rsidRDefault="00AB33FB" w:rsidP="0008771E">
      <w:pPr>
        <w:pStyle w:val="Heading2"/>
        <w:rPr>
          <w:color w:val="B34954"/>
          <w:szCs w:val="28"/>
        </w:rPr>
      </w:pPr>
      <w:bookmarkStart w:id="45" w:name="_Toc136261170"/>
      <w:r w:rsidRPr="000860C9">
        <w:rPr>
          <w:color w:val="B34954"/>
        </w:rPr>
        <w:t>Mana Whā</w:t>
      </w:r>
      <w:r w:rsidRPr="000860C9">
        <w:rPr>
          <w:color w:val="B34954"/>
          <w:szCs w:val="28"/>
        </w:rPr>
        <w:t>nau / Wh</w:t>
      </w:r>
      <w:r w:rsidR="00742768">
        <w:rPr>
          <w:color w:val="B34954"/>
          <w:szCs w:val="28"/>
        </w:rPr>
        <w:t>a</w:t>
      </w:r>
      <w:r w:rsidRPr="000860C9">
        <w:rPr>
          <w:color w:val="B34954"/>
          <w:szCs w:val="28"/>
        </w:rPr>
        <w:t>naungatanga</w:t>
      </w:r>
      <w:bookmarkEnd w:id="45"/>
    </w:p>
    <w:p w14:paraId="10CAB0E4" w14:textId="77777777" w:rsidR="00AB33FB" w:rsidRPr="000860C9" w:rsidRDefault="00AB33FB" w:rsidP="003974B7">
      <w:pPr>
        <w:pStyle w:val="Quote"/>
        <w:ind w:left="0"/>
        <w:jc w:val="left"/>
      </w:pPr>
      <w:r w:rsidRPr="000860C9">
        <w:t>Vision: We have access to supports and services that enable connection to our whānau, whakapapa, hapū, and iwi.</w:t>
      </w:r>
    </w:p>
    <w:p w14:paraId="4AF0C84F" w14:textId="19C19E5F" w:rsidR="00AB33FB" w:rsidRPr="000860C9" w:rsidRDefault="00AB33FB" w:rsidP="00AB33FB">
      <w:pPr>
        <w:spacing w:after="160" w:line="276" w:lineRule="auto"/>
        <w:rPr>
          <w:rFonts w:eastAsiaTheme="minorEastAsia"/>
        </w:rPr>
      </w:pPr>
      <w:r w:rsidRPr="000860C9">
        <w:rPr>
          <w:rFonts w:eastAsiaTheme="minorEastAsia"/>
        </w:rPr>
        <w:t>Mana Whānau / Wh</w:t>
      </w:r>
      <w:r w:rsidR="00CA02A5">
        <w:rPr>
          <w:rFonts w:eastAsiaTheme="minorEastAsia"/>
        </w:rPr>
        <w:t>a</w:t>
      </w:r>
      <w:r w:rsidRPr="000860C9">
        <w:rPr>
          <w:rFonts w:eastAsiaTheme="minorEastAsia"/>
        </w:rPr>
        <w:t>naungatanga prioritises strong family connections and relationships to whenua, whakapapa, and ngā atua, promoting holistic wellbeing and whānau-dynamic care. It enables whānau to determine training and resources needed to extend workforce capability and capacity to provide high</w:t>
      </w:r>
      <w:r w:rsidR="00CA02A5">
        <w:rPr>
          <w:rFonts w:eastAsiaTheme="minorEastAsia"/>
        </w:rPr>
        <w:t>-</w:t>
      </w:r>
      <w:r w:rsidRPr="000860C9">
        <w:rPr>
          <w:rFonts w:eastAsiaTheme="minorEastAsia"/>
        </w:rPr>
        <w:t>quality, culturally appropriate care.</w:t>
      </w:r>
    </w:p>
    <w:p w14:paraId="772E39C6" w14:textId="71BA33AF" w:rsidR="00AB33FB" w:rsidRPr="00F121F8" w:rsidRDefault="000F1ADC" w:rsidP="00116444">
      <w:pPr>
        <w:pStyle w:val="Caption"/>
        <w:keepNext/>
        <w:rPr>
          <w:rFonts w:ascii="Basic Sans" w:eastAsiaTheme="minorEastAsia" w:hAnsi="Basic Sans"/>
          <w:i w:val="0"/>
          <w:color w:val="B34954"/>
          <w:sz w:val="24"/>
          <w:szCs w:val="24"/>
        </w:rPr>
      </w:pPr>
      <w:r w:rsidRPr="00F121F8">
        <w:rPr>
          <w:rFonts w:ascii="Basic Sans" w:hAnsi="Basic Sans"/>
          <w:i w:val="0"/>
          <w:color w:val="B34954"/>
          <w:sz w:val="24"/>
          <w:szCs w:val="24"/>
        </w:rPr>
        <w:lastRenderedPageBreak/>
        <w:t xml:space="preserve">Table </w:t>
      </w:r>
      <w:r w:rsidRPr="00F121F8">
        <w:rPr>
          <w:rFonts w:ascii="Basic Sans" w:hAnsi="Basic Sans"/>
          <w:i w:val="0"/>
          <w:color w:val="B34954"/>
          <w:sz w:val="24"/>
          <w:szCs w:val="24"/>
        </w:rPr>
        <w:fldChar w:fldCharType="begin"/>
      </w:r>
      <w:r w:rsidRPr="00F121F8">
        <w:rPr>
          <w:rFonts w:ascii="Basic Sans" w:hAnsi="Basic Sans"/>
          <w:i w:val="0"/>
          <w:color w:val="B34954"/>
          <w:sz w:val="24"/>
          <w:szCs w:val="24"/>
        </w:rPr>
        <w:instrText xml:space="preserve"> SEQ Table \* ARABIC </w:instrText>
      </w:r>
      <w:r w:rsidRPr="00F121F8">
        <w:rPr>
          <w:rFonts w:ascii="Basic Sans" w:hAnsi="Basic Sans"/>
          <w:i w:val="0"/>
          <w:color w:val="B34954"/>
          <w:sz w:val="24"/>
          <w:szCs w:val="24"/>
        </w:rPr>
        <w:fldChar w:fldCharType="separate"/>
      </w:r>
      <w:r w:rsidR="001606C6">
        <w:rPr>
          <w:rFonts w:ascii="Basic Sans" w:hAnsi="Basic Sans"/>
          <w:i w:val="0"/>
          <w:noProof/>
          <w:color w:val="B34954"/>
          <w:sz w:val="24"/>
          <w:szCs w:val="24"/>
        </w:rPr>
        <w:t>11</w:t>
      </w:r>
      <w:r w:rsidRPr="00F121F8">
        <w:rPr>
          <w:rFonts w:ascii="Basic Sans" w:hAnsi="Basic Sans"/>
          <w:i w:val="0"/>
          <w:color w:val="B34954"/>
          <w:sz w:val="24"/>
          <w:szCs w:val="24"/>
        </w:rPr>
        <w:fldChar w:fldCharType="end"/>
      </w:r>
    </w:p>
    <w:tbl>
      <w:tblPr>
        <w:tblW w:w="9923" w:type="dxa"/>
        <w:tblBorders>
          <w:bottom w:val="single" w:sz="4" w:space="0" w:color="auto"/>
          <w:insideH w:val="single" w:sz="4" w:space="0" w:color="auto"/>
        </w:tblBorders>
        <w:tblCellMar>
          <w:left w:w="0" w:type="dxa"/>
          <w:right w:w="0" w:type="dxa"/>
        </w:tblCellMar>
        <w:tblLook w:val="04A0" w:firstRow="1" w:lastRow="0" w:firstColumn="1" w:lastColumn="0" w:noHBand="0" w:noVBand="1"/>
      </w:tblPr>
      <w:tblGrid>
        <w:gridCol w:w="3887"/>
        <w:gridCol w:w="2516"/>
        <w:gridCol w:w="2181"/>
        <w:gridCol w:w="1339"/>
      </w:tblGrid>
      <w:tr w:rsidR="00D70DE9" w:rsidRPr="000860C9" w14:paraId="7CDB52B2" w14:textId="108EBB3C" w:rsidTr="00C44840">
        <w:trPr>
          <w:trHeight w:val="245"/>
        </w:trPr>
        <w:tc>
          <w:tcPr>
            <w:tcW w:w="3887" w:type="dxa"/>
            <w:shd w:val="clear" w:color="auto" w:fill="CC8289"/>
            <w:hideMark/>
          </w:tcPr>
          <w:p w14:paraId="1241625B" w14:textId="77777777" w:rsidR="00D70DE9" w:rsidRPr="000860C9" w:rsidRDefault="00D70DE9" w:rsidP="00BC69BD">
            <w:pPr>
              <w:keepNext/>
              <w:spacing w:after="0" w:line="240" w:lineRule="auto"/>
              <w:textAlignment w:val="baseline"/>
              <w:rPr>
                <w:rFonts w:eastAsia="Times New Roman" w:cs="Segoe UI"/>
                <w:b/>
                <w:sz w:val="20"/>
                <w:szCs w:val="20"/>
                <w:lang w:eastAsia="en-NZ"/>
              </w:rPr>
            </w:pPr>
            <w:r w:rsidRPr="000860C9">
              <w:rPr>
                <w:rFonts w:eastAsia="Times New Roman" w:cs="Segoe UI"/>
                <w:b/>
                <w:sz w:val="20"/>
                <w:szCs w:val="20"/>
                <w:lang w:eastAsia="en-NZ"/>
              </w:rPr>
              <w:t>Measure</w:t>
            </w:r>
            <w:r w:rsidRPr="000860C9">
              <w:rPr>
                <w:rFonts w:ascii="Cambria Math" w:eastAsia="Times New Roman" w:hAnsi="Cambria Math" w:cs="Cambria Math"/>
                <w:b/>
                <w:sz w:val="20"/>
                <w:szCs w:val="20"/>
                <w:lang w:eastAsia="en-NZ"/>
              </w:rPr>
              <w:t>​</w:t>
            </w:r>
          </w:p>
        </w:tc>
        <w:tc>
          <w:tcPr>
            <w:tcW w:w="2516" w:type="dxa"/>
            <w:shd w:val="clear" w:color="auto" w:fill="CC8289"/>
            <w:hideMark/>
          </w:tcPr>
          <w:p w14:paraId="716706DC" w14:textId="77777777" w:rsidR="00D70DE9" w:rsidRPr="000860C9" w:rsidRDefault="00D70DE9" w:rsidP="00BC69BD">
            <w:pPr>
              <w:keepNext/>
              <w:spacing w:after="0" w:line="240" w:lineRule="auto"/>
              <w:jc w:val="center"/>
              <w:textAlignment w:val="baseline"/>
              <w:rPr>
                <w:rFonts w:eastAsia="Times New Roman" w:cs="Segoe UI"/>
                <w:b/>
                <w:sz w:val="20"/>
                <w:szCs w:val="20"/>
                <w:lang w:eastAsia="en-NZ"/>
              </w:rPr>
            </w:pPr>
            <w:r w:rsidRPr="000860C9">
              <w:rPr>
                <w:rFonts w:eastAsia="Times New Roman" w:cs="Segoe UI"/>
                <w:b/>
                <w:sz w:val="20"/>
                <w:szCs w:val="20"/>
                <w:lang w:eastAsia="en-NZ"/>
              </w:rPr>
              <w:t>Source</w:t>
            </w:r>
            <w:r w:rsidRPr="000860C9">
              <w:rPr>
                <w:rFonts w:ascii="Cambria Math" w:eastAsia="Times New Roman" w:hAnsi="Cambria Math" w:cs="Cambria Math"/>
                <w:b/>
                <w:sz w:val="20"/>
                <w:szCs w:val="20"/>
                <w:lang w:eastAsia="en-NZ"/>
              </w:rPr>
              <w:t>​</w:t>
            </w:r>
          </w:p>
        </w:tc>
        <w:tc>
          <w:tcPr>
            <w:tcW w:w="2181" w:type="dxa"/>
            <w:shd w:val="clear" w:color="auto" w:fill="CC8289"/>
          </w:tcPr>
          <w:p w14:paraId="187F22E8" w14:textId="77777777" w:rsidR="00D70DE9" w:rsidRPr="000860C9" w:rsidRDefault="00D70DE9" w:rsidP="00BC69BD">
            <w:pPr>
              <w:keepNext/>
              <w:spacing w:after="0" w:line="240" w:lineRule="auto"/>
              <w:jc w:val="center"/>
              <w:textAlignment w:val="baseline"/>
              <w:rPr>
                <w:rFonts w:eastAsia="Times New Roman" w:cs="Segoe UI"/>
                <w:b/>
                <w:sz w:val="20"/>
                <w:szCs w:val="20"/>
                <w:lang w:eastAsia="en-NZ"/>
              </w:rPr>
            </w:pPr>
            <w:r w:rsidRPr="000860C9">
              <w:rPr>
                <w:rFonts w:eastAsia="Times New Roman" w:cs="Segoe UI"/>
                <w:b/>
                <w:sz w:val="20"/>
                <w:szCs w:val="20"/>
                <w:lang w:eastAsia="en-NZ"/>
              </w:rPr>
              <w:t>Change over time</w:t>
            </w:r>
          </w:p>
        </w:tc>
        <w:tc>
          <w:tcPr>
            <w:tcW w:w="1339" w:type="dxa"/>
            <w:shd w:val="clear" w:color="auto" w:fill="CC8289"/>
          </w:tcPr>
          <w:p w14:paraId="6FC41D90" w14:textId="5D8633F0" w:rsidR="00450B01" w:rsidRDefault="00450B01" w:rsidP="00BC69BD">
            <w:pPr>
              <w:keepNext/>
              <w:spacing w:after="0" w:line="240" w:lineRule="auto"/>
              <w:jc w:val="center"/>
              <w:textAlignment w:val="baseline"/>
              <w:rPr>
                <w:rFonts w:eastAsia="Times New Roman" w:cs="Segoe UI"/>
                <w:b/>
                <w:color w:val="000000" w:themeColor="text1"/>
                <w:sz w:val="20"/>
                <w:szCs w:val="20"/>
                <w:lang w:eastAsia="en-NZ"/>
              </w:rPr>
            </w:pPr>
            <w:r>
              <w:rPr>
                <w:rFonts w:eastAsia="Times New Roman" w:cs="Segoe UI"/>
                <w:b/>
                <w:color w:val="000000" w:themeColor="text1"/>
                <w:sz w:val="20"/>
                <w:szCs w:val="20"/>
                <w:lang w:eastAsia="en-NZ"/>
              </w:rPr>
              <w:t>Selected data</w:t>
            </w:r>
          </w:p>
        </w:tc>
      </w:tr>
      <w:tr w:rsidR="00D70DE9" w:rsidRPr="000860C9" w14:paraId="30CC728B" w14:textId="506FDD2D" w:rsidTr="00C44840">
        <w:trPr>
          <w:trHeight w:val="245"/>
        </w:trPr>
        <w:tc>
          <w:tcPr>
            <w:tcW w:w="3887" w:type="dxa"/>
            <w:shd w:val="clear" w:color="auto" w:fill="auto"/>
            <w:hideMark/>
          </w:tcPr>
          <w:p w14:paraId="05008183" w14:textId="76B166AA" w:rsidR="00D70DE9" w:rsidRPr="000860C9" w:rsidRDefault="00D70DE9" w:rsidP="00BC69BD">
            <w:pPr>
              <w:keepNext/>
              <w:spacing w:after="0" w:line="240" w:lineRule="auto"/>
              <w:textAlignment w:val="baseline"/>
              <w:rPr>
                <w:rFonts w:eastAsia="Times New Roman" w:cs="Segoe UI"/>
                <w:color w:val="000000"/>
                <w:sz w:val="20"/>
                <w:szCs w:val="20"/>
                <w:lang w:eastAsia="en-NZ"/>
              </w:rPr>
            </w:pPr>
            <w:r w:rsidRPr="000860C9">
              <w:rPr>
                <w:rFonts w:eastAsia="Times New Roman" w:cs="Calibri"/>
                <w:color w:val="000000"/>
                <w:sz w:val="20"/>
                <w:szCs w:val="20"/>
                <w:lang w:eastAsia="en-NZ"/>
              </w:rPr>
              <w:t xml:space="preserve">Treatment days </w:t>
            </w:r>
            <w:r w:rsidR="00F63FA3">
              <w:rPr>
                <w:rFonts w:eastAsia="Times New Roman" w:cs="Calibri"/>
                <w:color w:val="000000"/>
                <w:sz w:val="20"/>
                <w:szCs w:val="20"/>
                <w:lang w:eastAsia="en-NZ"/>
              </w:rPr>
              <w:t xml:space="preserve">in specialist services </w:t>
            </w:r>
            <w:r w:rsidRPr="000860C9">
              <w:rPr>
                <w:rFonts w:eastAsia="Times New Roman" w:cs="Calibri"/>
                <w:color w:val="000000"/>
                <w:sz w:val="20"/>
                <w:szCs w:val="20"/>
                <w:lang w:eastAsia="en-NZ"/>
              </w:rPr>
              <w:t>involving Māori whānau provided by services</w:t>
            </w:r>
            <w:r w:rsidRPr="000860C9">
              <w:rPr>
                <w:rFonts w:ascii="Cambria Math" w:eastAsia="Times New Roman" w:hAnsi="Cambria Math" w:cs="Cambria Math"/>
                <w:color w:val="000000"/>
                <w:sz w:val="20"/>
                <w:szCs w:val="20"/>
                <w:lang w:eastAsia="en-NZ"/>
              </w:rPr>
              <w:t>​</w:t>
            </w:r>
          </w:p>
        </w:tc>
        <w:tc>
          <w:tcPr>
            <w:tcW w:w="2516" w:type="dxa"/>
            <w:shd w:val="clear" w:color="auto" w:fill="auto"/>
            <w:hideMark/>
          </w:tcPr>
          <w:p w14:paraId="7F752207" w14:textId="77777777" w:rsidR="00D70DE9" w:rsidRPr="000860C9" w:rsidRDefault="00D70DE9" w:rsidP="00BC69BD">
            <w:pPr>
              <w:keepNext/>
              <w:spacing w:after="0" w:line="240" w:lineRule="auto"/>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PRIMHD</w:t>
            </w:r>
            <w:r w:rsidRPr="000860C9">
              <w:rPr>
                <w:rFonts w:ascii="Cambria Math" w:eastAsia="Times New Roman" w:hAnsi="Cambria Math" w:cs="Cambria Math"/>
                <w:color w:val="000000"/>
                <w:sz w:val="20"/>
                <w:szCs w:val="20"/>
                <w:lang w:eastAsia="en-NZ"/>
              </w:rPr>
              <w:t>​</w:t>
            </w:r>
          </w:p>
        </w:tc>
        <w:tc>
          <w:tcPr>
            <w:tcW w:w="2181" w:type="dxa"/>
            <w:shd w:val="clear" w:color="auto" w:fill="auto"/>
          </w:tcPr>
          <w:p w14:paraId="7495E09A" w14:textId="050E24F3" w:rsidR="00AB33FB" w:rsidRPr="000860C9" w:rsidRDefault="00171AA0" w:rsidP="00BC69BD">
            <w:pPr>
              <w:keepNext/>
              <w:tabs>
                <w:tab w:val="left" w:pos="936"/>
              </w:tabs>
              <w:spacing w:after="0" w:line="240" w:lineRule="auto"/>
              <w:jc w:val="center"/>
              <w:textAlignment w:val="baseline"/>
              <w:rPr>
                <w:rFonts w:eastAsia="Times New Roman" w:cs="Calibri"/>
                <w:color w:val="B34954"/>
                <w:sz w:val="36"/>
                <w:szCs w:val="36"/>
                <w:lang w:eastAsia="en-NZ"/>
              </w:rPr>
            </w:pPr>
            <w:r w:rsidRPr="000860C9">
              <w:rPr>
                <w:rFonts w:eastAsia="Times New Roman" w:cs="Segoe UI"/>
                <w:sz w:val="20"/>
                <w:szCs w:val="20"/>
                <w:lang w:eastAsia="en-NZ"/>
              </w:rPr>
              <w:t>No/minimal change*</w:t>
            </w:r>
          </w:p>
          <w:p w14:paraId="4BA76386" w14:textId="22BAB022" w:rsidR="00D70DE9" w:rsidRPr="000860C9" w:rsidRDefault="00D7268C" w:rsidP="00BC69BD">
            <w:pPr>
              <w:keepNext/>
              <w:tabs>
                <w:tab w:val="left" w:pos="936"/>
              </w:tabs>
              <w:spacing w:after="0" w:line="240" w:lineRule="auto"/>
              <w:jc w:val="center"/>
              <w:textAlignment w:val="baseline"/>
              <w:rPr>
                <w:rFonts w:eastAsia="Times New Roman" w:cs="Calibri"/>
                <w:color w:val="B34954"/>
                <w:sz w:val="20"/>
                <w:szCs w:val="20"/>
                <w:lang w:eastAsia="en-NZ"/>
              </w:rPr>
            </w:pPr>
            <w:r w:rsidRPr="00036D0A">
              <w:rPr>
                <w:rFonts w:eastAsia="Times New Roman" w:cs="Segoe UI"/>
                <w:sz w:val="18"/>
                <w:szCs w:val="18"/>
                <w:lang w:eastAsia="en-NZ"/>
              </w:rPr>
              <w:t>Proportion of treatment days</w:t>
            </w:r>
          </w:p>
        </w:tc>
        <w:tc>
          <w:tcPr>
            <w:tcW w:w="1339" w:type="dxa"/>
          </w:tcPr>
          <w:p w14:paraId="6CB34894" w14:textId="739F6FB6" w:rsidR="007D0CBA" w:rsidRPr="00E0520C" w:rsidRDefault="007D0CBA" w:rsidP="00BC69BD">
            <w:pPr>
              <w:keepNext/>
              <w:spacing w:after="0" w:line="240" w:lineRule="auto"/>
              <w:jc w:val="center"/>
              <w:textAlignment w:val="baseline"/>
              <w:rPr>
                <w:rFonts w:eastAsia="Times New Roman" w:cs="Segoe UI"/>
                <w:color w:val="000000"/>
                <w:sz w:val="18"/>
                <w:szCs w:val="18"/>
                <w:lang w:eastAsia="en-NZ"/>
              </w:rPr>
            </w:pPr>
            <w:r w:rsidRPr="00E0520C">
              <w:rPr>
                <w:rFonts w:eastAsia="Times New Roman" w:cs="Segoe UI"/>
                <w:color w:val="000000"/>
                <w:sz w:val="18"/>
                <w:szCs w:val="18"/>
                <w:lang w:eastAsia="en-NZ"/>
              </w:rPr>
              <w:t xml:space="preserve">See </w:t>
            </w:r>
            <w:r w:rsidRPr="00BC69BD">
              <w:rPr>
                <w:rFonts w:eastAsia="Times New Roman" w:cs="Segoe UI"/>
                <w:color w:val="000000"/>
                <w:sz w:val="18"/>
                <w:szCs w:val="18"/>
                <w:lang w:eastAsia="en-NZ"/>
              </w:rPr>
              <w:t>supplementary data table</w:t>
            </w:r>
            <w:r>
              <w:rPr>
                <w:rFonts w:eastAsia="Times New Roman" w:cs="Segoe UI"/>
                <w:color w:val="000000"/>
                <w:sz w:val="18"/>
                <w:szCs w:val="18"/>
                <w:lang w:eastAsia="en-NZ"/>
              </w:rPr>
              <w:t xml:space="preserve"> </w:t>
            </w:r>
            <w:r w:rsidR="00B25BA5">
              <w:rPr>
                <w:rFonts w:eastAsia="Times New Roman" w:cs="Segoe UI"/>
                <w:color w:val="000000"/>
                <w:sz w:val="18"/>
                <w:szCs w:val="18"/>
                <w:lang w:eastAsia="en-NZ"/>
              </w:rPr>
              <w:t>8</w:t>
            </w:r>
          </w:p>
        </w:tc>
      </w:tr>
      <w:tr w:rsidR="00D70DE9" w:rsidRPr="000860C9" w14:paraId="139C770F" w14:textId="05A6FA3A" w:rsidTr="00C44840">
        <w:trPr>
          <w:trHeight w:val="245"/>
        </w:trPr>
        <w:tc>
          <w:tcPr>
            <w:tcW w:w="3887" w:type="dxa"/>
            <w:shd w:val="clear" w:color="auto" w:fill="auto"/>
            <w:hideMark/>
          </w:tcPr>
          <w:p w14:paraId="2E52FCC3" w14:textId="2E33363E" w:rsidR="00D70DE9" w:rsidRPr="000860C9" w:rsidRDefault="00D70DE9" w:rsidP="00BC69BD">
            <w:pPr>
              <w:keepNext/>
              <w:spacing w:after="0" w:line="240" w:lineRule="auto"/>
              <w:textAlignment w:val="baseline"/>
              <w:rPr>
                <w:rFonts w:eastAsia="Times New Roman" w:cs="Segoe UI"/>
                <w:color w:val="000000"/>
                <w:sz w:val="20"/>
                <w:szCs w:val="20"/>
                <w:lang w:eastAsia="en-NZ"/>
              </w:rPr>
            </w:pPr>
            <w:r w:rsidRPr="000860C9">
              <w:rPr>
                <w:rFonts w:eastAsia="Times New Roman" w:cs="Calibri"/>
                <w:color w:val="000000"/>
                <w:sz w:val="20"/>
                <w:szCs w:val="20"/>
                <w:lang w:eastAsia="en-NZ"/>
              </w:rPr>
              <w:t>Treatment days</w:t>
            </w:r>
            <w:r w:rsidR="00F63FA3">
              <w:rPr>
                <w:rFonts w:eastAsia="Times New Roman" w:cs="Calibri"/>
                <w:color w:val="000000"/>
                <w:sz w:val="20"/>
                <w:szCs w:val="20"/>
                <w:lang w:eastAsia="en-NZ"/>
              </w:rPr>
              <w:t xml:space="preserve"> in specialist services </w:t>
            </w:r>
            <w:r w:rsidRPr="000860C9">
              <w:rPr>
                <w:rFonts w:eastAsia="Times New Roman" w:cs="Calibri"/>
                <w:color w:val="000000"/>
                <w:sz w:val="20"/>
                <w:szCs w:val="20"/>
                <w:lang w:eastAsia="en-NZ"/>
              </w:rPr>
              <w:t xml:space="preserve">provided by services to support Māori </w:t>
            </w:r>
            <w:r w:rsidR="00C44840" w:rsidRPr="000860C9">
              <w:rPr>
                <w:rFonts w:eastAsia="Times New Roman" w:cs="Calibri"/>
                <w:color w:val="000000"/>
                <w:sz w:val="20"/>
                <w:szCs w:val="20"/>
                <w:lang w:eastAsia="en-NZ"/>
              </w:rPr>
              <w:t>whānau</w:t>
            </w:r>
            <w:r w:rsidR="00C44840">
              <w:rPr>
                <w:rFonts w:eastAsia="Times New Roman" w:cs="Calibri"/>
                <w:color w:val="000000"/>
                <w:sz w:val="20"/>
                <w:szCs w:val="20"/>
                <w:lang w:eastAsia="en-NZ"/>
              </w:rPr>
              <w:t xml:space="preserve"> and </w:t>
            </w:r>
            <w:r w:rsidRPr="000860C9">
              <w:rPr>
                <w:rFonts w:eastAsia="Times New Roman" w:cs="Calibri"/>
                <w:color w:val="000000"/>
                <w:sz w:val="20"/>
                <w:szCs w:val="20"/>
                <w:lang w:eastAsia="en-NZ"/>
              </w:rPr>
              <w:t>family, including children</w:t>
            </w:r>
          </w:p>
        </w:tc>
        <w:tc>
          <w:tcPr>
            <w:tcW w:w="2516" w:type="dxa"/>
            <w:shd w:val="clear" w:color="auto" w:fill="auto"/>
            <w:hideMark/>
          </w:tcPr>
          <w:p w14:paraId="40B79C82" w14:textId="77777777" w:rsidR="00D70DE9" w:rsidRPr="000860C9" w:rsidRDefault="00D70DE9" w:rsidP="00BC69BD">
            <w:pPr>
              <w:keepNext/>
              <w:spacing w:after="0" w:line="240" w:lineRule="auto"/>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PRIMHD</w:t>
            </w:r>
            <w:r w:rsidRPr="000860C9">
              <w:rPr>
                <w:rFonts w:ascii="Cambria Math" w:eastAsia="Times New Roman" w:hAnsi="Cambria Math" w:cs="Cambria Math"/>
                <w:color w:val="000000"/>
                <w:sz w:val="20"/>
                <w:szCs w:val="20"/>
                <w:lang w:eastAsia="en-NZ"/>
              </w:rPr>
              <w:t>​</w:t>
            </w:r>
          </w:p>
        </w:tc>
        <w:tc>
          <w:tcPr>
            <w:tcW w:w="2181" w:type="dxa"/>
            <w:shd w:val="clear" w:color="auto" w:fill="auto"/>
          </w:tcPr>
          <w:p w14:paraId="5EFBEEA2" w14:textId="30E5E033" w:rsidR="00D70DE9" w:rsidRPr="000860C9" w:rsidRDefault="00D70DE9" w:rsidP="00BC69BD">
            <w:pPr>
              <w:keepNext/>
              <w:tabs>
                <w:tab w:val="left" w:pos="936"/>
              </w:tabs>
              <w:spacing w:after="0" w:line="240" w:lineRule="auto"/>
              <w:textAlignment w:val="baseline"/>
              <w:rPr>
                <w:rFonts w:ascii="Wingdings" w:eastAsia="Wingdings" w:hAnsi="Wingdings" w:cs="Wingdings"/>
                <w:color w:val="000000" w:themeColor="text1"/>
                <w:sz w:val="36"/>
                <w:szCs w:val="36"/>
                <w:lang w:eastAsia="en-NZ"/>
              </w:rPr>
            </w:pPr>
            <w:r w:rsidRPr="000860C9">
              <w:rPr>
                <w:rFonts w:eastAsia="Times New Roman" w:cs="Calibri"/>
                <w:color w:val="FF0000"/>
                <w:sz w:val="36"/>
                <w:szCs w:val="36"/>
                <w:lang w:eastAsia="en-NZ"/>
              </w:rPr>
              <w:tab/>
            </w:r>
            <w:r w:rsidRPr="000860C9">
              <w:rPr>
                <w:rFonts w:ascii="Wingdings" w:eastAsia="Wingdings" w:hAnsi="Wingdings" w:cs="Wingdings"/>
                <w:color w:val="B34954"/>
                <w:sz w:val="36"/>
                <w:szCs w:val="36"/>
                <w:lang w:eastAsia="en-NZ"/>
              </w:rPr>
              <w:t>ê</w:t>
            </w:r>
          </w:p>
          <w:p w14:paraId="01FE9AAA" w14:textId="79BBC4AF" w:rsidR="00D70DE9" w:rsidRPr="000860C9" w:rsidRDefault="00D70DE9" w:rsidP="00BC69BD">
            <w:pPr>
              <w:keepNext/>
              <w:tabs>
                <w:tab w:val="left" w:pos="936"/>
              </w:tabs>
              <w:spacing w:after="0" w:line="240" w:lineRule="auto"/>
              <w:jc w:val="center"/>
              <w:textAlignment w:val="baseline"/>
              <w:rPr>
                <w:rFonts w:eastAsia="Times New Roman" w:cs="Calibri"/>
                <w:color w:val="000000"/>
                <w:sz w:val="20"/>
                <w:szCs w:val="20"/>
                <w:lang w:eastAsia="en-NZ"/>
              </w:rPr>
            </w:pPr>
            <w:r w:rsidRPr="00C1663A">
              <w:rPr>
                <w:rFonts w:eastAsia="Times New Roman" w:cs="Segoe UI"/>
                <w:color w:val="000000"/>
                <w:sz w:val="18"/>
                <w:szCs w:val="18"/>
                <w:lang w:eastAsia="en-NZ"/>
              </w:rPr>
              <w:t>Number of days</w:t>
            </w:r>
          </w:p>
        </w:tc>
        <w:tc>
          <w:tcPr>
            <w:tcW w:w="1339" w:type="dxa"/>
          </w:tcPr>
          <w:p w14:paraId="4C9AF4A0" w14:textId="5EFB977A" w:rsidR="00C44840" w:rsidRPr="00EA6F65" w:rsidRDefault="0098209C" w:rsidP="00BC69BD">
            <w:pPr>
              <w:keepNext/>
              <w:spacing w:after="0" w:line="240" w:lineRule="auto"/>
              <w:textAlignment w:val="baseline"/>
              <w:rPr>
                <w:rFonts w:eastAsia="Times New Roman" w:cs="Calibri"/>
                <w:color w:val="000000"/>
                <w:sz w:val="18"/>
                <w:szCs w:val="18"/>
                <w:lang w:eastAsia="en-NZ"/>
              </w:rPr>
            </w:pPr>
            <w:r w:rsidRPr="00EA6F65">
              <w:rPr>
                <w:rFonts w:eastAsia="Times New Roman" w:cs="Calibri"/>
                <w:color w:val="000000"/>
                <w:sz w:val="18"/>
                <w:szCs w:val="18"/>
                <w:lang w:eastAsia="en-NZ"/>
              </w:rPr>
              <w:t xml:space="preserve">2017/18: </w:t>
            </w:r>
            <w:r w:rsidR="00331509">
              <w:rPr>
                <w:rFonts w:eastAsia="Times New Roman" w:cs="Calibri"/>
                <w:color w:val="000000"/>
                <w:sz w:val="18"/>
                <w:szCs w:val="18"/>
                <w:lang w:eastAsia="en-NZ"/>
              </w:rPr>
              <w:t>4,095</w:t>
            </w:r>
          </w:p>
          <w:p w14:paraId="09D62A0E" w14:textId="2E9417E2" w:rsidR="00344D0F" w:rsidRPr="00EA6F65" w:rsidRDefault="00344D0F" w:rsidP="00BC69BD">
            <w:pPr>
              <w:keepNext/>
              <w:spacing w:after="0" w:line="240" w:lineRule="auto"/>
              <w:textAlignment w:val="baseline"/>
              <w:rPr>
                <w:rFonts w:eastAsia="Times New Roman" w:cs="Calibri"/>
                <w:color w:val="000000"/>
                <w:sz w:val="18"/>
                <w:szCs w:val="18"/>
                <w:lang w:eastAsia="en-NZ"/>
              </w:rPr>
            </w:pPr>
            <w:r w:rsidRPr="00EA6F65">
              <w:rPr>
                <w:rFonts w:eastAsia="Times New Roman" w:cs="Calibri"/>
                <w:color w:val="000000"/>
                <w:sz w:val="18"/>
                <w:szCs w:val="18"/>
                <w:lang w:eastAsia="en-NZ"/>
              </w:rPr>
              <w:t xml:space="preserve">2021/22: </w:t>
            </w:r>
            <w:r w:rsidR="00331509">
              <w:rPr>
                <w:rFonts w:eastAsia="Times New Roman" w:cs="Calibri"/>
                <w:color w:val="000000"/>
                <w:sz w:val="18"/>
                <w:szCs w:val="18"/>
                <w:lang w:eastAsia="en-NZ"/>
              </w:rPr>
              <w:t>3,756</w:t>
            </w:r>
          </w:p>
          <w:p w14:paraId="2BC6A89E" w14:textId="2FA3A05F" w:rsidR="0098209C" w:rsidRPr="00EA6F65" w:rsidRDefault="0098209C" w:rsidP="00BC69BD">
            <w:pPr>
              <w:keepNext/>
              <w:spacing w:after="0" w:line="240" w:lineRule="auto"/>
              <w:textAlignment w:val="baseline"/>
              <w:rPr>
                <w:rFonts w:eastAsia="Times New Roman" w:cs="Calibri"/>
                <w:color w:val="000000"/>
                <w:sz w:val="18"/>
                <w:szCs w:val="18"/>
                <w:lang w:eastAsia="en-NZ"/>
              </w:rPr>
            </w:pPr>
          </w:p>
        </w:tc>
      </w:tr>
      <w:tr w:rsidR="00D70DE9" w:rsidRPr="000860C9" w14:paraId="32000195" w14:textId="124EBD0A" w:rsidTr="0016117F">
        <w:trPr>
          <w:trHeight w:val="245"/>
        </w:trPr>
        <w:tc>
          <w:tcPr>
            <w:tcW w:w="3887" w:type="dxa"/>
            <w:shd w:val="clear" w:color="auto" w:fill="auto"/>
            <w:vAlign w:val="bottom"/>
            <w:hideMark/>
          </w:tcPr>
          <w:p w14:paraId="749026CE" w14:textId="16C065FF" w:rsidR="00D70DE9" w:rsidRPr="000860C9" w:rsidRDefault="00D70DE9" w:rsidP="00BC69BD">
            <w:pPr>
              <w:keepNext/>
              <w:spacing w:after="0" w:line="240" w:lineRule="auto"/>
              <w:textAlignment w:val="baseline"/>
              <w:rPr>
                <w:rFonts w:eastAsia="Times New Roman" w:cs="Segoe UI"/>
                <w:color w:val="000000"/>
                <w:sz w:val="20"/>
                <w:szCs w:val="20"/>
                <w:lang w:eastAsia="en-NZ"/>
              </w:rPr>
            </w:pPr>
            <w:r w:rsidRPr="000860C9">
              <w:rPr>
                <w:rFonts w:eastAsia="Times New Roman" w:cs="Calibri"/>
                <w:color w:val="000000"/>
                <w:sz w:val="20"/>
                <w:szCs w:val="20"/>
                <w:lang w:eastAsia="en-NZ"/>
              </w:rPr>
              <w:t xml:space="preserve">Treatment days </w:t>
            </w:r>
            <w:r w:rsidR="00F63FA3">
              <w:rPr>
                <w:rFonts w:eastAsia="Times New Roman" w:cs="Calibri"/>
                <w:color w:val="000000"/>
                <w:sz w:val="20"/>
                <w:szCs w:val="20"/>
                <w:lang w:eastAsia="en-NZ"/>
              </w:rPr>
              <w:t xml:space="preserve">in specialist services </w:t>
            </w:r>
            <w:r w:rsidRPr="000860C9">
              <w:rPr>
                <w:rFonts w:eastAsia="Times New Roman" w:cs="Calibri"/>
                <w:color w:val="000000"/>
                <w:sz w:val="20"/>
                <w:szCs w:val="20"/>
                <w:lang w:eastAsia="en-NZ"/>
              </w:rPr>
              <w:t>provided to support tāngata</w:t>
            </w:r>
            <w:r w:rsidR="0091657F" w:rsidRPr="00C27FB9">
              <w:rPr>
                <w:rFonts w:eastAsia="Times New Roman" w:cs="Calibri"/>
                <w:color w:val="000000"/>
                <w:sz w:val="20"/>
                <w:szCs w:val="20"/>
                <w:lang w:eastAsia="en-NZ"/>
              </w:rPr>
              <w:t xml:space="preserve"> </w:t>
            </w:r>
            <w:r w:rsidRPr="000860C9">
              <w:rPr>
                <w:rFonts w:eastAsia="Times New Roman" w:cs="Calibri"/>
                <w:color w:val="000000"/>
                <w:sz w:val="20"/>
                <w:szCs w:val="20"/>
                <w:lang w:eastAsia="en-NZ"/>
              </w:rPr>
              <w:t>whaiora</w:t>
            </w:r>
            <w:r w:rsidR="0091657F" w:rsidRPr="000860C9">
              <w:rPr>
                <w:rFonts w:eastAsia="Times New Roman" w:cs="Calibri"/>
                <w:color w:val="000000"/>
                <w:sz w:val="20"/>
                <w:szCs w:val="20"/>
                <w:lang w:eastAsia="en-NZ"/>
              </w:rPr>
              <w:t xml:space="preserve"> Māori</w:t>
            </w:r>
            <w:r w:rsidR="00711AAA">
              <w:rPr>
                <w:rFonts w:eastAsia="Times New Roman" w:cs="Calibri"/>
                <w:color w:val="000000"/>
                <w:sz w:val="20"/>
                <w:szCs w:val="20"/>
                <w:lang w:eastAsia="en-NZ"/>
              </w:rPr>
              <w:t xml:space="preserve"> </w:t>
            </w:r>
            <w:r w:rsidRPr="000860C9">
              <w:rPr>
                <w:rFonts w:eastAsia="Times New Roman" w:cs="Calibri"/>
                <w:color w:val="000000"/>
                <w:sz w:val="20"/>
                <w:szCs w:val="20"/>
                <w:lang w:eastAsia="en-NZ"/>
              </w:rPr>
              <w:t>in their role as parents or</w:t>
            </w:r>
            <w:r w:rsidR="00C27FB9" w:rsidRPr="00C27FB9">
              <w:rPr>
                <w:rFonts w:eastAsia="Times New Roman" w:cs="Calibri"/>
                <w:color w:val="000000"/>
                <w:sz w:val="20"/>
                <w:szCs w:val="20"/>
                <w:lang w:eastAsia="en-NZ"/>
              </w:rPr>
              <w:t xml:space="preserve"> </w:t>
            </w:r>
            <w:r w:rsidRPr="000860C9">
              <w:rPr>
                <w:rFonts w:eastAsia="Times New Roman" w:cs="Calibri"/>
                <w:color w:val="000000"/>
                <w:sz w:val="20"/>
                <w:szCs w:val="20"/>
                <w:lang w:eastAsia="en-NZ"/>
              </w:rPr>
              <w:t>caregivers</w:t>
            </w:r>
          </w:p>
        </w:tc>
        <w:tc>
          <w:tcPr>
            <w:tcW w:w="2516" w:type="dxa"/>
            <w:shd w:val="clear" w:color="auto" w:fill="auto"/>
            <w:hideMark/>
          </w:tcPr>
          <w:p w14:paraId="592D9B0E" w14:textId="77777777" w:rsidR="00D70DE9" w:rsidRPr="000860C9" w:rsidRDefault="00D70DE9" w:rsidP="00BC69BD">
            <w:pPr>
              <w:keepNext/>
              <w:spacing w:after="0" w:line="240" w:lineRule="auto"/>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PRIMHD</w:t>
            </w:r>
            <w:r w:rsidRPr="000860C9">
              <w:rPr>
                <w:rFonts w:ascii="Cambria Math" w:eastAsia="Times New Roman" w:hAnsi="Cambria Math" w:cs="Cambria Math"/>
                <w:color w:val="000000"/>
                <w:sz w:val="20"/>
                <w:szCs w:val="20"/>
                <w:lang w:eastAsia="en-NZ"/>
              </w:rPr>
              <w:t>​</w:t>
            </w:r>
          </w:p>
        </w:tc>
        <w:tc>
          <w:tcPr>
            <w:tcW w:w="2181" w:type="dxa"/>
            <w:shd w:val="clear" w:color="auto" w:fill="auto"/>
          </w:tcPr>
          <w:p w14:paraId="45A2496B" w14:textId="1B3D54EC" w:rsidR="00D70DE9" w:rsidRPr="000860C9" w:rsidRDefault="00D70DE9" w:rsidP="00BC69BD">
            <w:pPr>
              <w:keepNext/>
              <w:tabs>
                <w:tab w:val="left" w:pos="936"/>
              </w:tabs>
              <w:spacing w:after="0" w:line="240" w:lineRule="auto"/>
              <w:textAlignment w:val="baseline"/>
              <w:rPr>
                <w:rFonts w:ascii="Wingdings" w:eastAsia="Wingdings" w:hAnsi="Wingdings" w:cs="Wingdings"/>
                <w:color w:val="B34954"/>
                <w:sz w:val="36"/>
                <w:szCs w:val="36"/>
                <w:lang w:eastAsia="en-NZ"/>
              </w:rPr>
            </w:pPr>
            <w:r w:rsidRPr="000860C9">
              <w:rPr>
                <w:rFonts w:ascii="Wingdings" w:eastAsia="Wingdings" w:hAnsi="Wingdings" w:cs="Wingdings"/>
                <w:color w:val="B34954"/>
                <w:sz w:val="36"/>
                <w:szCs w:val="36"/>
                <w:lang w:eastAsia="en-NZ"/>
              </w:rPr>
              <w:tab/>
              <w:t>ê</w:t>
            </w:r>
          </w:p>
          <w:p w14:paraId="7DE765D5" w14:textId="4BE63C11" w:rsidR="00D70DE9" w:rsidRPr="000860C9" w:rsidRDefault="00D70DE9" w:rsidP="00BC69BD">
            <w:pPr>
              <w:keepNext/>
              <w:tabs>
                <w:tab w:val="left" w:pos="936"/>
              </w:tabs>
              <w:spacing w:after="0" w:line="240" w:lineRule="auto"/>
              <w:jc w:val="center"/>
              <w:textAlignment w:val="baseline"/>
              <w:rPr>
                <w:rFonts w:eastAsia="Times New Roman" w:cs="Calibri"/>
                <w:color w:val="000000"/>
                <w:sz w:val="20"/>
                <w:szCs w:val="20"/>
                <w:lang w:eastAsia="en-NZ"/>
              </w:rPr>
            </w:pPr>
            <w:r w:rsidRPr="00C1663A">
              <w:rPr>
                <w:rFonts w:eastAsia="Times New Roman" w:cs="Segoe UI"/>
                <w:color w:val="000000"/>
                <w:sz w:val="18"/>
                <w:szCs w:val="18"/>
                <w:lang w:eastAsia="en-NZ"/>
              </w:rPr>
              <w:t>Number of days</w:t>
            </w:r>
          </w:p>
        </w:tc>
        <w:tc>
          <w:tcPr>
            <w:tcW w:w="1339" w:type="dxa"/>
          </w:tcPr>
          <w:p w14:paraId="27907FB3" w14:textId="21835469" w:rsidR="0074434B" w:rsidRPr="00EA6F65" w:rsidRDefault="0074434B" w:rsidP="00BC69BD">
            <w:pPr>
              <w:keepNext/>
              <w:spacing w:after="0" w:line="240" w:lineRule="auto"/>
              <w:textAlignment w:val="baseline"/>
              <w:rPr>
                <w:rFonts w:eastAsia="Times New Roman" w:cs="Calibri"/>
                <w:color w:val="000000"/>
                <w:sz w:val="18"/>
                <w:szCs w:val="18"/>
                <w:lang w:eastAsia="en-NZ"/>
              </w:rPr>
            </w:pPr>
            <w:r w:rsidRPr="00EA6F65">
              <w:rPr>
                <w:rFonts w:eastAsia="Times New Roman" w:cs="Calibri"/>
                <w:color w:val="000000"/>
                <w:sz w:val="18"/>
                <w:szCs w:val="18"/>
                <w:lang w:eastAsia="en-NZ"/>
              </w:rPr>
              <w:t xml:space="preserve">2017/18: </w:t>
            </w:r>
            <w:r w:rsidR="00E743AE">
              <w:rPr>
                <w:rFonts w:eastAsia="Times New Roman" w:cs="Calibri"/>
                <w:color w:val="000000"/>
                <w:sz w:val="18"/>
                <w:szCs w:val="18"/>
                <w:lang w:eastAsia="en-NZ"/>
              </w:rPr>
              <w:t>393</w:t>
            </w:r>
          </w:p>
          <w:p w14:paraId="6D7FB963" w14:textId="1AFE2B99" w:rsidR="0074434B" w:rsidRPr="00EA6F65" w:rsidRDefault="0074434B" w:rsidP="00BC69BD">
            <w:pPr>
              <w:keepNext/>
              <w:spacing w:after="0" w:line="240" w:lineRule="auto"/>
              <w:textAlignment w:val="baseline"/>
              <w:rPr>
                <w:rFonts w:eastAsia="Times New Roman" w:cs="Calibri"/>
                <w:color w:val="000000"/>
                <w:sz w:val="18"/>
                <w:szCs w:val="18"/>
                <w:lang w:eastAsia="en-NZ"/>
              </w:rPr>
            </w:pPr>
            <w:r w:rsidRPr="00EA6F65">
              <w:rPr>
                <w:rFonts w:eastAsia="Times New Roman" w:cs="Calibri"/>
                <w:color w:val="000000"/>
                <w:sz w:val="18"/>
                <w:szCs w:val="18"/>
                <w:lang w:eastAsia="en-NZ"/>
              </w:rPr>
              <w:t xml:space="preserve">2021/22: </w:t>
            </w:r>
            <w:r w:rsidR="00E743AE">
              <w:rPr>
                <w:rFonts w:eastAsia="Times New Roman" w:cs="Calibri"/>
                <w:color w:val="000000"/>
                <w:sz w:val="18"/>
                <w:szCs w:val="18"/>
                <w:lang w:eastAsia="en-NZ"/>
              </w:rPr>
              <w:t>350</w:t>
            </w:r>
          </w:p>
          <w:p w14:paraId="0168EE63" w14:textId="77777777" w:rsidR="0074434B" w:rsidRPr="00EA6F65" w:rsidRDefault="0074434B" w:rsidP="00BC69BD">
            <w:pPr>
              <w:keepNext/>
              <w:spacing w:after="0" w:line="240" w:lineRule="auto"/>
              <w:textAlignment w:val="baseline"/>
              <w:rPr>
                <w:rFonts w:eastAsia="Times New Roman" w:cs="Calibri"/>
                <w:color w:val="000000"/>
                <w:sz w:val="18"/>
                <w:szCs w:val="18"/>
                <w:lang w:eastAsia="en-NZ"/>
              </w:rPr>
            </w:pPr>
          </w:p>
        </w:tc>
      </w:tr>
    </w:tbl>
    <w:p w14:paraId="45497CF5" w14:textId="77777777" w:rsidR="00AB33FB" w:rsidRPr="000860C9" w:rsidRDefault="00AB33FB" w:rsidP="00AA209F">
      <w:pPr>
        <w:spacing w:before="240" w:after="0" w:line="276" w:lineRule="auto"/>
        <w:rPr>
          <w:rFonts w:eastAsiaTheme="minorEastAsia"/>
          <w:sz w:val="20"/>
          <w:szCs w:val="20"/>
        </w:rPr>
      </w:pPr>
      <w:r w:rsidRPr="000860C9">
        <w:rPr>
          <w:rFonts w:eastAsiaTheme="minorEastAsia"/>
          <w:sz w:val="20"/>
          <w:szCs w:val="20"/>
        </w:rPr>
        <w:t>Further relevant measures used in another domain:</w:t>
      </w:r>
    </w:p>
    <w:p w14:paraId="2F4B95F3" w14:textId="3A8E5DAE" w:rsidR="00AB33FB" w:rsidRPr="000860C9" w:rsidRDefault="0091657F" w:rsidP="00AB33FB">
      <w:pPr>
        <w:pStyle w:val="ListParagraph"/>
        <w:numPr>
          <w:ilvl w:val="0"/>
          <w:numId w:val="24"/>
        </w:numPr>
        <w:spacing w:after="0" w:line="276" w:lineRule="auto"/>
        <w:rPr>
          <w:rFonts w:eastAsiaTheme="minorEastAsia"/>
          <w:sz w:val="20"/>
          <w:szCs w:val="20"/>
        </w:rPr>
      </w:pPr>
      <w:r w:rsidRPr="002438CD">
        <w:rPr>
          <w:rFonts w:eastAsia="Times New Roman" w:cs="Calibri"/>
          <w:sz w:val="20"/>
          <w:szCs w:val="20"/>
          <w:lang w:eastAsia="en-NZ"/>
        </w:rPr>
        <w:t>T</w:t>
      </w:r>
      <w:r w:rsidR="00AB33FB" w:rsidRPr="002438CD">
        <w:rPr>
          <w:rFonts w:eastAsia="Times New Roman" w:cs="Calibri"/>
          <w:sz w:val="20"/>
          <w:szCs w:val="20"/>
          <w:lang w:eastAsia="en-NZ"/>
        </w:rPr>
        <w:t>āngata</w:t>
      </w:r>
      <w:r w:rsidR="00C27FB9" w:rsidRPr="002438CD">
        <w:rPr>
          <w:rFonts w:eastAsia="Times New Roman" w:cs="Calibri"/>
          <w:sz w:val="20"/>
          <w:szCs w:val="20"/>
          <w:lang w:eastAsia="en-NZ"/>
        </w:rPr>
        <w:t xml:space="preserve"> </w:t>
      </w:r>
      <w:r w:rsidR="00AB33FB" w:rsidRPr="002438CD">
        <w:rPr>
          <w:rFonts w:eastAsia="Times New Roman" w:cs="Calibri"/>
          <w:sz w:val="20"/>
          <w:szCs w:val="20"/>
          <w:lang w:eastAsia="en-NZ"/>
        </w:rPr>
        <w:t>whaiora</w:t>
      </w:r>
      <w:r w:rsidR="00C27FB9" w:rsidRPr="002438CD">
        <w:rPr>
          <w:rFonts w:eastAsia="Times New Roman" w:cs="Calibri"/>
          <w:sz w:val="20"/>
          <w:szCs w:val="20"/>
          <w:lang w:eastAsia="en-NZ"/>
        </w:rPr>
        <w:t xml:space="preserve"> </w:t>
      </w:r>
      <w:r w:rsidR="00AB33FB" w:rsidRPr="002438CD">
        <w:rPr>
          <w:rFonts w:eastAsia="Times New Roman" w:cs="Calibri"/>
          <w:sz w:val="20"/>
          <w:szCs w:val="20"/>
          <w:lang w:eastAsia="en-NZ"/>
        </w:rPr>
        <w:t xml:space="preserve">and whānau </w:t>
      </w:r>
      <w:r w:rsidR="004E2CA7" w:rsidRPr="002438CD">
        <w:rPr>
          <w:rFonts w:eastAsia="Times New Roman" w:cs="Calibri"/>
          <w:sz w:val="20"/>
          <w:szCs w:val="20"/>
          <w:lang w:eastAsia="en-NZ"/>
        </w:rPr>
        <w:t xml:space="preserve">Māori </w:t>
      </w:r>
      <w:r w:rsidR="00AB33FB" w:rsidRPr="002438CD">
        <w:rPr>
          <w:rFonts w:eastAsia="Times New Roman" w:cs="Calibri"/>
          <w:sz w:val="20"/>
          <w:szCs w:val="20"/>
          <w:lang w:eastAsia="en-NZ"/>
        </w:rPr>
        <w:t>reporting they feel involved in decisions about their care (</w:t>
      </w:r>
      <w:r w:rsidR="005B1C8E" w:rsidRPr="002438CD">
        <w:rPr>
          <w:rFonts w:eastAsia="Times New Roman" w:cs="Calibri"/>
          <w:sz w:val="20"/>
          <w:szCs w:val="20"/>
          <w:highlight w:val="yellow"/>
          <w:lang w:eastAsia="en-NZ"/>
        </w:rPr>
        <w:fldChar w:fldCharType="begin"/>
      </w:r>
      <w:r w:rsidR="005B1C8E" w:rsidRPr="002438CD">
        <w:rPr>
          <w:rFonts w:eastAsia="Times New Roman" w:cs="Calibri"/>
          <w:sz w:val="20"/>
          <w:szCs w:val="20"/>
          <w:lang w:eastAsia="en-NZ"/>
        </w:rPr>
        <w:instrText xml:space="preserve"> REF _Ref136247460 \h </w:instrText>
      </w:r>
      <w:r w:rsidR="002438CD" w:rsidRPr="002438CD">
        <w:rPr>
          <w:rFonts w:eastAsia="Times New Roman" w:cs="Calibri"/>
          <w:sz w:val="20"/>
          <w:szCs w:val="20"/>
          <w:highlight w:val="yellow"/>
          <w:lang w:eastAsia="en-NZ"/>
        </w:rPr>
        <w:instrText xml:space="preserve"> \* MERGEFORMAT </w:instrText>
      </w:r>
      <w:r w:rsidR="005B1C8E" w:rsidRPr="002438CD">
        <w:rPr>
          <w:rFonts w:eastAsia="Times New Roman" w:cs="Calibri"/>
          <w:sz w:val="20"/>
          <w:szCs w:val="20"/>
          <w:highlight w:val="yellow"/>
          <w:lang w:eastAsia="en-NZ"/>
        </w:rPr>
      </w:r>
      <w:r w:rsidR="005B1C8E" w:rsidRPr="002438CD">
        <w:rPr>
          <w:rFonts w:eastAsia="Times New Roman" w:cs="Calibri"/>
          <w:sz w:val="20"/>
          <w:szCs w:val="20"/>
          <w:highlight w:val="yellow"/>
          <w:lang w:eastAsia="en-NZ"/>
        </w:rPr>
        <w:fldChar w:fldCharType="separate"/>
      </w:r>
      <w:r w:rsidR="001606C6" w:rsidRPr="001606C6">
        <w:rPr>
          <w:sz w:val="20"/>
          <w:szCs w:val="20"/>
        </w:rPr>
        <w:t>Table 8</w:t>
      </w:r>
      <w:r w:rsidR="005B1C8E" w:rsidRPr="002438CD">
        <w:rPr>
          <w:rFonts w:eastAsia="Times New Roman" w:cs="Calibri"/>
          <w:sz w:val="20"/>
          <w:szCs w:val="20"/>
          <w:highlight w:val="yellow"/>
          <w:lang w:eastAsia="en-NZ"/>
        </w:rPr>
        <w:fldChar w:fldCharType="end"/>
      </w:r>
      <w:r w:rsidR="00AB33FB" w:rsidRPr="002438CD">
        <w:rPr>
          <w:rFonts w:eastAsia="Times New Roman" w:cs="Calibri"/>
          <w:sz w:val="20"/>
          <w:szCs w:val="20"/>
          <w:lang w:eastAsia="en-NZ"/>
        </w:rPr>
        <w:t>)</w:t>
      </w:r>
    </w:p>
    <w:p w14:paraId="01C4680B" w14:textId="53583986" w:rsidR="00AB33FB" w:rsidRPr="000860C9" w:rsidRDefault="00C27FB9" w:rsidP="00AB33FB">
      <w:pPr>
        <w:pStyle w:val="ListParagraph"/>
        <w:numPr>
          <w:ilvl w:val="0"/>
          <w:numId w:val="24"/>
        </w:numPr>
        <w:spacing w:after="120" w:line="276" w:lineRule="auto"/>
        <w:ind w:left="357" w:hanging="357"/>
        <w:rPr>
          <w:rFonts w:eastAsiaTheme="minorEastAsia"/>
          <w:sz w:val="20"/>
          <w:szCs w:val="20"/>
        </w:rPr>
      </w:pPr>
      <w:r w:rsidRPr="002438CD">
        <w:rPr>
          <w:rFonts w:eastAsia="Times New Roman" w:cs="Calibri"/>
          <w:sz w:val="20"/>
          <w:szCs w:val="20"/>
          <w:lang w:eastAsia="en-NZ"/>
        </w:rPr>
        <w:t xml:space="preserve">Tāngata whaiora and </w:t>
      </w:r>
      <w:r w:rsidR="00AB33FB" w:rsidRPr="002438CD">
        <w:rPr>
          <w:rFonts w:eastAsia="Times New Roman" w:cs="Calibri"/>
          <w:sz w:val="20"/>
          <w:szCs w:val="20"/>
          <w:lang w:eastAsia="en-NZ"/>
        </w:rPr>
        <w:t>wh</w:t>
      </w:r>
      <w:r w:rsidR="00AB33FB" w:rsidRPr="002438CD">
        <w:rPr>
          <w:rFonts w:eastAsia="Times New Roman" w:cs="Basic Sans Light"/>
          <w:sz w:val="20"/>
          <w:szCs w:val="20"/>
          <w:lang w:eastAsia="en-NZ"/>
        </w:rPr>
        <w:t>ā</w:t>
      </w:r>
      <w:r w:rsidR="00AB33FB" w:rsidRPr="002438CD">
        <w:rPr>
          <w:rFonts w:eastAsia="Times New Roman" w:cs="Calibri"/>
          <w:sz w:val="20"/>
          <w:szCs w:val="20"/>
          <w:lang w:eastAsia="en-NZ"/>
        </w:rPr>
        <w:t xml:space="preserve">nau </w:t>
      </w:r>
      <w:r w:rsidR="004E2CA7" w:rsidRPr="002438CD">
        <w:rPr>
          <w:rFonts w:eastAsia="Times New Roman" w:cs="Calibri"/>
          <w:sz w:val="20"/>
          <w:szCs w:val="20"/>
          <w:lang w:eastAsia="en-NZ"/>
        </w:rPr>
        <w:t xml:space="preserve">Māori </w:t>
      </w:r>
      <w:r w:rsidR="00AB33FB" w:rsidRPr="002438CD">
        <w:rPr>
          <w:rFonts w:eastAsia="Times New Roman" w:cs="Calibri"/>
          <w:sz w:val="20"/>
          <w:szCs w:val="20"/>
          <w:lang w:eastAsia="en-NZ"/>
        </w:rPr>
        <w:t>reporting that their plan is reviewed regularly (</w:t>
      </w:r>
      <w:r w:rsidR="005B1C8E" w:rsidRPr="002438CD">
        <w:rPr>
          <w:rFonts w:eastAsia="Times New Roman" w:cs="Calibri"/>
          <w:sz w:val="20"/>
          <w:szCs w:val="20"/>
          <w:highlight w:val="yellow"/>
          <w:lang w:eastAsia="en-NZ"/>
        </w:rPr>
        <w:fldChar w:fldCharType="begin"/>
      </w:r>
      <w:r w:rsidR="005B1C8E" w:rsidRPr="002438CD">
        <w:rPr>
          <w:rFonts w:eastAsia="Times New Roman" w:cs="Calibri"/>
          <w:sz w:val="20"/>
          <w:szCs w:val="20"/>
          <w:lang w:eastAsia="en-NZ"/>
        </w:rPr>
        <w:instrText xml:space="preserve"> REF _Ref136247460 \h </w:instrText>
      </w:r>
      <w:r w:rsidR="002438CD" w:rsidRPr="002438CD">
        <w:rPr>
          <w:rFonts w:eastAsia="Times New Roman" w:cs="Calibri"/>
          <w:sz w:val="20"/>
          <w:szCs w:val="20"/>
          <w:highlight w:val="yellow"/>
          <w:lang w:eastAsia="en-NZ"/>
        </w:rPr>
        <w:instrText xml:space="preserve"> \* MERGEFORMAT </w:instrText>
      </w:r>
      <w:r w:rsidR="005B1C8E" w:rsidRPr="002438CD">
        <w:rPr>
          <w:rFonts w:eastAsia="Times New Roman" w:cs="Calibri"/>
          <w:sz w:val="20"/>
          <w:szCs w:val="20"/>
          <w:highlight w:val="yellow"/>
          <w:lang w:eastAsia="en-NZ"/>
        </w:rPr>
      </w:r>
      <w:r w:rsidR="005B1C8E" w:rsidRPr="002438CD">
        <w:rPr>
          <w:rFonts w:eastAsia="Times New Roman" w:cs="Calibri"/>
          <w:sz w:val="20"/>
          <w:szCs w:val="20"/>
          <w:highlight w:val="yellow"/>
          <w:lang w:eastAsia="en-NZ"/>
        </w:rPr>
        <w:fldChar w:fldCharType="separate"/>
      </w:r>
      <w:r w:rsidR="001606C6" w:rsidRPr="001606C6">
        <w:rPr>
          <w:sz w:val="20"/>
          <w:szCs w:val="20"/>
        </w:rPr>
        <w:t>Table 8</w:t>
      </w:r>
      <w:r w:rsidR="005B1C8E" w:rsidRPr="002438CD">
        <w:rPr>
          <w:rFonts w:eastAsia="Times New Roman" w:cs="Calibri"/>
          <w:sz w:val="20"/>
          <w:szCs w:val="20"/>
          <w:highlight w:val="yellow"/>
          <w:lang w:eastAsia="en-NZ"/>
        </w:rPr>
        <w:fldChar w:fldCharType="end"/>
      </w:r>
      <w:r w:rsidR="004E2CA7" w:rsidRPr="002438CD">
        <w:rPr>
          <w:rFonts w:eastAsia="Times New Roman" w:cs="Calibri"/>
          <w:sz w:val="20"/>
          <w:szCs w:val="20"/>
          <w:lang w:eastAsia="en-NZ"/>
        </w:rPr>
        <w:t>)</w:t>
      </w:r>
    </w:p>
    <w:p w14:paraId="66D81C86" w14:textId="4AB8C223" w:rsidR="00AB33FB" w:rsidRPr="00CD6813" w:rsidRDefault="0091657F" w:rsidP="00593A3D">
      <w:pPr>
        <w:pStyle w:val="Heading4"/>
        <w:spacing w:after="160"/>
        <w:rPr>
          <w:color w:val="B34954"/>
        </w:rPr>
      </w:pPr>
      <w:r w:rsidRPr="00CD6813">
        <w:rPr>
          <w:color w:val="B34954"/>
        </w:rPr>
        <w:t>The number of</w:t>
      </w:r>
      <w:r w:rsidR="00AB33FB" w:rsidRPr="00CD6813">
        <w:rPr>
          <w:color w:val="B34954"/>
        </w:rPr>
        <w:t xml:space="preserve"> treatment days that enable connection to whānau</w:t>
      </w:r>
      <w:r w:rsidRPr="00CD6813">
        <w:rPr>
          <w:color w:val="B34954"/>
        </w:rPr>
        <w:t xml:space="preserve"> has fallen slightly</w:t>
      </w:r>
    </w:p>
    <w:p w14:paraId="039F84C7" w14:textId="74117D1F" w:rsidR="00D10960" w:rsidRDefault="008E31A3" w:rsidP="00AB33FB">
      <w:pPr>
        <w:spacing w:after="160" w:line="276" w:lineRule="auto"/>
        <w:rPr>
          <w:rFonts w:eastAsiaTheme="minorEastAsia"/>
        </w:rPr>
      </w:pPr>
      <w:r w:rsidRPr="000860C9">
        <w:rPr>
          <w:rFonts w:eastAsiaTheme="minorEastAsia"/>
        </w:rPr>
        <w:t xml:space="preserve">He Ara Oranga called for </w:t>
      </w:r>
      <w:r w:rsidR="00843CBB">
        <w:rPr>
          <w:rFonts w:eastAsiaTheme="minorEastAsia"/>
        </w:rPr>
        <w:t>greater</w:t>
      </w:r>
      <w:r w:rsidR="00AB33FB" w:rsidRPr="000860C9">
        <w:rPr>
          <w:rFonts w:eastAsiaTheme="minorEastAsia"/>
        </w:rPr>
        <w:t xml:space="preserve"> involvement of whānau in care</w:t>
      </w:r>
      <w:r w:rsidR="00AB33FB" w:rsidRPr="000860C9" w:rsidDel="008E31A3">
        <w:rPr>
          <w:rFonts w:eastAsiaTheme="minorEastAsia"/>
        </w:rPr>
        <w:t xml:space="preserve"> </w:t>
      </w:r>
      <w:r>
        <w:rPr>
          <w:rFonts w:eastAsiaTheme="minorEastAsia"/>
        </w:rPr>
        <w:t>because</w:t>
      </w:r>
      <w:r w:rsidR="00AB33FB" w:rsidRPr="000860C9">
        <w:rPr>
          <w:rFonts w:eastAsiaTheme="minorEastAsia"/>
        </w:rPr>
        <w:t xml:space="preserve"> this is needed for culturally safe and responsive care for Māori. Whānau play an important role in decision-making processes and recogni</w:t>
      </w:r>
      <w:r w:rsidR="00843CBB">
        <w:rPr>
          <w:rFonts w:eastAsiaTheme="minorEastAsia"/>
        </w:rPr>
        <w:t>sing</w:t>
      </w:r>
      <w:r w:rsidR="00AB33FB" w:rsidRPr="000860C9">
        <w:rPr>
          <w:rFonts w:eastAsiaTheme="minorEastAsia"/>
        </w:rPr>
        <w:t xml:space="preserve"> the importance of family support in health</w:t>
      </w:r>
      <w:r w:rsidR="00843CBB">
        <w:rPr>
          <w:rFonts w:eastAsiaTheme="minorEastAsia"/>
        </w:rPr>
        <w:t xml:space="preserve"> </w:t>
      </w:r>
      <w:r w:rsidR="00AB33FB" w:rsidRPr="000860C9">
        <w:rPr>
          <w:rFonts w:eastAsiaTheme="minorEastAsia"/>
        </w:rPr>
        <w:t>care treatment is a positive step towards improving health</w:t>
      </w:r>
      <w:r w:rsidR="00843CBB">
        <w:rPr>
          <w:rFonts w:eastAsiaTheme="minorEastAsia"/>
        </w:rPr>
        <w:t xml:space="preserve"> </w:t>
      </w:r>
      <w:r w:rsidR="00AB33FB" w:rsidRPr="000860C9">
        <w:rPr>
          <w:rFonts w:eastAsiaTheme="minorEastAsia"/>
        </w:rPr>
        <w:t xml:space="preserve">care outcomes for Māori. </w:t>
      </w:r>
    </w:p>
    <w:p w14:paraId="0BCB392C" w14:textId="1C1C6953" w:rsidR="00AB33FB" w:rsidRPr="000860C9" w:rsidRDefault="00AB33FB" w:rsidP="00AB33FB">
      <w:pPr>
        <w:spacing w:after="160" w:line="276" w:lineRule="auto"/>
        <w:rPr>
          <w:rFonts w:eastAsiaTheme="minorEastAsia"/>
        </w:rPr>
      </w:pPr>
      <w:r w:rsidRPr="000860C9">
        <w:rPr>
          <w:rFonts w:eastAsiaTheme="minorEastAsia"/>
        </w:rPr>
        <w:t xml:space="preserve">The number of treatment days provided to Māori </w:t>
      </w:r>
      <w:r w:rsidR="00576A6D" w:rsidRPr="000860C9">
        <w:rPr>
          <w:rFonts w:eastAsiaTheme="minorEastAsia"/>
        </w:rPr>
        <w:t xml:space="preserve">in specialist services </w:t>
      </w:r>
      <w:r w:rsidR="00D10960">
        <w:rPr>
          <w:rFonts w:eastAsiaTheme="minorEastAsia"/>
        </w:rPr>
        <w:t>where</w:t>
      </w:r>
      <w:r w:rsidR="00D10960" w:rsidRPr="000860C9">
        <w:rPr>
          <w:rFonts w:eastAsiaTheme="minorEastAsia"/>
        </w:rPr>
        <w:t xml:space="preserve"> </w:t>
      </w:r>
      <w:r w:rsidRPr="000860C9">
        <w:rPr>
          <w:rFonts w:eastAsiaTheme="minorEastAsia"/>
        </w:rPr>
        <w:t xml:space="preserve">whānau </w:t>
      </w:r>
      <w:r w:rsidR="00D10960">
        <w:rPr>
          <w:rFonts w:eastAsiaTheme="minorEastAsia"/>
        </w:rPr>
        <w:t xml:space="preserve">were involved </w:t>
      </w:r>
      <w:r w:rsidRPr="000860C9">
        <w:rPr>
          <w:rFonts w:eastAsiaTheme="minorEastAsia"/>
        </w:rPr>
        <w:t xml:space="preserve">had been increasing from </w:t>
      </w:r>
      <w:r w:rsidR="004F0B67">
        <w:rPr>
          <w:rFonts w:eastAsiaTheme="minorEastAsia"/>
        </w:rPr>
        <w:t xml:space="preserve">107,971 </w:t>
      </w:r>
      <w:r w:rsidRPr="000860C9">
        <w:rPr>
          <w:rFonts w:eastAsiaTheme="minorEastAsia"/>
        </w:rPr>
        <w:t xml:space="preserve">in 2017/18 to </w:t>
      </w:r>
      <w:r w:rsidR="00A717ED">
        <w:rPr>
          <w:rFonts w:eastAsiaTheme="minorEastAsia"/>
        </w:rPr>
        <w:t xml:space="preserve">113,892 </w:t>
      </w:r>
      <w:r w:rsidRPr="000860C9">
        <w:rPr>
          <w:rFonts w:eastAsiaTheme="minorEastAsia"/>
        </w:rPr>
        <w:t>in 2020/21. However, these treatment days decreased in 2021/22 to</w:t>
      </w:r>
      <w:r w:rsidRPr="000860C9" w:rsidDel="006362A0">
        <w:rPr>
          <w:rFonts w:eastAsiaTheme="minorEastAsia"/>
        </w:rPr>
        <w:t xml:space="preserve"> </w:t>
      </w:r>
      <w:r w:rsidR="000622BF">
        <w:rPr>
          <w:rFonts w:eastAsiaTheme="minorEastAsia"/>
        </w:rPr>
        <w:t>98,259</w:t>
      </w:r>
      <w:r w:rsidRPr="000860C9">
        <w:rPr>
          <w:rFonts w:eastAsiaTheme="minorEastAsia"/>
        </w:rPr>
        <w:t xml:space="preserve">. </w:t>
      </w:r>
      <w:r w:rsidR="00DC683A" w:rsidRPr="000860C9">
        <w:rPr>
          <w:rFonts w:eastAsiaTheme="minorEastAsia"/>
        </w:rPr>
        <w:t>P</w:t>
      </w:r>
      <w:r w:rsidR="00451ADF" w:rsidRPr="000860C9">
        <w:rPr>
          <w:rFonts w:eastAsiaTheme="minorEastAsia"/>
        </w:rPr>
        <w:t xml:space="preserve">art of </w:t>
      </w:r>
      <w:r w:rsidR="00843CBB">
        <w:rPr>
          <w:rFonts w:eastAsiaTheme="minorEastAsia"/>
        </w:rPr>
        <w:t>the</w:t>
      </w:r>
      <w:r w:rsidR="00451ADF" w:rsidRPr="000860C9">
        <w:rPr>
          <w:rFonts w:eastAsiaTheme="minorEastAsia"/>
        </w:rPr>
        <w:t xml:space="preserve"> expla</w:t>
      </w:r>
      <w:r w:rsidR="00843CBB">
        <w:rPr>
          <w:rFonts w:eastAsiaTheme="minorEastAsia"/>
        </w:rPr>
        <w:t>nation for this is that</w:t>
      </w:r>
      <w:r w:rsidR="00F379CD" w:rsidRPr="000860C9">
        <w:rPr>
          <w:rFonts w:eastAsiaTheme="minorEastAsia"/>
        </w:rPr>
        <w:t xml:space="preserve"> fewer Māori us</w:t>
      </w:r>
      <w:r w:rsidR="00843CBB">
        <w:rPr>
          <w:rFonts w:eastAsiaTheme="minorEastAsia"/>
        </w:rPr>
        <w:t>ed</w:t>
      </w:r>
      <w:r w:rsidR="00F379CD" w:rsidRPr="000860C9">
        <w:rPr>
          <w:rFonts w:eastAsiaTheme="minorEastAsia"/>
        </w:rPr>
        <w:t xml:space="preserve"> specialist services in the last year,</w:t>
      </w:r>
      <w:r w:rsidR="00451ADF" w:rsidRPr="000860C9">
        <w:rPr>
          <w:rFonts w:eastAsiaTheme="minorEastAsia"/>
        </w:rPr>
        <w:t xml:space="preserve"> a</w:t>
      </w:r>
      <w:r w:rsidR="00123C27" w:rsidRPr="000860C9">
        <w:rPr>
          <w:rFonts w:eastAsiaTheme="minorEastAsia"/>
        </w:rPr>
        <w:t xml:space="preserve">nd </w:t>
      </w:r>
      <w:r w:rsidR="00EC3812" w:rsidRPr="000860C9">
        <w:rPr>
          <w:rFonts w:eastAsiaTheme="minorEastAsia"/>
        </w:rPr>
        <w:t xml:space="preserve">the </w:t>
      </w:r>
      <w:r w:rsidR="00123C27" w:rsidRPr="000860C9">
        <w:rPr>
          <w:rFonts w:eastAsiaTheme="minorEastAsia"/>
        </w:rPr>
        <w:t xml:space="preserve">proportion of treatment days involving whānau has </w:t>
      </w:r>
      <w:r w:rsidR="003F3008">
        <w:rPr>
          <w:rFonts w:eastAsiaTheme="minorEastAsia"/>
        </w:rPr>
        <w:t xml:space="preserve">barely </w:t>
      </w:r>
      <w:r w:rsidR="00123C27" w:rsidRPr="000860C9">
        <w:rPr>
          <w:rFonts w:eastAsiaTheme="minorEastAsia"/>
        </w:rPr>
        <w:t>change</w:t>
      </w:r>
      <w:r w:rsidR="003F3008">
        <w:rPr>
          <w:rFonts w:eastAsiaTheme="minorEastAsia"/>
        </w:rPr>
        <w:t>d</w:t>
      </w:r>
      <w:r w:rsidR="00123C27" w:rsidRPr="000860C9">
        <w:rPr>
          <w:rFonts w:eastAsiaTheme="minorEastAsia"/>
        </w:rPr>
        <w:t>.</w:t>
      </w:r>
      <w:r w:rsidR="00451ADF" w:rsidRPr="000860C9">
        <w:rPr>
          <w:rFonts w:eastAsiaTheme="minorEastAsia"/>
        </w:rPr>
        <w:t xml:space="preserve"> </w:t>
      </w:r>
      <w:r w:rsidRPr="000860C9">
        <w:rPr>
          <w:rFonts w:eastAsiaTheme="minorEastAsia"/>
        </w:rPr>
        <w:t xml:space="preserve">The number of treatment days </w:t>
      </w:r>
      <w:r w:rsidR="003F3008">
        <w:rPr>
          <w:rFonts w:eastAsiaTheme="minorEastAsia"/>
        </w:rPr>
        <w:t xml:space="preserve">that </w:t>
      </w:r>
      <w:r w:rsidRPr="000860C9">
        <w:rPr>
          <w:rFonts w:eastAsiaTheme="minorEastAsia"/>
        </w:rPr>
        <w:t>services</w:t>
      </w:r>
      <w:r w:rsidR="003F3008" w:rsidRPr="003F3008">
        <w:rPr>
          <w:rFonts w:eastAsiaTheme="minorEastAsia"/>
        </w:rPr>
        <w:t xml:space="preserve"> </w:t>
      </w:r>
      <w:r w:rsidR="003F3008" w:rsidRPr="000860C9">
        <w:rPr>
          <w:rFonts w:eastAsiaTheme="minorEastAsia"/>
        </w:rPr>
        <w:t>provided</w:t>
      </w:r>
      <w:r w:rsidRPr="000860C9">
        <w:rPr>
          <w:rFonts w:eastAsiaTheme="minorEastAsia"/>
        </w:rPr>
        <w:t xml:space="preserve"> to support whānau, including children of tāngata whaiora Māori</w:t>
      </w:r>
      <w:r w:rsidR="003F3008">
        <w:rPr>
          <w:rFonts w:eastAsiaTheme="minorEastAsia"/>
        </w:rPr>
        <w:t>,</w:t>
      </w:r>
      <w:r w:rsidRPr="000860C9">
        <w:rPr>
          <w:rFonts w:eastAsiaTheme="minorEastAsia"/>
        </w:rPr>
        <w:t xml:space="preserve"> decreased in the most recent year (from </w:t>
      </w:r>
      <w:r w:rsidR="00DB76F1">
        <w:rPr>
          <w:rFonts w:eastAsiaTheme="minorEastAsia"/>
        </w:rPr>
        <w:t>4,924</w:t>
      </w:r>
      <w:r w:rsidRPr="000860C9">
        <w:rPr>
          <w:rFonts w:eastAsiaTheme="minorEastAsia"/>
        </w:rPr>
        <w:t xml:space="preserve"> in 2020/21 to </w:t>
      </w:r>
      <w:r w:rsidR="00DB76F1">
        <w:rPr>
          <w:rFonts w:eastAsiaTheme="minorEastAsia"/>
        </w:rPr>
        <w:t>3,756</w:t>
      </w:r>
      <w:r w:rsidRPr="000860C9">
        <w:rPr>
          <w:rFonts w:eastAsiaTheme="minorEastAsia"/>
        </w:rPr>
        <w:t xml:space="preserve"> in 2021/22). </w:t>
      </w:r>
    </w:p>
    <w:p w14:paraId="0E5CF41A" w14:textId="77777777" w:rsidR="00AB33FB" w:rsidRPr="000860C9" w:rsidRDefault="00AB33FB" w:rsidP="0008771E">
      <w:pPr>
        <w:pStyle w:val="Heading2"/>
        <w:rPr>
          <w:color w:val="B34954"/>
          <w:szCs w:val="28"/>
        </w:rPr>
      </w:pPr>
      <w:bookmarkStart w:id="46" w:name="_Toc136261171"/>
      <w:r w:rsidRPr="000860C9">
        <w:rPr>
          <w:color w:val="B34954"/>
        </w:rPr>
        <w:t>Kotahitanga</w:t>
      </w:r>
      <w:bookmarkEnd w:id="46"/>
    </w:p>
    <w:p w14:paraId="1F0D35E1" w14:textId="77777777" w:rsidR="00AB33FB" w:rsidRPr="000860C9" w:rsidRDefault="00AB33FB" w:rsidP="003974B7">
      <w:pPr>
        <w:pStyle w:val="Quote"/>
        <w:ind w:left="0"/>
        <w:jc w:val="left"/>
        <w:rPr>
          <w:color w:val="E24831" w:themeColor="background2" w:themeShade="BF"/>
        </w:rPr>
      </w:pPr>
      <w:r w:rsidRPr="000860C9">
        <w:t>Vision</w:t>
      </w:r>
      <w:r w:rsidRPr="00BB2AA2">
        <w:t>:</w:t>
      </w:r>
      <w:r w:rsidRPr="000860C9">
        <w:t xml:space="preserve"> We want supports and services to work collectively and cohesively to make a meaningful different for us.</w:t>
      </w:r>
    </w:p>
    <w:p w14:paraId="58D8C790" w14:textId="4253A9C8" w:rsidR="00AB33FB" w:rsidRPr="000860C9" w:rsidRDefault="00AB33FB" w:rsidP="00AB33FB">
      <w:pPr>
        <w:spacing w:after="160" w:line="276" w:lineRule="auto"/>
        <w:rPr>
          <w:rFonts w:eastAsiaTheme="minorEastAsia"/>
        </w:rPr>
      </w:pPr>
      <w:r w:rsidRPr="000860C9">
        <w:rPr>
          <w:rFonts w:eastAsiaTheme="minorEastAsia"/>
        </w:rPr>
        <w:t xml:space="preserve">Kotahitanga envisages a system that works together in collaboration with whānau, recognising their unique strengths and aspirations. It incorporates mātauranga Māori into recovery pathways for whānau that are personalised and embedded in Te </w:t>
      </w:r>
      <w:r w:rsidRPr="000860C9" w:rsidDel="003F3008">
        <w:rPr>
          <w:rFonts w:eastAsiaTheme="minorEastAsia"/>
        </w:rPr>
        <w:t>A</w:t>
      </w:r>
      <w:r w:rsidRPr="000860C9">
        <w:rPr>
          <w:rFonts w:eastAsiaTheme="minorEastAsia"/>
        </w:rPr>
        <w:t>o Māori with a focus on promoting their overall wellbeing.</w:t>
      </w:r>
    </w:p>
    <w:p w14:paraId="7184D1CF" w14:textId="5F93694A" w:rsidR="00CD6813" w:rsidRPr="00F121F8" w:rsidRDefault="00CD6813" w:rsidP="00CD6813">
      <w:pPr>
        <w:pStyle w:val="Caption"/>
        <w:rPr>
          <w:rFonts w:ascii="Basic Sans" w:eastAsiaTheme="minorEastAsia" w:hAnsi="Basic Sans"/>
          <w:i w:val="0"/>
          <w:color w:val="B34954"/>
          <w:sz w:val="24"/>
          <w:szCs w:val="24"/>
        </w:rPr>
      </w:pPr>
      <w:r w:rsidRPr="00F121F8">
        <w:rPr>
          <w:rFonts w:ascii="Basic Sans" w:hAnsi="Basic Sans"/>
          <w:i w:val="0"/>
          <w:color w:val="B34954"/>
          <w:sz w:val="24"/>
          <w:szCs w:val="24"/>
        </w:rPr>
        <w:t xml:space="preserve">Table </w:t>
      </w:r>
      <w:r w:rsidRPr="00F121F8">
        <w:rPr>
          <w:rFonts w:ascii="Basic Sans" w:hAnsi="Basic Sans"/>
          <w:i w:val="0"/>
          <w:color w:val="B34954"/>
          <w:sz w:val="24"/>
          <w:szCs w:val="24"/>
        </w:rPr>
        <w:fldChar w:fldCharType="begin"/>
      </w:r>
      <w:r w:rsidRPr="00F121F8">
        <w:rPr>
          <w:rFonts w:ascii="Basic Sans" w:hAnsi="Basic Sans"/>
          <w:i w:val="0"/>
          <w:color w:val="B34954"/>
          <w:sz w:val="24"/>
          <w:szCs w:val="24"/>
        </w:rPr>
        <w:instrText xml:space="preserve"> SEQ Table \* ARABIC </w:instrText>
      </w:r>
      <w:r w:rsidRPr="00F121F8">
        <w:rPr>
          <w:rFonts w:ascii="Basic Sans" w:hAnsi="Basic Sans"/>
          <w:i w:val="0"/>
          <w:color w:val="B34954"/>
          <w:sz w:val="24"/>
          <w:szCs w:val="24"/>
        </w:rPr>
        <w:fldChar w:fldCharType="separate"/>
      </w:r>
      <w:r w:rsidR="001606C6">
        <w:rPr>
          <w:rFonts w:ascii="Basic Sans" w:hAnsi="Basic Sans"/>
          <w:i w:val="0"/>
          <w:noProof/>
          <w:color w:val="B34954"/>
          <w:sz w:val="24"/>
          <w:szCs w:val="24"/>
        </w:rPr>
        <w:t>12</w:t>
      </w:r>
      <w:r w:rsidRPr="00F121F8">
        <w:rPr>
          <w:rFonts w:ascii="Basic Sans" w:hAnsi="Basic Sans"/>
          <w:i w:val="0"/>
          <w:color w:val="B34954"/>
          <w:sz w:val="24"/>
          <w:szCs w:val="24"/>
        </w:rPr>
        <w:fldChar w:fldCharType="end"/>
      </w:r>
    </w:p>
    <w:tbl>
      <w:tblPr>
        <w:tblW w:w="9781" w:type="dxa"/>
        <w:tblBorders>
          <w:bottom w:val="single" w:sz="4" w:space="0" w:color="auto"/>
          <w:insideH w:val="single" w:sz="4" w:space="0" w:color="auto"/>
        </w:tblBorders>
        <w:tblCellMar>
          <w:left w:w="0" w:type="dxa"/>
          <w:right w:w="0" w:type="dxa"/>
        </w:tblCellMar>
        <w:tblLook w:val="04A0" w:firstRow="1" w:lastRow="0" w:firstColumn="1" w:lastColumn="0" w:noHBand="0" w:noVBand="1"/>
      </w:tblPr>
      <w:tblGrid>
        <w:gridCol w:w="4711"/>
        <w:gridCol w:w="1838"/>
        <w:gridCol w:w="1956"/>
        <w:gridCol w:w="1276"/>
      </w:tblGrid>
      <w:tr w:rsidR="00D70DE9" w:rsidRPr="000860C9" w14:paraId="7A9B2CC5" w14:textId="4443AA8B" w:rsidTr="00412FA8">
        <w:trPr>
          <w:trHeight w:val="245"/>
        </w:trPr>
        <w:tc>
          <w:tcPr>
            <w:tcW w:w="4711" w:type="dxa"/>
            <w:shd w:val="clear" w:color="auto" w:fill="CC8289"/>
            <w:hideMark/>
          </w:tcPr>
          <w:p w14:paraId="0F6CBC74" w14:textId="77777777" w:rsidR="00D70DE9" w:rsidRPr="000860C9" w:rsidRDefault="00D70DE9">
            <w:pPr>
              <w:keepNext/>
              <w:spacing w:after="0" w:line="240" w:lineRule="auto"/>
              <w:textAlignment w:val="baseline"/>
              <w:rPr>
                <w:rFonts w:eastAsia="Times New Roman" w:cs="Segoe UI"/>
                <w:b/>
                <w:sz w:val="20"/>
                <w:szCs w:val="20"/>
                <w:lang w:eastAsia="en-NZ"/>
              </w:rPr>
            </w:pPr>
            <w:r w:rsidRPr="000860C9">
              <w:rPr>
                <w:rFonts w:eastAsia="Times New Roman" w:cs="Segoe UI"/>
                <w:b/>
                <w:sz w:val="20"/>
                <w:szCs w:val="20"/>
                <w:lang w:eastAsia="en-NZ"/>
              </w:rPr>
              <w:t>Measure</w:t>
            </w:r>
            <w:r w:rsidRPr="000860C9">
              <w:rPr>
                <w:rFonts w:ascii="Cambria Math" w:eastAsia="Times New Roman" w:hAnsi="Cambria Math" w:cs="Cambria Math"/>
                <w:b/>
                <w:sz w:val="20"/>
                <w:szCs w:val="20"/>
                <w:lang w:eastAsia="en-NZ"/>
              </w:rPr>
              <w:t>​</w:t>
            </w:r>
          </w:p>
        </w:tc>
        <w:tc>
          <w:tcPr>
            <w:tcW w:w="1838" w:type="dxa"/>
            <w:shd w:val="clear" w:color="auto" w:fill="CC8289"/>
            <w:hideMark/>
          </w:tcPr>
          <w:p w14:paraId="59865926" w14:textId="77777777" w:rsidR="00D70DE9" w:rsidRPr="000860C9" w:rsidRDefault="00D70DE9" w:rsidP="00F47398">
            <w:pPr>
              <w:keepNext/>
              <w:spacing w:after="0" w:line="240" w:lineRule="auto"/>
              <w:ind w:left="389" w:right="311"/>
              <w:jc w:val="center"/>
              <w:textAlignment w:val="baseline"/>
              <w:rPr>
                <w:rFonts w:eastAsia="Times New Roman" w:cs="Segoe UI"/>
                <w:b/>
                <w:sz w:val="20"/>
                <w:szCs w:val="20"/>
                <w:lang w:eastAsia="en-NZ"/>
              </w:rPr>
            </w:pPr>
            <w:r w:rsidRPr="000860C9">
              <w:rPr>
                <w:rFonts w:eastAsia="Times New Roman" w:cs="Segoe UI"/>
                <w:b/>
                <w:sz w:val="20"/>
                <w:szCs w:val="20"/>
                <w:lang w:eastAsia="en-NZ"/>
              </w:rPr>
              <w:t>Source</w:t>
            </w:r>
            <w:r w:rsidRPr="000860C9">
              <w:rPr>
                <w:rFonts w:ascii="Cambria Math" w:eastAsia="Times New Roman" w:hAnsi="Cambria Math" w:cs="Cambria Math"/>
                <w:b/>
                <w:sz w:val="20"/>
                <w:szCs w:val="20"/>
                <w:lang w:eastAsia="en-NZ"/>
              </w:rPr>
              <w:t>​</w:t>
            </w:r>
          </w:p>
        </w:tc>
        <w:tc>
          <w:tcPr>
            <w:tcW w:w="1956" w:type="dxa"/>
            <w:shd w:val="clear" w:color="auto" w:fill="CC8289"/>
          </w:tcPr>
          <w:p w14:paraId="1216EAB0" w14:textId="77777777" w:rsidR="00D70DE9" w:rsidRPr="000860C9" w:rsidRDefault="00D70DE9">
            <w:pPr>
              <w:keepNext/>
              <w:spacing w:after="0" w:line="240" w:lineRule="auto"/>
              <w:jc w:val="center"/>
              <w:textAlignment w:val="baseline"/>
              <w:rPr>
                <w:rFonts w:eastAsia="Times New Roman" w:cs="Segoe UI"/>
                <w:b/>
                <w:sz w:val="20"/>
                <w:szCs w:val="20"/>
                <w:lang w:eastAsia="en-NZ"/>
              </w:rPr>
            </w:pPr>
            <w:r w:rsidRPr="000860C9">
              <w:rPr>
                <w:rFonts w:eastAsia="Times New Roman" w:cs="Segoe UI"/>
                <w:b/>
                <w:sz w:val="20"/>
                <w:szCs w:val="20"/>
                <w:lang w:eastAsia="en-NZ"/>
              </w:rPr>
              <w:t>Change over time</w:t>
            </w:r>
          </w:p>
        </w:tc>
        <w:tc>
          <w:tcPr>
            <w:tcW w:w="1276" w:type="dxa"/>
            <w:shd w:val="clear" w:color="auto" w:fill="CC8289"/>
          </w:tcPr>
          <w:p w14:paraId="14361A49" w14:textId="00835D93" w:rsidR="00AB33FB" w:rsidRPr="000860C9" w:rsidRDefault="00450B01">
            <w:pPr>
              <w:keepNext/>
              <w:spacing w:after="0" w:line="240" w:lineRule="auto"/>
              <w:jc w:val="center"/>
              <w:textAlignment w:val="baseline"/>
              <w:rPr>
                <w:rFonts w:eastAsia="Times New Roman" w:cs="Segoe UI"/>
                <w:b/>
                <w:bCs/>
                <w:sz w:val="20"/>
                <w:szCs w:val="20"/>
                <w:lang w:eastAsia="en-NZ"/>
              </w:rPr>
            </w:pPr>
            <w:r>
              <w:rPr>
                <w:rFonts w:eastAsia="Times New Roman" w:cs="Segoe UI"/>
                <w:b/>
                <w:color w:val="000000" w:themeColor="text1"/>
                <w:sz w:val="20"/>
                <w:szCs w:val="20"/>
                <w:lang w:eastAsia="en-NZ"/>
              </w:rPr>
              <w:t>Selected data</w:t>
            </w:r>
          </w:p>
        </w:tc>
      </w:tr>
      <w:tr w:rsidR="00D70DE9" w:rsidRPr="000860C9" w14:paraId="757669C8" w14:textId="5D8AA113" w:rsidTr="00412FA8">
        <w:trPr>
          <w:trHeight w:val="245"/>
        </w:trPr>
        <w:tc>
          <w:tcPr>
            <w:tcW w:w="4711" w:type="dxa"/>
            <w:shd w:val="clear" w:color="auto" w:fill="auto"/>
            <w:vAlign w:val="center"/>
            <w:hideMark/>
          </w:tcPr>
          <w:p w14:paraId="2E1181FF" w14:textId="0D9E70C3" w:rsidR="00D70DE9" w:rsidRPr="000860C9" w:rsidRDefault="00D70DE9" w:rsidP="00191C84">
            <w:pPr>
              <w:spacing w:after="0" w:line="240" w:lineRule="auto"/>
              <w:textAlignment w:val="baseline"/>
              <w:rPr>
                <w:rFonts w:eastAsia="Times New Roman" w:cs="Segoe UI"/>
                <w:color w:val="000000"/>
                <w:sz w:val="20"/>
                <w:szCs w:val="20"/>
                <w:lang w:eastAsia="en-NZ"/>
              </w:rPr>
            </w:pPr>
            <w:r w:rsidRPr="000860C9">
              <w:rPr>
                <w:rFonts w:eastAsia="Times New Roman" w:cs="Calibri"/>
                <w:color w:val="000000"/>
                <w:sz w:val="20"/>
                <w:szCs w:val="20"/>
                <w:lang w:eastAsia="en-NZ"/>
              </w:rPr>
              <w:t>Tāngata</w:t>
            </w:r>
            <w:r w:rsidR="00C27FB9">
              <w:rPr>
                <w:rFonts w:eastAsia="Times New Roman" w:cs="Calibri"/>
                <w:color w:val="000000"/>
                <w:sz w:val="20"/>
                <w:szCs w:val="20"/>
                <w:lang w:eastAsia="en-NZ"/>
              </w:rPr>
              <w:t xml:space="preserve"> </w:t>
            </w:r>
            <w:r w:rsidRPr="000860C9">
              <w:rPr>
                <w:rFonts w:eastAsia="Times New Roman" w:cs="Calibri"/>
                <w:color w:val="000000"/>
                <w:sz w:val="20"/>
                <w:szCs w:val="20"/>
                <w:lang w:eastAsia="en-NZ"/>
              </w:rPr>
              <w:t>whaiora</w:t>
            </w:r>
            <w:r w:rsidR="00C27FB9">
              <w:rPr>
                <w:rFonts w:eastAsia="Times New Roman" w:cs="Calibri"/>
                <w:color w:val="000000"/>
                <w:sz w:val="20"/>
                <w:szCs w:val="20"/>
                <w:lang w:eastAsia="en-NZ"/>
              </w:rPr>
              <w:t xml:space="preserve"> </w:t>
            </w:r>
            <w:r w:rsidRPr="000860C9">
              <w:rPr>
                <w:rFonts w:eastAsia="Times New Roman" w:cs="Calibri"/>
                <w:color w:val="000000"/>
                <w:sz w:val="20"/>
                <w:szCs w:val="20"/>
                <w:lang w:eastAsia="en-NZ"/>
              </w:rPr>
              <w:t>Māori who think their whānau are doing well</w:t>
            </w:r>
          </w:p>
        </w:tc>
        <w:tc>
          <w:tcPr>
            <w:tcW w:w="1838" w:type="dxa"/>
            <w:shd w:val="clear" w:color="auto" w:fill="auto"/>
            <w:hideMark/>
          </w:tcPr>
          <w:p w14:paraId="2DF9CF5F" w14:textId="0AAED24D" w:rsidR="00C10407" w:rsidRPr="00C27FB9" w:rsidRDefault="00D70DE9" w:rsidP="00C10407">
            <w:pPr>
              <w:spacing w:after="0" w:line="240" w:lineRule="auto"/>
              <w:ind w:left="389" w:right="311"/>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Te</w:t>
            </w:r>
            <w:r w:rsidR="00C27FB9">
              <w:rPr>
                <w:rFonts w:eastAsia="Times New Roman" w:cs="Calibri"/>
                <w:color w:val="000000"/>
                <w:sz w:val="20"/>
                <w:szCs w:val="20"/>
                <w:lang w:eastAsia="en-NZ"/>
              </w:rPr>
              <w:t xml:space="preserve"> </w:t>
            </w:r>
            <w:r w:rsidRPr="000860C9">
              <w:rPr>
                <w:rFonts w:eastAsia="Times New Roman" w:cs="Calibri"/>
                <w:color w:val="000000"/>
                <w:sz w:val="20"/>
                <w:szCs w:val="20"/>
                <w:lang w:eastAsia="en-NZ"/>
              </w:rPr>
              <w:t>Kupenga</w:t>
            </w:r>
          </w:p>
          <w:p w14:paraId="70B4D3FF" w14:textId="40FFBCC6" w:rsidR="00D70DE9" w:rsidRPr="000860C9" w:rsidRDefault="00D70DE9" w:rsidP="00C10407">
            <w:pPr>
              <w:spacing w:after="0" w:line="240" w:lineRule="auto"/>
              <w:ind w:left="389" w:right="311"/>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(via IDI)</w:t>
            </w:r>
            <w:r w:rsidRPr="000860C9">
              <w:rPr>
                <w:rFonts w:ascii="Cambria Math" w:eastAsia="Times New Roman" w:hAnsi="Cambria Math" w:cs="Cambria Math"/>
                <w:color w:val="000000"/>
                <w:sz w:val="20"/>
                <w:szCs w:val="20"/>
                <w:lang w:eastAsia="en-NZ"/>
              </w:rPr>
              <w:t>​</w:t>
            </w:r>
          </w:p>
        </w:tc>
        <w:tc>
          <w:tcPr>
            <w:tcW w:w="1956" w:type="dxa"/>
            <w:shd w:val="clear" w:color="auto" w:fill="auto"/>
          </w:tcPr>
          <w:p w14:paraId="6435DEF6" w14:textId="77777777" w:rsidR="00D70DE9" w:rsidRPr="000860C9" w:rsidRDefault="00D70DE9" w:rsidP="00092133">
            <w:pPr>
              <w:spacing w:after="0" w:line="240" w:lineRule="auto"/>
              <w:ind w:left="246"/>
              <w:jc w:val="center"/>
              <w:textAlignment w:val="baseline"/>
              <w:rPr>
                <w:rFonts w:eastAsia="Times New Roman" w:cs="Segoe UI"/>
                <w:color w:val="000000"/>
                <w:sz w:val="20"/>
                <w:szCs w:val="20"/>
                <w:lang w:eastAsia="en-NZ"/>
              </w:rPr>
            </w:pPr>
            <w:r w:rsidRPr="000860C9">
              <w:rPr>
                <w:rFonts w:eastAsia="Times New Roman" w:cs="Calibri"/>
                <w:color w:val="000000"/>
                <w:sz w:val="20"/>
                <w:szCs w:val="20"/>
                <w:lang w:eastAsia="en-NZ"/>
              </w:rPr>
              <w:t>Only collected in 2018</w:t>
            </w:r>
          </w:p>
        </w:tc>
        <w:tc>
          <w:tcPr>
            <w:tcW w:w="1276" w:type="dxa"/>
            <w:shd w:val="clear" w:color="auto" w:fill="auto"/>
          </w:tcPr>
          <w:p w14:paraId="01B770FE" w14:textId="41F608C0" w:rsidR="00AB33FB" w:rsidRPr="000860C9" w:rsidRDefault="0065537F" w:rsidP="0065537F">
            <w:pPr>
              <w:spacing w:after="0" w:line="240" w:lineRule="auto"/>
              <w:textAlignment w:val="baseline"/>
              <w:rPr>
                <w:rFonts w:eastAsia="Times New Roman" w:cs="Segoe UI"/>
                <w:color w:val="000000"/>
                <w:sz w:val="20"/>
                <w:szCs w:val="20"/>
                <w:lang w:eastAsia="en-NZ"/>
              </w:rPr>
            </w:pPr>
            <w:r w:rsidRPr="0049021B">
              <w:rPr>
                <w:rFonts w:eastAsia="Times New Roman" w:cs="Segoe UI"/>
                <w:color w:val="000000"/>
                <w:sz w:val="18"/>
                <w:szCs w:val="18"/>
                <w:lang w:eastAsia="en-NZ"/>
              </w:rPr>
              <w:t xml:space="preserve">2018: </w:t>
            </w:r>
            <w:r w:rsidR="0049021B" w:rsidRPr="0049021B">
              <w:rPr>
                <w:rFonts w:eastAsia="Times New Roman" w:cs="Segoe UI"/>
                <w:color w:val="000000"/>
                <w:sz w:val="18"/>
                <w:szCs w:val="18"/>
                <w:lang w:eastAsia="en-NZ"/>
              </w:rPr>
              <w:t>76%</w:t>
            </w:r>
          </w:p>
        </w:tc>
      </w:tr>
      <w:tr w:rsidR="00D70DE9" w:rsidRPr="000860C9" w14:paraId="5CE98972" w14:textId="7783F6BB" w:rsidTr="00412FA8">
        <w:trPr>
          <w:trHeight w:val="245"/>
        </w:trPr>
        <w:tc>
          <w:tcPr>
            <w:tcW w:w="4711" w:type="dxa"/>
            <w:shd w:val="clear" w:color="auto" w:fill="auto"/>
            <w:vAlign w:val="bottom"/>
            <w:hideMark/>
          </w:tcPr>
          <w:p w14:paraId="5AC50FA0" w14:textId="5578CE11" w:rsidR="00D70DE9" w:rsidRPr="000860C9" w:rsidRDefault="00C27FB9" w:rsidP="00191C84">
            <w:pPr>
              <w:spacing w:after="0" w:line="240" w:lineRule="auto"/>
              <w:textAlignment w:val="baseline"/>
              <w:rPr>
                <w:rFonts w:eastAsia="Times New Roman" w:cs="Segoe UI"/>
                <w:color w:val="000000"/>
                <w:sz w:val="20"/>
                <w:szCs w:val="20"/>
                <w:lang w:eastAsia="en-NZ"/>
              </w:rPr>
            </w:pPr>
            <w:r w:rsidRPr="000860C9">
              <w:rPr>
                <w:rFonts w:eastAsia="Times New Roman" w:cs="Calibri"/>
                <w:color w:val="000000"/>
                <w:sz w:val="20"/>
                <w:szCs w:val="20"/>
                <w:lang w:eastAsia="en-NZ"/>
              </w:rPr>
              <w:lastRenderedPageBreak/>
              <w:t>Tāngata</w:t>
            </w:r>
            <w:r>
              <w:rPr>
                <w:rFonts w:eastAsia="Times New Roman" w:cs="Calibri"/>
                <w:color w:val="000000"/>
                <w:sz w:val="20"/>
                <w:szCs w:val="20"/>
                <w:lang w:eastAsia="en-NZ"/>
              </w:rPr>
              <w:t xml:space="preserve"> </w:t>
            </w:r>
            <w:r w:rsidRPr="000860C9">
              <w:rPr>
                <w:rFonts w:eastAsia="Times New Roman" w:cs="Calibri"/>
                <w:color w:val="000000"/>
                <w:sz w:val="20"/>
                <w:szCs w:val="20"/>
                <w:lang w:eastAsia="en-NZ"/>
              </w:rPr>
              <w:t>whaiora</w:t>
            </w:r>
            <w:r>
              <w:rPr>
                <w:rFonts w:eastAsia="Times New Roman" w:cs="Calibri"/>
                <w:color w:val="000000"/>
                <w:sz w:val="20"/>
                <w:szCs w:val="20"/>
                <w:lang w:eastAsia="en-NZ"/>
              </w:rPr>
              <w:t xml:space="preserve"> </w:t>
            </w:r>
            <w:r w:rsidR="00D70DE9" w:rsidRPr="000860C9">
              <w:rPr>
                <w:rFonts w:eastAsia="Times New Roman" w:cs="Calibri"/>
                <w:color w:val="000000"/>
                <w:sz w:val="20"/>
                <w:szCs w:val="20"/>
                <w:lang w:eastAsia="en-NZ"/>
              </w:rPr>
              <w:t>M</w:t>
            </w:r>
            <w:r w:rsidR="00D70DE9" w:rsidRPr="000860C9">
              <w:rPr>
                <w:rFonts w:eastAsia="Times New Roman" w:cs="Basic Sans Light"/>
                <w:color w:val="000000"/>
                <w:sz w:val="20"/>
                <w:szCs w:val="20"/>
                <w:lang w:eastAsia="en-NZ"/>
              </w:rPr>
              <w:t>ā</w:t>
            </w:r>
            <w:r w:rsidR="00D70DE9" w:rsidRPr="000860C9">
              <w:rPr>
                <w:rFonts w:eastAsia="Times New Roman" w:cs="Calibri"/>
                <w:color w:val="000000"/>
                <w:sz w:val="20"/>
                <w:szCs w:val="20"/>
                <w:lang w:eastAsia="en-NZ"/>
              </w:rPr>
              <w:t>ori who felt they had the right amount of wh</w:t>
            </w:r>
            <w:r w:rsidR="00D70DE9" w:rsidRPr="000860C9">
              <w:rPr>
                <w:rFonts w:eastAsia="Times New Roman" w:cs="Basic Sans Light"/>
                <w:color w:val="000000"/>
                <w:sz w:val="20"/>
                <w:szCs w:val="20"/>
                <w:lang w:eastAsia="en-NZ"/>
              </w:rPr>
              <w:t>ā</w:t>
            </w:r>
            <w:r w:rsidR="00D70DE9" w:rsidRPr="000860C9">
              <w:rPr>
                <w:rFonts w:eastAsia="Times New Roman" w:cs="Calibri"/>
                <w:color w:val="000000"/>
                <w:sz w:val="20"/>
                <w:szCs w:val="20"/>
                <w:lang w:eastAsia="en-NZ"/>
              </w:rPr>
              <w:t>nau contact</w:t>
            </w:r>
          </w:p>
        </w:tc>
        <w:tc>
          <w:tcPr>
            <w:tcW w:w="1838" w:type="dxa"/>
            <w:shd w:val="clear" w:color="auto" w:fill="auto"/>
            <w:hideMark/>
          </w:tcPr>
          <w:p w14:paraId="59F10A0D" w14:textId="2C06A92E" w:rsidR="009164B0" w:rsidRPr="00C27FB9" w:rsidRDefault="00D70DE9" w:rsidP="00C10407">
            <w:pPr>
              <w:spacing w:after="0" w:line="240" w:lineRule="auto"/>
              <w:ind w:left="389" w:right="311"/>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Te</w:t>
            </w:r>
            <w:r w:rsidR="00C27FB9">
              <w:rPr>
                <w:rFonts w:eastAsia="Times New Roman" w:cs="Calibri"/>
                <w:color w:val="000000"/>
                <w:sz w:val="20"/>
                <w:szCs w:val="20"/>
                <w:lang w:eastAsia="en-NZ"/>
              </w:rPr>
              <w:t xml:space="preserve"> </w:t>
            </w:r>
            <w:r w:rsidRPr="000860C9">
              <w:rPr>
                <w:rFonts w:eastAsia="Times New Roman" w:cs="Calibri"/>
                <w:color w:val="000000"/>
                <w:sz w:val="20"/>
                <w:szCs w:val="20"/>
                <w:lang w:eastAsia="en-NZ"/>
              </w:rPr>
              <w:t>Kupenga</w:t>
            </w:r>
            <w:r w:rsidR="00C27FB9">
              <w:rPr>
                <w:rFonts w:eastAsia="Times New Roman" w:cs="Calibri"/>
                <w:color w:val="000000"/>
                <w:sz w:val="20"/>
                <w:szCs w:val="20"/>
                <w:lang w:eastAsia="en-NZ"/>
              </w:rPr>
              <w:t xml:space="preserve"> </w:t>
            </w:r>
          </w:p>
          <w:p w14:paraId="54F5422B" w14:textId="3DBEC0A3" w:rsidR="00D70DE9" w:rsidRPr="000860C9" w:rsidRDefault="00D70DE9" w:rsidP="00C10407">
            <w:pPr>
              <w:spacing w:after="0" w:line="240" w:lineRule="auto"/>
              <w:ind w:left="389" w:right="311"/>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(via IDI)</w:t>
            </w:r>
            <w:r w:rsidRPr="000860C9">
              <w:rPr>
                <w:rFonts w:ascii="Cambria Math" w:eastAsia="Times New Roman" w:hAnsi="Cambria Math" w:cs="Cambria Math"/>
                <w:color w:val="000000"/>
                <w:sz w:val="20"/>
                <w:szCs w:val="20"/>
                <w:lang w:eastAsia="en-NZ"/>
              </w:rPr>
              <w:t>​</w:t>
            </w:r>
          </w:p>
        </w:tc>
        <w:tc>
          <w:tcPr>
            <w:tcW w:w="1956" w:type="dxa"/>
            <w:shd w:val="clear" w:color="auto" w:fill="auto"/>
          </w:tcPr>
          <w:p w14:paraId="5FF84BAD" w14:textId="77777777" w:rsidR="00D70DE9" w:rsidRPr="000860C9" w:rsidRDefault="00D70DE9" w:rsidP="00092133">
            <w:pPr>
              <w:spacing w:after="0" w:line="240" w:lineRule="auto"/>
              <w:ind w:left="246"/>
              <w:jc w:val="center"/>
              <w:textAlignment w:val="baseline"/>
              <w:rPr>
                <w:rFonts w:eastAsia="Times New Roman" w:cs="Segoe UI"/>
                <w:color w:val="000000"/>
                <w:sz w:val="20"/>
                <w:szCs w:val="20"/>
                <w:lang w:eastAsia="en-NZ"/>
              </w:rPr>
            </w:pPr>
            <w:r w:rsidRPr="000860C9">
              <w:rPr>
                <w:rFonts w:eastAsia="Times New Roman" w:cs="Calibri"/>
                <w:color w:val="000000"/>
                <w:sz w:val="20"/>
                <w:szCs w:val="20"/>
                <w:lang w:eastAsia="en-NZ"/>
              </w:rPr>
              <w:t>Only collected in 2018</w:t>
            </w:r>
          </w:p>
        </w:tc>
        <w:tc>
          <w:tcPr>
            <w:tcW w:w="1276" w:type="dxa"/>
            <w:shd w:val="clear" w:color="auto" w:fill="auto"/>
          </w:tcPr>
          <w:p w14:paraId="537C26CE" w14:textId="00ABA1C2" w:rsidR="00AB33FB" w:rsidRPr="000860C9" w:rsidRDefault="0049021B" w:rsidP="0049021B">
            <w:pPr>
              <w:spacing w:after="0" w:line="240" w:lineRule="auto"/>
              <w:textAlignment w:val="baseline"/>
              <w:rPr>
                <w:rFonts w:eastAsia="Times New Roman" w:cs="Segoe UI"/>
                <w:color w:val="000000"/>
                <w:sz w:val="20"/>
                <w:szCs w:val="20"/>
                <w:lang w:eastAsia="en-NZ"/>
              </w:rPr>
            </w:pPr>
            <w:r w:rsidRPr="0049021B">
              <w:rPr>
                <w:rFonts w:eastAsia="Times New Roman" w:cs="Segoe UI"/>
                <w:color w:val="000000"/>
                <w:sz w:val="18"/>
                <w:szCs w:val="18"/>
                <w:lang w:eastAsia="en-NZ"/>
              </w:rPr>
              <w:t xml:space="preserve">2018: </w:t>
            </w:r>
            <w:r w:rsidR="00941503">
              <w:rPr>
                <w:rFonts w:eastAsia="Times New Roman" w:cs="Segoe UI"/>
                <w:color w:val="000000"/>
                <w:sz w:val="18"/>
                <w:szCs w:val="18"/>
                <w:lang w:eastAsia="en-NZ"/>
              </w:rPr>
              <w:t>60</w:t>
            </w:r>
            <w:r w:rsidRPr="0049021B">
              <w:rPr>
                <w:rFonts w:eastAsia="Times New Roman" w:cs="Segoe UI"/>
                <w:color w:val="000000"/>
                <w:sz w:val="18"/>
                <w:szCs w:val="18"/>
                <w:lang w:eastAsia="en-NZ"/>
              </w:rPr>
              <w:t>%</w:t>
            </w:r>
          </w:p>
        </w:tc>
      </w:tr>
      <w:tr w:rsidR="00D70DE9" w:rsidRPr="000860C9" w14:paraId="4DD53A93" w14:textId="51880F5F" w:rsidTr="00412FA8">
        <w:trPr>
          <w:trHeight w:val="245"/>
        </w:trPr>
        <w:tc>
          <w:tcPr>
            <w:tcW w:w="4711" w:type="dxa"/>
            <w:shd w:val="clear" w:color="auto" w:fill="auto"/>
            <w:vAlign w:val="bottom"/>
            <w:hideMark/>
          </w:tcPr>
          <w:p w14:paraId="064AC7BD" w14:textId="3ADB0789" w:rsidR="00D70DE9" w:rsidRPr="000860C9" w:rsidRDefault="00C27FB9" w:rsidP="00191C84">
            <w:pPr>
              <w:spacing w:after="0" w:line="240" w:lineRule="auto"/>
              <w:textAlignment w:val="baseline"/>
              <w:rPr>
                <w:rFonts w:eastAsia="Times New Roman" w:cs="Segoe UI"/>
                <w:color w:val="000000"/>
                <w:sz w:val="20"/>
                <w:szCs w:val="20"/>
                <w:lang w:eastAsia="en-NZ"/>
              </w:rPr>
            </w:pPr>
            <w:r w:rsidRPr="000860C9">
              <w:rPr>
                <w:rFonts w:eastAsia="Times New Roman" w:cs="Calibri"/>
                <w:color w:val="000000"/>
                <w:sz w:val="20"/>
                <w:szCs w:val="20"/>
                <w:lang w:eastAsia="en-NZ"/>
              </w:rPr>
              <w:t>Tāngata</w:t>
            </w:r>
            <w:r>
              <w:rPr>
                <w:rFonts w:eastAsia="Times New Roman" w:cs="Calibri"/>
                <w:color w:val="000000"/>
                <w:sz w:val="20"/>
                <w:szCs w:val="20"/>
                <w:lang w:eastAsia="en-NZ"/>
              </w:rPr>
              <w:t xml:space="preserve"> </w:t>
            </w:r>
            <w:r w:rsidRPr="000860C9">
              <w:rPr>
                <w:rFonts w:eastAsia="Times New Roman" w:cs="Calibri"/>
                <w:color w:val="000000"/>
                <w:sz w:val="20"/>
                <w:szCs w:val="20"/>
                <w:lang w:eastAsia="en-NZ"/>
              </w:rPr>
              <w:t>whaiora</w:t>
            </w:r>
            <w:r>
              <w:rPr>
                <w:rFonts w:eastAsia="Times New Roman" w:cs="Calibri"/>
                <w:color w:val="000000"/>
                <w:sz w:val="20"/>
                <w:szCs w:val="20"/>
                <w:lang w:eastAsia="en-NZ"/>
              </w:rPr>
              <w:t xml:space="preserve"> </w:t>
            </w:r>
            <w:r w:rsidR="00D70DE9" w:rsidRPr="000860C9">
              <w:rPr>
                <w:rFonts w:eastAsia="Times New Roman" w:cs="Calibri"/>
                <w:color w:val="000000"/>
                <w:sz w:val="20"/>
                <w:szCs w:val="20"/>
                <w:lang w:eastAsia="en-NZ"/>
              </w:rPr>
              <w:t>M</w:t>
            </w:r>
            <w:r w:rsidR="00D70DE9" w:rsidRPr="000860C9">
              <w:rPr>
                <w:rFonts w:eastAsia="Times New Roman" w:cs="Basic Sans Light"/>
                <w:color w:val="000000"/>
                <w:sz w:val="20"/>
                <w:szCs w:val="20"/>
                <w:lang w:eastAsia="en-NZ"/>
              </w:rPr>
              <w:t>ā</w:t>
            </w:r>
            <w:r w:rsidR="00D70DE9" w:rsidRPr="000860C9">
              <w:rPr>
                <w:rFonts w:eastAsia="Times New Roman" w:cs="Calibri"/>
                <w:color w:val="000000"/>
                <w:sz w:val="20"/>
                <w:szCs w:val="20"/>
                <w:lang w:eastAsia="en-NZ"/>
              </w:rPr>
              <w:t>ori who think things are getting better for their whānau than 12 months ago</w:t>
            </w:r>
            <w:r w:rsidR="00D70DE9" w:rsidRPr="000860C9">
              <w:rPr>
                <w:rFonts w:ascii="Cambria Math" w:eastAsia="Times New Roman" w:hAnsi="Cambria Math" w:cs="Cambria Math"/>
                <w:color w:val="000000"/>
                <w:sz w:val="20"/>
                <w:szCs w:val="20"/>
                <w:lang w:eastAsia="en-NZ"/>
              </w:rPr>
              <w:t>​</w:t>
            </w:r>
          </w:p>
        </w:tc>
        <w:tc>
          <w:tcPr>
            <w:tcW w:w="1838" w:type="dxa"/>
            <w:shd w:val="clear" w:color="auto" w:fill="auto"/>
            <w:hideMark/>
          </w:tcPr>
          <w:p w14:paraId="2ABAF87F" w14:textId="35AAF693" w:rsidR="009164B0" w:rsidRPr="00C27FB9" w:rsidRDefault="00D70DE9" w:rsidP="00C10407">
            <w:pPr>
              <w:spacing w:after="0" w:line="240" w:lineRule="auto"/>
              <w:ind w:left="389" w:right="311"/>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Te</w:t>
            </w:r>
            <w:r w:rsidR="00C27FB9">
              <w:rPr>
                <w:rFonts w:eastAsia="Times New Roman" w:cs="Calibri"/>
                <w:color w:val="000000"/>
                <w:sz w:val="20"/>
                <w:szCs w:val="20"/>
                <w:lang w:eastAsia="en-NZ"/>
              </w:rPr>
              <w:t xml:space="preserve"> </w:t>
            </w:r>
            <w:r w:rsidRPr="000860C9">
              <w:rPr>
                <w:rFonts w:eastAsia="Times New Roman" w:cs="Calibri"/>
                <w:color w:val="000000"/>
                <w:sz w:val="20"/>
                <w:szCs w:val="20"/>
                <w:lang w:eastAsia="en-NZ"/>
              </w:rPr>
              <w:t>Kupenga</w:t>
            </w:r>
            <w:r w:rsidR="00C27FB9">
              <w:rPr>
                <w:rFonts w:eastAsia="Times New Roman" w:cs="Calibri"/>
                <w:color w:val="000000"/>
                <w:sz w:val="20"/>
                <w:szCs w:val="20"/>
                <w:lang w:eastAsia="en-NZ"/>
              </w:rPr>
              <w:t xml:space="preserve"> </w:t>
            </w:r>
          </w:p>
          <w:p w14:paraId="7DDD51A8" w14:textId="0F1B7097" w:rsidR="00D70DE9" w:rsidRPr="000860C9" w:rsidRDefault="00D70DE9" w:rsidP="00C10407">
            <w:pPr>
              <w:spacing w:after="0" w:line="240" w:lineRule="auto"/>
              <w:ind w:left="389" w:right="311"/>
              <w:jc w:val="center"/>
              <w:textAlignment w:val="baseline"/>
              <w:rPr>
                <w:rFonts w:eastAsia="Times New Roman" w:cs="Calibri"/>
                <w:color w:val="000000"/>
                <w:sz w:val="20"/>
                <w:szCs w:val="20"/>
                <w:lang w:eastAsia="en-NZ"/>
              </w:rPr>
            </w:pPr>
            <w:r w:rsidRPr="000860C9">
              <w:rPr>
                <w:rFonts w:eastAsia="Times New Roman" w:cs="Calibri"/>
                <w:color w:val="000000"/>
                <w:sz w:val="20"/>
                <w:szCs w:val="20"/>
                <w:lang w:eastAsia="en-NZ"/>
              </w:rPr>
              <w:t>(via IDI)</w:t>
            </w:r>
            <w:r w:rsidRPr="000860C9">
              <w:rPr>
                <w:rFonts w:ascii="Cambria Math" w:eastAsia="Times New Roman" w:hAnsi="Cambria Math" w:cs="Cambria Math"/>
                <w:color w:val="000000"/>
                <w:sz w:val="20"/>
                <w:szCs w:val="20"/>
                <w:lang w:eastAsia="en-NZ"/>
              </w:rPr>
              <w:t>​</w:t>
            </w:r>
          </w:p>
        </w:tc>
        <w:tc>
          <w:tcPr>
            <w:tcW w:w="1956" w:type="dxa"/>
            <w:shd w:val="clear" w:color="auto" w:fill="auto"/>
          </w:tcPr>
          <w:p w14:paraId="2E929C7C" w14:textId="77777777" w:rsidR="00D70DE9" w:rsidRPr="000860C9" w:rsidRDefault="00D70DE9" w:rsidP="00092133">
            <w:pPr>
              <w:spacing w:after="0" w:line="240" w:lineRule="auto"/>
              <w:ind w:left="246"/>
              <w:jc w:val="center"/>
              <w:textAlignment w:val="baseline"/>
              <w:rPr>
                <w:rFonts w:eastAsia="Times New Roman" w:cs="Segoe UI"/>
                <w:color w:val="000000"/>
                <w:sz w:val="20"/>
                <w:szCs w:val="20"/>
                <w:lang w:eastAsia="en-NZ"/>
              </w:rPr>
            </w:pPr>
            <w:r w:rsidRPr="000860C9">
              <w:rPr>
                <w:rFonts w:eastAsia="Times New Roman" w:cs="Calibri"/>
                <w:color w:val="000000"/>
                <w:sz w:val="20"/>
                <w:szCs w:val="20"/>
                <w:lang w:eastAsia="en-NZ"/>
              </w:rPr>
              <w:t>Only collected in 2018</w:t>
            </w:r>
          </w:p>
        </w:tc>
        <w:tc>
          <w:tcPr>
            <w:tcW w:w="1276" w:type="dxa"/>
            <w:shd w:val="clear" w:color="auto" w:fill="auto"/>
          </w:tcPr>
          <w:p w14:paraId="4989FDAA" w14:textId="03376564" w:rsidR="00AB33FB" w:rsidRPr="000860C9" w:rsidRDefault="00941503" w:rsidP="00941503">
            <w:pPr>
              <w:spacing w:after="0" w:line="240" w:lineRule="auto"/>
              <w:textAlignment w:val="baseline"/>
              <w:rPr>
                <w:rFonts w:eastAsia="Times New Roman" w:cs="Segoe UI"/>
                <w:color w:val="000000"/>
                <w:sz w:val="20"/>
                <w:szCs w:val="20"/>
                <w:lang w:eastAsia="en-NZ"/>
              </w:rPr>
            </w:pPr>
            <w:r w:rsidRPr="0049021B">
              <w:rPr>
                <w:rFonts w:eastAsia="Times New Roman" w:cs="Segoe UI"/>
                <w:color w:val="000000"/>
                <w:sz w:val="18"/>
                <w:szCs w:val="18"/>
                <w:lang w:eastAsia="en-NZ"/>
              </w:rPr>
              <w:t xml:space="preserve">2018: </w:t>
            </w:r>
            <w:r w:rsidR="002E7C8E">
              <w:rPr>
                <w:rFonts w:eastAsia="Times New Roman" w:cs="Segoe UI"/>
                <w:color w:val="000000"/>
                <w:sz w:val="18"/>
                <w:szCs w:val="18"/>
                <w:lang w:eastAsia="en-NZ"/>
              </w:rPr>
              <w:t>83</w:t>
            </w:r>
            <w:r w:rsidRPr="0049021B">
              <w:rPr>
                <w:rFonts w:eastAsia="Times New Roman" w:cs="Segoe UI"/>
                <w:color w:val="000000"/>
                <w:sz w:val="18"/>
                <w:szCs w:val="18"/>
                <w:lang w:eastAsia="en-NZ"/>
              </w:rPr>
              <w:t>%</w:t>
            </w:r>
          </w:p>
        </w:tc>
      </w:tr>
      <w:tr w:rsidR="00FF0687" w:rsidRPr="000860C9" w14:paraId="6A7D3C0B" w14:textId="28728690" w:rsidTr="00412FA8">
        <w:trPr>
          <w:trHeight w:val="245"/>
        </w:trPr>
        <w:tc>
          <w:tcPr>
            <w:tcW w:w="4711" w:type="dxa"/>
            <w:shd w:val="clear" w:color="auto" w:fill="F2F2F2" w:themeFill="background1" w:themeFillShade="F2"/>
            <w:vAlign w:val="bottom"/>
          </w:tcPr>
          <w:p w14:paraId="0834EEC0" w14:textId="2BA87D63" w:rsidR="00D70DE9" w:rsidRPr="000860C9" w:rsidRDefault="00D70DE9">
            <w:pPr>
              <w:spacing w:after="0" w:line="240" w:lineRule="auto"/>
              <w:textAlignment w:val="baseline"/>
              <w:rPr>
                <w:rFonts w:eastAsia="Times New Roman" w:cs="Calibri"/>
                <w:color w:val="000000" w:themeColor="text1"/>
                <w:sz w:val="20"/>
                <w:szCs w:val="20"/>
                <w:lang w:eastAsia="en-NZ"/>
              </w:rPr>
            </w:pPr>
            <w:r w:rsidRPr="000860C9">
              <w:rPr>
                <w:rFonts w:eastAsia="Times New Roman" w:cs="Calibri"/>
                <w:color w:val="000000" w:themeColor="text1"/>
                <w:sz w:val="20"/>
                <w:szCs w:val="20"/>
                <w:lang w:eastAsia="en-NZ"/>
              </w:rPr>
              <w:t xml:space="preserve">Complaints </w:t>
            </w:r>
            <w:r w:rsidR="003F3008">
              <w:rPr>
                <w:rFonts w:eastAsia="Times New Roman" w:cs="Calibri"/>
                <w:color w:val="000000" w:themeColor="text1"/>
                <w:sz w:val="20"/>
                <w:szCs w:val="20"/>
                <w:lang w:eastAsia="en-NZ"/>
              </w:rPr>
              <w:t>from</w:t>
            </w:r>
            <w:r w:rsidRPr="000860C9">
              <w:rPr>
                <w:rFonts w:eastAsia="Times New Roman" w:cs="Calibri"/>
                <w:color w:val="000000" w:themeColor="text1"/>
                <w:sz w:val="20"/>
                <w:szCs w:val="20"/>
                <w:lang w:eastAsia="en-NZ"/>
              </w:rPr>
              <w:t xml:space="preserve"> Māori about coordination of care between different service providers</w:t>
            </w:r>
          </w:p>
        </w:tc>
        <w:tc>
          <w:tcPr>
            <w:tcW w:w="1838" w:type="dxa"/>
            <w:shd w:val="clear" w:color="auto" w:fill="F2F2F2" w:themeFill="background1" w:themeFillShade="F2"/>
          </w:tcPr>
          <w:p w14:paraId="71B7EAF4" w14:textId="051A7C0F" w:rsidR="00D70DE9" w:rsidRPr="000860C9" w:rsidRDefault="00D70DE9" w:rsidP="00C10407">
            <w:pPr>
              <w:spacing w:after="0" w:line="240" w:lineRule="auto"/>
              <w:ind w:left="389" w:right="311"/>
              <w:jc w:val="center"/>
              <w:textAlignment w:val="baseline"/>
              <w:rPr>
                <w:rFonts w:eastAsia="Times New Roman" w:cs="Calibri"/>
                <w:color w:val="000000" w:themeColor="text1"/>
                <w:sz w:val="20"/>
                <w:szCs w:val="20"/>
                <w:lang w:eastAsia="en-NZ"/>
              </w:rPr>
            </w:pPr>
            <w:r w:rsidRPr="000860C9">
              <w:rPr>
                <w:rFonts w:eastAsia="Times New Roman" w:cs="Calibri"/>
                <w:color w:val="000000" w:themeColor="text1"/>
                <w:sz w:val="20"/>
                <w:szCs w:val="20"/>
                <w:lang w:eastAsia="en-NZ"/>
              </w:rPr>
              <w:t>HDC</w:t>
            </w:r>
          </w:p>
        </w:tc>
        <w:tc>
          <w:tcPr>
            <w:tcW w:w="1956" w:type="dxa"/>
            <w:shd w:val="clear" w:color="auto" w:fill="F2F2F2" w:themeFill="background1" w:themeFillShade="F2"/>
          </w:tcPr>
          <w:p w14:paraId="37BD7D1D" w14:textId="77777777" w:rsidR="00D70DE9" w:rsidRPr="000860C9" w:rsidRDefault="00D70DE9" w:rsidP="00A72094">
            <w:pPr>
              <w:spacing w:after="0" w:line="240" w:lineRule="auto"/>
              <w:jc w:val="center"/>
              <w:textAlignment w:val="baseline"/>
              <w:rPr>
                <w:rFonts w:eastAsia="Times New Roman" w:cs="Calibri"/>
                <w:color w:val="000000" w:themeColor="text1"/>
                <w:sz w:val="20"/>
                <w:szCs w:val="20"/>
                <w:lang w:eastAsia="en-NZ"/>
              </w:rPr>
            </w:pPr>
            <w:r w:rsidRPr="000860C9">
              <w:rPr>
                <w:rFonts w:eastAsia="Times New Roman" w:cs="Calibri"/>
                <w:color w:val="000000" w:themeColor="text1"/>
                <w:sz w:val="20"/>
                <w:szCs w:val="20"/>
                <w:lang w:eastAsia="en-NZ"/>
              </w:rPr>
              <w:t>Too small to report trend</w:t>
            </w:r>
          </w:p>
        </w:tc>
        <w:tc>
          <w:tcPr>
            <w:tcW w:w="1276" w:type="dxa"/>
            <w:shd w:val="clear" w:color="auto" w:fill="F2F2F2" w:themeFill="background1" w:themeFillShade="F2"/>
          </w:tcPr>
          <w:p w14:paraId="7B759FB7" w14:textId="6FA757E1" w:rsidR="00AB33FB" w:rsidRPr="000860C9" w:rsidRDefault="003213CB">
            <w:pPr>
              <w:spacing w:after="0" w:line="240" w:lineRule="auto"/>
              <w:jc w:val="center"/>
              <w:textAlignment w:val="baseline"/>
              <w:rPr>
                <w:rFonts w:eastAsia="Times New Roman" w:cs="Segoe UI"/>
                <w:color w:val="000000" w:themeColor="text1"/>
                <w:sz w:val="20"/>
                <w:szCs w:val="20"/>
                <w:lang w:eastAsia="en-NZ"/>
              </w:rPr>
            </w:pPr>
            <w:r>
              <w:rPr>
                <w:rFonts w:eastAsia="Times New Roman" w:cs="Segoe UI"/>
                <w:color w:val="000000" w:themeColor="text1"/>
                <w:sz w:val="20"/>
                <w:szCs w:val="20"/>
                <w:lang w:eastAsia="en-NZ"/>
              </w:rPr>
              <w:t>-</w:t>
            </w:r>
          </w:p>
        </w:tc>
      </w:tr>
      <w:tr w:rsidR="00FF0687" w:rsidRPr="000860C9" w14:paraId="64239D73" w14:textId="3BA17907" w:rsidTr="00412FA8">
        <w:trPr>
          <w:trHeight w:val="245"/>
        </w:trPr>
        <w:tc>
          <w:tcPr>
            <w:tcW w:w="4711" w:type="dxa"/>
            <w:shd w:val="clear" w:color="auto" w:fill="F2F2F2" w:themeFill="background1" w:themeFillShade="F2"/>
            <w:vAlign w:val="bottom"/>
          </w:tcPr>
          <w:p w14:paraId="617568E8" w14:textId="56900F49" w:rsidR="00D70DE9" w:rsidRPr="000860C9" w:rsidRDefault="00D70DE9">
            <w:pPr>
              <w:spacing w:after="0" w:line="240" w:lineRule="auto"/>
              <w:textAlignment w:val="baseline"/>
              <w:rPr>
                <w:rFonts w:eastAsia="Times New Roman" w:cs="Calibri"/>
                <w:color w:val="000000" w:themeColor="text1"/>
                <w:sz w:val="20"/>
                <w:szCs w:val="20"/>
                <w:lang w:eastAsia="en-NZ"/>
              </w:rPr>
            </w:pPr>
            <w:r w:rsidRPr="000860C9">
              <w:rPr>
                <w:rFonts w:eastAsia="Times New Roman" w:cs="Calibri"/>
                <w:color w:val="000000" w:themeColor="text1"/>
                <w:sz w:val="20"/>
                <w:szCs w:val="20"/>
                <w:lang w:eastAsia="en-NZ"/>
              </w:rPr>
              <w:t xml:space="preserve">Complaints </w:t>
            </w:r>
            <w:r w:rsidR="003F3008">
              <w:rPr>
                <w:rFonts w:eastAsia="Times New Roman" w:cs="Calibri"/>
                <w:color w:val="000000" w:themeColor="text1"/>
                <w:sz w:val="20"/>
                <w:szCs w:val="20"/>
                <w:lang w:eastAsia="en-NZ"/>
              </w:rPr>
              <w:t>from</w:t>
            </w:r>
            <w:r w:rsidRPr="000860C9">
              <w:rPr>
                <w:rFonts w:eastAsia="Times New Roman" w:cs="Calibri"/>
                <w:color w:val="000000" w:themeColor="text1"/>
                <w:sz w:val="20"/>
                <w:szCs w:val="20"/>
                <w:lang w:eastAsia="en-NZ"/>
              </w:rPr>
              <w:t xml:space="preserve"> Māori about inappropriate follow</w:t>
            </w:r>
            <w:r w:rsidR="003F3008">
              <w:rPr>
                <w:rFonts w:eastAsia="Times New Roman" w:cs="Calibri"/>
                <w:color w:val="000000" w:themeColor="text1"/>
                <w:sz w:val="20"/>
                <w:szCs w:val="20"/>
                <w:lang w:eastAsia="en-NZ"/>
              </w:rPr>
              <w:t>-</w:t>
            </w:r>
            <w:r w:rsidRPr="000860C9">
              <w:rPr>
                <w:rFonts w:eastAsia="Times New Roman" w:cs="Calibri"/>
                <w:color w:val="000000" w:themeColor="text1"/>
                <w:sz w:val="20"/>
                <w:szCs w:val="20"/>
                <w:lang w:eastAsia="en-NZ"/>
              </w:rPr>
              <w:t>up by service providers</w:t>
            </w:r>
          </w:p>
        </w:tc>
        <w:tc>
          <w:tcPr>
            <w:tcW w:w="1838" w:type="dxa"/>
            <w:shd w:val="clear" w:color="auto" w:fill="F2F2F2" w:themeFill="background1" w:themeFillShade="F2"/>
          </w:tcPr>
          <w:p w14:paraId="7046703C" w14:textId="7BB03A74" w:rsidR="00D70DE9" w:rsidRPr="000860C9" w:rsidRDefault="00D70DE9">
            <w:pPr>
              <w:spacing w:after="0" w:line="240" w:lineRule="auto"/>
              <w:jc w:val="center"/>
              <w:textAlignment w:val="baseline"/>
              <w:rPr>
                <w:rFonts w:eastAsia="Times New Roman" w:cs="Calibri"/>
                <w:color w:val="000000" w:themeColor="text1"/>
                <w:sz w:val="20"/>
                <w:szCs w:val="20"/>
                <w:lang w:eastAsia="en-NZ"/>
              </w:rPr>
            </w:pPr>
            <w:r w:rsidRPr="000860C9">
              <w:rPr>
                <w:rFonts w:eastAsia="Times New Roman" w:cs="Calibri"/>
                <w:color w:val="000000" w:themeColor="text1"/>
                <w:sz w:val="20"/>
                <w:szCs w:val="20"/>
                <w:lang w:eastAsia="en-NZ"/>
              </w:rPr>
              <w:t>HDC</w:t>
            </w:r>
          </w:p>
        </w:tc>
        <w:tc>
          <w:tcPr>
            <w:tcW w:w="1956" w:type="dxa"/>
            <w:shd w:val="clear" w:color="auto" w:fill="F2F2F2" w:themeFill="background1" w:themeFillShade="F2"/>
          </w:tcPr>
          <w:p w14:paraId="594C9379" w14:textId="77777777" w:rsidR="00D70DE9" w:rsidRPr="000860C9" w:rsidRDefault="00D70DE9" w:rsidP="00A72094">
            <w:pPr>
              <w:spacing w:after="0" w:line="240" w:lineRule="auto"/>
              <w:jc w:val="center"/>
              <w:textAlignment w:val="baseline"/>
              <w:rPr>
                <w:rFonts w:eastAsia="Times New Roman" w:cs="Calibri"/>
                <w:color w:val="000000" w:themeColor="text1"/>
                <w:sz w:val="20"/>
                <w:szCs w:val="20"/>
                <w:lang w:eastAsia="en-NZ"/>
              </w:rPr>
            </w:pPr>
            <w:r w:rsidRPr="000860C9">
              <w:rPr>
                <w:rFonts w:eastAsia="Times New Roman" w:cs="Calibri"/>
                <w:color w:val="000000" w:themeColor="text1"/>
                <w:sz w:val="20"/>
                <w:szCs w:val="20"/>
                <w:lang w:eastAsia="en-NZ"/>
              </w:rPr>
              <w:t>Too small to report trend</w:t>
            </w:r>
          </w:p>
        </w:tc>
        <w:tc>
          <w:tcPr>
            <w:tcW w:w="1276" w:type="dxa"/>
            <w:shd w:val="clear" w:color="auto" w:fill="F2F2F2" w:themeFill="background1" w:themeFillShade="F2"/>
          </w:tcPr>
          <w:p w14:paraId="69C27587" w14:textId="01E35651" w:rsidR="00AB33FB" w:rsidRPr="000860C9" w:rsidRDefault="003213CB">
            <w:pPr>
              <w:spacing w:after="0" w:line="240" w:lineRule="auto"/>
              <w:jc w:val="center"/>
              <w:textAlignment w:val="baseline"/>
              <w:rPr>
                <w:rFonts w:eastAsia="Times New Roman" w:cs="Segoe UI"/>
                <w:color w:val="000000" w:themeColor="text1"/>
                <w:sz w:val="20"/>
                <w:szCs w:val="20"/>
                <w:lang w:eastAsia="en-NZ"/>
              </w:rPr>
            </w:pPr>
            <w:r>
              <w:rPr>
                <w:rFonts w:eastAsia="Times New Roman" w:cs="Segoe UI"/>
                <w:color w:val="000000" w:themeColor="text1"/>
                <w:sz w:val="20"/>
                <w:szCs w:val="20"/>
                <w:lang w:eastAsia="en-NZ"/>
              </w:rPr>
              <w:t>-</w:t>
            </w:r>
          </w:p>
        </w:tc>
      </w:tr>
    </w:tbl>
    <w:p w14:paraId="7AD2DC46" w14:textId="1C67AE9B" w:rsidR="00AB33FB" w:rsidRPr="00395074" w:rsidRDefault="00AB33FB" w:rsidP="00593A3D">
      <w:pPr>
        <w:pStyle w:val="Heading4"/>
        <w:spacing w:before="240" w:after="160"/>
        <w:rPr>
          <w:color w:val="B34954"/>
        </w:rPr>
      </w:pPr>
      <w:r w:rsidRPr="00395074">
        <w:rPr>
          <w:color w:val="B34954"/>
        </w:rPr>
        <w:t>W</w:t>
      </w:r>
      <w:r w:rsidR="003F3008" w:rsidRPr="00395074">
        <w:rPr>
          <w:color w:val="B34954"/>
        </w:rPr>
        <w:t>e need w</w:t>
      </w:r>
      <w:r w:rsidRPr="00395074">
        <w:rPr>
          <w:color w:val="B34954"/>
        </w:rPr>
        <w:t>ellbeing outcome data to measure what’s important for whānau</w:t>
      </w:r>
    </w:p>
    <w:p w14:paraId="06595D7F" w14:textId="57DC55FC" w:rsidR="00AB33FB" w:rsidRPr="000860C9" w:rsidRDefault="00AB33FB" w:rsidP="00AB33FB">
      <w:pPr>
        <w:spacing w:after="160" w:line="276" w:lineRule="auto"/>
        <w:rPr>
          <w:rFonts w:eastAsiaTheme="minorEastAsia"/>
        </w:rPr>
      </w:pPr>
      <w:r w:rsidRPr="000860C9">
        <w:rPr>
          <w:rFonts w:eastAsiaTheme="minorEastAsia"/>
        </w:rPr>
        <w:t>The</w:t>
      </w:r>
      <w:r w:rsidR="009F31DB" w:rsidRPr="009F31DB">
        <w:rPr>
          <w:rFonts w:eastAsiaTheme="minorEastAsia"/>
        </w:rPr>
        <w:t xml:space="preserve"> </w:t>
      </w:r>
      <w:r w:rsidR="009F31DB" w:rsidRPr="000860C9">
        <w:rPr>
          <w:rFonts w:eastAsiaTheme="minorEastAsia"/>
        </w:rPr>
        <w:t>survey</w:t>
      </w:r>
      <w:r w:rsidRPr="000860C9">
        <w:rPr>
          <w:rFonts w:eastAsiaTheme="minorEastAsia"/>
        </w:rPr>
        <w:t xml:space="preserve"> Te Kupenga provides information about meaningful outcomes for whānau. Results from the 2018 survey </w:t>
      </w:r>
      <w:r w:rsidR="009F31DB">
        <w:rPr>
          <w:rFonts w:eastAsiaTheme="minorEastAsia"/>
        </w:rPr>
        <w:t>indicate that</w:t>
      </w:r>
      <w:r w:rsidRPr="000860C9">
        <w:rPr>
          <w:rFonts w:eastAsiaTheme="minorEastAsia"/>
        </w:rPr>
        <w:t xml:space="preserve"> </w:t>
      </w:r>
      <w:r w:rsidR="009F31DB">
        <w:rPr>
          <w:rFonts w:eastAsiaTheme="minorEastAsia"/>
        </w:rPr>
        <w:t xml:space="preserve">the wellbeing of </w:t>
      </w:r>
      <w:r w:rsidRPr="000860C9">
        <w:rPr>
          <w:rFonts w:eastAsiaTheme="minorEastAsia"/>
        </w:rPr>
        <w:t xml:space="preserve">tāngata whaiora </w:t>
      </w:r>
      <w:r w:rsidR="009F31DB" w:rsidRPr="000860C9">
        <w:rPr>
          <w:rFonts w:eastAsiaTheme="minorEastAsia"/>
        </w:rPr>
        <w:t xml:space="preserve">Māori </w:t>
      </w:r>
      <w:r w:rsidR="009F31DB">
        <w:rPr>
          <w:rFonts w:eastAsiaTheme="minorEastAsia"/>
        </w:rPr>
        <w:t>who were</w:t>
      </w:r>
      <w:r w:rsidR="009F31DB" w:rsidRPr="000860C9">
        <w:rPr>
          <w:rFonts w:eastAsiaTheme="minorEastAsia"/>
        </w:rPr>
        <w:t xml:space="preserve"> </w:t>
      </w:r>
      <w:r w:rsidRPr="000860C9">
        <w:rPr>
          <w:rFonts w:eastAsiaTheme="minorEastAsia"/>
        </w:rPr>
        <w:t>referred to specialist mental health and addiction services</w:t>
      </w:r>
      <w:r w:rsidRPr="000860C9">
        <w:rPr>
          <w:rStyle w:val="FootnoteReference"/>
          <w:rFonts w:eastAsiaTheme="minorEastAsia"/>
        </w:rPr>
        <w:footnoteReference w:id="52"/>
      </w:r>
      <w:r w:rsidRPr="000860C9">
        <w:rPr>
          <w:rFonts w:eastAsiaTheme="minorEastAsia"/>
        </w:rPr>
        <w:t xml:space="preserve"> </w:t>
      </w:r>
      <w:r w:rsidR="009F31DB">
        <w:rPr>
          <w:rFonts w:eastAsiaTheme="minorEastAsia"/>
        </w:rPr>
        <w:t>before</w:t>
      </w:r>
      <w:r w:rsidRPr="000860C9">
        <w:rPr>
          <w:rFonts w:eastAsiaTheme="minorEastAsia"/>
        </w:rPr>
        <w:t xml:space="preserve"> the survey</w:t>
      </w:r>
      <w:r w:rsidR="009F31DB">
        <w:rPr>
          <w:rFonts w:eastAsiaTheme="minorEastAsia"/>
        </w:rPr>
        <w:t xml:space="preserve"> differed in only limited ways from the wellbeing of</w:t>
      </w:r>
      <w:r w:rsidRPr="000860C9">
        <w:rPr>
          <w:rFonts w:eastAsiaTheme="minorEastAsia"/>
        </w:rPr>
        <w:t xml:space="preserve"> other Māori </w:t>
      </w:r>
      <w:r w:rsidR="009F31DB">
        <w:rPr>
          <w:rFonts w:eastAsiaTheme="minorEastAsia"/>
        </w:rPr>
        <w:t>who had no such</w:t>
      </w:r>
      <w:r w:rsidRPr="000860C9">
        <w:rPr>
          <w:rFonts w:eastAsiaTheme="minorEastAsia"/>
        </w:rPr>
        <w:t xml:space="preserve"> referral.</w:t>
      </w:r>
      <w:r w:rsidRPr="000860C9">
        <w:rPr>
          <w:rStyle w:val="FootnoteReference"/>
          <w:rFonts w:eastAsiaTheme="minorEastAsia"/>
        </w:rPr>
        <w:footnoteReference w:id="53"/>
      </w:r>
      <w:r w:rsidRPr="000860C9">
        <w:rPr>
          <w:rFonts w:eastAsiaTheme="minorEastAsia"/>
        </w:rPr>
        <w:t xml:space="preserve"> The three measures identified:</w:t>
      </w:r>
    </w:p>
    <w:p w14:paraId="2D64928D" w14:textId="16C26413" w:rsidR="00AB33FB" w:rsidRPr="000860C9" w:rsidRDefault="00AB33FB" w:rsidP="00AB33FB">
      <w:pPr>
        <w:pStyle w:val="ListParagraph"/>
        <w:numPr>
          <w:ilvl w:val="0"/>
          <w:numId w:val="7"/>
        </w:numPr>
        <w:spacing w:after="160" w:line="276" w:lineRule="auto"/>
        <w:ind w:left="714" w:hanging="357"/>
        <w:rPr>
          <w:rFonts w:eastAsiaTheme="minorEastAsia"/>
        </w:rPr>
      </w:pPr>
      <w:r w:rsidRPr="000860C9">
        <w:rPr>
          <w:rFonts w:eastAsiaTheme="minorEastAsia"/>
        </w:rPr>
        <w:t xml:space="preserve">an estimated </w:t>
      </w:r>
      <w:r w:rsidRPr="00876B85">
        <w:rPr>
          <w:rFonts w:eastAsiaTheme="minorEastAsia"/>
        </w:rPr>
        <w:t>76</w:t>
      </w:r>
      <w:r w:rsidR="009F31DB">
        <w:rPr>
          <w:rFonts w:eastAsiaTheme="minorEastAsia"/>
        </w:rPr>
        <w:t xml:space="preserve"> per cent</w:t>
      </w:r>
      <w:r w:rsidRPr="000860C9">
        <w:rPr>
          <w:rFonts w:eastAsiaTheme="minorEastAsia"/>
        </w:rPr>
        <w:t xml:space="preserve"> of tāngata whaiora Māori report</w:t>
      </w:r>
      <w:r w:rsidR="00876B85">
        <w:rPr>
          <w:rFonts w:eastAsiaTheme="minorEastAsia"/>
        </w:rPr>
        <w:t>ing</w:t>
      </w:r>
      <w:r w:rsidRPr="000860C9">
        <w:rPr>
          <w:rFonts w:eastAsiaTheme="minorEastAsia"/>
        </w:rPr>
        <w:t xml:space="preserve"> their whānau was doing well (6+ on a 0</w:t>
      </w:r>
      <w:r w:rsidR="009F31DB">
        <w:rPr>
          <w:rFonts w:eastAsiaTheme="minorEastAsia"/>
        </w:rPr>
        <w:t>–</w:t>
      </w:r>
      <w:r w:rsidRPr="000860C9">
        <w:rPr>
          <w:rFonts w:eastAsiaTheme="minorEastAsia"/>
        </w:rPr>
        <w:t>10 scale)</w:t>
      </w:r>
      <w:r w:rsidR="00B00B52">
        <w:rPr>
          <w:rFonts w:eastAsiaTheme="minorEastAsia"/>
        </w:rPr>
        <w:t>, which</w:t>
      </w:r>
      <w:r w:rsidRPr="000860C9">
        <w:rPr>
          <w:rFonts w:eastAsiaTheme="minorEastAsia"/>
        </w:rPr>
        <w:t xml:space="preserve"> was lower than the estimated 84</w:t>
      </w:r>
      <w:r w:rsidR="00B00B52">
        <w:rPr>
          <w:rFonts w:eastAsiaTheme="minorEastAsia"/>
        </w:rPr>
        <w:t xml:space="preserve"> per cent</w:t>
      </w:r>
      <w:r w:rsidRPr="000860C9">
        <w:rPr>
          <w:rFonts w:eastAsiaTheme="minorEastAsia"/>
        </w:rPr>
        <w:t xml:space="preserve"> of other Māori who reported their whānau </w:t>
      </w:r>
      <w:r w:rsidR="00876B85">
        <w:rPr>
          <w:rFonts w:eastAsiaTheme="minorEastAsia"/>
        </w:rPr>
        <w:t>were</w:t>
      </w:r>
      <w:r w:rsidR="00876B85" w:rsidRPr="000860C9">
        <w:rPr>
          <w:rFonts w:eastAsiaTheme="minorEastAsia"/>
        </w:rPr>
        <w:t xml:space="preserve"> </w:t>
      </w:r>
      <w:r w:rsidRPr="000860C9">
        <w:rPr>
          <w:rFonts w:eastAsiaTheme="minorEastAsia"/>
        </w:rPr>
        <w:t xml:space="preserve">doing well </w:t>
      </w:r>
    </w:p>
    <w:p w14:paraId="0656F4A8" w14:textId="50AC001A" w:rsidR="00AB33FB" w:rsidRPr="000860C9" w:rsidRDefault="00AB33FB" w:rsidP="00AB33FB">
      <w:pPr>
        <w:pStyle w:val="ListParagraph"/>
        <w:numPr>
          <w:ilvl w:val="0"/>
          <w:numId w:val="7"/>
        </w:numPr>
        <w:spacing w:after="160" w:line="276" w:lineRule="auto"/>
        <w:ind w:left="714" w:hanging="357"/>
        <w:rPr>
          <w:rFonts w:eastAsiaTheme="minorEastAsia"/>
        </w:rPr>
      </w:pPr>
      <w:r w:rsidRPr="000860C9">
        <w:rPr>
          <w:rFonts w:eastAsiaTheme="minorEastAsia"/>
        </w:rPr>
        <w:t>no statistical</w:t>
      </w:r>
      <w:r w:rsidR="00201124" w:rsidRPr="000860C9">
        <w:rPr>
          <w:rFonts w:eastAsiaTheme="minorEastAsia"/>
        </w:rPr>
        <w:t>ly</w:t>
      </w:r>
      <w:r w:rsidRPr="000860C9">
        <w:rPr>
          <w:rFonts w:eastAsiaTheme="minorEastAsia"/>
        </w:rPr>
        <w:t xml:space="preserve"> </w:t>
      </w:r>
      <w:r w:rsidR="00201124" w:rsidRPr="000860C9">
        <w:rPr>
          <w:rFonts w:eastAsiaTheme="minorEastAsia"/>
        </w:rPr>
        <w:t>significant</w:t>
      </w:r>
      <w:r w:rsidRPr="000860C9">
        <w:rPr>
          <w:rFonts w:eastAsiaTheme="minorEastAsia"/>
        </w:rPr>
        <w:t xml:space="preserve"> difference </w:t>
      </w:r>
      <w:r w:rsidR="00B00B52">
        <w:rPr>
          <w:rFonts w:eastAsiaTheme="minorEastAsia"/>
        </w:rPr>
        <w:t>between</w:t>
      </w:r>
      <w:r w:rsidR="00B00B52" w:rsidRPr="000860C9">
        <w:rPr>
          <w:rFonts w:eastAsiaTheme="minorEastAsia"/>
        </w:rPr>
        <w:t xml:space="preserve"> </w:t>
      </w:r>
      <w:r w:rsidR="00876B85">
        <w:rPr>
          <w:rFonts w:eastAsiaTheme="minorEastAsia"/>
        </w:rPr>
        <w:t xml:space="preserve">the percentage of </w:t>
      </w:r>
      <w:r w:rsidRPr="000860C9">
        <w:rPr>
          <w:rFonts w:eastAsiaTheme="minorEastAsia"/>
        </w:rPr>
        <w:t xml:space="preserve">tāngata whaiora Māori reporting their whānau </w:t>
      </w:r>
      <w:r w:rsidR="00876B85">
        <w:rPr>
          <w:rFonts w:eastAsiaTheme="minorEastAsia"/>
        </w:rPr>
        <w:t>were</w:t>
      </w:r>
      <w:r w:rsidR="00876B85" w:rsidRPr="000860C9">
        <w:rPr>
          <w:rFonts w:eastAsiaTheme="minorEastAsia"/>
        </w:rPr>
        <w:t xml:space="preserve"> </w:t>
      </w:r>
      <w:r w:rsidRPr="000860C9">
        <w:rPr>
          <w:rFonts w:eastAsiaTheme="minorEastAsia"/>
        </w:rPr>
        <w:t>doing better</w:t>
      </w:r>
      <w:r w:rsidR="00876B85" w:rsidRPr="00876B85">
        <w:rPr>
          <w:rFonts w:eastAsiaTheme="minorEastAsia"/>
        </w:rPr>
        <w:t xml:space="preserve"> </w:t>
      </w:r>
      <w:r w:rsidR="00876B85" w:rsidRPr="000860C9">
        <w:rPr>
          <w:rFonts w:eastAsiaTheme="minorEastAsia"/>
        </w:rPr>
        <w:t>than</w:t>
      </w:r>
      <w:r w:rsidRPr="000860C9">
        <w:rPr>
          <w:rFonts w:eastAsiaTheme="minorEastAsia"/>
        </w:rPr>
        <w:t xml:space="preserve"> or the same</w:t>
      </w:r>
      <w:r w:rsidR="00876B85">
        <w:rPr>
          <w:rFonts w:eastAsiaTheme="minorEastAsia"/>
        </w:rPr>
        <w:t xml:space="preserve"> as</w:t>
      </w:r>
      <w:r w:rsidRPr="000860C9">
        <w:rPr>
          <w:rFonts w:eastAsiaTheme="minorEastAsia"/>
        </w:rPr>
        <w:t xml:space="preserve"> 12 months ago (</w:t>
      </w:r>
      <w:r w:rsidR="001A15E6" w:rsidRPr="00876B85">
        <w:rPr>
          <w:rFonts w:eastAsiaTheme="minorEastAsia"/>
        </w:rPr>
        <w:t>83</w:t>
      </w:r>
      <w:r w:rsidR="00B00B52">
        <w:rPr>
          <w:rFonts w:eastAsiaTheme="minorEastAsia"/>
        </w:rPr>
        <w:t xml:space="preserve"> per cent</w:t>
      </w:r>
      <w:r w:rsidRPr="000860C9">
        <w:rPr>
          <w:rFonts w:eastAsiaTheme="minorEastAsia"/>
        </w:rPr>
        <w:t xml:space="preserve">) </w:t>
      </w:r>
      <w:r w:rsidR="00B00B52">
        <w:rPr>
          <w:rFonts w:eastAsiaTheme="minorEastAsia"/>
        </w:rPr>
        <w:t>and</w:t>
      </w:r>
      <w:r w:rsidR="00B00B52" w:rsidRPr="000860C9">
        <w:rPr>
          <w:rFonts w:eastAsiaTheme="minorEastAsia"/>
        </w:rPr>
        <w:t xml:space="preserve"> </w:t>
      </w:r>
      <w:r w:rsidRPr="000860C9">
        <w:rPr>
          <w:rFonts w:eastAsiaTheme="minorEastAsia"/>
        </w:rPr>
        <w:t>other Māori</w:t>
      </w:r>
    </w:p>
    <w:p w14:paraId="50F484CE" w14:textId="02D4C58B" w:rsidR="00AB33FB" w:rsidRPr="000860C9" w:rsidRDefault="00AB33FB" w:rsidP="00AB33FB">
      <w:pPr>
        <w:pStyle w:val="ListParagraph"/>
        <w:numPr>
          <w:ilvl w:val="0"/>
          <w:numId w:val="7"/>
        </w:numPr>
        <w:spacing w:after="160" w:line="276" w:lineRule="auto"/>
        <w:ind w:left="714" w:hanging="357"/>
        <w:rPr>
          <w:rFonts w:eastAsiaTheme="minorEastAsia"/>
        </w:rPr>
      </w:pPr>
      <w:r w:rsidRPr="000860C9">
        <w:rPr>
          <w:rFonts w:eastAsiaTheme="minorEastAsia"/>
        </w:rPr>
        <w:t>no</w:t>
      </w:r>
      <w:r w:rsidRPr="000860C9" w:rsidDel="00B00B52">
        <w:rPr>
          <w:rFonts w:eastAsiaTheme="minorEastAsia"/>
        </w:rPr>
        <w:t xml:space="preserve"> </w:t>
      </w:r>
      <w:r w:rsidRPr="000860C9">
        <w:rPr>
          <w:rFonts w:eastAsiaTheme="minorEastAsia"/>
        </w:rPr>
        <w:t>statistical</w:t>
      </w:r>
      <w:r w:rsidR="00201124" w:rsidRPr="000860C9">
        <w:rPr>
          <w:rFonts w:eastAsiaTheme="minorEastAsia"/>
        </w:rPr>
        <w:t>ly significant</w:t>
      </w:r>
      <w:r w:rsidRPr="000860C9">
        <w:rPr>
          <w:rFonts w:eastAsiaTheme="minorEastAsia"/>
        </w:rPr>
        <w:t xml:space="preserve"> difference </w:t>
      </w:r>
      <w:r w:rsidR="00B00B52">
        <w:rPr>
          <w:rFonts w:eastAsiaTheme="minorEastAsia"/>
        </w:rPr>
        <w:t>between</w:t>
      </w:r>
      <w:r w:rsidR="00876B85">
        <w:rPr>
          <w:rFonts w:eastAsiaTheme="minorEastAsia"/>
        </w:rPr>
        <w:t xml:space="preserve"> the percentage of</w:t>
      </w:r>
      <w:r w:rsidR="00B00B52" w:rsidRPr="000860C9">
        <w:rPr>
          <w:rFonts w:eastAsiaTheme="minorEastAsia"/>
        </w:rPr>
        <w:t xml:space="preserve"> </w:t>
      </w:r>
      <w:r w:rsidRPr="000860C9">
        <w:rPr>
          <w:rFonts w:eastAsiaTheme="minorEastAsia"/>
        </w:rPr>
        <w:t xml:space="preserve">tāngata whaiora Māori </w:t>
      </w:r>
      <w:r w:rsidR="00B00B52">
        <w:rPr>
          <w:rFonts w:eastAsiaTheme="minorEastAsia"/>
        </w:rPr>
        <w:t>reporting they have an</w:t>
      </w:r>
      <w:r w:rsidR="00B00B52" w:rsidRPr="000860C9">
        <w:rPr>
          <w:rFonts w:eastAsiaTheme="minorEastAsia"/>
        </w:rPr>
        <w:t xml:space="preserve"> </w:t>
      </w:r>
      <w:r w:rsidRPr="000860C9">
        <w:rPr>
          <w:rFonts w:eastAsiaTheme="minorEastAsia"/>
        </w:rPr>
        <w:t>‘about right’ level of contact with whānau (</w:t>
      </w:r>
      <w:r w:rsidRPr="00876B85">
        <w:rPr>
          <w:rFonts w:eastAsiaTheme="minorEastAsia"/>
        </w:rPr>
        <w:t>60</w:t>
      </w:r>
      <w:r w:rsidR="00B00B52">
        <w:rPr>
          <w:rFonts w:eastAsiaTheme="minorEastAsia"/>
        </w:rPr>
        <w:t xml:space="preserve"> per cent</w:t>
      </w:r>
      <w:r w:rsidRPr="000860C9">
        <w:rPr>
          <w:rFonts w:eastAsiaTheme="minorEastAsia"/>
        </w:rPr>
        <w:t xml:space="preserve">) </w:t>
      </w:r>
      <w:r w:rsidR="00B00B52">
        <w:rPr>
          <w:rFonts w:eastAsiaTheme="minorEastAsia"/>
        </w:rPr>
        <w:t>and</w:t>
      </w:r>
      <w:r w:rsidRPr="000860C9">
        <w:rPr>
          <w:rFonts w:eastAsiaTheme="minorEastAsia"/>
        </w:rPr>
        <w:t xml:space="preserve"> other Māori.</w:t>
      </w:r>
    </w:p>
    <w:p w14:paraId="1462F2EE" w14:textId="61DF8BCE" w:rsidR="00F121F8" w:rsidRPr="00F121F8" w:rsidRDefault="00F121F8" w:rsidP="001401E9">
      <w:pPr>
        <w:pStyle w:val="Caption"/>
        <w:keepNext/>
        <w:rPr>
          <w:rFonts w:ascii="Basic Sans" w:eastAsiaTheme="minorEastAsia" w:hAnsi="Basic Sans"/>
          <w:i w:val="0"/>
          <w:iCs w:val="0"/>
          <w:color w:val="B34954"/>
          <w:sz w:val="24"/>
          <w:szCs w:val="24"/>
        </w:rPr>
      </w:pPr>
      <w:r w:rsidRPr="00F121F8">
        <w:rPr>
          <w:rFonts w:ascii="Basic Sans" w:hAnsi="Basic Sans"/>
          <w:i w:val="0"/>
          <w:iCs w:val="0"/>
          <w:color w:val="B34954"/>
          <w:sz w:val="24"/>
          <w:szCs w:val="24"/>
        </w:rPr>
        <w:t xml:space="preserve">Figure </w:t>
      </w:r>
      <w:r w:rsidRPr="00F121F8">
        <w:rPr>
          <w:rFonts w:ascii="Basic Sans" w:hAnsi="Basic Sans"/>
          <w:i w:val="0"/>
          <w:iCs w:val="0"/>
          <w:color w:val="B34954"/>
          <w:sz w:val="24"/>
          <w:szCs w:val="24"/>
        </w:rPr>
        <w:fldChar w:fldCharType="begin"/>
      </w:r>
      <w:r w:rsidRPr="00F121F8">
        <w:rPr>
          <w:rFonts w:ascii="Basic Sans" w:hAnsi="Basic Sans"/>
          <w:i w:val="0"/>
          <w:iCs w:val="0"/>
          <w:color w:val="B34954"/>
          <w:sz w:val="24"/>
          <w:szCs w:val="24"/>
        </w:rPr>
        <w:instrText xml:space="preserve"> SEQ Figure \* ARABIC </w:instrText>
      </w:r>
      <w:r w:rsidRPr="00F121F8">
        <w:rPr>
          <w:rFonts w:ascii="Basic Sans" w:hAnsi="Basic Sans"/>
          <w:i w:val="0"/>
          <w:iCs w:val="0"/>
          <w:color w:val="B34954"/>
          <w:sz w:val="24"/>
          <w:szCs w:val="24"/>
        </w:rPr>
        <w:fldChar w:fldCharType="separate"/>
      </w:r>
      <w:r w:rsidR="001606C6">
        <w:rPr>
          <w:rFonts w:ascii="Basic Sans" w:hAnsi="Basic Sans"/>
          <w:i w:val="0"/>
          <w:iCs w:val="0"/>
          <w:noProof/>
          <w:color w:val="B34954"/>
          <w:sz w:val="24"/>
          <w:szCs w:val="24"/>
        </w:rPr>
        <w:t>11</w:t>
      </w:r>
      <w:r w:rsidRPr="00F121F8">
        <w:rPr>
          <w:rFonts w:ascii="Basic Sans" w:hAnsi="Basic Sans"/>
          <w:i w:val="0"/>
          <w:iCs w:val="0"/>
          <w:color w:val="B34954"/>
          <w:sz w:val="24"/>
          <w:szCs w:val="24"/>
        </w:rPr>
        <w:fldChar w:fldCharType="end"/>
      </w:r>
    </w:p>
    <w:p w14:paraId="0712C79A" w14:textId="77777777" w:rsidR="00876B85" w:rsidRDefault="00A358A5" w:rsidP="001401E9">
      <w:pPr>
        <w:keepNext/>
        <w:rPr>
          <w:rFonts w:eastAsiaTheme="minorEastAsia"/>
          <w:sz w:val="20"/>
          <w:szCs w:val="20"/>
        </w:rPr>
      </w:pPr>
      <w:r w:rsidRPr="000860C9">
        <w:rPr>
          <w:noProof/>
        </w:rPr>
        <mc:AlternateContent>
          <mc:Choice Requires="wpg">
            <w:drawing>
              <wp:inline distT="0" distB="0" distL="0" distR="0" wp14:anchorId="43C913E3" wp14:editId="45088096">
                <wp:extent cx="5323932" cy="1068778"/>
                <wp:effectExtent l="0" t="0" r="0" b="0"/>
                <wp:docPr id="715610285" name="Group 715610285"/>
                <wp:cNvGraphicFramePr/>
                <a:graphic xmlns:a="http://schemas.openxmlformats.org/drawingml/2006/main">
                  <a:graphicData uri="http://schemas.microsoft.com/office/word/2010/wordprocessingGroup">
                    <wpg:wgp>
                      <wpg:cNvGrpSpPr/>
                      <wpg:grpSpPr>
                        <a:xfrm>
                          <a:off x="0" y="0"/>
                          <a:ext cx="5323932" cy="1068778"/>
                          <a:chOff x="0" y="0"/>
                          <a:chExt cx="5323932" cy="1068778"/>
                        </a:xfrm>
                      </wpg:grpSpPr>
                      <wpg:grpSp>
                        <wpg:cNvPr id="1438891657" name="Group 1438891657"/>
                        <wpg:cNvGrpSpPr/>
                        <wpg:grpSpPr>
                          <a:xfrm>
                            <a:off x="2329037" y="547983"/>
                            <a:ext cx="2994895" cy="390603"/>
                            <a:chOff x="2329037" y="547983"/>
                            <a:chExt cx="2994895" cy="390603"/>
                          </a:xfrm>
                          <a:solidFill>
                            <a:srgbClr val="CC8289"/>
                          </a:solidFill>
                        </wpg:grpSpPr>
                        <wpg:grpSp>
                          <wpg:cNvPr id="334015288" name="Group 334015288"/>
                          <wpg:cNvGrpSpPr/>
                          <wpg:grpSpPr>
                            <a:xfrm>
                              <a:off x="2329037" y="547983"/>
                              <a:ext cx="249828" cy="390603"/>
                              <a:chOff x="2329037" y="547983"/>
                              <a:chExt cx="249828" cy="390603"/>
                            </a:xfrm>
                            <a:grpFill/>
                          </wpg:grpSpPr>
                          <wps:wsp>
                            <wps:cNvPr id="649983864" name="Oval 649983864"/>
                            <wps:cNvSpPr/>
                            <wps:spPr>
                              <a:xfrm>
                                <a:off x="2364799" y="547983"/>
                                <a:ext cx="169065" cy="167685"/>
                              </a:xfrm>
                              <a:prstGeom prst="ellipse">
                                <a:avLst/>
                              </a:prstGeom>
                              <a:grpFill/>
                              <a:ln w="12700" cap="flat" cmpd="sng" algn="ctr">
                                <a:noFill/>
                                <a:prstDash val="solid"/>
                                <a:miter lim="800000"/>
                              </a:ln>
                              <a:effectLst/>
                            </wps:spPr>
                            <wps:bodyPr rtlCol="0" anchor="ctr"/>
                          </wps:wsp>
                          <wps:wsp>
                            <wps:cNvPr id="1225578136" name="Flowchart: Delay 1225578136"/>
                            <wps:cNvSpPr/>
                            <wps:spPr>
                              <a:xfrm rot="16200000">
                                <a:off x="2323483" y="683205"/>
                                <a:ext cx="260935" cy="249828"/>
                              </a:xfrm>
                              <a:prstGeom prst="flowChartDelay">
                                <a:avLst/>
                              </a:prstGeom>
                              <a:grpFill/>
                              <a:ln w="12700" cap="flat" cmpd="sng" algn="ctr">
                                <a:noFill/>
                                <a:prstDash val="solid"/>
                                <a:miter lim="800000"/>
                              </a:ln>
                              <a:effectLst/>
                            </wps:spPr>
                            <wps:bodyPr rtlCol="0" anchor="ctr"/>
                          </wps:wsp>
                        </wpg:grpSp>
                        <wpg:grpSp>
                          <wpg:cNvPr id="1637834482" name="Group 1637834482"/>
                          <wpg:cNvGrpSpPr/>
                          <wpg:grpSpPr>
                            <a:xfrm>
                              <a:off x="2578589" y="547983"/>
                              <a:ext cx="249828" cy="390603"/>
                              <a:chOff x="2578589" y="547983"/>
                              <a:chExt cx="249828" cy="390603"/>
                            </a:xfrm>
                            <a:grpFill/>
                          </wpg:grpSpPr>
                          <wps:wsp>
                            <wps:cNvPr id="730491891" name="Oval 730491891"/>
                            <wps:cNvSpPr/>
                            <wps:spPr>
                              <a:xfrm>
                                <a:off x="2614351" y="547983"/>
                                <a:ext cx="169065" cy="167685"/>
                              </a:xfrm>
                              <a:prstGeom prst="ellipse">
                                <a:avLst/>
                              </a:prstGeom>
                              <a:grpFill/>
                              <a:ln w="12700" cap="flat" cmpd="sng" algn="ctr">
                                <a:noFill/>
                                <a:prstDash val="solid"/>
                                <a:miter lim="800000"/>
                              </a:ln>
                              <a:effectLst/>
                            </wps:spPr>
                            <wps:bodyPr rtlCol="0" anchor="ctr"/>
                          </wps:wsp>
                          <wps:wsp>
                            <wps:cNvPr id="504671084" name="Flowchart: Delay 504671084"/>
                            <wps:cNvSpPr/>
                            <wps:spPr>
                              <a:xfrm rot="16200000">
                                <a:off x="2573035" y="683205"/>
                                <a:ext cx="260935" cy="249828"/>
                              </a:xfrm>
                              <a:prstGeom prst="flowChartDelay">
                                <a:avLst/>
                              </a:prstGeom>
                              <a:grpFill/>
                              <a:ln w="12700" cap="flat" cmpd="sng" algn="ctr">
                                <a:noFill/>
                                <a:prstDash val="solid"/>
                                <a:miter lim="800000"/>
                              </a:ln>
                              <a:effectLst/>
                            </wps:spPr>
                            <wps:bodyPr rtlCol="0" anchor="ctr"/>
                          </wps:wsp>
                        </wpg:grpSp>
                        <wpg:grpSp>
                          <wpg:cNvPr id="1804652301" name="Group 1804652301"/>
                          <wpg:cNvGrpSpPr/>
                          <wpg:grpSpPr>
                            <a:xfrm>
                              <a:off x="2828141" y="547983"/>
                              <a:ext cx="249828" cy="390603"/>
                              <a:chOff x="2828141" y="547983"/>
                              <a:chExt cx="249828" cy="390603"/>
                            </a:xfrm>
                            <a:grpFill/>
                          </wpg:grpSpPr>
                          <wps:wsp>
                            <wps:cNvPr id="1267335855" name="Oval 1267335855"/>
                            <wps:cNvSpPr/>
                            <wps:spPr>
                              <a:xfrm>
                                <a:off x="2863903" y="547983"/>
                                <a:ext cx="169065" cy="167685"/>
                              </a:xfrm>
                              <a:prstGeom prst="ellipse">
                                <a:avLst/>
                              </a:prstGeom>
                              <a:grpFill/>
                              <a:ln w="12700" cap="flat" cmpd="sng" algn="ctr">
                                <a:noFill/>
                                <a:prstDash val="solid"/>
                                <a:miter lim="800000"/>
                              </a:ln>
                              <a:effectLst/>
                            </wps:spPr>
                            <wps:bodyPr rtlCol="0" anchor="ctr"/>
                          </wps:wsp>
                          <wps:wsp>
                            <wps:cNvPr id="110580913" name="Flowchart: Delay 110580913"/>
                            <wps:cNvSpPr/>
                            <wps:spPr>
                              <a:xfrm rot="16200000">
                                <a:off x="2822587" y="683205"/>
                                <a:ext cx="260935" cy="249828"/>
                              </a:xfrm>
                              <a:prstGeom prst="flowChartDelay">
                                <a:avLst/>
                              </a:prstGeom>
                              <a:grpFill/>
                              <a:ln w="12700" cap="flat" cmpd="sng" algn="ctr">
                                <a:noFill/>
                                <a:prstDash val="solid"/>
                                <a:miter lim="800000"/>
                              </a:ln>
                              <a:effectLst/>
                            </wps:spPr>
                            <wps:bodyPr rtlCol="0" anchor="ctr"/>
                          </wps:wsp>
                        </wpg:grpSp>
                        <wpg:grpSp>
                          <wpg:cNvPr id="1078226432" name="Group 1078226432"/>
                          <wpg:cNvGrpSpPr/>
                          <wpg:grpSpPr>
                            <a:xfrm>
                              <a:off x="3327245" y="547983"/>
                              <a:ext cx="249828" cy="390603"/>
                              <a:chOff x="3327245" y="547983"/>
                              <a:chExt cx="249828" cy="390603"/>
                            </a:xfrm>
                            <a:grpFill/>
                          </wpg:grpSpPr>
                          <wps:wsp>
                            <wps:cNvPr id="891137591" name="Oval 891137591"/>
                            <wps:cNvSpPr/>
                            <wps:spPr>
                              <a:xfrm>
                                <a:off x="3363007" y="547983"/>
                                <a:ext cx="169065" cy="167685"/>
                              </a:xfrm>
                              <a:prstGeom prst="ellipse">
                                <a:avLst/>
                              </a:prstGeom>
                              <a:grpFill/>
                              <a:ln w="12700" cap="flat" cmpd="sng" algn="ctr">
                                <a:noFill/>
                                <a:prstDash val="solid"/>
                                <a:miter lim="800000"/>
                              </a:ln>
                              <a:effectLst/>
                            </wps:spPr>
                            <wps:bodyPr rtlCol="0" anchor="ctr"/>
                          </wps:wsp>
                          <wps:wsp>
                            <wps:cNvPr id="1895185857" name="Flowchart: Delay 1895185857"/>
                            <wps:cNvSpPr/>
                            <wps:spPr>
                              <a:xfrm rot="16200000">
                                <a:off x="3321691" y="683205"/>
                                <a:ext cx="260935" cy="249828"/>
                              </a:xfrm>
                              <a:prstGeom prst="flowChartDelay">
                                <a:avLst/>
                              </a:prstGeom>
                              <a:grpFill/>
                              <a:ln w="12700" cap="flat" cmpd="sng" algn="ctr">
                                <a:noFill/>
                                <a:prstDash val="solid"/>
                                <a:miter lim="800000"/>
                              </a:ln>
                              <a:effectLst/>
                            </wps:spPr>
                            <wps:bodyPr rtlCol="0" anchor="ctr"/>
                          </wps:wsp>
                        </wpg:grpSp>
                        <wpg:grpSp>
                          <wpg:cNvPr id="90849584" name="Group 90849584"/>
                          <wpg:cNvGrpSpPr/>
                          <wpg:grpSpPr>
                            <a:xfrm>
                              <a:off x="3576797" y="547983"/>
                              <a:ext cx="249828" cy="390603"/>
                              <a:chOff x="3576797" y="547983"/>
                              <a:chExt cx="249828" cy="390603"/>
                            </a:xfrm>
                            <a:grpFill/>
                          </wpg:grpSpPr>
                          <wps:wsp>
                            <wps:cNvPr id="1556882247" name="Oval 1556882247"/>
                            <wps:cNvSpPr/>
                            <wps:spPr>
                              <a:xfrm>
                                <a:off x="3612559" y="547983"/>
                                <a:ext cx="169065" cy="167685"/>
                              </a:xfrm>
                              <a:prstGeom prst="ellipse">
                                <a:avLst/>
                              </a:prstGeom>
                              <a:grpFill/>
                              <a:ln w="12700" cap="flat" cmpd="sng" algn="ctr">
                                <a:noFill/>
                                <a:prstDash val="solid"/>
                                <a:miter lim="800000"/>
                              </a:ln>
                              <a:effectLst/>
                            </wps:spPr>
                            <wps:bodyPr rtlCol="0" anchor="ctr"/>
                          </wps:wsp>
                          <wps:wsp>
                            <wps:cNvPr id="365216837" name="Flowchart: Delay 365216837"/>
                            <wps:cNvSpPr/>
                            <wps:spPr>
                              <a:xfrm rot="16200000">
                                <a:off x="3571243" y="683205"/>
                                <a:ext cx="260935" cy="249828"/>
                              </a:xfrm>
                              <a:prstGeom prst="flowChartDelay">
                                <a:avLst/>
                              </a:prstGeom>
                              <a:grpFill/>
                              <a:ln w="12700" cap="flat" cmpd="sng" algn="ctr">
                                <a:noFill/>
                                <a:prstDash val="solid"/>
                                <a:miter lim="800000"/>
                              </a:ln>
                              <a:effectLst/>
                            </wps:spPr>
                            <wps:bodyPr rtlCol="0" anchor="ctr"/>
                          </wps:wsp>
                        </wpg:grpSp>
                        <wpg:grpSp>
                          <wpg:cNvPr id="445877046" name="Group 445877046"/>
                          <wpg:cNvGrpSpPr/>
                          <wpg:grpSpPr>
                            <a:xfrm>
                              <a:off x="3826349" y="547983"/>
                              <a:ext cx="249828" cy="390603"/>
                              <a:chOff x="3826349" y="547983"/>
                              <a:chExt cx="249828" cy="390603"/>
                            </a:xfrm>
                            <a:grpFill/>
                          </wpg:grpSpPr>
                          <wps:wsp>
                            <wps:cNvPr id="465769853" name="Oval 465769853"/>
                            <wps:cNvSpPr/>
                            <wps:spPr>
                              <a:xfrm>
                                <a:off x="3862111" y="547983"/>
                                <a:ext cx="169065" cy="167685"/>
                              </a:xfrm>
                              <a:prstGeom prst="ellipse">
                                <a:avLst/>
                              </a:prstGeom>
                              <a:grpFill/>
                              <a:ln w="12700" cap="flat" cmpd="sng" algn="ctr">
                                <a:noFill/>
                                <a:prstDash val="solid"/>
                                <a:miter lim="800000"/>
                              </a:ln>
                              <a:effectLst/>
                            </wps:spPr>
                            <wps:bodyPr rtlCol="0" anchor="ctr"/>
                          </wps:wsp>
                          <wps:wsp>
                            <wps:cNvPr id="806044070" name="Flowchart: Delay 806044070"/>
                            <wps:cNvSpPr/>
                            <wps:spPr>
                              <a:xfrm rot="16200000">
                                <a:off x="3820795" y="683205"/>
                                <a:ext cx="260935" cy="249828"/>
                              </a:xfrm>
                              <a:prstGeom prst="flowChartDelay">
                                <a:avLst/>
                              </a:prstGeom>
                              <a:grpFill/>
                              <a:ln w="12700" cap="flat" cmpd="sng" algn="ctr">
                                <a:noFill/>
                                <a:prstDash val="solid"/>
                                <a:miter lim="800000"/>
                              </a:ln>
                              <a:effectLst/>
                            </wps:spPr>
                            <wps:bodyPr rtlCol="0" anchor="ctr"/>
                          </wps:wsp>
                        </wpg:grpSp>
                        <wpg:grpSp>
                          <wpg:cNvPr id="1648435220" name="Group 1648435220"/>
                          <wpg:cNvGrpSpPr/>
                          <wpg:grpSpPr>
                            <a:xfrm>
                              <a:off x="3077693" y="547983"/>
                              <a:ext cx="249828" cy="390603"/>
                              <a:chOff x="3077693" y="547983"/>
                              <a:chExt cx="249828" cy="390603"/>
                            </a:xfrm>
                            <a:grpFill/>
                          </wpg:grpSpPr>
                          <wps:wsp>
                            <wps:cNvPr id="1722441543" name="Oval 1722441543"/>
                            <wps:cNvSpPr/>
                            <wps:spPr>
                              <a:xfrm>
                                <a:off x="3113455" y="547983"/>
                                <a:ext cx="169065" cy="167685"/>
                              </a:xfrm>
                              <a:prstGeom prst="ellipse">
                                <a:avLst/>
                              </a:prstGeom>
                              <a:grpFill/>
                              <a:ln w="12700" cap="flat" cmpd="sng" algn="ctr">
                                <a:noFill/>
                                <a:prstDash val="solid"/>
                                <a:miter lim="800000"/>
                              </a:ln>
                              <a:effectLst/>
                            </wps:spPr>
                            <wps:bodyPr rtlCol="0" anchor="ctr"/>
                          </wps:wsp>
                          <wps:wsp>
                            <wps:cNvPr id="312687914" name="Flowchart: Delay 312687914"/>
                            <wps:cNvSpPr/>
                            <wps:spPr>
                              <a:xfrm rot="16200000">
                                <a:off x="3072139" y="683205"/>
                                <a:ext cx="260935" cy="249828"/>
                              </a:xfrm>
                              <a:prstGeom prst="flowChartDelay">
                                <a:avLst/>
                              </a:prstGeom>
                              <a:grpFill/>
                              <a:ln w="12700" cap="flat" cmpd="sng" algn="ctr">
                                <a:noFill/>
                                <a:prstDash val="solid"/>
                                <a:miter lim="800000"/>
                              </a:ln>
                              <a:effectLst/>
                            </wps:spPr>
                            <wps:bodyPr rtlCol="0" anchor="ctr"/>
                          </wps:wsp>
                        </wpg:grpSp>
                        <wpg:grpSp>
                          <wpg:cNvPr id="1699370836" name="Group 1699370836"/>
                          <wpg:cNvGrpSpPr/>
                          <wpg:grpSpPr>
                            <a:xfrm>
                              <a:off x="4575005" y="547983"/>
                              <a:ext cx="249828" cy="390603"/>
                              <a:chOff x="4575005" y="547983"/>
                              <a:chExt cx="249828" cy="390603"/>
                            </a:xfrm>
                            <a:grpFill/>
                          </wpg:grpSpPr>
                          <wps:wsp>
                            <wps:cNvPr id="2080480760" name="Oval 2080480760"/>
                            <wps:cNvSpPr/>
                            <wps:spPr>
                              <a:xfrm>
                                <a:off x="4610767" y="547983"/>
                                <a:ext cx="169065" cy="167685"/>
                              </a:xfrm>
                              <a:prstGeom prst="ellipse">
                                <a:avLst/>
                              </a:prstGeom>
                              <a:grpFill/>
                              <a:ln w="12700" cap="flat" cmpd="sng" algn="ctr">
                                <a:noFill/>
                                <a:prstDash val="solid"/>
                                <a:miter lim="800000"/>
                              </a:ln>
                              <a:effectLst/>
                            </wps:spPr>
                            <wps:bodyPr rtlCol="0" anchor="ctr"/>
                          </wps:wsp>
                          <wps:wsp>
                            <wps:cNvPr id="555715483" name="Flowchart: Delay 555715483"/>
                            <wps:cNvSpPr/>
                            <wps:spPr>
                              <a:xfrm rot="16200000">
                                <a:off x="4569451" y="683205"/>
                                <a:ext cx="260935" cy="249828"/>
                              </a:xfrm>
                              <a:prstGeom prst="flowChartDelay">
                                <a:avLst/>
                              </a:prstGeom>
                              <a:grpFill/>
                              <a:ln w="12700" cap="flat" cmpd="sng" algn="ctr">
                                <a:noFill/>
                                <a:prstDash val="solid"/>
                                <a:miter lim="800000"/>
                              </a:ln>
                              <a:effectLst/>
                            </wps:spPr>
                            <wps:bodyPr rtlCol="0" anchor="ctr"/>
                          </wps:wsp>
                        </wpg:grpSp>
                        <wpg:grpSp>
                          <wpg:cNvPr id="1318089963" name="Group 1318089963"/>
                          <wpg:cNvGrpSpPr/>
                          <wpg:grpSpPr>
                            <a:xfrm>
                              <a:off x="4325453" y="547983"/>
                              <a:ext cx="249828" cy="390603"/>
                              <a:chOff x="4325453" y="547983"/>
                              <a:chExt cx="249828" cy="390603"/>
                            </a:xfrm>
                            <a:grpFill/>
                          </wpg:grpSpPr>
                          <wps:wsp>
                            <wps:cNvPr id="1146941719" name="Oval 1146941719"/>
                            <wps:cNvSpPr/>
                            <wps:spPr>
                              <a:xfrm>
                                <a:off x="4361215" y="547983"/>
                                <a:ext cx="169065" cy="167685"/>
                              </a:xfrm>
                              <a:prstGeom prst="ellipse">
                                <a:avLst/>
                              </a:prstGeom>
                              <a:grpFill/>
                              <a:ln w="12700" cap="flat" cmpd="sng" algn="ctr">
                                <a:noFill/>
                                <a:prstDash val="solid"/>
                                <a:miter lim="800000"/>
                              </a:ln>
                              <a:effectLst/>
                            </wps:spPr>
                            <wps:bodyPr rtlCol="0" anchor="ctr"/>
                          </wps:wsp>
                          <wps:wsp>
                            <wps:cNvPr id="1878687335" name="Flowchart: Delay 1878687335"/>
                            <wps:cNvSpPr/>
                            <wps:spPr>
                              <a:xfrm rot="16200000">
                                <a:off x="4319899" y="683205"/>
                                <a:ext cx="260935" cy="249828"/>
                              </a:xfrm>
                              <a:prstGeom prst="flowChartDelay">
                                <a:avLst/>
                              </a:prstGeom>
                              <a:grpFill/>
                              <a:ln w="12700" cap="flat" cmpd="sng" algn="ctr">
                                <a:noFill/>
                                <a:prstDash val="solid"/>
                                <a:miter lim="800000"/>
                              </a:ln>
                              <a:effectLst/>
                            </wps:spPr>
                            <wps:bodyPr rtlCol="0" anchor="ctr"/>
                          </wps:wsp>
                        </wpg:grpSp>
                        <wpg:grpSp>
                          <wpg:cNvPr id="1534645826" name="Group 1534645826"/>
                          <wpg:cNvGrpSpPr/>
                          <wpg:grpSpPr>
                            <a:xfrm>
                              <a:off x="4075901" y="547983"/>
                              <a:ext cx="249828" cy="390603"/>
                              <a:chOff x="4075901" y="547983"/>
                              <a:chExt cx="249828" cy="390603"/>
                            </a:xfrm>
                            <a:grpFill/>
                          </wpg:grpSpPr>
                          <wps:wsp>
                            <wps:cNvPr id="875550923" name="Oval 875550923"/>
                            <wps:cNvSpPr/>
                            <wps:spPr>
                              <a:xfrm>
                                <a:off x="4111663" y="547983"/>
                                <a:ext cx="169065" cy="167685"/>
                              </a:xfrm>
                              <a:prstGeom prst="ellipse">
                                <a:avLst/>
                              </a:prstGeom>
                              <a:grpFill/>
                              <a:ln w="12700" cap="flat" cmpd="sng" algn="ctr">
                                <a:noFill/>
                                <a:prstDash val="solid"/>
                                <a:miter lim="800000"/>
                              </a:ln>
                              <a:effectLst/>
                            </wps:spPr>
                            <wps:bodyPr rtlCol="0" anchor="ctr"/>
                          </wps:wsp>
                          <wps:wsp>
                            <wps:cNvPr id="793973869" name="Flowchart: Delay 793973869"/>
                            <wps:cNvSpPr/>
                            <wps:spPr>
                              <a:xfrm rot="16200000">
                                <a:off x="4070347" y="683205"/>
                                <a:ext cx="260935" cy="249828"/>
                              </a:xfrm>
                              <a:prstGeom prst="flowChartDelay">
                                <a:avLst/>
                              </a:prstGeom>
                              <a:grpFill/>
                              <a:ln w="12700" cap="flat" cmpd="sng" algn="ctr">
                                <a:noFill/>
                                <a:prstDash val="solid"/>
                                <a:miter lim="800000"/>
                              </a:ln>
                              <a:effectLst/>
                            </wps:spPr>
                            <wps:bodyPr rtlCol="0" anchor="ctr"/>
                          </wps:wsp>
                        </wpg:grpSp>
                        <wpg:grpSp>
                          <wpg:cNvPr id="1633703975" name="Group 1633703975"/>
                          <wpg:cNvGrpSpPr/>
                          <wpg:grpSpPr>
                            <a:xfrm>
                              <a:off x="4824557" y="547983"/>
                              <a:ext cx="249828" cy="390603"/>
                              <a:chOff x="4824557" y="547983"/>
                              <a:chExt cx="249828" cy="390603"/>
                            </a:xfrm>
                            <a:grpFill/>
                          </wpg:grpSpPr>
                          <wps:wsp>
                            <wps:cNvPr id="1963937190" name="Oval 1963937190"/>
                            <wps:cNvSpPr/>
                            <wps:spPr>
                              <a:xfrm>
                                <a:off x="4860319" y="547983"/>
                                <a:ext cx="169065" cy="167685"/>
                              </a:xfrm>
                              <a:prstGeom prst="ellipse">
                                <a:avLst/>
                              </a:prstGeom>
                              <a:grpFill/>
                              <a:ln w="12700" cap="flat" cmpd="sng" algn="ctr">
                                <a:noFill/>
                                <a:prstDash val="solid"/>
                                <a:miter lim="800000"/>
                              </a:ln>
                              <a:effectLst/>
                            </wps:spPr>
                            <wps:bodyPr rtlCol="0" anchor="ctr"/>
                          </wps:wsp>
                          <wps:wsp>
                            <wps:cNvPr id="1623347658" name="Flowchart: Delay 1623347658"/>
                            <wps:cNvSpPr/>
                            <wps:spPr>
                              <a:xfrm rot="16200000">
                                <a:off x="4819003" y="683205"/>
                                <a:ext cx="260935" cy="249828"/>
                              </a:xfrm>
                              <a:prstGeom prst="flowChartDelay">
                                <a:avLst/>
                              </a:prstGeom>
                              <a:grpFill/>
                              <a:ln w="12700" cap="flat" cmpd="sng" algn="ctr">
                                <a:noFill/>
                                <a:prstDash val="solid"/>
                                <a:miter lim="800000"/>
                              </a:ln>
                              <a:effectLst/>
                            </wps:spPr>
                            <wps:bodyPr rtlCol="0" anchor="ctr"/>
                          </wps:wsp>
                        </wpg:grpSp>
                        <wpg:grpSp>
                          <wpg:cNvPr id="1216942236" name="Group 1216942236"/>
                          <wpg:cNvGrpSpPr/>
                          <wpg:grpSpPr>
                            <a:xfrm>
                              <a:off x="5074104" y="547983"/>
                              <a:ext cx="249828" cy="390603"/>
                              <a:chOff x="5074104" y="547983"/>
                              <a:chExt cx="249828" cy="390603"/>
                            </a:xfrm>
                            <a:grpFill/>
                          </wpg:grpSpPr>
                          <wps:wsp>
                            <wps:cNvPr id="1713170024" name="Oval 1713170024"/>
                            <wps:cNvSpPr/>
                            <wps:spPr>
                              <a:xfrm>
                                <a:off x="5109866" y="547983"/>
                                <a:ext cx="169065" cy="167685"/>
                              </a:xfrm>
                              <a:prstGeom prst="ellipse">
                                <a:avLst/>
                              </a:prstGeom>
                              <a:grpFill/>
                              <a:ln w="12700" cap="flat" cmpd="sng" algn="ctr">
                                <a:noFill/>
                                <a:prstDash val="solid"/>
                                <a:miter lim="800000"/>
                              </a:ln>
                              <a:effectLst/>
                            </wps:spPr>
                            <wps:bodyPr rtlCol="0" anchor="ctr"/>
                          </wps:wsp>
                          <wps:wsp>
                            <wps:cNvPr id="826452481" name="Flowchart: Delay 826452481"/>
                            <wps:cNvSpPr/>
                            <wps:spPr>
                              <a:xfrm rot="16200000">
                                <a:off x="5068550" y="683205"/>
                                <a:ext cx="260935" cy="249828"/>
                              </a:xfrm>
                              <a:prstGeom prst="flowChartDelay">
                                <a:avLst/>
                              </a:prstGeom>
                              <a:grpFill/>
                              <a:ln w="12700" cap="flat" cmpd="sng" algn="ctr">
                                <a:noFill/>
                                <a:prstDash val="solid"/>
                                <a:miter lim="800000"/>
                              </a:ln>
                              <a:effectLst/>
                            </wps:spPr>
                            <wps:bodyPr rtlCol="0" anchor="ctr"/>
                          </wps:wsp>
                        </wpg:grpSp>
                      </wpg:grpSp>
                      <wps:wsp>
                        <wps:cNvPr id="1634426126" name="TextBox 46"/>
                        <wps:cNvSpPr txBox="1"/>
                        <wps:spPr>
                          <a:xfrm>
                            <a:off x="2370" y="0"/>
                            <a:ext cx="2527935" cy="671195"/>
                          </a:xfrm>
                          <a:prstGeom prst="rect">
                            <a:avLst/>
                          </a:prstGeom>
                          <a:noFill/>
                        </wps:spPr>
                        <wps:txbx>
                          <w:txbxContent>
                            <w:p w14:paraId="2F2EAAFA" w14:textId="1485D7A3" w:rsidR="00A358A5" w:rsidRDefault="00A358A5" w:rsidP="00A358A5">
                              <w:pPr>
                                <w:rPr>
                                  <w:color w:val="000000" w:themeColor="text1"/>
                                  <w:kern w:val="24"/>
                                  <w:lang w:val="en-US"/>
                                </w:rPr>
                              </w:pPr>
                              <w:r w:rsidRPr="00876B85">
                                <w:rPr>
                                  <w:color w:val="B34954"/>
                                  <w:kern w:val="24"/>
                                  <w:sz w:val="28"/>
                                  <w:szCs w:val="28"/>
                                  <w:lang w:val="en-US"/>
                                </w:rPr>
                                <w:t>76</w:t>
                              </w:r>
                              <w:r>
                                <w:rPr>
                                  <w:color w:val="B34954"/>
                                  <w:kern w:val="24"/>
                                  <w:sz w:val="28"/>
                                  <w:szCs w:val="28"/>
                                  <w:lang w:val="en-US"/>
                                </w:rPr>
                                <w:t xml:space="preserve">% </w:t>
                              </w:r>
                              <w:r>
                                <w:rPr>
                                  <w:color w:val="000000" w:themeColor="text1"/>
                                  <w:kern w:val="24"/>
                                  <w:lang w:val="en-US"/>
                                </w:rPr>
                                <w:t xml:space="preserve">of </w:t>
                              </w:r>
                              <w:r w:rsidR="00B00B52">
                                <w:rPr>
                                  <w:rFonts w:eastAsia="Yu Mincho" w:cs="Arial"/>
                                  <w:color w:val="B34954"/>
                                  <w:kern w:val="24"/>
                                  <w:sz w:val="28"/>
                                  <w:szCs w:val="28"/>
                                </w:rPr>
                                <w:t>t</w:t>
                              </w:r>
                              <w:r>
                                <w:rPr>
                                  <w:rFonts w:eastAsia="Yu Mincho" w:cs="Arial"/>
                                  <w:color w:val="B34954"/>
                                  <w:kern w:val="24"/>
                                  <w:sz w:val="28"/>
                                  <w:szCs w:val="28"/>
                                </w:rPr>
                                <w:t xml:space="preserve">āngata whaiora </w:t>
                              </w:r>
                              <w:r>
                                <w:rPr>
                                  <w:color w:val="000000" w:themeColor="text1"/>
                                  <w:kern w:val="24"/>
                                  <w:lang w:val="en-US"/>
                                </w:rPr>
                                <w:t>said their whānau are doing well  </w:t>
                              </w:r>
                            </w:p>
                          </w:txbxContent>
                        </wps:txbx>
                        <wps:bodyPr wrap="square" rtlCol="0">
                          <a:spAutoFit/>
                        </wps:bodyPr>
                      </wps:wsp>
                      <wps:wsp>
                        <wps:cNvPr id="1217004855" name="TextBox 47"/>
                        <wps:cNvSpPr txBox="1"/>
                        <wps:spPr>
                          <a:xfrm>
                            <a:off x="0" y="526357"/>
                            <a:ext cx="2396490" cy="542421"/>
                          </a:xfrm>
                          <a:prstGeom prst="rect">
                            <a:avLst/>
                          </a:prstGeom>
                          <a:noFill/>
                        </wps:spPr>
                        <wps:txbx>
                          <w:txbxContent>
                            <w:p w14:paraId="46F48BC7" w14:textId="525CAE24" w:rsidR="00A358A5" w:rsidRDefault="00A358A5" w:rsidP="000277FF">
                              <w:pPr>
                                <w:spacing w:line="240" w:lineRule="auto"/>
                                <w:rPr>
                                  <w:color w:val="000000" w:themeColor="text1"/>
                                  <w:kern w:val="24"/>
                                  <w:lang w:val="en-US"/>
                                </w:rPr>
                              </w:pPr>
                              <w:r w:rsidRPr="00876B85">
                                <w:rPr>
                                  <w:color w:val="CC8289"/>
                                  <w:kern w:val="24"/>
                                  <w:sz w:val="28"/>
                                  <w:szCs w:val="28"/>
                                  <w:lang w:val="en-US"/>
                                </w:rPr>
                                <w:t>84</w:t>
                              </w:r>
                              <w:r>
                                <w:rPr>
                                  <w:color w:val="CC8289"/>
                                  <w:kern w:val="24"/>
                                  <w:sz w:val="28"/>
                                  <w:szCs w:val="28"/>
                                  <w:lang w:val="en-US"/>
                                </w:rPr>
                                <w:t xml:space="preserve">% </w:t>
                              </w:r>
                              <w:r>
                                <w:rPr>
                                  <w:color w:val="000000" w:themeColor="text1"/>
                                  <w:kern w:val="24"/>
                                  <w:lang w:val="en-US"/>
                                </w:rPr>
                                <w:t>of</w:t>
                              </w:r>
                              <w:r>
                                <w:rPr>
                                  <w:color w:val="CC8289"/>
                                  <w:kern w:val="24"/>
                                  <w:sz w:val="28"/>
                                  <w:szCs w:val="28"/>
                                  <w:lang w:val="en-US"/>
                                </w:rPr>
                                <w:t xml:space="preserve"> other Māori </w:t>
                              </w:r>
                              <w:r>
                                <w:rPr>
                                  <w:color w:val="000000" w:themeColor="text1"/>
                                  <w:kern w:val="24"/>
                                  <w:lang w:val="en-US"/>
                                </w:rPr>
                                <w:t>said their whānau are doing well </w:t>
                              </w:r>
                            </w:p>
                          </w:txbxContent>
                        </wps:txbx>
                        <wps:bodyPr wrap="square" rtlCol="0">
                          <a:noAutofit/>
                        </wps:bodyPr>
                      </wps:wsp>
                      <wpg:grpSp>
                        <wpg:cNvPr id="990925338" name="Group 990925338"/>
                        <wpg:cNvGrpSpPr/>
                        <wpg:grpSpPr>
                          <a:xfrm>
                            <a:off x="2329469" y="11575"/>
                            <a:ext cx="2735244" cy="390603"/>
                            <a:chOff x="2329469" y="11575"/>
                            <a:chExt cx="2735244" cy="390603"/>
                          </a:xfrm>
                          <a:solidFill>
                            <a:srgbClr val="B34954"/>
                          </a:solidFill>
                        </wpg:grpSpPr>
                        <wpg:grpSp>
                          <wpg:cNvPr id="1145290901" name="Group 1145290901"/>
                          <wpg:cNvGrpSpPr/>
                          <wpg:grpSpPr>
                            <a:xfrm>
                              <a:off x="2329469" y="11575"/>
                              <a:ext cx="249828" cy="390603"/>
                              <a:chOff x="2329469" y="11575"/>
                              <a:chExt cx="249828" cy="390603"/>
                            </a:xfrm>
                            <a:grpFill/>
                          </wpg:grpSpPr>
                          <wps:wsp>
                            <wps:cNvPr id="1567820359" name="Oval 1567820359"/>
                            <wps:cNvSpPr/>
                            <wps:spPr>
                              <a:xfrm>
                                <a:off x="2365231" y="11575"/>
                                <a:ext cx="169065" cy="167685"/>
                              </a:xfrm>
                              <a:prstGeom prst="ellipse">
                                <a:avLst/>
                              </a:prstGeom>
                              <a:grpFill/>
                              <a:ln w="12700" cap="flat" cmpd="sng" algn="ctr">
                                <a:noFill/>
                                <a:prstDash val="solid"/>
                                <a:miter lim="800000"/>
                              </a:ln>
                              <a:effectLst/>
                            </wps:spPr>
                            <wps:bodyPr rtlCol="0" anchor="ctr"/>
                          </wps:wsp>
                          <wps:wsp>
                            <wps:cNvPr id="1751778774" name="Flowchart: Delay 1751778774"/>
                            <wps:cNvSpPr/>
                            <wps:spPr>
                              <a:xfrm rot="16200000">
                                <a:off x="2323915" y="146797"/>
                                <a:ext cx="260935" cy="249828"/>
                              </a:xfrm>
                              <a:prstGeom prst="flowChartDelay">
                                <a:avLst/>
                              </a:prstGeom>
                              <a:grpFill/>
                              <a:ln w="12700" cap="flat" cmpd="sng" algn="ctr">
                                <a:noFill/>
                                <a:prstDash val="solid"/>
                                <a:miter lim="800000"/>
                              </a:ln>
                              <a:effectLst/>
                            </wps:spPr>
                            <wps:bodyPr rtlCol="0" anchor="ctr"/>
                          </wps:wsp>
                        </wpg:grpSp>
                        <wpg:grpSp>
                          <wpg:cNvPr id="11431682" name="Group 11431682"/>
                          <wpg:cNvGrpSpPr/>
                          <wpg:grpSpPr>
                            <a:xfrm>
                              <a:off x="2578011" y="11575"/>
                              <a:ext cx="249828" cy="390603"/>
                              <a:chOff x="2578011" y="11575"/>
                              <a:chExt cx="249828" cy="390603"/>
                            </a:xfrm>
                            <a:grpFill/>
                          </wpg:grpSpPr>
                          <wps:wsp>
                            <wps:cNvPr id="929877312" name="Oval 929877312"/>
                            <wps:cNvSpPr/>
                            <wps:spPr>
                              <a:xfrm>
                                <a:off x="2613773" y="11575"/>
                                <a:ext cx="169065" cy="167685"/>
                              </a:xfrm>
                              <a:prstGeom prst="ellipse">
                                <a:avLst/>
                              </a:prstGeom>
                              <a:grpFill/>
                              <a:ln w="12700" cap="flat" cmpd="sng" algn="ctr">
                                <a:noFill/>
                                <a:prstDash val="solid"/>
                                <a:miter lim="800000"/>
                              </a:ln>
                              <a:effectLst/>
                            </wps:spPr>
                            <wps:bodyPr rtlCol="0" anchor="ctr"/>
                          </wps:wsp>
                          <wps:wsp>
                            <wps:cNvPr id="1288204955" name="Flowchart: Delay 1288204955"/>
                            <wps:cNvSpPr/>
                            <wps:spPr>
                              <a:xfrm rot="16200000">
                                <a:off x="2572457" y="146797"/>
                                <a:ext cx="260935" cy="249828"/>
                              </a:xfrm>
                              <a:prstGeom prst="flowChartDelay">
                                <a:avLst/>
                              </a:prstGeom>
                              <a:grpFill/>
                              <a:ln w="12700" cap="flat" cmpd="sng" algn="ctr">
                                <a:noFill/>
                                <a:prstDash val="solid"/>
                                <a:miter lim="800000"/>
                              </a:ln>
                              <a:effectLst/>
                            </wps:spPr>
                            <wps:bodyPr rtlCol="0" anchor="ctr"/>
                          </wps:wsp>
                        </wpg:grpSp>
                        <wpg:grpSp>
                          <wpg:cNvPr id="30954576" name="Group 30954576"/>
                          <wpg:cNvGrpSpPr/>
                          <wpg:grpSpPr>
                            <a:xfrm>
                              <a:off x="4566347" y="11575"/>
                              <a:ext cx="249828" cy="390603"/>
                              <a:chOff x="4566347" y="11575"/>
                              <a:chExt cx="249828" cy="390603"/>
                            </a:xfrm>
                            <a:grpFill/>
                          </wpg:grpSpPr>
                          <wps:wsp>
                            <wps:cNvPr id="976677400" name="Oval 976677400"/>
                            <wps:cNvSpPr/>
                            <wps:spPr>
                              <a:xfrm>
                                <a:off x="4602109" y="11575"/>
                                <a:ext cx="169065" cy="167685"/>
                              </a:xfrm>
                              <a:prstGeom prst="ellipse">
                                <a:avLst/>
                              </a:prstGeom>
                              <a:grpFill/>
                              <a:ln w="12700" cap="flat" cmpd="sng" algn="ctr">
                                <a:noFill/>
                                <a:prstDash val="solid"/>
                                <a:miter lim="800000"/>
                              </a:ln>
                              <a:effectLst/>
                            </wps:spPr>
                            <wps:bodyPr rtlCol="0" anchor="ctr"/>
                          </wps:wsp>
                          <wps:wsp>
                            <wps:cNvPr id="1957844106" name="Flowchart: Delay 1957844106"/>
                            <wps:cNvSpPr/>
                            <wps:spPr>
                              <a:xfrm rot="16200000">
                                <a:off x="4560793" y="146797"/>
                                <a:ext cx="260935" cy="249828"/>
                              </a:xfrm>
                              <a:prstGeom prst="flowChartDelay">
                                <a:avLst/>
                              </a:prstGeom>
                              <a:grpFill/>
                              <a:ln w="12700" cap="flat" cmpd="sng" algn="ctr">
                                <a:noFill/>
                                <a:prstDash val="solid"/>
                                <a:miter lim="800000"/>
                              </a:ln>
                              <a:effectLst/>
                            </wps:spPr>
                            <wps:bodyPr rtlCol="0" anchor="ctr"/>
                          </wps:wsp>
                        </wpg:grpSp>
                        <wpg:grpSp>
                          <wpg:cNvPr id="1126739817" name="Group 1126739817"/>
                          <wpg:cNvGrpSpPr/>
                          <wpg:grpSpPr>
                            <a:xfrm>
                              <a:off x="4814885" y="11575"/>
                              <a:ext cx="249828" cy="390603"/>
                              <a:chOff x="4814885" y="11575"/>
                              <a:chExt cx="249828" cy="390603"/>
                            </a:xfrm>
                            <a:grpFill/>
                          </wpg:grpSpPr>
                          <wps:wsp>
                            <wps:cNvPr id="99208349" name="Oval 99208349"/>
                            <wps:cNvSpPr/>
                            <wps:spPr>
                              <a:xfrm>
                                <a:off x="4850647" y="11575"/>
                                <a:ext cx="169065" cy="167685"/>
                              </a:xfrm>
                              <a:prstGeom prst="ellipse">
                                <a:avLst/>
                              </a:prstGeom>
                              <a:grpFill/>
                              <a:ln w="12700" cap="flat" cmpd="sng" algn="ctr">
                                <a:noFill/>
                                <a:prstDash val="solid"/>
                                <a:miter lim="800000"/>
                              </a:ln>
                              <a:effectLst/>
                            </wps:spPr>
                            <wps:bodyPr rtlCol="0" anchor="ctr"/>
                          </wps:wsp>
                          <wps:wsp>
                            <wps:cNvPr id="1418680059" name="Flowchart: Delay 1418680059"/>
                            <wps:cNvSpPr/>
                            <wps:spPr>
                              <a:xfrm rot="16200000">
                                <a:off x="4809331" y="146797"/>
                                <a:ext cx="260935" cy="249828"/>
                              </a:xfrm>
                              <a:prstGeom prst="flowChartDelay">
                                <a:avLst/>
                              </a:prstGeom>
                              <a:grpFill/>
                              <a:ln w="12700" cap="flat" cmpd="sng" algn="ctr">
                                <a:noFill/>
                                <a:prstDash val="solid"/>
                                <a:miter lim="800000"/>
                              </a:ln>
                              <a:effectLst/>
                            </wps:spPr>
                            <wps:bodyPr rtlCol="0" anchor="ctr"/>
                          </wps:wsp>
                        </wpg:grpSp>
                        <wpg:grpSp>
                          <wpg:cNvPr id="1059730509" name="Group 1059730509"/>
                          <wpg:cNvGrpSpPr/>
                          <wpg:grpSpPr>
                            <a:xfrm>
                              <a:off x="2826553" y="11575"/>
                              <a:ext cx="249828" cy="390603"/>
                              <a:chOff x="2826553" y="11575"/>
                              <a:chExt cx="249828" cy="390603"/>
                            </a:xfrm>
                            <a:grpFill/>
                          </wpg:grpSpPr>
                          <wps:wsp>
                            <wps:cNvPr id="1226163251" name="Oval 1226163251"/>
                            <wps:cNvSpPr/>
                            <wps:spPr>
                              <a:xfrm>
                                <a:off x="2862315" y="11575"/>
                                <a:ext cx="169065" cy="167685"/>
                              </a:xfrm>
                              <a:prstGeom prst="ellipse">
                                <a:avLst/>
                              </a:prstGeom>
                              <a:grpFill/>
                              <a:ln w="12700" cap="flat" cmpd="sng" algn="ctr">
                                <a:noFill/>
                                <a:prstDash val="solid"/>
                                <a:miter lim="800000"/>
                              </a:ln>
                              <a:effectLst/>
                            </wps:spPr>
                            <wps:bodyPr rtlCol="0" anchor="ctr"/>
                          </wps:wsp>
                          <wps:wsp>
                            <wps:cNvPr id="1424492098" name="Flowchart: Delay 1424492098"/>
                            <wps:cNvSpPr/>
                            <wps:spPr>
                              <a:xfrm rot="16200000">
                                <a:off x="2820999" y="146797"/>
                                <a:ext cx="260935" cy="249828"/>
                              </a:xfrm>
                              <a:prstGeom prst="flowChartDelay">
                                <a:avLst/>
                              </a:prstGeom>
                              <a:grpFill/>
                              <a:ln w="12700" cap="flat" cmpd="sng" algn="ctr">
                                <a:noFill/>
                                <a:prstDash val="solid"/>
                                <a:miter lim="800000"/>
                              </a:ln>
                              <a:effectLst/>
                            </wps:spPr>
                            <wps:bodyPr rtlCol="0" anchor="ctr"/>
                          </wps:wsp>
                        </wpg:grpSp>
                        <wpg:grpSp>
                          <wpg:cNvPr id="1307489382" name="Group 1307489382"/>
                          <wpg:cNvGrpSpPr/>
                          <wpg:grpSpPr>
                            <a:xfrm>
                              <a:off x="3323637" y="11575"/>
                              <a:ext cx="249828" cy="390603"/>
                              <a:chOff x="3323637" y="11575"/>
                              <a:chExt cx="249828" cy="390603"/>
                            </a:xfrm>
                            <a:grpFill/>
                          </wpg:grpSpPr>
                          <wps:wsp>
                            <wps:cNvPr id="71422957" name="Oval 71422957"/>
                            <wps:cNvSpPr/>
                            <wps:spPr>
                              <a:xfrm>
                                <a:off x="3359399" y="11575"/>
                                <a:ext cx="169065" cy="167685"/>
                              </a:xfrm>
                              <a:prstGeom prst="ellipse">
                                <a:avLst/>
                              </a:prstGeom>
                              <a:grpFill/>
                              <a:ln w="12700" cap="flat" cmpd="sng" algn="ctr">
                                <a:noFill/>
                                <a:prstDash val="solid"/>
                                <a:miter lim="800000"/>
                              </a:ln>
                              <a:effectLst/>
                            </wps:spPr>
                            <wps:bodyPr rtlCol="0" anchor="ctr"/>
                          </wps:wsp>
                          <wps:wsp>
                            <wps:cNvPr id="1217251681" name="Flowchart: Delay 1217251681"/>
                            <wps:cNvSpPr/>
                            <wps:spPr>
                              <a:xfrm rot="16200000">
                                <a:off x="3318083" y="146797"/>
                                <a:ext cx="260935" cy="249828"/>
                              </a:xfrm>
                              <a:prstGeom prst="flowChartDelay">
                                <a:avLst/>
                              </a:prstGeom>
                              <a:grpFill/>
                              <a:ln w="12700" cap="flat" cmpd="sng" algn="ctr">
                                <a:noFill/>
                                <a:prstDash val="solid"/>
                                <a:miter lim="800000"/>
                              </a:ln>
                              <a:effectLst/>
                            </wps:spPr>
                            <wps:bodyPr rtlCol="0" anchor="ctr"/>
                          </wps:wsp>
                        </wpg:grpSp>
                        <wpg:grpSp>
                          <wpg:cNvPr id="1814065725" name="Group 1814065725"/>
                          <wpg:cNvGrpSpPr/>
                          <wpg:grpSpPr>
                            <a:xfrm>
                              <a:off x="3572179" y="11575"/>
                              <a:ext cx="249828" cy="390603"/>
                              <a:chOff x="3572179" y="11575"/>
                              <a:chExt cx="249828" cy="390603"/>
                            </a:xfrm>
                            <a:grpFill/>
                          </wpg:grpSpPr>
                          <wps:wsp>
                            <wps:cNvPr id="1935697913" name="Oval 1935697913"/>
                            <wps:cNvSpPr/>
                            <wps:spPr>
                              <a:xfrm>
                                <a:off x="3607941" y="11575"/>
                                <a:ext cx="169065" cy="167685"/>
                              </a:xfrm>
                              <a:prstGeom prst="ellipse">
                                <a:avLst/>
                              </a:prstGeom>
                              <a:grpFill/>
                              <a:ln w="12700" cap="flat" cmpd="sng" algn="ctr">
                                <a:noFill/>
                                <a:prstDash val="solid"/>
                                <a:miter lim="800000"/>
                              </a:ln>
                              <a:effectLst/>
                            </wps:spPr>
                            <wps:bodyPr rtlCol="0" anchor="ctr"/>
                          </wps:wsp>
                          <wps:wsp>
                            <wps:cNvPr id="918781436" name="Flowchart: Delay 918781436"/>
                            <wps:cNvSpPr/>
                            <wps:spPr>
                              <a:xfrm rot="16200000">
                                <a:off x="3566625" y="146797"/>
                                <a:ext cx="260935" cy="249828"/>
                              </a:xfrm>
                              <a:prstGeom prst="flowChartDelay">
                                <a:avLst/>
                              </a:prstGeom>
                              <a:grpFill/>
                              <a:ln w="12700" cap="flat" cmpd="sng" algn="ctr">
                                <a:noFill/>
                                <a:prstDash val="solid"/>
                                <a:miter lim="800000"/>
                              </a:ln>
                              <a:effectLst/>
                            </wps:spPr>
                            <wps:bodyPr rtlCol="0" anchor="ctr"/>
                          </wps:wsp>
                        </wpg:grpSp>
                        <wpg:grpSp>
                          <wpg:cNvPr id="650142747" name="Group 650142747"/>
                          <wpg:cNvGrpSpPr/>
                          <wpg:grpSpPr>
                            <a:xfrm>
                              <a:off x="4317805" y="11575"/>
                              <a:ext cx="249828" cy="390603"/>
                              <a:chOff x="4317805" y="11575"/>
                              <a:chExt cx="249828" cy="390603"/>
                            </a:xfrm>
                            <a:grpFill/>
                          </wpg:grpSpPr>
                          <wps:wsp>
                            <wps:cNvPr id="899108822" name="Oval 899108822"/>
                            <wps:cNvSpPr/>
                            <wps:spPr>
                              <a:xfrm>
                                <a:off x="4353567" y="11575"/>
                                <a:ext cx="169065" cy="167685"/>
                              </a:xfrm>
                              <a:prstGeom prst="ellipse">
                                <a:avLst/>
                              </a:prstGeom>
                              <a:grpFill/>
                              <a:ln w="12700" cap="flat" cmpd="sng" algn="ctr">
                                <a:noFill/>
                                <a:prstDash val="solid"/>
                                <a:miter lim="800000"/>
                              </a:ln>
                              <a:effectLst/>
                            </wps:spPr>
                            <wps:bodyPr rtlCol="0" anchor="ctr"/>
                          </wps:wsp>
                          <wps:wsp>
                            <wps:cNvPr id="1336827584" name="Flowchart: Delay 1336827584"/>
                            <wps:cNvSpPr/>
                            <wps:spPr>
                              <a:xfrm rot="16200000">
                                <a:off x="4312251" y="146797"/>
                                <a:ext cx="260935" cy="249828"/>
                              </a:xfrm>
                              <a:prstGeom prst="flowChartDelay">
                                <a:avLst/>
                              </a:prstGeom>
                              <a:grpFill/>
                              <a:ln w="12700" cap="flat" cmpd="sng" algn="ctr">
                                <a:noFill/>
                                <a:prstDash val="solid"/>
                                <a:miter lim="800000"/>
                              </a:ln>
                              <a:effectLst/>
                            </wps:spPr>
                            <wps:bodyPr rtlCol="0" anchor="ctr"/>
                          </wps:wsp>
                        </wpg:grpSp>
                        <wpg:grpSp>
                          <wpg:cNvPr id="688673162" name="Group 688673162"/>
                          <wpg:cNvGrpSpPr/>
                          <wpg:grpSpPr>
                            <a:xfrm>
                              <a:off x="3075095" y="11575"/>
                              <a:ext cx="249828" cy="390603"/>
                              <a:chOff x="3075095" y="11575"/>
                              <a:chExt cx="249828" cy="390603"/>
                            </a:xfrm>
                            <a:grpFill/>
                          </wpg:grpSpPr>
                          <wps:wsp>
                            <wps:cNvPr id="1713935994" name="Oval 1713935994"/>
                            <wps:cNvSpPr/>
                            <wps:spPr>
                              <a:xfrm>
                                <a:off x="3110857" y="11575"/>
                                <a:ext cx="169065" cy="167685"/>
                              </a:xfrm>
                              <a:prstGeom prst="ellipse">
                                <a:avLst/>
                              </a:prstGeom>
                              <a:grpFill/>
                              <a:ln w="12700" cap="flat" cmpd="sng" algn="ctr">
                                <a:noFill/>
                                <a:prstDash val="solid"/>
                                <a:miter lim="800000"/>
                              </a:ln>
                              <a:effectLst/>
                            </wps:spPr>
                            <wps:bodyPr rtlCol="0" anchor="ctr"/>
                          </wps:wsp>
                          <wps:wsp>
                            <wps:cNvPr id="373998138" name="Flowchart: Delay 373998138"/>
                            <wps:cNvSpPr/>
                            <wps:spPr>
                              <a:xfrm rot="16200000">
                                <a:off x="3069541" y="146797"/>
                                <a:ext cx="260935" cy="249828"/>
                              </a:xfrm>
                              <a:prstGeom prst="flowChartDelay">
                                <a:avLst/>
                              </a:prstGeom>
                              <a:grpFill/>
                              <a:ln w="12700" cap="flat" cmpd="sng" algn="ctr">
                                <a:noFill/>
                                <a:prstDash val="solid"/>
                                <a:miter lim="800000"/>
                              </a:ln>
                              <a:effectLst/>
                            </wps:spPr>
                            <wps:bodyPr rtlCol="0" anchor="ctr"/>
                          </wps:wsp>
                        </wpg:grpSp>
                        <wpg:grpSp>
                          <wpg:cNvPr id="111393258" name="Group 111393258"/>
                          <wpg:cNvGrpSpPr/>
                          <wpg:grpSpPr>
                            <a:xfrm>
                              <a:off x="3820721" y="11575"/>
                              <a:ext cx="249828" cy="390603"/>
                              <a:chOff x="3820721" y="11575"/>
                              <a:chExt cx="249828" cy="390603"/>
                            </a:xfrm>
                            <a:grpFill/>
                          </wpg:grpSpPr>
                          <wps:wsp>
                            <wps:cNvPr id="571298299" name="Oval 571298299"/>
                            <wps:cNvSpPr/>
                            <wps:spPr>
                              <a:xfrm>
                                <a:off x="3856483" y="11575"/>
                                <a:ext cx="169065" cy="167685"/>
                              </a:xfrm>
                              <a:prstGeom prst="ellipse">
                                <a:avLst/>
                              </a:prstGeom>
                              <a:grpFill/>
                              <a:ln w="12700" cap="flat" cmpd="sng" algn="ctr">
                                <a:noFill/>
                                <a:prstDash val="solid"/>
                                <a:miter lim="800000"/>
                              </a:ln>
                              <a:effectLst/>
                            </wps:spPr>
                            <wps:bodyPr rtlCol="0" anchor="ctr"/>
                          </wps:wsp>
                          <wps:wsp>
                            <wps:cNvPr id="1787208569" name="Flowchart: Delay 1787208569"/>
                            <wps:cNvSpPr/>
                            <wps:spPr>
                              <a:xfrm rot="16200000">
                                <a:off x="3815167" y="146797"/>
                                <a:ext cx="260935" cy="249828"/>
                              </a:xfrm>
                              <a:prstGeom prst="flowChartDelay">
                                <a:avLst/>
                              </a:prstGeom>
                              <a:grpFill/>
                              <a:ln w="12700" cap="flat" cmpd="sng" algn="ctr">
                                <a:noFill/>
                                <a:prstDash val="solid"/>
                                <a:miter lim="800000"/>
                              </a:ln>
                              <a:effectLst/>
                            </wps:spPr>
                            <wps:bodyPr rtlCol="0" anchor="ctr"/>
                          </wps:wsp>
                        </wpg:grpSp>
                        <wpg:grpSp>
                          <wpg:cNvPr id="97241502" name="Group 97241502"/>
                          <wpg:cNvGrpSpPr/>
                          <wpg:grpSpPr>
                            <a:xfrm>
                              <a:off x="4069263" y="11575"/>
                              <a:ext cx="249828" cy="390603"/>
                              <a:chOff x="4069263" y="11575"/>
                              <a:chExt cx="249828" cy="390603"/>
                            </a:xfrm>
                            <a:grpFill/>
                          </wpg:grpSpPr>
                          <wps:wsp>
                            <wps:cNvPr id="584108230" name="Oval 584108230"/>
                            <wps:cNvSpPr/>
                            <wps:spPr>
                              <a:xfrm>
                                <a:off x="4105025" y="11575"/>
                                <a:ext cx="169065" cy="167685"/>
                              </a:xfrm>
                              <a:prstGeom prst="ellipse">
                                <a:avLst/>
                              </a:prstGeom>
                              <a:grpFill/>
                              <a:ln w="12700" cap="flat" cmpd="sng" algn="ctr">
                                <a:noFill/>
                                <a:prstDash val="solid"/>
                                <a:miter lim="800000"/>
                              </a:ln>
                              <a:effectLst/>
                            </wps:spPr>
                            <wps:bodyPr rtlCol="0" anchor="ctr"/>
                          </wps:wsp>
                          <wps:wsp>
                            <wps:cNvPr id="1004839043" name="Flowchart: Delay 1004839043"/>
                            <wps:cNvSpPr/>
                            <wps:spPr>
                              <a:xfrm rot="16200000">
                                <a:off x="4063709" y="146797"/>
                                <a:ext cx="260935" cy="249828"/>
                              </a:xfrm>
                              <a:prstGeom prst="flowChartDelay">
                                <a:avLst/>
                              </a:prstGeom>
                              <a:grpFill/>
                              <a:ln w="12700" cap="flat" cmpd="sng" algn="ctr">
                                <a:noFill/>
                                <a:prstDash val="solid"/>
                                <a:miter lim="800000"/>
                              </a:ln>
                              <a:effectLst/>
                            </wps:spPr>
                            <wps:bodyPr rtlCol="0" anchor="ctr"/>
                          </wps:wsp>
                        </wpg:grpSp>
                      </wpg:grpSp>
                    </wpg:wgp>
                  </a:graphicData>
                </a:graphic>
              </wp:inline>
            </w:drawing>
          </mc:Choice>
          <mc:Fallback>
            <w:pict>
              <v:group w14:anchorId="43C913E3" id="Group 715610285" o:spid="_x0000_s1248" style="width:419.2pt;height:84.15pt;mso-position-horizontal-relative:char;mso-position-vertical-relative:line" coordsize="53239,10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2S/MQwAABl8AAAOAAAAZHJzL2Uyb0RvYy54bWzsndtuGzkShu8X2HcQdL9x80wKcQY7ySY3&#10;i50AmXmAjizZAiS1tluJnbffn+wDaakpWkoURYuei4xdZtMtFutjscgqv/7tabUcfZ2V1aJY347J&#10;q2w8mq2nxd1ifX87/uvP9//Q41G1zdd3+bJYz27H32bV+Lc3f//b68fNZEaLh2J5NytH6GRdTR43&#10;t+OH7XYzubmppg+zVV69KjazNX44L8pVvsW35f3NXZk/ovfV8oZmmbx5LMq7TVlMZ1UF6bv6h+M3&#10;rv/5fDbd/jGfV7PtaHk7xrtt3b+l+/ez/ffmzet8cl/mm4fFtHmN/IS3WOWLNX5p19W7fJuPvpSL&#10;va5Wi2lZVMV8+2parG6K+XwxnbnPgE9Dsp1P86EsvmzcZ7mfPN5vumHC0O6M08ndTv/z9UO5+bT5&#10;WGIkHjf3GAv3nf0sT/NyZf+Ptxw9uSH71g3Z7Gk7mkIoGGWG0fFoip+RTGqldD2o0weM/N5z04d/&#10;JZ68aX/xzbPX6b6pXxPv/bEcLe7wSznT2hAp1Hi0zleYY27YRoG8+WhHfFbKqMkYesSnElwZzeoP&#10;1X5sagzXRtQfm5lMZk2D7lPHevADEOmj+/z5pCqWi7v3i+XSaqEq7z+/XZajrzmm8tu3mmpj3wnN&#10;g2YvHDPGeEYE1TDOcMi8+Awjxg1e+fsGrLeLYLwwd+1o2VHppsvH0k4YwKXy9lN9n/18esg3M2eW&#10;1cTPQ8kNpomWvB3TP6CpkZe6IXUPdNZWTSoYXo+pUSYx6Ux0+hGJKdfMPiKV1KKZCq3Jbspq+2FW&#10;rEb2i9vxbLlcbCr7zvkk//rvaltPnLaVFfuxyyfL9egRhkVVBmROc2B5vsy3+HK1gcFV6/vxKF/e&#10;g/fTben6XBfNuOcT2+e7vHqo56mbmrXprBZbkH65WN2OdWb/a155uba/fuZY3byZ1Vc9Mvarz8Xd&#10;N9h6uV2+LWqK5+vpQwGI219fK9vp9ycpmlAqhNKEyVbT75fF4/QhL7eT0bvZMv82Cpok1T4qC2iI&#10;SKxmdlDsYDTABUIYB3kshKRmNHNaxlg1BKUyM6yZBbS2jVqvkVkwx2u+ta/pXvL/fjJ4BgQr297q&#10;IZnSjHONJSxEIfFyp8F7a+kvXSkppocAnqOrRy/I8olfPCIdBItHbxe/CgsVy7ghWJXbQXUs9NKk&#10;UYRWILGSC/QUWYoHFl6QhSLjUpFMd4veHgp9i6TSD5BQYO5Y1A0kdA7Dkcviy0iooUtBWdYZbeNH&#10;e/kJJITPR3jceJtly+0e+t3oSAfXQkJCpWJMaIHJW68vDoWBOGkWIQu1xCjVHkHftmRg4QVZSEgm&#10;dGYI1FNreo+FvkVS6QdYqOF/6nprOniFtc9/xBbhZSzMFEZZchvYeOYVevnxLGSMKsrrRazPeJMs&#10;jHVwLSyEP0iYEjteoZcmjSIgIWOSZVk8QDOQ8JIkRGiMYAfkQ3L7KPRNkmqPsxAWAUXX7sXAwvOw&#10;0MC7N8J7+LVX2ElP4KBQUpm46aY5GOngWjhIhJAa6wvHGIQ+oRcnTSIkoSSIR8WDDQMJL0hChh0V&#10;AZk6Te+B0LdIKv0AB4UilA+RwhPDxi/yCTmH162wR26NtgahF59AQk0l43HTTZMw0sG1kBABByWN&#10;Ft2WyW2OvTRpEiEHtaSExEMNAwcvyEGNE1LOM4XzpMje2LdIKv0ABzXNlD2WHeKE54sTSq4RkKe0&#10;02UTJ/TyE0iYKYAgHthKkzDSwbWQkCj4g5wIu4iHPqEXJ80iZCE22tyGHIczk1/v/Jgh+KuVIfEz&#10;E98iqfQDLMwUJax2Loa98Xn2xvApDFOZ9lcBWhZ28uNZyIUSGc76Y8abZGGsg2thIc1w5KQzJbsV&#10;xrmFgThpFgELuSToKh5uGPzCC/qFAjdpsOjZSy4Rv9C3SCo9zkIupOHNHYKBhWdiISM608bITpcN&#10;C738BBYyKrjdHkYcmTQLIx1cCwsJ4Zi6RBEs5KFf6MVJswhZyBAsJPGlZWDhBVlItNJwDHFboFX1&#10;XrAwaJJU+wEaMmJgqMMu+bRLpi+KFhLBuETEkO6ECwP5CTTMcHpq7+ecTMNIB9dCQ63gDmSGdkuM&#10;cwy9NGkUIQsRLJR2sYoM5sDCC7JQGWYULtN3q94eCn2LpNIPkBARSWaP4TAHBr/wTH6hZNgiQ53d&#10;stbukTv5CSTUuEljrxdEjDftF0Y6uBYSEvjZCD0Q83yPHIiTZhGyUCOBybqYkeEcWHhBFiI1BIlZ&#10;SoouW2sPhkGTpNoP0FBjOjW3SwcanomG9sISp0jwap38hoZefjwNRaY4yRBPjphvkoaxDq6Ghoow&#10;gmw12sXU61vWXpw0i4CGgmRGSygoMpwDDS9IQ+youKBcYxcUiRj6Fkmlx1kokMqMrYabAwMLv4uF&#10;z/fLPyETF7l7nFNEujrG/omUyd+LpxEu7zyfE6PtE+RIv2zl0YRce3UBPGgqBnQpmIJiIwLP1qa/&#10;IxOK4PIBfkOQh9fm2DaZuCUqEhzKvOwyaTFq4W2m7dPnpzrdnblXCDKAHlG9AFm5//2Sl7NxkCZr&#10;iVZt/vlli+Rcl/Drn3EJ0j83Z9bimQdpMJ1KVDv0SLC0mdEvVUmtD4EbVNgHYMyDvFhmkHaNn1ul&#10;CE45deo9q1K6CdSkIhxSyrqwSpkfVkpTicFanss9baodGIPwh2Cs8wVr98GL3fw+LlsVtQ4QZHbT&#10;mxAcPu6MpsJlD46F1Y5mf45WfweB89DfRaCQoITBTqWD33FBTvDGqIJmnip1hn9kvBA/Fyjl4KJm&#10;9XrR+Fte/uNHrDc3N0zvTQ5Ybw/BePls/d1x+Bl8FRLpMcjH7KIztbflxW5IX17rAFmHdVCzZ/oN&#10;ztYFnS2iBEFBF6U6v3p/6+mbJLUed7dsqQPTHEzhaMumB6C3AOlDqQOsZ9G6Fx4C9XoBPHza7C4d&#10;QCHDXfTdlLZWegIGUaUga27c9lhuctdpyyT0PB+sG780Bg01sAzc1Wp3Io6CXpo0h2DLCW+Voa/Y&#10;GjxA8JIQRJ0kinoWPoV7H4K+SVLrByAobH5oHdQeIPhde86u/NMuBFkGbxJJB63N1t5gJz0egrha&#10;hO1mo7Qe77kXYYEvGHn+aiCopIR7YAtFBddTTCdNmkMAQS4zitDbAMFfseiVwWKNC+pZZzn7EPRN&#10;klqPQxD2gBSOZiUcPEFXu+6Hlzdw5UeMJsDW802xrVbi5CeAEIVeNArR2SjZKd4gQrp9z18NCA3u&#10;J7tkvpCDrTBpECEGNYLP8RVl8AUv6Qtygjt6uJ3fhT72MeibJLV+AIOoJMPaqMiAwfNgEGpEXTFc&#10;KNvBoJcfj0GK4yfR3Fg+BYOR568Fg6h8KXH+Qu1l+wCEgThpFAEKKXJ6WRsW2neuBxReFIU4FcD6&#10;ZrqjiB4Udk2SWo+jEBaRmea68rAtPs+2mDBcIdGG7UUHvfx4FKI6D6o0nb41jjx/LShUBPd8sCd6&#10;BsJOmDSIAINICcB92GFj7A+wg2PueFTcNj972W/k0yisdvLAhZSgSVLrcQzCG0R+1bAxDm9F/PCN&#10;MfagKKwOhbZG25wWe/kJGER/REWtN3lMgvsNfc9fCwYJ7sdIg3x3TN3QI/TipFGEKLTRoaagbI97&#10;PXiEF/QIUfEbZfG5v9q65xD6FkmdHwAhIu7SWqgNNA1b47NsjaXI4L0oX6Gu5qAXH49BHD7juPc7&#10;4oP9z18LBpFwiTrpqPr3jIJemjSIAIIovwOmRh3rAYIXhCBBZVpNVVAwc4+CQZOk1uMYhD2hEHRz&#10;b2rA4HkwqDUORJBd0xptg8FOfDwGsaFGwPF0DEaevxYMopIB8tYE/nxWO6RdpkYjTppEAEKGiuqu&#10;ynD/mdMAwguCkOEkEUeJ/qbyHgd9i6TO4xhkmcSNjgGDZ90Wo5wc/sifT0BsdsWd+AQM2kqNuJd/&#10;6mkxIpV9z18LBm29Xvw9PBvTC/bEXpo0iBCCWqD04nB38JeMDuLyNO4FIADSKnqPgtgVtU2SWj+A&#10;QU0QhGy2BIM3eBZv0OB6JhHZjjPYSY+HIGKNBvlLJ0Mw8vzVQFDjPpnGX5xqbcO5gtg5NdKkOQQQ&#10;xDPQTNStHjzBC3qCxGb+IXPM17bdh6BvktR6HIKwB5QaaSLtAwS/B4JhRon7Gn9/2uW1Nn8r2/6B&#10;6/B7l1Hq/6L3m/8BAAD//wMAUEsDBBQABgAIAAAAIQCTQRZx3AAAAAUBAAAPAAAAZHJzL2Rvd25y&#10;ZXYueG1sTI9BS8NAEIXvgv9hGcGb3cRoCTGbUop6KoKtIN6myTQJzc6G7DZJ/72jF708GN7jvW/y&#10;1Ww7NdLgW8cG4kUEirh0Vcu1gY/9y10KygfkCjvHZOBCHlbF9VWOWeUmfqdxF2olJewzNNCE0Gda&#10;+7Ihi37hemLxjm6wGOQcal0NOEm57fR9FC21xZZlocGeNg2Vp93ZGnidcFon8fO4PR03l6/949vn&#10;NiZjbm/m9ROoQHP4C8MPvqBDIUwHd+bKq86APBJ+Vbw0SR9AHSS0TBPQRa7/0xffAAAA//8DAFBL&#10;AQItABQABgAIAAAAIQC2gziS/gAAAOEBAAATAAAAAAAAAAAAAAAAAAAAAABbQ29udGVudF9UeXBl&#10;c10ueG1sUEsBAi0AFAAGAAgAAAAhADj9If/WAAAAlAEAAAsAAAAAAAAAAAAAAAAALwEAAF9yZWxz&#10;Ly5yZWxzUEsBAi0AFAAGAAgAAAAhANznZL8xDAAAGXwAAA4AAAAAAAAAAAAAAAAALgIAAGRycy9l&#10;Mm9Eb2MueG1sUEsBAi0AFAAGAAgAAAAhAJNBFnHcAAAABQEAAA8AAAAAAAAAAAAAAAAAiw4AAGRy&#10;cy9kb3ducmV2LnhtbFBLBQYAAAAABAAEAPMAAACUDwAAAAA=&#10;">
                <v:group id="Group 1438891657" o:spid="_x0000_s1249" style="position:absolute;left:23290;top:5479;width:29949;height:3906" coordorigin="23290,5479" coordsize="29948,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RlkyQAAAOMAAAAPAAAAZHJzL2Rvd25yZXYueG1sRE9La8JA&#10;EL4L/Q/LFHozm9RH09RVRGrxIIVqofQ2ZMckmJ0N2W0S/71bEDzO957FajC16Kh1lWUFSRSDIM6t&#10;rrhQ8H3cjlMQziNrrC2Tggs5WC0fRgvMtO35i7qDL0QIYZehgtL7JpPS5SUZdJFtiAN3sq1BH862&#10;kLrFPoSbWj7H8VwarDg0lNjQpqT8fPgzCj567NeT5L3bn0+by+9x9vmzT0ipp8dh/QbC0+Dv4pt7&#10;p8P86SRNX5P57AX+fwoAyOUVAAD//wMAUEsBAi0AFAAGAAgAAAAhANvh9svuAAAAhQEAABMAAAAA&#10;AAAAAAAAAAAAAAAAAFtDb250ZW50X1R5cGVzXS54bWxQSwECLQAUAAYACAAAACEAWvQsW78AAAAV&#10;AQAACwAAAAAAAAAAAAAAAAAfAQAAX3JlbHMvLnJlbHNQSwECLQAUAAYACAAAACEAWcUZZMkAAADj&#10;AAAADwAAAAAAAAAAAAAAAAAHAgAAZHJzL2Rvd25yZXYueG1sUEsFBgAAAAADAAMAtwAAAP0CAAAA&#10;AA==&#10;">
                  <v:group id="Group 334015288" o:spid="_x0000_s1250" style="position:absolute;left:23290;top:5479;width:2498;height:3906" coordorigin="23290,5479" coordsize="2498,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VJvxwAAAOIAAAAPAAAAZHJzL2Rvd25yZXYueG1sRE/LisIw&#10;FN0P+A/hCu7GtHYUqUYRcWQWMuADxN2lubbF5qY0mbb+vVkIszyc93Ldm0q01LjSsoJ4HIEgzqwu&#10;OVdwOX9/zkE4j6yxskwKnuRgvRp8LDHVtuMjtSefixDCLkUFhfd1KqXLCjLoxrYmDtzdNgZ9gE0u&#10;dYNdCDeVnETRTBosOTQUWNO2oOxx+jMK9h12myTetYfHffu8nae/10NMSo2G/WYBwlPv/8Vv949W&#10;kCRfUTydzMPmcCncAbl6AQAA//8DAFBLAQItABQABgAIAAAAIQDb4fbL7gAAAIUBAAATAAAAAAAA&#10;AAAAAAAAAAAAAABbQ29udGVudF9UeXBlc10ueG1sUEsBAi0AFAAGAAgAAAAhAFr0LFu/AAAAFQEA&#10;AAsAAAAAAAAAAAAAAAAAHwEAAF9yZWxzLy5yZWxzUEsBAi0AFAAGAAgAAAAhAE7JUm/HAAAA4gAA&#10;AA8AAAAAAAAAAAAAAAAABwIAAGRycy9kb3ducmV2LnhtbFBLBQYAAAAAAwADALcAAAD7AgAAAAA=&#10;">
                    <v:oval id="Oval 649983864" o:spid="_x0000_s1251" style="position:absolute;left:23647;top:5479;width:1691;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qjtygAAAOIAAAAPAAAAZHJzL2Rvd25yZXYueG1sRI9Ba8JA&#10;FITvBf/D8oReim5SQ5qkrqKFSq9NFfT2yL4mwezbkN1q/PddodDjMDPfMMv1aDpxocG1lhXE8wgE&#10;cWV1y7WC/df7LAPhPLLGzjIpuJGD9WrysMRC2yt/0qX0tQgQdgUqaLzvCyld1ZBBN7c9cfC+7WDQ&#10;BznUUg94DXDTyecoSqXBlsNCgz29NVSdyx+j4JD3ZbwY2/jl9HSrXLKxu+3+qNTjdNy8gvA0+v/w&#10;X/tDK0iTPM8WWZrA/VK4A3L1CwAA//8DAFBLAQItABQABgAIAAAAIQDb4fbL7gAAAIUBAAATAAAA&#10;AAAAAAAAAAAAAAAAAABbQ29udGVudF9UeXBlc10ueG1sUEsBAi0AFAAGAAgAAAAhAFr0LFu/AAAA&#10;FQEAAAsAAAAAAAAAAAAAAAAAHwEAAF9yZWxzLy5yZWxzUEsBAi0AFAAGAAgAAAAhAAu+qO3KAAAA&#10;4gAAAA8AAAAAAAAAAAAAAAAABwIAAGRycy9kb3ducmV2LnhtbFBLBQYAAAAAAwADALcAAAD+AgAA&#10;AAA=&#10;" filled="f" stroked="f" strokeweight="1pt">
                      <v:stroke joinstyle="miter"/>
                    </v:oval>
                    <v:shape id="Flowchart: Delay 1225578136" o:spid="_x0000_s1252" type="#_x0000_t135" style="position:absolute;left:23234;top:6832;width:2609;height:24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Q+EygAAAOMAAAAPAAAAZHJzL2Rvd25yZXYueG1sRE/NasJA&#10;EL4X+g7LFHopujHFmKauIqVCD1owatvjkJ0modnZkN3G+PZdoeBxvv+ZLwfTiJ46V1tWMBlHIIgL&#10;q2suFRz261EKwnlkjY1lUnAmB8vF7c0cM21PvKM+96UIIewyVFB532ZSuqIig25sW+LAfdvOoA9n&#10;V0rd4SmEm0bGUZRIgzWHhgpbeqmo+Ml/jYL39rOffTwlm+0xX329cv5w5g0pdX83rJ5BeBr8Vfzv&#10;ftNhfhxPp7N08pjA5acAgFz8AQAA//8DAFBLAQItABQABgAIAAAAIQDb4fbL7gAAAIUBAAATAAAA&#10;AAAAAAAAAAAAAAAAAABbQ29udGVudF9UeXBlc10ueG1sUEsBAi0AFAAGAAgAAAAhAFr0LFu/AAAA&#10;FQEAAAsAAAAAAAAAAAAAAAAAHwEAAF9yZWxzLy5yZWxzUEsBAi0AFAAGAAgAAAAhABfFD4TKAAAA&#10;4wAAAA8AAAAAAAAAAAAAAAAABwIAAGRycy9kb3ducmV2LnhtbFBLBQYAAAAAAwADALcAAAD+AgAA&#10;AAA=&#10;" filled="f" stroked="f" strokeweight="1pt"/>
                  </v:group>
                  <v:group id="Group 1637834482" o:spid="_x0000_s1253" style="position:absolute;left:25785;top:5479;width:2499;height:3906" coordorigin="25785,5479" coordsize="2498,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H2hyQAAAOMAAAAPAAAAZHJzL2Rvd25yZXYueG1sRE9La8JA&#10;EL4X+h+WKfRWNzE+QuoqIm3xIIWqIN6G7JgEs7Mhu03iv3eFQo/zvWexGkwtOmpdZVlBPIpAEOdW&#10;V1woOB4+31IQziNrrC2Tghs5WC2fnxaYadvzD3V7X4gQwi5DBaX3TSaly0sy6Ea2IQ7cxbYGfTjb&#10;QuoW+xBuajmOopk0WHFoKLGhTUn5df9rFHz12K+T+KPbXS+b2/kw/T7tYlLq9WVYv4PwNPh/8Z97&#10;q8P8WTJPk8kkHcPjpwCAXN4BAAD//wMAUEsBAi0AFAAGAAgAAAAhANvh9svuAAAAhQEAABMAAAAA&#10;AAAAAAAAAAAAAAAAAFtDb250ZW50X1R5cGVzXS54bWxQSwECLQAUAAYACAAAACEAWvQsW78AAAAV&#10;AQAACwAAAAAAAAAAAAAAAAAfAQAAX3JlbHMvLnJlbHNQSwECLQAUAAYACAAAACEA2cB9ockAAADj&#10;AAAADwAAAAAAAAAAAAAAAAAHAgAAZHJzL2Rvd25yZXYueG1sUEsFBgAAAAADAAMAtwAAAP0CAAAA&#10;AA==&#10;">
                    <v:oval id="Oval 730491891" o:spid="_x0000_s1254" style="position:absolute;left:26143;top:5479;width:1691;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3GRygAAAOIAAAAPAAAAZHJzL2Rvd25yZXYueG1sRI9Ba8JA&#10;FITvQv/D8gq9lLrZKo1JXcUWKl6bKujtkX0modm3IbvV+O9doeBxmJlvmPlysK04Ue8bxxrUOAFB&#10;XDrTcKVh+/P1MgPhA7LB1jFpuJCH5eJhNMfcuDN/06kIlYgQ9jlqqEPocil9WZNFP3YdcfSOrrcY&#10;ouwraXo8R7ht5WuSvEmLDceFGjv6rKn8Lf6shl3WFWoyNCo9PF9KP1259cd2r/XT47B6BxFoCPfw&#10;f3tjNKSTZJqpWabgdineAbm4AgAA//8DAFBLAQItABQABgAIAAAAIQDb4fbL7gAAAIUBAAATAAAA&#10;AAAAAAAAAAAAAAAAAABbQ29udGVudF9UeXBlc10ueG1sUEsBAi0AFAAGAAgAAAAhAFr0LFu/AAAA&#10;FQEAAAsAAAAAAAAAAAAAAAAAHwEAAF9yZWxzLy5yZWxzUEsBAi0AFAAGAAgAAAAhANw3cZHKAAAA&#10;4gAAAA8AAAAAAAAAAAAAAAAABwIAAGRycy9kb3ducmV2LnhtbFBLBQYAAAAAAwADALcAAAD+AgAA&#10;AAA=&#10;" filled="f" stroked="f" strokeweight="1pt">
                      <v:stroke joinstyle="miter"/>
                    </v:oval>
                    <v:shape id="Flowchart: Delay 504671084" o:spid="_x0000_s1255" type="#_x0000_t135" style="position:absolute;left:25730;top:6831;width:2609;height:24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ozAAAAOIAAAAPAAAAZHJzL2Rvd25yZXYueG1sRI9Pa8JA&#10;FMTvhX6H5RW8lLpr0WhTV5Gi4MEWGu2f4yP7moRm34bsGuO3d4VCj8PM/IaZL3tbi45aXznWMBoq&#10;EMS5MxUXGg77zcMMhA/IBmvHpOFMHpaL25s5psad+J26LBQiQtinqKEMoUml9HlJFv3QNcTR+3Gt&#10;xRBlW0jT4inCbS0flUqkxYrjQokNvZSU/2ZHq+Gt+eqmn0/J7vUjW32vObs/8460Htz1q2cQgfrw&#10;H/5rb42GiRon05GajeF6Kd4BubgAAAD//wMAUEsBAi0AFAAGAAgAAAAhANvh9svuAAAAhQEAABMA&#10;AAAAAAAAAAAAAAAAAAAAAFtDb250ZW50X1R5cGVzXS54bWxQSwECLQAUAAYACAAAACEAWvQsW78A&#10;AAAVAQAACwAAAAAAAAAAAAAAAAAfAQAAX3JlbHMvLnJlbHNQSwECLQAUAAYACAAAACEAb3fsaMwA&#10;AADiAAAADwAAAAAAAAAAAAAAAAAHAgAAZHJzL2Rvd25yZXYueG1sUEsFBgAAAAADAAMAtwAAAAAD&#10;AAAAAA==&#10;" filled="f" stroked="f" strokeweight="1pt"/>
                  </v:group>
                  <v:group id="Group 1804652301" o:spid="_x0000_s1256" style="position:absolute;left:28281;top:5479;width:2498;height:3906" coordorigin="28281,5479" coordsize="2498,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kqJyAAAAOMAAAAPAAAAZHJzL2Rvd25yZXYueG1sRE9La8JA&#10;EL4X+h+WEXqru/GFRFcRqcWDFKqF0tuQHZNgdjZk1yT+e1coeJzvPct1byvRUuNLxxqSoQJBnDlT&#10;cq7h57R7n4PwAdlg5Zg03MjDevX6ssTUuI6/qT2GXMQQ9ilqKEKoUyl9VpBFP3Q1ceTOrrEY4tnk&#10;0jTYxXBbyZFSM2mx5NhQYE3bgrLL8Wo1fHbYbcbJR3u4nLe3v9P06/eQkNZvg36zABGoD0/xv3tv&#10;4vy5msymo7FK4PFTBECu7gAAAP//AwBQSwECLQAUAAYACAAAACEA2+H2y+4AAACFAQAAEwAAAAAA&#10;AAAAAAAAAAAAAAAAW0NvbnRlbnRfVHlwZXNdLnhtbFBLAQItABQABgAIAAAAIQBa9CxbvwAAABUB&#10;AAALAAAAAAAAAAAAAAAAAB8BAABfcmVscy8ucmVsc1BLAQItABQABgAIAAAAIQCoPkqJyAAAAOMA&#10;AAAPAAAAAAAAAAAAAAAAAAcCAABkcnMvZG93bnJldi54bWxQSwUGAAAAAAMAAwC3AAAA/AIAAAAA&#10;">
                    <v:oval id="Oval 1267335855" o:spid="_x0000_s1257" style="position:absolute;left:28639;top:5479;width:1690;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1hlyAAAAOMAAAAPAAAAZHJzL2Rvd25yZXYueG1sRE9La8JA&#10;EL4X+h+WEXopuolpfERXUcHSa1MFvQ3ZMQnNzobsVuO/dwuFHud7z3Ldm0ZcqXO1ZQXxKAJBXFhd&#10;c6ng8LUfzkA4j6yxsUwK7uRgvXp+WmKm7Y0/6Zr7UoQQdhkqqLxvMyldUZFBN7ItceAutjPow9mV&#10;Und4C+GmkeMomkiDNYeGClvaVVR85z9GwXHe5nHS1/H0/Hov3NvGvm8PJ6VeBv1mAcJT7//Ff+4P&#10;HeaPJ9MkSWdpCr8/BQDk6gEAAP//AwBQSwECLQAUAAYACAAAACEA2+H2y+4AAACFAQAAEwAAAAAA&#10;AAAAAAAAAAAAAAAAW0NvbnRlbnRfVHlwZXNdLnhtbFBLAQItABQABgAIAAAAIQBa9CxbvwAAABUB&#10;AAALAAAAAAAAAAAAAAAAAB8BAABfcmVscy8ucmVsc1BLAQItABQABgAIAAAAIQBM61hlyAAAAOMA&#10;AAAPAAAAAAAAAAAAAAAAAAcCAABkcnMvZG93bnJldi54bWxQSwUGAAAAAAMAAwC3AAAA/AIAAAAA&#10;" filled="f" stroked="f" strokeweight="1pt">
                      <v:stroke joinstyle="miter"/>
                    </v:oval>
                    <v:shape id="Flowchart: Delay 110580913" o:spid="_x0000_s1258" type="#_x0000_t135" style="position:absolute;left:28225;top:6832;width:2609;height:24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JvDyAAAAOIAAAAPAAAAZHJzL2Rvd25yZXYueG1sRE9bS8Mw&#10;FH4X/A/hCHuRLaniLnXZGDLBh22wblMfD82xLTYnpYld9++NMPDx47vPl72tRUetrxxrSEYKBHHu&#10;TMWFhuPhdTgF4QOywdoxabiQh+Xi9maOqXFn3lOXhULEEPYpaihDaFIpfV6SRT9yDXHkvlxrMUTY&#10;FtK0eI7htpYPSo2lxYpjQ4kNvZSUf2c/VsOu+egm77PxZnvKVp9rzu4vvCGtB3f96hlEoD78i6/u&#10;NxPnJ+ppqmbJI/xdihjk4hcAAP//AwBQSwECLQAUAAYACAAAACEA2+H2y+4AAACFAQAAEwAAAAAA&#10;AAAAAAAAAAAAAAAAW0NvbnRlbnRfVHlwZXNdLnhtbFBLAQItABQABgAIAAAAIQBa9CxbvwAAABUB&#10;AAALAAAAAAAAAAAAAAAAAB8BAABfcmVscy8ucmVsc1BLAQItABQABgAIAAAAIQAZMJvDyAAAAOIA&#10;AAAPAAAAAAAAAAAAAAAAAAcCAABkcnMvZG93bnJldi54bWxQSwUGAAAAAAMAAwC3AAAA/AIAAAAA&#10;" filled="f" stroked="f" strokeweight="1pt"/>
                  </v:group>
                  <v:group id="Group 1078226432" o:spid="_x0000_s1259" style="position:absolute;left:33272;top:5479;width:2498;height:3906" coordorigin="33272,5479" coordsize="2498,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ELpyAAAAOMAAAAPAAAAZHJzL2Rvd25yZXYueG1sRE9La8JA&#10;EL4X+h+WKXirm8T6ILqKiC0eRFALxduQHZNgdjZkt0n8965Q6HG+9yxWvalES40rLSuIhxEI4szq&#10;knMF3+fP9xkI55E1VpZJwZ0crJavLwtMte34SO3J5yKEsEtRQeF9nUrpsoIMuqGtiQN3tY1BH84m&#10;l7rBLoSbSiZRNJEGSw4NBda0KSi7nX6Ngq8Ou/Uo3rb723Vzv5zHh599TEoN3vr1HISn3v+L/9w7&#10;HeZH01mSTD5GCTx/CgDI5QMAAP//AwBQSwECLQAUAAYACAAAACEA2+H2y+4AAACFAQAAEwAAAAAA&#10;AAAAAAAAAAAAAAAAW0NvbnRlbnRfVHlwZXNdLnhtbFBLAQItABQABgAIAAAAIQBa9CxbvwAAABUB&#10;AAALAAAAAAAAAAAAAAAAAB8BAABfcmVscy8ucmVsc1BLAQItABQABgAIAAAAIQB8tELpyAAAAOMA&#10;AAAPAAAAAAAAAAAAAAAAAAcCAABkcnMvZG93bnJldi54bWxQSwUGAAAAAAMAAwC3AAAA/AIAAAAA&#10;">
                    <v:oval id="Oval 891137591" o:spid="_x0000_s1260" style="position:absolute;left:33630;top:5479;width:1690;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LTqygAAAOIAAAAPAAAAZHJzL2Rvd25yZXYueG1sRI9Ba8JA&#10;FITvBf/D8gq9SN1s1WpSV7GFilejhfb2yL4mwezbkN1q/PeuIPQ4zMw3zGLV20acqPO1Yw1qlIAg&#10;LpypudRw2H8+z0H4gGywcUwaLuRhtRw8LDAz7sw7OuWhFBHCPkMNVQhtJqUvKrLoR64ljt6v6yyG&#10;KLtSmg7PEW4b+ZIkr9JizXGhwpY+KiqO+Z/V8JW2uRr3tZr9DC+Fn6zd5v3wrfXTY79+AxGoD//h&#10;e3trNMxTpcazaargdineAbm8AgAA//8DAFBLAQItABQABgAIAAAAIQDb4fbL7gAAAIUBAAATAAAA&#10;AAAAAAAAAAAAAAAAAABbQ29udGVudF9UeXBlc10ueG1sUEsBAi0AFAAGAAgAAAAhAFr0LFu/AAAA&#10;FQEAAAsAAAAAAAAAAAAAAAAAHwEAAF9yZWxzLy5yZWxzUEsBAi0AFAAGAAgAAAAhAGEYtOrKAAAA&#10;4gAAAA8AAAAAAAAAAAAAAAAABwIAAGRycy9kb3ducmV2LnhtbFBLBQYAAAAAAwADALcAAAD+AgAA&#10;AAA=&#10;" filled="f" stroked="f" strokeweight="1pt">
                      <v:stroke joinstyle="miter"/>
                    </v:oval>
                    <v:shape id="Flowchart: Delay 1895185857" o:spid="_x0000_s1261" type="#_x0000_t135" style="position:absolute;left:33216;top:6832;width:2609;height:24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BftyQAAAOMAAAAPAAAAZHJzL2Rvd25yZXYueG1sRE9La8JA&#10;EL4L/odlhF6kbhSiMXUVEQs9aKHpQ49DdpoEs7Mhu43x33cLQo/zvWe16U0tOmpdZVnBdBKBIM6t&#10;rrhQ8PH+/JiAcB5ZY22ZFNzIwWY9HKww1fbKb9RlvhAhhF2KCkrvm1RKl5dk0E1sQxy4b9sa9OFs&#10;C6lbvIZwU8tZFM2lwYpDQ4kN7UrKL9mPUfDanLrF13J+OH5m2/Oes/GND6TUw6jfPoHw1Pt/8d39&#10;osP8ZBlPkziJF/D3UwBArn8BAAD//wMAUEsBAi0AFAAGAAgAAAAhANvh9svuAAAAhQEAABMAAAAA&#10;AAAAAAAAAAAAAAAAAFtDb250ZW50X1R5cGVzXS54bWxQSwECLQAUAAYACAAAACEAWvQsW78AAAAV&#10;AQAACwAAAAAAAAAAAAAAAAAfAQAAX3JlbHMvLnJlbHNQSwECLQAUAAYACAAAACEADqAX7ckAAADj&#10;AAAADwAAAAAAAAAAAAAAAAAHAgAAZHJzL2Rvd25yZXYueG1sUEsFBgAAAAADAAMAtwAAAP0CAAAA&#10;AA==&#10;" filled="f" stroked="f" strokeweight="1pt"/>
                  </v:group>
                  <v:group id="Group 90849584" o:spid="_x0000_s1262" style="position:absolute;left:35767;top:5479;width:2499;height:3906" coordorigin="35767,5479" coordsize="2498,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XdNygAAAOEAAAAPAAAAZHJzL2Rvd25yZXYueG1sRI9Ba8JA&#10;FITvhf6H5RV6001aLTG6ikgrHkSoCuLtkX0mwezbkN0m8d+7gtDjMDPfMLNFbyrRUuNKywriYQSC&#10;OLO65FzB8fAzSEA4j6yxskwKbuRgMX99mWGqbce/1O59LgKEXYoKCu/rVEqXFWTQDW1NHLyLbQz6&#10;IJtc6ga7ADeV/IiiL2mw5LBQYE2rgrLr/s8oWHfYLT/j73Z7vaxu58N4d9rGpNT7W7+cgvDU+//w&#10;s73RCiZRMpqMkxE8HoU3IOd3AAAA//8DAFBLAQItABQABgAIAAAAIQDb4fbL7gAAAIUBAAATAAAA&#10;AAAAAAAAAAAAAAAAAABbQ29udGVudF9UeXBlc10ueG1sUEsBAi0AFAAGAAgAAAAhAFr0LFu/AAAA&#10;FQEAAAsAAAAAAAAAAAAAAAAAHwEAAF9yZWxzLy5yZWxzUEsBAi0AFAAGAAgAAAAhACU5d03KAAAA&#10;4QAAAA8AAAAAAAAAAAAAAAAABwIAAGRycy9kb3ducmV2LnhtbFBLBQYAAAAAAwADALcAAAD+AgAA&#10;AAA=&#10;">
                    <v:oval id="Oval 1556882247" o:spid="_x0000_s1263" style="position:absolute;left:36125;top:5479;width:1691;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NJfyAAAAOMAAAAPAAAAZHJzL2Rvd25yZXYueG1sRE9La8JA&#10;EL4X+h+WKfRSdJPUR0xdRYVKr00V9DZkxyQ0OxuyW43/3hWEHud7z3zZm0acqXO1ZQXxMAJBXFhd&#10;c6lg9/M5SEE4j6yxsUwKruRguXh+mmOm7YW/6Zz7UoQQdhkqqLxvMyldUZFBN7QtceBOtjPow9mV&#10;Und4CeGmkUkUTaTBmkNDhS1tKip+8z+jYD9r8/i9r+Pp8e1auNHKbte7g1KvL/3qA4Sn3v+LH+4v&#10;HeaPx5M0TZLRFO4/BQDk4gYAAP//AwBQSwECLQAUAAYACAAAACEA2+H2y+4AAACFAQAAEwAAAAAA&#10;AAAAAAAAAAAAAAAAW0NvbnRlbnRfVHlwZXNdLnhtbFBLAQItABQABgAIAAAAIQBa9CxbvwAAABUB&#10;AAALAAAAAAAAAAAAAAAAAB8BAABfcmVscy8ucmVsc1BLAQItABQABgAIAAAAIQCr0NJfyAAAAOMA&#10;AAAPAAAAAAAAAAAAAAAAAAcCAABkcnMvZG93bnJldi54bWxQSwUGAAAAAAMAAwC3AAAA/AIAAAAA&#10;" filled="f" stroked="f" strokeweight="1pt">
                      <v:stroke joinstyle="miter"/>
                    </v:oval>
                    <v:shape id="Flowchart: Delay 365216837" o:spid="_x0000_s1264" type="#_x0000_t135" style="position:absolute;left:35712;top:6831;width:2609;height:24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deGzAAAAOIAAAAPAAAAZHJzL2Rvd25yZXYueG1sRI9Ba8JA&#10;FITvQv/D8gpepG5UGjW6ihQLPajQtLU9PrLPJDT7NmTXGP+9WxB6HGbmG2a57kwlWmpcaVnBaBiB&#10;IM6sLjlX8Pnx+jQD4TyyxsoyKbiSg/XqobfERNsLv1Ob+lwECLsEFRTe14mULivIoBvamjh4J9sY&#10;9EE2udQNXgLcVHIcRbE0WHJYKLCml4Ky3/RsFBzq73Z6nMe7/Ve6+dlyOrjyjpTqP3abBQhPnf8P&#10;39tvWsEkfh6P4tlkCn+Xwh2QqxsAAAD//wMAUEsBAi0AFAAGAAgAAAAhANvh9svuAAAAhQEAABMA&#10;AAAAAAAAAAAAAAAAAAAAAFtDb250ZW50X1R5cGVzXS54bWxQSwECLQAUAAYACAAAACEAWvQsW78A&#10;AAAVAQAACwAAAAAAAAAAAAAAAAAfAQAAX3JlbHMvLnJlbHNQSwECLQAUAAYACAAAACEAHGXXhswA&#10;AADiAAAADwAAAAAAAAAAAAAAAAAHAgAAZHJzL2Rvd25yZXYueG1sUEsFBgAAAAADAAMAtwAAAAAD&#10;AAAAAA==&#10;" filled="f" stroked="f" strokeweight="1pt"/>
                  </v:group>
                  <v:group id="Group 445877046" o:spid="_x0000_s1265" style="position:absolute;left:38263;top:5479;width:2498;height:3906" coordorigin="38263,5479" coordsize="2498,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5ikywAAAOIAAAAPAAAAZHJzL2Rvd25yZXYueG1sRI9ba8JA&#10;FITfBf/Dcgp9001svJC6ikhbfJCCFxDfDtljEsyeDdltEv+9Wyj0cZiZb5jlujeVaKlxpWUF8TgC&#10;QZxZXXKu4Hz6HC1AOI+ssbJMCh7kYL0aDpaYatvxgdqjz0WAsEtRQeF9nUrpsoIMurGtiYN3s41B&#10;H2STS91gF+CmkpMomkmDJYeFAmvaFpTdjz9GwVeH3eYt/mj399v2cT1Nvy/7mJR6fek37yA89f4/&#10;/NfeaQVJMl3M51Eyg99L4Q7I1RMAAP//AwBQSwECLQAUAAYACAAAACEA2+H2y+4AAACFAQAAEwAA&#10;AAAAAAAAAAAAAAAAAAAAW0NvbnRlbnRfVHlwZXNdLnhtbFBLAQItABQABgAIAAAAIQBa9CxbvwAA&#10;ABUBAAALAAAAAAAAAAAAAAAAAB8BAABfcmVscy8ucmVsc1BLAQItABQABgAIAAAAIQDUa5ikywAA&#10;AOIAAAAPAAAAAAAAAAAAAAAAAAcCAABkcnMvZG93bnJldi54bWxQSwUGAAAAAAMAAwC3AAAA/wIA&#10;AAAA&#10;">
                    <v:oval id="Oval 465769853" o:spid="_x0000_s1266" style="position:absolute;left:38621;top:5479;width:1690;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dCAywAAAOIAAAAPAAAAZHJzL2Rvd25yZXYueG1sRI9Pa8JA&#10;FMTvQr/D8gQvUjfxT9ToKlaweDW10N4e2dckNPs2ZLcav70rFDwOM/MbZr3tTC0u1LrKsoJ4FIEg&#10;zq2uuFBw/ji8LkA4j6yxtkwKbuRgu3nprTHV9sonumS+EAHCLkUFpfdNKqXLSzLoRrYhDt6PbQ36&#10;INtC6havAW5qOY6iRBqsOCyU2NC+pPw3+zMKPpdNFk+6Kp5/D2+5m+7s+9v5S6lBv9utQHjq/DP8&#10;3z5qBdNkNk+Wi9kEHpfCHZCbOwAAAP//AwBQSwECLQAUAAYACAAAACEA2+H2y+4AAACFAQAAEwAA&#10;AAAAAAAAAAAAAAAAAAAAW0NvbnRlbnRfVHlwZXNdLnhtbFBLAQItABQABgAIAAAAIQBa9CxbvwAA&#10;ABUBAAALAAAAAAAAAAAAAAAAAB8BAABfcmVscy8ucmVsc1BLAQItABQABgAIAAAAIQAWQdCAywAA&#10;AOIAAAAPAAAAAAAAAAAAAAAAAAcCAABkcnMvZG93bnJldi54bWxQSwUGAAAAAAMAAwC3AAAA/wIA&#10;AAAA&#10;" filled="f" stroked="f" strokeweight="1pt">
                      <v:stroke joinstyle="miter"/>
                    </v:oval>
                    <v:shape id="Flowchart: Delay 806044070" o:spid="_x0000_s1267" type="#_x0000_t135" style="position:absolute;left:38207;top:6832;width:2609;height:24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WRCygAAAOIAAAAPAAAAZHJzL2Rvd25yZXYueG1sRI/LasJA&#10;FIb3gu8wHKEbqTMWiTZ1FCktuLCC6UWXh8xpEsycCZlpjG/vLAouf/4b33Ld21p01PrKsYbpRIEg&#10;zp2puNDw9fn+uADhA7LB2jFpuJKH9Wo4WGJq3IUP1GWhEHGEfYoayhCaVEqfl2TRT1xDHL1f11oM&#10;UbaFNC1e4rit5ZNSibRYcXwosaHXkvJz9mc17JtjN/95TnYf39nm9MbZ+Mo70vph1G9eQATqwz38&#10;394aDQuVqNlMzSNERIo4IFc3AAAA//8DAFBLAQItABQABgAIAAAAIQDb4fbL7gAAAIUBAAATAAAA&#10;AAAAAAAAAAAAAAAAAABbQ29udGVudF9UeXBlc10ueG1sUEsBAi0AFAAGAAgAAAAhAFr0LFu/AAAA&#10;FQEAAAsAAAAAAAAAAAAAAAAAHwEAAF9yZWxzLy5yZWxzUEsBAi0AFAAGAAgAAAAhAHpJZELKAAAA&#10;4gAAAA8AAAAAAAAAAAAAAAAABwIAAGRycy9kb3ducmV2LnhtbFBLBQYAAAAAAwADALcAAAD+AgAA&#10;AAA=&#10;" filled="f" stroked="f" strokeweight="1pt"/>
                  </v:group>
                  <v:group id="Group 1648435220" o:spid="_x0000_s1268" style="position:absolute;left:30776;top:5479;width:2499;height:3906" coordorigin="30776,5479" coordsize="2498,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3kfzQAAAOMAAAAPAAAAZHJzL2Rvd25yZXYueG1sRI/NasNA&#10;DITvhb7DokJvzdrOD8HJJoTQlh5CIUmh5Ca8im3i1Rrv1nbevjoUepQ0mplvvR1do3rqQu3ZQDpJ&#10;QBEX3tZcGvg6v70sQYWIbLHxTAbuFGC7eXxYY279wEfqT7FUYsIhRwNVjG2udSgqchgmviWW29V3&#10;DqOMXalth4OYu0ZnSbLQDmuWhApb2ldU3E4/zsD7gMNumr72h9t1f7+c55/fh5SMeX4adytQkcb4&#10;L/77/rBSfzFbzqbzLBMKYZIF6M0vAAAA//8DAFBLAQItABQABgAIAAAAIQDb4fbL7gAAAIUBAAAT&#10;AAAAAAAAAAAAAAAAAAAAAABbQ29udGVudF9UeXBlc10ueG1sUEsBAi0AFAAGAAgAAAAhAFr0LFu/&#10;AAAAFQEAAAsAAAAAAAAAAAAAAAAAHwEAAF9yZWxzLy5yZWxzUEsBAi0AFAAGAAgAAAAhAEzveR/N&#10;AAAA4wAAAA8AAAAAAAAAAAAAAAAABwIAAGRycy9kb3ducmV2LnhtbFBLBQYAAAAAAwADALcAAAAB&#10;AwAAAAA=&#10;">
                    <v:oval id="Oval 1722441543" o:spid="_x0000_s1269" style="position:absolute;left:31134;top:5479;width:1691;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gaRyAAAAOMAAAAPAAAAZHJzL2Rvd25yZXYueG1sRE/NasJA&#10;EL4LfYdlCl6kbhLT2qauYgsWr6YR7G3ITpPQ7GzIrhrf3i0IHuf7n8VqMK04Ue8aywriaQSCuLS6&#10;4UpB8b15egXhPLLG1jIpuJCD1fJhtMBM2zPv6JT7SoQQdhkqqL3vMildWZNBN7UdceB+bW/Qh7Ov&#10;pO7xHMJNK5MoepEGGw4NNXb0WVP5lx+Ngv1bl8ezoYnnP5NL6dK1/fooDkqNH4f1OwhPg7+Lb+6t&#10;DvPnSZKm8XM6g/+fAgByeQUAAP//AwBQSwECLQAUAAYACAAAACEA2+H2y+4AAACFAQAAEwAAAAAA&#10;AAAAAAAAAAAAAAAAW0NvbnRlbnRfVHlwZXNdLnhtbFBLAQItABQABgAIAAAAIQBa9CxbvwAAABUB&#10;AAALAAAAAAAAAAAAAAAAAB8BAABfcmVscy8ucmVsc1BLAQItABQABgAIAAAAIQA1ugaRyAAAAOMA&#10;AAAPAAAAAAAAAAAAAAAAAAcCAABkcnMvZG93bnJldi54bWxQSwUGAAAAAAMAAwC3AAAA/AIAAAAA&#10;" filled="f" stroked="f" strokeweight="1pt">
                      <v:stroke joinstyle="miter"/>
                    </v:oval>
                    <v:shape id="Flowchart: Delay 312687914" o:spid="_x0000_s1270" type="#_x0000_t135" style="position:absolute;left:30721;top:6831;width:2609;height:24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IKwzAAAAOIAAAAPAAAAZHJzL2Rvd25yZXYueG1sRI9Ba8JA&#10;FITvhf6H5RV6KbqJLVFTV5FioQcVjNr2+Mi+JqHZtyG7jfHfuwXB4zAz3zCzRW9q0VHrKssK4mEE&#10;gji3uuJCwWH/PpiAcB5ZY22ZFJzJwWJ+fzfDVNsT76jLfCEChF2KCkrvm1RKl5dk0A1tQxy8H9sa&#10;9EG2hdQtngLc1HIURYk0WHFYKLGht5Ly3+zPKNg2X934c5qsN8ds+b3i7OnMa1Lq8aFfvoLw1Ptb&#10;+Nr+0Aqe41EyGU/jF/i/FO6AnF8AAAD//wMAUEsBAi0AFAAGAAgAAAAhANvh9svuAAAAhQEAABMA&#10;AAAAAAAAAAAAAAAAAAAAAFtDb250ZW50X1R5cGVzXS54bWxQSwECLQAUAAYACAAAACEAWvQsW78A&#10;AAAVAQAACwAAAAAAAAAAAAAAAAAfAQAAX3JlbHMvLnJlbHNQSwECLQAUAAYACAAAACEAB5CCsMwA&#10;AADiAAAADwAAAAAAAAAAAAAAAAAHAgAAZHJzL2Rvd25yZXYueG1sUEsFBgAAAAADAAMAtwAAAAAD&#10;AAAAAA==&#10;" filled="f" stroked="f" strokeweight="1pt"/>
                  </v:group>
                  <v:group id="Group 1699370836" o:spid="_x0000_s1271" style="position:absolute;left:45750;top:5479;width:2498;height:3906" coordorigin="45750,5479" coordsize="2498,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bjgyQAAAOMAAAAPAAAAZHJzL2Rvd25yZXYueG1sRE/NasJA&#10;EL4LfYdlCt7qJg2mmrqKSFs8iFAtlN6G7JgEs7Mhuybx7V2h4HG+/1msBlOLjlpXWVYQTyIQxLnV&#10;FRcKfo6fLzMQziNrrC2Tgis5WC2fRgvMtO35m7qDL0QIYZehgtL7JpPS5SUZdBPbEAfuZFuDPpxt&#10;IXWLfQg3tXyNolQarDg0lNjQpqT8fLgYBV899usk/uh259Pm+nec7n93MSk1fh7W7yA8Df4h/ndv&#10;dZifzufJWzRLUrj/FACQyxsAAAD//wMAUEsBAi0AFAAGAAgAAAAhANvh9svuAAAAhQEAABMAAAAA&#10;AAAAAAAAAAAAAAAAAFtDb250ZW50X1R5cGVzXS54bWxQSwECLQAUAAYACAAAACEAWvQsW78AAAAV&#10;AQAACwAAAAAAAAAAAAAAAAAfAQAAX3JlbHMvLnJlbHNQSwECLQAUAAYACAAAACEAK+G44MkAAADj&#10;AAAADwAAAAAAAAAAAAAAAAAHAgAAZHJzL2Rvd25yZXYueG1sUEsFBgAAAAADAAMAtwAAAP0CAAAA&#10;AA==&#10;">
                    <v:oval id="Oval 2080480760" o:spid="_x0000_s1272" style="position:absolute;left:46107;top:5479;width:1691;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ibyQAAAOMAAAAPAAAAZHJzL2Rvd25yZXYueG1sRI/NasJA&#10;FIX3gu8wXMGN1JmoaJo6ihYUt00ttLtL5jYJzdwJmanGt3cWgsvD+eNbb3vbiAt1vnasIZkqEMSF&#10;MzWXGs6fh5cUhA/IBhvHpOFGHrab4WCNmXFX/qBLHkoRR9hnqKEKoc2k9EVFFv3UtcTR+3WdxRBl&#10;V0rT4TWO20bOlFpKizXHhwpbeq+o+Mv/rYav1zZP5n2drH4mt8Ivdu64P39rPR71uzcQgfrwDD/a&#10;J6NhplK1SNVqGSkiU+QBubkDAAD//wMAUEsBAi0AFAAGAAgAAAAhANvh9svuAAAAhQEAABMAAAAA&#10;AAAAAAAAAAAAAAAAAFtDb250ZW50X1R5cGVzXS54bWxQSwECLQAUAAYACAAAACEAWvQsW78AAAAV&#10;AQAACwAAAAAAAAAAAAAAAAAfAQAAX3JlbHMvLnJlbHNQSwECLQAUAAYACAAAACEAhEXom8kAAADj&#10;AAAADwAAAAAAAAAAAAAAAAAHAgAAZHJzL2Rvd25yZXYueG1sUEsFBgAAAAADAAMAtwAAAP0CAAAA&#10;AA==&#10;" filled="f" stroked="f" strokeweight="1pt">
                      <v:stroke joinstyle="miter"/>
                    </v:oval>
                    <v:shape id="Flowchart: Delay 555715483" o:spid="_x0000_s1273" type="#_x0000_t135" style="position:absolute;left:45694;top:6832;width:2609;height:24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UuKzQAAAOIAAAAPAAAAZHJzL2Rvd25yZXYueG1sRI9Pa8JA&#10;FMTvBb/D8oReim60jX+iq0hpoQdbaNTW4yP7TILZtyG7jfHbu4VCj8PM/IZZrjtTiZYaV1pWMBpG&#10;IIgzq0vOFex3r4MZCOeRNVaWScGVHKxXvbslJtpe+JPa1OciQNglqKDwvk6kdFlBBt3Q1sTBO9nG&#10;oA+yyaVu8BLgppLjKJpIgyWHhQJrei4oO6c/RsFH/d1Ov+aT7fsh3RxfOH248paUuu93mwUIT53/&#10;D/+137SCOI6no/hp9gi/l8IdkKsbAAAA//8DAFBLAQItABQABgAIAAAAIQDb4fbL7gAAAIUBAAAT&#10;AAAAAAAAAAAAAAAAAAAAAABbQ29udGVudF9UeXBlc10ueG1sUEsBAi0AFAAGAAgAAAAhAFr0LFu/&#10;AAAAFQEAAAsAAAAAAAAAAAAAAAAAHwEAAF9yZWxzLy5yZWxzUEsBAi0AFAAGAAgAAAAhAGTtS4rN&#10;AAAA4gAAAA8AAAAAAAAAAAAAAAAABwIAAGRycy9kb3ducmV2LnhtbFBLBQYAAAAAAwADALcAAAAB&#10;AwAAAAA=&#10;" filled="f" stroked="f" strokeweight="1pt"/>
                  </v:group>
                  <v:group id="Group 1318089963" o:spid="_x0000_s1274" style="position:absolute;left:43254;top:5479;width:2498;height:3906" coordorigin="43254,5479" coordsize="2498,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ECeyAAAAOMAAAAPAAAAZHJzL2Rvd25yZXYueG1sRE/NasJA&#10;EL4LfYdlCt50k4ZKjK4i0koPUlALxduQHZNgdjZkt0l8e1coeJzvf5brwdSio9ZVlhXE0wgEcW51&#10;xYWCn9PnJAXhPLLG2jIpuJGD9epltMRM254P1B19IUIIuwwVlN43mZQuL8mgm9qGOHAX2xr04WwL&#10;qVvsQ7ip5VsUzaTBikNDiQ1tS8qvxz+jYNdjv0nij25/vWxv59P79+8+JqXGr8NmAcLT4J/if/eX&#10;DvOTOI3S+XyWwOOnAIBc3QEAAP//AwBQSwECLQAUAAYACAAAACEA2+H2y+4AAACFAQAAEwAAAAAA&#10;AAAAAAAAAAAAAAAAW0NvbnRlbnRfVHlwZXNdLnhtbFBLAQItABQABgAIAAAAIQBa9CxbvwAAABUB&#10;AAALAAAAAAAAAAAAAAAAAB8BAABfcmVscy8ucmVsc1BLAQItABQABgAIAAAAIQD0lECeyAAAAOMA&#10;AAAPAAAAAAAAAAAAAAAAAAcCAABkcnMvZG93bnJldi54bWxQSwUGAAAAAAMAAwC3AAAA/AIAAAAA&#10;">
                    <v:oval id="Oval 1146941719" o:spid="_x0000_s1275" style="position:absolute;left:43612;top:5479;width:1690;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5mHxwAAAOMAAAAPAAAAZHJzL2Rvd25yZXYueG1sRE9fa8Iw&#10;EH8f7DuEG+xlaJqtqK1GcYMNX60K7u1obm2xuZQm0/rtl4Hg4/3+32I12FacqfeNYw1qnIAgLp1p&#10;uNKw332OZiB8QDbYOiYNV/KwWj4+LDA37sJbOhehEjGEfY4a6hC6XEpf1mTRj11HHLkf11sM8ewr&#10;aXq8xHDbytckmUiLDceGGjv6qKk8Fb9WwyHrCvU2NGr6/XItfbp2X+/7o9bPT8N6DiLQEO7im3tj&#10;4nyVTrJUTVUG/z9FAOTyDwAA//8DAFBLAQItABQABgAIAAAAIQDb4fbL7gAAAIUBAAATAAAAAAAA&#10;AAAAAAAAAAAAAABbQ29udGVudF9UeXBlc10ueG1sUEsBAi0AFAAGAAgAAAAhAFr0LFu/AAAAFQEA&#10;AAsAAAAAAAAAAAAAAAAAHwEAAF9yZWxzLy5yZWxzUEsBAi0AFAAGAAgAAAAhADjHmYfHAAAA4wAA&#10;AA8AAAAAAAAAAAAAAAAABwIAAGRycy9kb3ducmV2LnhtbFBLBQYAAAAAAwADALcAAAD7AgAAAAA=&#10;" filled="f" stroked="f" strokeweight="1pt">
                      <v:stroke joinstyle="miter"/>
                    </v:oval>
                    <v:shape id="Flowchart: Delay 1878687335" o:spid="_x0000_s1276" type="#_x0000_t135" style="position:absolute;left:43198;top:6832;width:2609;height:24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MBygAAAOMAAAAPAAAAZHJzL2Rvd25yZXYueG1sRE/NasJA&#10;EL4X+g7LFHopuqnSJE1dRcRCD1owatvjkJ0modnZkF1jfPtuoeBxvv+ZLQbTiJ46V1tW8DiOQBAX&#10;VtdcKjjsX0cpCOeRNTaWScGFHCzmtzczzLQ984763JcihLDLUEHlfZtJ6YqKDLqxbYkD9207gz6c&#10;XSl1h+cQbho5iaJYGqw5NFTY0qqi4ic/GQXv7WeffDzHm+0xX36tOX+48IaUur8bli8gPA3+Kv53&#10;v+kwP03SOE2m0yf4+ykAIOe/AAAA//8DAFBLAQItABQABgAIAAAAIQDb4fbL7gAAAIUBAAATAAAA&#10;AAAAAAAAAAAAAAAAAABbQ29udGVudF9UeXBlc10ueG1sUEsBAi0AFAAGAAgAAAAhAFr0LFu/AAAA&#10;FQEAAAsAAAAAAAAAAAAAAAAAHwEAAF9yZWxzLy5yZWxzUEsBAi0AFAAGAAgAAAAhAAbOMwHKAAAA&#10;4wAAAA8AAAAAAAAAAAAAAAAABwIAAGRycy9kb3ducmV2LnhtbFBLBQYAAAAAAwADALcAAAD+AgAA&#10;AAA=&#10;" filled="f" stroked="f" strokeweight="1pt"/>
                  </v:group>
                  <v:group id="Group 1534645826" o:spid="_x0000_s1277" style="position:absolute;left:40759;top:5479;width:2498;height:3906" coordorigin="40759,5479" coordsize="2498,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9jyyAAAAOMAAAAPAAAAZHJzL2Rvd25yZXYueG1sRE9La8JA&#10;EL4X+h+WKfRWN1ETJLqKSFt6EMEHiLchOybB7GzIbpP477sFweN871msBlOLjlpXWVYQjyIQxLnV&#10;FRcKTsevjxkI55E11pZJwZ0crJavLwvMtO15T93BFyKEsMtQQel9k0np8pIMupFtiAN3ta1BH862&#10;kLrFPoSbWo6jKJUGKw4NJTa0KSm/HX6Ngu8e+/Uk/uy2t+vmfjkmu/M2JqXe34b1HISnwT/FD/eP&#10;DvOTyTSdJrNxCv8/BQDk8g8AAP//AwBQSwECLQAUAAYACAAAACEA2+H2y+4AAACFAQAAEwAAAAAA&#10;AAAAAAAAAAAAAAAAW0NvbnRlbnRfVHlwZXNdLnhtbFBLAQItABQABgAIAAAAIQBa9CxbvwAAABUB&#10;AAALAAAAAAAAAAAAAAAAAB8BAABfcmVscy8ucmVsc1BLAQItABQABgAIAAAAIQAOR9jyyAAAAOMA&#10;AAAPAAAAAAAAAAAAAAAAAAcCAABkcnMvZG93bnJldi54bWxQSwUGAAAAAAMAAwC3AAAA/AIAAAAA&#10;">
                    <v:oval id="Oval 875550923" o:spid="_x0000_s1278" style="position:absolute;left:41116;top:5479;width:1691;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P7vygAAAOIAAAAPAAAAZHJzL2Rvd25yZXYueG1sRI9Ba8JA&#10;FITvgv9heYVepG6ipmrqKrZQ8WpUsLdH9jUJZt+G7Fbjv+8KgsdhZr5hFqvO1OJCrassK4iHEQji&#10;3OqKCwWH/ffbDITzyBpry6TgRg5Wy35vgam2V97RJfOFCBB2KSoovW9SKV1ekkE3tA1x8H5ta9AH&#10;2RZSt3gNcFPLURS9S4MVh4USG/oqKT9nf0bBcd5k8bir4unP4Ja7ydpuPg8npV5fuvUHCE+df4Yf&#10;7a1WMJsmSRLNR2O4Xwp3QC7/AQAA//8DAFBLAQItABQABgAIAAAAIQDb4fbL7gAAAIUBAAATAAAA&#10;AAAAAAAAAAAAAAAAAABbQ29udGVudF9UeXBlc10ueG1sUEsBAi0AFAAGAAgAAAAhAFr0LFu/AAAA&#10;FQEAAAsAAAAAAAAAAAAAAAAAHwEAAF9yZWxzLy5yZWxzUEsBAi0AFAAGAAgAAAAhANEo/u/KAAAA&#10;4gAAAA8AAAAAAAAAAAAAAAAABwIAAGRycy9kb3ducmV2LnhtbFBLBQYAAAAAAwADALcAAAD+AgAA&#10;AAA=&#10;" filled="f" stroked="f" strokeweight="1pt">
                      <v:stroke joinstyle="miter"/>
                    </v:oval>
                    <v:shape id="Flowchart: Delay 793973869" o:spid="_x0000_s1279" type="#_x0000_t135" style="position:absolute;left:40703;top:6832;width:2609;height:24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1ukzAAAAOIAAAAPAAAAZHJzL2Rvd25yZXYueG1sRI9PS8NA&#10;FMTvgt9heQUv0m5sIWlit6VIBQ+1YPrP4yP7mgSzb0N2TdNv7wqCx2FmfsMsVoNpRE+dqy0reJpE&#10;IIgLq2suFRz2r+M5COeRNTaWScGNHKyW93cLzLS98gf1uS9FgLDLUEHlfZtJ6YqKDLqJbYmDd7Gd&#10;QR9kV0rd4TXATSOnURRLgzWHhQpbeqmo+Mq/jYJde+6TUxpv34/5+nPD+eONt6TUw2hYP4PwNPj/&#10;8F/7TStI0lmazOZxCr+Xwh2Qyx8AAAD//wMAUEsBAi0AFAAGAAgAAAAhANvh9svuAAAAhQEAABMA&#10;AAAAAAAAAAAAAAAAAAAAAFtDb250ZW50X1R5cGVzXS54bWxQSwECLQAUAAYACAAAACEAWvQsW78A&#10;AAAVAQAACwAAAAAAAAAAAAAAAAAfAQAAX3JlbHMvLnJlbHNQSwECLQAUAAYACAAAACEAdgdbpMwA&#10;AADiAAAADwAAAAAAAAAAAAAAAAAHAgAAZHJzL2Rvd25yZXYueG1sUEsFBgAAAAADAAMAtwAAAAAD&#10;AAAAAA==&#10;" filled="f" stroked="f" strokeweight="1pt"/>
                  </v:group>
                  <v:group id="Group 1633703975" o:spid="_x0000_s1280" style="position:absolute;left:48245;top:5479;width:2498;height:3906" coordorigin="48245,5479" coordsize="2498,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4w6yAAAAOMAAAAPAAAAZHJzL2Rvd25yZXYueG1sRE/NasJA&#10;EL4X+g7LFLzpJg1qTV1FxEoPIlQF8TZkxySYnQ3ZbRLf3i0IPc73P/NlbyrRUuNKywriUQSCOLO6&#10;5FzB6fg1/ADhPLLGyjIpuJOD5eL1ZY6pth3/UHvwuQgh7FJUUHhfp1K6rCCDbmRr4sBdbWPQh7PJ&#10;pW6wC+Gmku9RNJEGSw4NBda0Lii7HX6Ngm2H3SqJN+3udl3fL8fx/ryLSanBW7/6BOGp9//ip/tb&#10;h/mTJJlGyWw6hr+fAgBy8QAAAP//AwBQSwECLQAUAAYACAAAACEA2+H2y+4AAACFAQAAEwAAAAAA&#10;AAAAAAAAAAAAAAAAW0NvbnRlbnRfVHlwZXNdLnhtbFBLAQItABQABgAIAAAAIQBa9CxbvwAAABUB&#10;AAALAAAAAAAAAAAAAAAAAB8BAABfcmVscy8ucmVsc1BLAQItABQABgAIAAAAIQAD04w6yAAAAOMA&#10;AAAPAAAAAAAAAAAAAAAAAAcCAABkcnMvZG93bnJldi54bWxQSwUGAAAAAAMAAwC3AAAA/AIAAAAA&#10;">
                    <v:oval id="Oval 1963937190" o:spid="_x0000_s1281" style="position:absolute;left:48603;top:5479;width:1690;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dqywAAAOMAAAAPAAAAZHJzL2Rvd25yZXYueG1sRI9BT8JA&#10;EIXvJP6HzZB4IbKtNWArC0ESjVcqJnqbdMe2oTvbdBco/945mHCcmTfvvW+1GV2nzjSE1rOBdJ6A&#10;Iq68bbk2cPh8e3gGFSKyxc4zGbhSgM36brLCwvoL7+lcxlqJCYcCDTQx9oXWoWrIYZj7nlhuv35w&#10;GGUcam0HvIi56/Rjkiy0w5YlocGedg1Vx/LkDHzlfZlmY5suf2bXKjxt/fvr4duY++m4fQEVaYw3&#10;8f/3h5X6+SLLs2WaC4UwyQL0+g8AAP//AwBQSwECLQAUAAYACAAAACEA2+H2y+4AAACFAQAAEwAA&#10;AAAAAAAAAAAAAAAAAAAAW0NvbnRlbnRfVHlwZXNdLnhtbFBLAQItABQABgAIAAAAIQBa9CxbvwAA&#10;ABUBAAALAAAAAAAAAAAAAAAAAB8BAABfcmVscy8ucmVsc1BLAQItABQABgAIAAAAIQBR+GdqywAA&#10;AOMAAAAPAAAAAAAAAAAAAAAAAAcCAABkcnMvZG93bnJldi54bWxQSwUGAAAAAAMAAwC3AAAA/wIA&#10;AAAA&#10;" filled="f" stroked="f" strokeweight="1pt">
                      <v:stroke joinstyle="miter"/>
                    </v:oval>
                    <v:shape id="Flowchart: Delay 1623347658" o:spid="_x0000_s1282" type="#_x0000_t135" style="position:absolute;left:48189;top:6832;width:2609;height:24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PMyzQAAAOMAAAAPAAAAZHJzL2Rvd25yZXYueG1sRI9BT8JA&#10;EIXvJv6HzZh4MbAVtEBlIcRo4gFNLAoeJ92xbezONt21lH/PHEw8zrw3732zXA+uUT11ofZs4Hac&#10;gCIuvK25NPCxex7NQYWIbLHxTAZOFGC9urxYYmb9kd+pz2OpJIRDhgaqGNtM61BU5DCMfUss2rfv&#10;HEYZu1LbDo8S7ho9SZJUO6xZGips6bGi4if/dQbe2kM/2y/S7etnvvl64vzmxFsy5vpq2DyAijTE&#10;f/Pf9YsV/HQynd7N0nuBlp9kAXp1BgAA//8DAFBLAQItABQABgAIAAAAIQDb4fbL7gAAAIUBAAAT&#10;AAAAAAAAAAAAAAAAAAAAAABbQ29udGVudF9UeXBlc10ueG1sUEsBAi0AFAAGAAgAAAAhAFr0LFu/&#10;AAAAFQEAAAsAAAAAAAAAAAAAAAAAHwEAAF9yZWxzLy5yZWxzUEsBAi0AFAAGAAgAAAAhAK/08zLN&#10;AAAA4wAAAA8AAAAAAAAAAAAAAAAABwIAAGRycy9kb3ducmV2LnhtbFBLBQYAAAAAAwADALcAAAAB&#10;AwAAAAA=&#10;" filled="f" stroked="f" strokeweight="1pt"/>
                  </v:group>
                  <v:group id="Group 1216942236" o:spid="_x0000_s1283" style="position:absolute;left:50741;top:5479;width:2498;height:3906" coordorigin="50741,5479" coordsize="2498,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4wyAAAAOMAAAAPAAAAZHJzL2Rvd25yZXYueG1sRE/NasJA&#10;EL4XfIdlhN7qJrEGTV1FpC0epFAVpLchOybB7GzIbpP49q5Q6HG+/1muB1OLjlpXWVYQTyIQxLnV&#10;FRcKTsePlzkI55E11pZJwY0crFejpyVm2vb8Td3BFyKEsMtQQel9k0np8pIMuoltiAN3sa1BH862&#10;kLrFPoSbWiZRlEqDFYeGEhvalpRfD79GwWeP/WYav3f762V7+znOvs77mJR6Hg+bNxCeBv8v/nPv&#10;dJifxOniNUmmKTx+CgDI1R0AAP//AwBQSwECLQAUAAYACAAAACEA2+H2y+4AAACFAQAAEwAAAAAA&#10;AAAAAAAAAAAAAAAAW0NvbnRlbnRfVHlwZXNdLnhtbFBLAQItABQABgAIAAAAIQBa9CxbvwAAABUB&#10;AAALAAAAAAAAAAAAAAAAAB8BAABfcmVscy8ucmVsc1BLAQItABQABgAIAAAAIQA+s94wyAAAAOMA&#10;AAAPAAAAAAAAAAAAAAAAAAcCAABkcnMvZG93bnJldi54bWxQSwUGAAAAAAMAAwC3AAAA/AIAAAAA&#10;">
                    <v:oval id="Oval 1713170024" o:spid="_x0000_s1284" style="position:absolute;left:51098;top:5479;width:1691;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UHpyAAAAOMAAAAPAAAAZHJzL2Rvd25yZXYueG1sRE9fS8Mw&#10;EH8f+B3CCXsRl2QbVuuyMQcTX1cr6NvRnG2xuZQm27pvbwRhj/f7f6vN6DpxoiG0ng3omQJBXHnb&#10;cm2gfN/fP4IIEdli55kMXCjAZn0zWWFu/ZkPdCpiLVIIhxwNNDH2uZShashhmPmeOHHffnAY0znU&#10;0g54TuGuk3OlHqTDllNDgz3tGqp+iqMz8PHUF3oxtjr7urtUYbn1ry/lpzHT23H7DCLSGK/if/eb&#10;TfMzvdCZUvMl/P2UAJDrXwAAAP//AwBQSwECLQAUAAYACAAAACEA2+H2y+4AAACFAQAAEwAAAAAA&#10;AAAAAAAAAAAAAAAAW0NvbnRlbnRfVHlwZXNdLnhtbFBLAQItABQABgAIAAAAIQBa9CxbvwAAABUB&#10;AAALAAAAAAAAAAAAAAAAAB8BAABfcmVscy8ucmVsc1BLAQItABQABgAIAAAAIQDUUUHpyAAAAOMA&#10;AAAPAAAAAAAAAAAAAAAAAAcCAABkcnMvZG93bnJldi54bWxQSwUGAAAAAAMAAwC3AAAA/AIAAAAA&#10;" filled="f" stroked="f" strokeweight="1pt">
                      <v:stroke joinstyle="miter"/>
                    </v:oval>
                    <v:shape id="Flowchart: Delay 826452481" o:spid="_x0000_s1285" type="#_x0000_t135" style="position:absolute;left:50685;top:6832;width:2609;height:24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zNszAAAAOIAAAAPAAAAZHJzL2Rvd25yZXYueG1sRI9Pa8JA&#10;FMTvQr/D8gpeSt0YbJqmriLSggctNNo/x0f2NQnNvg3ZbYzfvisIHoeZ+Q0zXw6mET11rrasYDqJ&#10;QBAXVtdcKjjsX+9TEM4ja2wsk4ITOVgubkZzzLQ98jv1uS9FgLDLUEHlfZtJ6YqKDLqJbYmD92M7&#10;gz7IrpS6w2OAm0bGUZRIgzWHhQpbWldU/OZ/RsFb+9U/fj4l291Hvvp+4fzuxFtSanw7rJ5BeBr8&#10;NXxpb7SCNE5mD/EsncL5UrgDcvEPAAD//wMAUEsBAi0AFAAGAAgAAAAhANvh9svuAAAAhQEAABMA&#10;AAAAAAAAAAAAAAAAAAAAAFtDb250ZW50X1R5cGVzXS54bWxQSwECLQAUAAYACAAAACEAWvQsW78A&#10;AAAVAQAACwAAAAAAAAAAAAAAAAAfAQAAX3JlbHMvLnJlbHNQSwECLQAUAAYACAAAACEAZjszbMwA&#10;AADiAAAADwAAAAAAAAAAAAAAAAAHAgAAZHJzL2Rvd25yZXYueG1sUEsFBgAAAAADAAMAtwAAAAAD&#10;AAAAAA==&#10;" filled="f" stroked="f" strokeweight="1pt"/>
                  </v:group>
                </v:group>
                <v:shape id="TextBox 46" o:spid="_x0000_s1286" type="#_x0000_t202" style="position:absolute;left:23;width:25280;height:6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4UxQAAAOMAAAAPAAAAZHJzL2Rvd25yZXYueG1sRE/NSsNA&#10;EL4LvsMygje7SaxBYrelVIUeerHG+5Ads8HsbMhOm/TtXUHocb7/WW1m36szjbELbCBfZKCIm2A7&#10;bg3Un+8Pz6CiIFvsA5OBC0XYrG9vVljZMPEHnY/SqhTCsUIDTmSotI6NI49xEQbixH2H0aOkc2y1&#10;HXFK4b7XRZaV2mPHqcHhQDtHzc/x5A2I2G1+qd983H/Nh9fJZc0T1sbc383bF1BCs1zF/+69TfPL&#10;x+WyKPOihL+fEgB6/QsAAP//AwBQSwECLQAUAAYACAAAACEA2+H2y+4AAACFAQAAEwAAAAAAAAAA&#10;AAAAAAAAAAAAW0NvbnRlbnRfVHlwZXNdLnhtbFBLAQItABQABgAIAAAAIQBa9CxbvwAAABUBAAAL&#10;AAAAAAAAAAAAAAAAAB8BAABfcmVscy8ucmVsc1BLAQItABQABgAIAAAAIQBVxd4UxQAAAOMAAAAP&#10;AAAAAAAAAAAAAAAAAAcCAABkcnMvZG93bnJldi54bWxQSwUGAAAAAAMAAwC3AAAA+QIAAAAA&#10;" filled="f" stroked="f">
                  <v:textbox style="mso-fit-shape-to-text:t">
                    <w:txbxContent>
                      <w:p w14:paraId="2F2EAAFA" w14:textId="1485D7A3" w:rsidR="00A358A5" w:rsidRDefault="00A358A5" w:rsidP="00A358A5">
                        <w:pPr>
                          <w:rPr>
                            <w:color w:val="000000" w:themeColor="text1"/>
                            <w:kern w:val="24"/>
                            <w:lang w:val="en-US"/>
                          </w:rPr>
                        </w:pPr>
                        <w:r w:rsidRPr="00876B85">
                          <w:rPr>
                            <w:color w:val="B34954"/>
                            <w:kern w:val="24"/>
                            <w:sz w:val="28"/>
                            <w:szCs w:val="28"/>
                            <w:lang w:val="en-US"/>
                          </w:rPr>
                          <w:t>76</w:t>
                        </w:r>
                        <w:r>
                          <w:rPr>
                            <w:color w:val="B34954"/>
                            <w:kern w:val="24"/>
                            <w:sz w:val="28"/>
                            <w:szCs w:val="28"/>
                            <w:lang w:val="en-US"/>
                          </w:rPr>
                          <w:t xml:space="preserve">% </w:t>
                        </w:r>
                        <w:r>
                          <w:rPr>
                            <w:color w:val="000000" w:themeColor="text1"/>
                            <w:kern w:val="24"/>
                            <w:lang w:val="en-US"/>
                          </w:rPr>
                          <w:t xml:space="preserve">of </w:t>
                        </w:r>
                        <w:r w:rsidR="00B00B52">
                          <w:rPr>
                            <w:rFonts w:eastAsia="Yu Mincho" w:cs="Arial"/>
                            <w:color w:val="B34954"/>
                            <w:kern w:val="24"/>
                            <w:sz w:val="28"/>
                            <w:szCs w:val="28"/>
                          </w:rPr>
                          <w:t>t</w:t>
                        </w:r>
                        <w:r>
                          <w:rPr>
                            <w:rFonts w:eastAsia="Yu Mincho" w:cs="Arial"/>
                            <w:color w:val="B34954"/>
                            <w:kern w:val="24"/>
                            <w:sz w:val="28"/>
                            <w:szCs w:val="28"/>
                          </w:rPr>
                          <w:t xml:space="preserve">āngata whaiora </w:t>
                        </w:r>
                        <w:r>
                          <w:rPr>
                            <w:color w:val="000000" w:themeColor="text1"/>
                            <w:kern w:val="24"/>
                            <w:lang w:val="en-US"/>
                          </w:rPr>
                          <w:t>said their whānau are doing well  </w:t>
                        </w:r>
                      </w:p>
                    </w:txbxContent>
                  </v:textbox>
                </v:shape>
                <v:shape id="TextBox 47" o:spid="_x0000_s1287" type="#_x0000_t202" style="position:absolute;top:5263;width:23964;height:5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eRnxgAAAOMAAAAPAAAAZHJzL2Rvd25yZXYueG1sRE9fa8Iw&#10;EH8f+B3CCb7NRLHqqlFkY7AnRd0Gvh3N2RabS2mird/eCIM93u//LdedrcSNGl861jAaKhDEmTMl&#10;5xq+j5+vcxA+IBusHJOGO3lYr3ovS0yNa3lPt0PIRQxhn6KGIoQ6ldJnBVn0Q1cTR+7sGoshnk0u&#10;TYNtDLeVHCs1lRZLjg0F1vReUHY5XK2Gn+359DtRu/zDJnXrOiXZvkmtB/1uswARqAv/4j/3l4nz&#10;x6OZUpN5ksDzpwiAXD0AAAD//wMAUEsBAi0AFAAGAAgAAAAhANvh9svuAAAAhQEAABMAAAAAAAAA&#10;AAAAAAAAAAAAAFtDb250ZW50X1R5cGVzXS54bWxQSwECLQAUAAYACAAAACEAWvQsW78AAAAVAQAA&#10;CwAAAAAAAAAAAAAAAAAfAQAAX3JlbHMvLnJlbHNQSwECLQAUAAYACAAAACEAtLnkZ8YAAADjAAAA&#10;DwAAAAAAAAAAAAAAAAAHAgAAZHJzL2Rvd25yZXYueG1sUEsFBgAAAAADAAMAtwAAAPoCAAAAAA==&#10;" filled="f" stroked="f">
                  <v:textbox>
                    <w:txbxContent>
                      <w:p w14:paraId="46F48BC7" w14:textId="525CAE24" w:rsidR="00A358A5" w:rsidRDefault="00A358A5" w:rsidP="000277FF">
                        <w:pPr>
                          <w:spacing w:line="240" w:lineRule="auto"/>
                          <w:rPr>
                            <w:color w:val="000000" w:themeColor="text1"/>
                            <w:kern w:val="24"/>
                            <w:lang w:val="en-US"/>
                          </w:rPr>
                        </w:pPr>
                        <w:r w:rsidRPr="00876B85">
                          <w:rPr>
                            <w:color w:val="CC8289"/>
                            <w:kern w:val="24"/>
                            <w:sz w:val="28"/>
                            <w:szCs w:val="28"/>
                            <w:lang w:val="en-US"/>
                          </w:rPr>
                          <w:t>84</w:t>
                        </w:r>
                        <w:r>
                          <w:rPr>
                            <w:color w:val="CC8289"/>
                            <w:kern w:val="24"/>
                            <w:sz w:val="28"/>
                            <w:szCs w:val="28"/>
                            <w:lang w:val="en-US"/>
                          </w:rPr>
                          <w:t xml:space="preserve">% </w:t>
                        </w:r>
                        <w:r>
                          <w:rPr>
                            <w:color w:val="000000" w:themeColor="text1"/>
                            <w:kern w:val="24"/>
                            <w:lang w:val="en-US"/>
                          </w:rPr>
                          <w:t>of</w:t>
                        </w:r>
                        <w:r>
                          <w:rPr>
                            <w:color w:val="CC8289"/>
                            <w:kern w:val="24"/>
                            <w:sz w:val="28"/>
                            <w:szCs w:val="28"/>
                            <w:lang w:val="en-US"/>
                          </w:rPr>
                          <w:t xml:space="preserve"> other Māori </w:t>
                        </w:r>
                        <w:r>
                          <w:rPr>
                            <w:color w:val="000000" w:themeColor="text1"/>
                            <w:kern w:val="24"/>
                            <w:lang w:val="en-US"/>
                          </w:rPr>
                          <w:t>said their whānau are doing well </w:t>
                        </w:r>
                      </w:p>
                    </w:txbxContent>
                  </v:textbox>
                </v:shape>
                <v:group id="Group 990925338" o:spid="_x0000_s1288" style="position:absolute;left:23294;top:115;width:27353;height:3906" coordorigin="23294,115" coordsize="27352,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0J8yAAAAOIAAAAPAAAAZHJzL2Rvd25yZXYueG1sRE9Na8JA&#10;EL0L/Q/LCL3pJgalia4iUksPIhgLpbchOybB7GzIrkn8991DocfH+97sRtOInjpXW1YQzyMQxIXV&#10;NZcKvq7H2RsI55E1NpZJwZMc7LYvkw1m2g58oT73pQgh7DJUUHnfZlK6oiKDbm5b4sDdbGfQB9iV&#10;Unc4hHDTyEUUraTBmkNDhS0dKiru+cMo+Bhw2Cfxe3+63w7Pn+vy/H2KSanX6bhfg/A0+n/xn/tT&#10;K0jTKF0skyRsDpfCHZDbXwAAAP//AwBQSwECLQAUAAYACAAAACEA2+H2y+4AAACFAQAAEwAAAAAA&#10;AAAAAAAAAAAAAAAAW0NvbnRlbnRfVHlwZXNdLnhtbFBLAQItABQABgAIAAAAIQBa9CxbvwAAABUB&#10;AAALAAAAAAAAAAAAAAAAAB8BAABfcmVscy8ucmVsc1BLAQItABQABgAIAAAAIQD4y0J8yAAAAOIA&#10;AAAPAAAAAAAAAAAAAAAAAAcCAABkcnMvZG93bnJldi54bWxQSwUGAAAAAAMAAwC3AAAA/AIAAAAA&#10;">
                  <v:group id="Group 1145290901" o:spid="_x0000_s1289" style="position:absolute;left:23294;top:115;width:2498;height:3906" coordorigin="23294,115" coordsize="2498,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1fZyAAAAOMAAAAPAAAAZHJzL2Rvd25yZXYueG1sRE9fa8Iw&#10;EH8f7DuEG+xtJtEpWo0i4sYeZDAdDN+O5myLzaU0WVu//TIY7PF+/2+1GVwtOmpD5dmAHikQxLm3&#10;FRcGPk8vT3MQISJbrD2TgRsF2Kzv71aYWd/zB3XHWIgUwiFDA2WMTSZlyEtyGEa+IU7cxbcOYzrb&#10;QtoW+xTuajlWaiYdVpwaSmxoV1J+PX47A6899tuJ3neH62V3O5+m718HTcY8PgzbJYhIQ/wX/7nf&#10;bJqvn6fjhVooDb8/JQDk+gcAAP//AwBQSwECLQAUAAYACAAAACEA2+H2y+4AAACFAQAAEwAAAAAA&#10;AAAAAAAAAAAAAAAAW0NvbnRlbnRfVHlwZXNdLnhtbFBLAQItABQABgAIAAAAIQBa9CxbvwAAABUB&#10;AAALAAAAAAAAAAAAAAAAAB8BAABfcmVscy8ucmVsc1BLAQItABQABgAIAAAAIQBS91fZyAAAAOMA&#10;AAAPAAAAAAAAAAAAAAAAAAcCAABkcnMvZG93bnJldi54bWxQSwUGAAAAAAMAAwC3AAAA/AIAAAAA&#10;">
                    <v:oval id="Oval 1567820359" o:spid="_x0000_s1290" style="position:absolute;left:23652;top:115;width:1690;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EvmxwAAAOMAAAAPAAAAZHJzL2Rvd25yZXYueG1sRE9La8JA&#10;EL4L/Q/LCL1I3cS30VVUqHg1VbC3ITtNQrOzIbvV+O+7guBxvvcs162pxJUaV1pWEPcjEMSZ1SXn&#10;Ck5fnx8zEM4ja6wsk4I7OViv3jpLTLS98ZGuqc9FCGGXoILC+zqR0mUFGXR9WxMH7sc2Bn04m1zq&#10;Bm8h3FRyEEUTabDk0FBgTbuCst/0zyg4z+s0HrZlPP3u3TM32tj99nRR6r3bbhYgPLX+JX66DzrM&#10;H0+ms0E0HM/h8VMAQK7+AQAA//8DAFBLAQItABQABgAIAAAAIQDb4fbL7gAAAIUBAAATAAAAAAAA&#10;AAAAAAAAAAAAAABbQ29udGVudF9UeXBlc10ueG1sUEsBAi0AFAAGAAgAAAAhAFr0LFu/AAAAFQEA&#10;AAsAAAAAAAAAAAAAAAAAHwEAAF9yZWxzLy5yZWxzUEsBAi0AFAAGAAgAAAAhALMAS+bHAAAA4wAA&#10;AA8AAAAAAAAAAAAAAAAABwIAAGRycy9kb3ducmV2LnhtbFBLBQYAAAAAAwADALcAAAD7AgAAAAA=&#10;" filled="f" stroked="f" strokeweight="1pt">
                      <v:stroke joinstyle="miter"/>
                    </v:oval>
                    <v:shape id="Flowchart: Delay 1751778774" o:spid="_x0000_s1291" type="#_x0000_t135" style="position:absolute;left:23238;top:1468;width:2609;height:24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m/uyQAAAOMAAAAPAAAAZHJzL2Rvd25yZXYueG1sRE9La8JA&#10;EL4X+h+WKfRSdGNR16auIsWCBxUa+zoO2WkSmp0N2W2M/94VhB7ne8982dtadNT6yrGG0TABQZw7&#10;U3Gh4f3wOpiB8AHZYO2YNJzIw3JxezPH1Lgjv1GXhULEEPYpaihDaFIpfV6SRT90DXHkflxrMcSz&#10;LaRp8RjDbS0fk2QqLVYcG0ps6KWk/Df7sxr2zVenPp+m291Htvpec/Zw4i1pfX/Xr55BBOrDv/jq&#10;3pg4X01GSs2UGsPlpwiAXJwBAAD//wMAUEsBAi0AFAAGAAgAAAAhANvh9svuAAAAhQEAABMAAAAA&#10;AAAAAAAAAAAAAAAAAFtDb250ZW50X1R5cGVzXS54bWxQSwECLQAUAAYACAAAACEAWvQsW78AAAAV&#10;AQAACwAAAAAAAAAAAAAAAAAfAQAAX3JlbHMvLnJlbHNQSwECLQAUAAYACAAAACEAPWZv7skAAADj&#10;AAAADwAAAAAAAAAAAAAAAAAHAgAAZHJzL2Rvd25yZXYueG1sUEsFBgAAAAADAAMAtwAAAP0CAAAA&#10;AA==&#10;" filled="f" stroked="f" strokeweight="1pt"/>
                  </v:group>
                  <v:group id="Group 11431682" o:spid="_x0000_s1292" style="position:absolute;left:25780;top:115;width:2498;height:3906" coordorigin="25780,115" coordsize="2498,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CfxgAAAOEAAAAPAAAAZHJzL2Rvd25yZXYueG1sRE9ba8Iw&#10;FH4X9h/CGexN03hDqlFEtrEHEdTB8O3QHNtic1KarK3/3gwGPn5899Wmt5VoqfGlYw1qlIAgzpwp&#10;Odfwff4YLkD4gGywckwa7uRhs34ZrDA1ruMjtaeQixjCPkUNRQh1KqXPCrLoR64mjtzVNRZDhE0u&#10;TYNdDLeVHCfJXFosOTYUWNOuoOx2+rUaPjvsthP13u5v1939cp4dfvaKtH577bdLEIH68BT/u79M&#10;nK+mEzVfjOHvUYQg1w8AAAD//wMAUEsBAi0AFAAGAAgAAAAhANvh9svuAAAAhQEAABMAAAAAAAAA&#10;AAAAAAAAAAAAAFtDb250ZW50X1R5cGVzXS54bWxQSwECLQAUAAYACAAAACEAWvQsW78AAAAVAQAA&#10;CwAAAAAAAAAAAAAAAAAfAQAAX3JlbHMvLnJlbHNQSwECLQAUAAYACAAAACEA2U6wn8YAAADhAAAA&#10;DwAAAAAAAAAAAAAAAAAHAgAAZHJzL2Rvd25yZXYueG1sUEsFBgAAAAADAAMAtwAAAPoCAAAAAA==&#10;">
                    <v:oval id="Oval 929877312" o:spid="_x0000_s1293" style="position:absolute;left:26137;top:115;width:1691;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K1SygAAAOIAAAAPAAAAZHJzL2Rvd25yZXYueG1sRI9Ba8JA&#10;FITvgv9heYKXUjeJ0pjUVbRg8do0hfb2yL4modm3IbvV+O/dQsHjMDPfMJvdaDpxpsG1lhXEiwgE&#10;cWV1y7WC8v34uAbhPLLGzjIpuJKD3XY62WCu7YXf6Fz4WgQIuxwVNN73uZSuasigW9ieOHjfdjDo&#10;gxxqqQe8BLjpZBJFT9Jgy2GhwZ5eGqp+il+j4CPri3g5tnH69XCt3GpvXw/lp1Lz2bh/BuFp9Pfw&#10;f/ukFWRJtk7TZZzA36VwB+T2BgAA//8DAFBLAQItABQABgAIAAAAIQDb4fbL7gAAAIUBAAATAAAA&#10;AAAAAAAAAAAAAAAAAABbQ29udGVudF9UeXBlc10ueG1sUEsBAi0AFAAGAAgAAAAhAFr0LFu/AAAA&#10;FQEAAAsAAAAAAAAAAAAAAAAAHwEAAF9yZWxzLy5yZWxzUEsBAi0AFAAGAAgAAAAhAHaUrVLKAAAA&#10;4gAAAA8AAAAAAAAAAAAAAAAABwIAAGRycy9kb3ducmV2LnhtbFBLBQYAAAAAAwADALcAAAD+AgAA&#10;AAA=&#10;" filled="f" stroked="f" strokeweight="1pt">
                      <v:stroke joinstyle="miter"/>
                    </v:oval>
                    <v:shape id="Flowchart: Delay 1288204955" o:spid="_x0000_s1294" type="#_x0000_t135" style="position:absolute;left:25724;top:1468;width:2609;height:24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w12ygAAAOMAAAAPAAAAZHJzL2Rvd25yZXYueG1sRE9La8JA&#10;EL4X+h+WKfQiumnwEVNXkdKCBysYbfU4ZKdJaHY2ZLcx/vuuUOhxvvcsVr2pRUetqywreBpFIIhz&#10;qysuFBwPb8MEhPPIGmvLpOBKDlbL+7sFptpeeE9d5gsRQtilqKD0vkmldHlJBt3INsSB+7KtQR/O&#10;tpC6xUsIN7WMo2gqDVYcGkps6KWk/Dv7MQp2zambfc6n2/ePbH1+5Wxw5S0p9fjQr59BeOr9v/jP&#10;vdFhfpwkcTSeTyZw+ykAIJe/AAAA//8DAFBLAQItABQABgAIAAAAIQDb4fbL7gAAAIUBAAATAAAA&#10;AAAAAAAAAAAAAAAAAABbQ29udGVudF9UeXBlc10ueG1sUEsBAi0AFAAGAAgAAAAhAFr0LFu/AAAA&#10;FQEAAAsAAAAAAAAAAAAAAAAAHwEAAF9yZWxzLy5yZWxzUEsBAi0AFAAGAAgAAAAhAEkvDXbKAAAA&#10;4wAAAA8AAAAAAAAAAAAAAAAABwIAAGRycy9kb3ducmV2LnhtbFBLBQYAAAAAAwADALcAAAD+AgAA&#10;AAA=&#10;" filled="f" stroked="f" strokeweight="1pt"/>
                  </v:group>
                  <v:group id="Group 30954576" o:spid="_x0000_s1295" style="position:absolute;left:45663;top:115;width:2498;height:3906" coordorigin="45663,115" coordsize="2498,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ekuywAAAOEAAAAPAAAAZHJzL2Rvd25yZXYueG1sRI9Ba8JA&#10;FITvQv/D8gq9mU2qsTZ1FZEqPUihKpTeHtlnEsy+DdltEv99VxB6HGbmG2axGkwtOmpdZVlBEsUg&#10;iHOrKy4UnI7b8RyE88gaa8uk4EoOVsuH0QIzbXv+ou7gCxEg7DJUUHrfZFK6vCSDLrINcfDOtjXo&#10;g2wLqVvsA9zU8jmOZ9JgxWGhxIY2JeWXw69RsOuxX0+S925/OW+uP8f083ufkFJPj8P6DYSnwf+H&#10;7+0PrWASv6bT9GUGt0fhDcjlHwAAAP//AwBQSwECLQAUAAYACAAAACEA2+H2y+4AAACFAQAAEwAA&#10;AAAAAAAAAAAAAAAAAAAAW0NvbnRlbnRfVHlwZXNdLnhtbFBLAQItABQABgAIAAAAIQBa9CxbvwAA&#10;ABUBAAALAAAAAAAAAAAAAAAAAB8BAABfcmVscy8ucmVsc1BLAQItABQABgAIAAAAIQAlQekuywAA&#10;AOEAAAAPAAAAAAAAAAAAAAAAAAcCAABkcnMvZG93bnJldi54bWxQSwUGAAAAAAMAAwC3AAAA/wIA&#10;AAAA&#10;">
                    <v:oval id="Oval 976677400" o:spid="_x0000_s1296" style="position:absolute;left:46021;top:115;width:1690;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ByPyAAAAOIAAAAPAAAAZHJzL2Rvd25yZXYueG1sRI/NasJA&#10;FIX3gu8wXKEb0UlaSWp0FBUq3RottLtL5poEM3dCZtT49s6i4PJw/viW69404kadqy0riKcRCOLC&#10;6ppLBafj1+QThPPIGhvLpOBBDtar4WCJmbZ3PtAt96UII+wyVFB532ZSuqIig25qW+LgnW1n0AfZ&#10;lVJ3eA/jppHvUZRIgzWHhwpb2lVUXPKrUfAzb/P4o6/j9G/8KNxsY/fb069Sb6N+swDhqfev8H/7&#10;WyuYp0mSprMoQASkgANy9QQAAP//AwBQSwECLQAUAAYACAAAACEA2+H2y+4AAACFAQAAEwAAAAAA&#10;AAAAAAAAAAAAAAAAW0NvbnRlbnRfVHlwZXNdLnhtbFBLAQItABQABgAIAAAAIQBa9CxbvwAAABUB&#10;AAALAAAAAAAAAAAAAAAAAB8BAABfcmVscy8ucmVsc1BLAQItABQABgAIAAAAIQDoqByPyAAAAOIA&#10;AAAPAAAAAAAAAAAAAAAAAAcCAABkcnMvZG93bnJldi54bWxQSwUGAAAAAAMAAwC3AAAA/AIAAAAA&#10;" filled="f" stroked="f" strokeweight="1pt">
                      <v:stroke joinstyle="miter"/>
                    </v:oval>
                    <v:shape id="Flowchart: Delay 1957844106" o:spid="_x0000_s1297" type="#_x0000_t135" style="position:absolute;left:45607;top:1468;width:2609;height:24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N46yQAAAOMAAAAPAAAAZHJzL2Rvd25yZXYueG1sRE/NasJA&#10;EL4LfYdlCl6kbhSNmrqKSAseVGjaao9DdpqEZmdDdhvj27sFocf5/me57kwlWmpcaVnBaBiBIM6s&#10;LjlX8PH++jQH4TyyxsoyKbiSg/XqobfERNsLv1Gb+lyEEHYJKii8rxMpXVaQQTe0NXHgvm1j0Iez&#10;yaVu8BLCTSXHURRLgyWHhgJr2haU/aS/RsGxPrez0yLeHz7TzdcLp4Mr70mp/mO3eQbhqfP/4rt7&#10;p8P8xXQ2n0xGUQx/PwUA5OoGAAD//wMAUEsBAi0AFAAGAAgAAAAhANvh9svuAAAAhQEAABMAAAAA&#10;AAAAAAAAAAAAAAAAAFtDb250ZW50X1R5cGVzXS54bWxQSwECLQAUAAYACAAAACEAWvQsW78AAAAV&#10;AQAACwAAAAAAAAAAAAAAAAAfAQAAX3JlbHMvLnJlbHNQSwECLQAUAAYACAAAACEAbWzeOskAAADj&#10;AAAADwAAAAAAAAAAAAAAAAAHAgAAZHJzL2Rvd25yZXYueG1sUEsFBgAAAAADAAMAtwAAAP0CAAAA&#10;AA==&#10;" filled="f" stroked="f" strokeweight="1pt"/>
                  </v:group>
                  <v:group id="Group 1126739817" o:spid="_x0000_s1298" style="position:absolute;left:48148;top:115;width:2499;height:3906" coordorigin="48148,115" coordsize="2498,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yQAAAOMAAAAPAAAAZHJzL2Rvd25yZXYueG1sRE9La8JA&#10;EL4X+h+WKfRWN6vUR+oqIrV4kIIPkN6G7JgEs7Mhuybx37uFQo/zvWe+7G0lWmp86ViDGiQgiDNn&#10;Ss41nI6btykIH5ANVo5Jw508LBfPT3NMjet4T+0h5CKGsE9RQxFCnUrps4Is+oGriSN3cY3FEM8m&#10;l6bBLobbSg6TZCwtlhwbCqxpXVB2Pdyshq8Ou9VIfba762V9/zm+f593irR+felXHyAC9eFf/Ofe&#10;mjhfDceT0WyqJvD7UwRALh4AAAD//wMAUEsBAi0AFAAGAAgAAAAhANvh9svuAAAAhQEAABMAAAAA&#10;AAAAAAAAAAAAAAAAAFtDb250ZW50X1R5cGVzXS54bWxQSwECLQAUAAYACAAAACEAWvQsW78AAAAV&#10;AQAACwAAAAAAAAAAAAAAAAAfAQAAX3JlbHMvLnJlbHNQSwECLQAUAAYACAAAACEA//3Gd8kAAADj&#10;AAAADwAAAAAAAAAAAAAAAAAHAgAAZHJzL2Rvd25yZXYueG1sUEsFBgAAAAADAAMAtwAAAP0CAAAA&#10;AA==&#10;">
                    <v:oval id="Oval 99208349" o:spid="_x0000_s1299" style="position:absolute;left:48506;top:115;width:1691;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OjyAAAAOEAAAAPAAAAZHJzL2Rvd25yZXYueG1sRI9Ba8JA&#10;FITvQv/D8oReRDdRsSZ1FSsoXk0V2tsj+5oEs29Ddqvx37uC4HGYmW+YxaoztbhQ6yrLCuJRBII4&#10;t7riQsHxezucg3AeWWNtmRTcyMFq+dZbYKrtlQ90yXwhAoRdigpK75tUSpeXZNCNbEMcvD/bGvRB&#10;toXULV4D3NRyHEUzabDisFBiQ5uS8nP2bxSckiaLJ10Vf/wObrmbru3u6/ij1Hu/W3+C8NT5V/jZ&#10;3msFSTKO5pNpAo9H4Q3I5R0AAP//AwBQSwECLQAUAAYACAAAACEA2+H2y+4AAACFAQAAEwAAAAAA&#10;AAAAAAAAAAAAAAAAW0NvbnRlbnRfVHlwZXNdLnhtbFBLAQItABQABgAIAAAAIQBa9CxbvwAAABUB&#10;AAALAAAAAAAAAAAAAAAAAB8BAABfcmVscy8ucmVsc1BLAQItABQABgAIAAAAIQA/T2OjyAAAAOEA&#10;AAAPAAAAAAAAAAAAAAAAAAcCAABkcnMvZG93bnJldi54bWxQSwUGAAAAAAMAAwC3AAAA/AIAAAAA&#10;" filled="f" stroked="f" strokeweight="1pt">
                      <v:stroke joinstyle="miter"/>
                    </v:oval>
                    <v:shape id="Flowchart: Delay 1418680059" o:spid="_x0000_s1300" type="#_x0000_t135" style="position:absolute;left:48093;top:1467;width:2609;height:24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YNyQAAAOMAAAAPAAAAZHJzL2Rvd25yZXYueG1sRE9fS8Mw&#10;EH8X/A7hBF9kSyZau7psDFHYwybYberj0ZxtsbmUJuu6b78MBB/v9/9mi8E2oqfO1441TMYKBHHh&#10;TM2lht32bZSC8AHZYOOYNJzIw2J+fTXDzLgjf1Cfh1LEEPYZaqhCaDMpfVGRRT92LXHkflxnMcSz&#10;K6Xp8BjDbSPvlUqkxZpjQ4UtvVRU/OYHq+G9/eqfPqfJerPPl9+vnN+deE1a394My2cQgYbwL/5z&#10;r0yc/zBJk1SpxylcfooAyPkZAAD//wMAUEsBAi0AFAAGAAgAAAAhANvh9svuAAAAhQEAABMAAAAA&#10;AAAAAAAAAAAAAAAAAFtDb250ZW50X1R5cGVzXS54bWxQSwECLQAUAAYACAAAACEAWvQsW78AAAAV&#10;AQAACwAAAAAAAAAAAAAAAAAfAQAAX3JlbHMvLnJlbHNQSwECLQAUAAYACAAAACEAY0BWDckAAADj&#10;AAAADwAAAAAAAAAAAAAAAAAHAgAAZHJzL2Rvd25yZXYueG1sUEsFBgAAAAADAAMAtwAAAP0CAAAA&#10;AA==&#10;" filled="f" stroked="f" strokeweight="1pt"/>
                  </v:group>
                  <v:group id="Group 1059730509" o:spid="_x0000_s1301" style="position:absolute;left:28265;top:115;width:2498;height:3906" coordorigin="28265,115" coordsize="2498,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M9byAAAAOMAAAAPAAAAZHJzL2Rvd25yZXYueG1sRE9fa8Iw&#10;EH8f7DuEG/g2k07qZmcUkSk+yGA6GHs7mrMtNpfSxLZ+eyMM9ni//zdfDrYWHbW+cqwhGSsQxLkz&#10;FRcavo+b5zcQPiAbrB2Thit5WC4eH+aYGdfzF3WHUIgYwj5DDWUITSalz0uy6MeuIY7cybUWQzzb&#10;QpoW+xhua/mi1FRarDg2lNjQuqT8fLhYDdse+9Uk+ej259P6+ntMP3/2CWk9ehpW7yACDeFf/Ofe&#10;mThfpbPXiUrVDO4/RQDk4gYAAP//AwBQSwECLQAUAAYACAAAACEA2+H2y+4AAACFAQAAEwAAAAAA&#10;AAAAAAAAAAAAAAAAW0NvbnRlbnRfVHlwZXNdLnhtbFBLAQItABQABgAIAAAAIQBa9CxbvwAAABUB&#10;AAALAAAAAAAAAAAAAAAAAB8BAABfcmVscy8ucmVsc1BLAQItABQABgAIAAAAIQA1hM9byAAAAOMA&#10;AAAPAAAAAAAAAAAAAAAAAAcCAABkcnMvZG93bnJldi54bWxQSwUGAAAAAAMAAwC3AAAA/AIAAAAA&#10;">
                    <v:oval id="Oval 1226163251" o:spid="_x0000_s1302" style="position:absolute;left:28623;top:115;width:1690;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Mw+yAAAAOMAAAAPAAAAZHJzL2Rvd25yZXYueG1sRE9fa8Iw&#10;EH8f7DuEG+xFNE2ddeuM4gYbvloV9O1obm1ZcylNpvXbLwNhj/f7f4vVYFtxpt43jjWoSQKCuHSm&#10;4UrDfvcxfgbhA7LB1jFpuJKH1fL+boG5cRfe0rkIlYgh7HPUUIfQ5VL6siaLfuI64sh9ud5iiGdf&#10;SdPjJYbbVqZJkkmLDceGGjt6r6n8Ln6shsNLV6jp0Kj5aXQt/dPafb7tj1o/PgzrVxCBhvAvvrk3&#10;Js5P00xl03Sm4O+nCIBc/gIAAP//AwBQSwECLQAUAAYACAAAACEA2+H2y+4AAACFAQAAEwAAAAAA&#10;AAAAAAAAAAAAAAAAW0NvbnRlbnRfVHlwZXNdLnhtbFBLAQItABQABgAIAAAAIQBa9CxbvwAAABUB&#10;AAALAAAAAAAAAAAAAAAAAB8BAABfcmVscy8ucmVsc1BLAQItABQABgAIAAAAIQCIKMw+yAAAAOMA&#10;AAAPAAAAAAAAAAAAAAAAAAcCAABkcnMvZG93bnJldi54bWxQSwUGAAAAAAMAAwC3AAAA/AIAAAAA&#10;" filled="f" stroked="f" strokeweight="1pt">
                      <v:stroke joinstyle="miter"/>
                    </v:oval>
                    <v:shape id="Flowchart: Delay 1424492098" o:spid="_x0000_s1303" type="#_x0000_t135" style="position:absolute;left:28209;top:1468;width:2609;height:24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RhzQAAAOMAAAAPAAAAZHJzL2Rvd25yZXYueG1sRI9PS8NA&#10;EMXvQr/DMgUvYjeGUE3sthRR8FALxj/tcciOSTA7G7Jrmn575yB4nHlv3vvNajO5To00hNazgZtF&#10;Aoq48rbl2sD729P1HagQkS12nsnAmQJs1rOLFRbWn/iVxjLWSkI4FGigibEvtA5VQw7DwvfEon35&#10;wWGUcai1HfAk4a7TaZIstcOWpaHBnh4aqr7LH2dg3x/G2898uXv5KLfHRy6vzrwjYy7n0/YeVKQp&#10;/pv/rp+t4GdpluVpkgu0/CQL0OtfAAAA//8DAFBLAQItABQABgAIAAAAIQDb4fbL7gAAAIUBAAAT&#10;AAAAAAAAAAAAAAAAAAAAAABbQ29udGVudF9UeXBlc10ueG1sUEsBAi0AFAAGAAgAAAAhAFr0LFu/&#10;AAAAFQEAAAsAAAAAAAAAAAAAAAAAHwEAAF9yZWxzLy5yZWxzUEsBAi0AFAAGAAgAAAAhAJP6NGHN&#10;AAAA4wAAAA8AAAAAAAAAAAAAAAAABwIAAGRycy9kb3ducmV2LnhtbFBLBQYAAAAAAwADALcAAAAB&#10;AwAAAAA=&#10;" filled="f" stroked="f" strokeweight="1pt"/>
                  </v:group>
                  <v:group id="Group 1307489382" o:spid="_x0000_s1304" style="position:absolute;left:33236;top:115;width:2498;height:3906" coordorigin="33236,115" coordsize="2498,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F/yQAAAOMAAAAPAAAAZHJzL2Rvd25yZXYueG1sRE/NasJA&#10;EL4XfIdlCt50E1NtmrqKSCs9iFAtlN6G7JgEs7Mhu03i27sFocf5/me5HkwtOmpdZVlBPI1AEOdW&#10;V1wo+Dq9T1IQziNrrC2Tgis5WK9GD0vMtO35k7qjL0QIYZehgtL7JpPS5SUZdFPbEAfubFuDPpxt&#10;IXWLfQg3tZxF0UIarDg0lNjQtqT8cvw1CnY99pskfuv2l/P2+nOaH773MSk1fhw2ryA8Df5ffHd/&#10;6DA/iZ6f0pckncHfTwEAuboBAAD//wMAUEsBAi0AFAAGAAgAAAAhANvh9svuAAAAhQEAABMAAAAA&#10;AAAAAAAAAAAAAAAAAFtDb250ZW50X1R5cGVzXS54bWxQSwECLQAUAAYACAAAACEAWvQsW78AAAAV&#10;AQAACwAAAAAAAAAAAAAAAAAfAQAAX3JlbHMvLnJlbHNQSwECLQAUAAYACAAAACEATw2hf8kAAADj&#10;AAAADwAAAAAAAAAAAAAAAAAHAgAAZHJzL2Rvd25yZXYueG1sUEsFBgAAAAADAAMAtwAAAP0CAAAA&#10;AA==&#10;">
                    <v:oval id="Oval 71422957" o:spid="_x0000_s1305" style="position:absolute;left:33593;top:115;width:1691;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ESByQAAAOEAAAAPAAAAZHJzL2Rvd25yZXYueG1sRI9Ba8JA&#10;FITvhf6H5RW8FN0kWqOpq1ih4tVUQW+P7GsSzL4N2a3Gf98VCj0OM/MNs1j1phFX6lxtWUE8ikAQ&#10;F1bXXCo4fH0OZyCcR9bYWCYFd3KwWj4/LTDT9sZ7uua+FAHCLkMFlfdtJqUrKjLoRrYlDt637Qz6&#10;ILtS6g5vAW4amUTRVBqsOSxU2NKmouKS/xgFx3mbx+O+jtPz671wk7XdfhxOSg1e+vU7CE+9/w//&#10;tXdaQRpPkmT+lsLjUXgDcvkLAAD//wMAUEsBAi0AFAAGAAgAAAAhANvh9svuAAAAhQEAABMAAAAA&#10;AAAAAAAAAAAAAAAAAFtDb250ZW50X1R5cGVzXS54bWxQSwECLQAUAAYACAAAACEAWvQsW78AAAAV&#10;AQAACwAAAAAAAAAAAAAAAAAfAQAAX3JlbHMvLnJlbHNQSwECLQAUAAYACAAAACEA2MhEgckAAADh&#10;AAAADwAAAAAAAAAAAAAAAAAHAgAAZHJzL2Rvd25yZXYueG1sUEsFBgAAAAADAAMAtwAAAP0CAAAA&#10;AA==&#10;" filled="f" stroked="f" strokeweight="1pt">
                      <v:stroke joinstyle="miter"/>
                    </v:oval>
                    <v:shape id="Flowchart: Delay 1217251681" o:spid="_x0000_s1306" type="#_x0000_t135" style="position:absolute;left:33180;top:1468;width:2609;height:24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lEFygAAAOMAAAAPAAAAZHJzL2Rvd25yZXYueG1sRE9La8JA&#10;EL4X+h+WKXgpukmgUVNXEbHQgxUaH+1xyE6TYHY2ZLcx/vtuodDjfO9ZrAbTiJ46V1tWEE8iEMSF&#10;1TWXCo6Hl/EMhPPIGhvLpOBGDlbL+7sFZtpe+Z363JcihLDLUEHlfZtJ6YqKDLqJbYkD92U7gz6c&#10;XSl1h9cQbhqZRFEqDdYcGipsaVNRccm/jYJ9+9FPz/N093bK159bzh9vvCOlRg/D+hmEp8H/i//c&#10;rzrMT+Jp8hSnsxh+fwoAyOUPAAAA//8DAFBLAQItABQABgAIAAAAIQDb4fbL7gAAAIUBAAATAAAA&#10;AAAAAAAAAAAAAAAAAABbQ29udGVudF9UeXBlc10ueG1sUEsBAi0AFAAGAAgAAAAhAFr0LFu/AAAA&#10;FQEAAAsAAAAAAAAAAAAAAAAAHwEAAF9yZWxzLy5yZWxzUEsBAi0AFAAGAAgAAAAhAJaaUQXKAAAA&#10;4wAAAA8AAAAAAAAAAAAAAAAABwIAAGRycy9kb3ducmV2LnhtbFBLBQYAAAAAAwADALcAAAD+AgAA&#10;AAA=&#10;" filled="f" stroked="f" strokeweight="1pt"/>
                  </v:group>
                  <v:group id="Group 1814065725" o:spid="_x0000_s1307" style="position:absolute;left:35721;top:115;width:2499;height:3906" coordorigin="35721,115" coordsize="2498,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MxyAAAAOMAAAAPAAAAZHJzL2Rvd25yZXYueG1sRE/NasJA&#10;EL4X+g7LFHqrm6hRia4iYosHEdRC8TZkxySYnQ3ZbRLf3hUKPc73P4tVbyrRUuNKywriQQSCOLO6&#10;5FzB9/nzYwbCeWSNlWVScCcHq+XrywJTbTs+UnvyuQgh7FJUUHhfp1K6rCCDbmBr4sBdbWPQh7PJ&#10;pW6wC+GmksMomkiDJYeGAmvaFJTdTr9GwVeH3XoUb9v97bq5X87J4Wcfk1Lvb/16DsJT7//Ff+6d&#10;DvNn8TiaJNNhAs+fAgBy+QAAAP//AwBQSwECLQAUAAYACAAAACEA2+H2y+4AAACFAQAAEwAAAAAA&#10;AAAAAAAAAAAAAAAAW0NvbnRlbnRfVHlwZXNdLnhtbFBLAQItABQABgAIAAAAIQBa9CxbvwAAABUB&#10;AAALAAAAAAAAAAAAAAAAAB8BAABfcmVscy8ucmVsc1BLAQItABQABgAIAAAAIQA/s6MxyAAAAOMA&#10;AAAPAAAAAAAAAAAAAAAAAAcCAABkcnMvZG93bnJldi54bWxQSwUGAAAAAAMAAwC3AAAA/AIAAAAA&#10;">
                    <v:oval id="Oval 1935697913" o:spid="_x0000_s1308" style="position:absolute;left:36079;top:115;width:1691;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2R2yAAAAOMAAAAPAAAAZHJzL2Rvd25yZXYueG1sRE/NasJA&#10;EL4X+g7LCF6kbmJaNdFVbKHi1dSC3obsmIRmZ0N2q/Ht3YLQ43z/s1z3phEX6lxtWUE8jkAQF1bX&#10;XCo4fH2+zEE4j6yxsUwKbuRgvXp+WmKm7ZX3dMl9KUIIuwwVVN63mZSuqMigG9uWOHBn2xn04exK&#10;qTu8hnDTyEkUTaXBmkNDhS19VFT85L9GwXfa5nHS1/HsNLoV7nVjt++Ho1LDQb9ZgPDU+3/xw73T&#10;YX6avE3TWRon8PdTAECu7gAAAP//AwBQSwECLQAUAAYACAAAACEA2+H2y+4AAACFAQAAEwAAAAAA&#10;AAAAAAAAAAAAAAAAW0NvbnRlbnRfVHlwZXNdLnhtbFBLAQItABQABgAIAAAAIQBa9CxbvwAAABUB&#10;AAALAAAAAAAAAAAAAAAAAB8BAABfcmVscy8ucmVsc1BLAQItABQABgAIAAAAIQA8X2R2yAAAAOMA&#10;AAAPAAAAAAAAAAAAAAAAAAcCAABkcnMvZG93bnJldi54bWxQSwUGAAAAAAMAAwC3AAAA/AIAAAAA&#10;" filled="f" stroked="f" strokeweight="1pt">
                      <v:stroke joinstyle="miter"/>
                    </v:oval>
                    <v:shape id="Flowchart: Delay 918781436" o:spid="_x0000_s1309" type="#_x0000_t135" style="position:absolute;left:35666;top:1467;width:2609;height:24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dNrzAAAAOIAAAAPAAAAZHJzL2Rvd25yZXYueG1sRI9PS8NA&#10;FMTvgt9heYIXaTdRSdO021KkgocqNP2jx0f2NQlm34bsmqbfvisIHoeZ+Q0zXw6mET11rrasIB5H&#10;IIgLq2suFex3r6MUhPPIGhvLpOBCDpaL25s5ZtqeeUt97ksRIOwyVFB532ZSuqIig25sW+LgnWxn&#10;0AfZlVJ3eA5w08jHKEqkwZrDQoUtvVRUfOc/RsFH+9lPjtNk837IV19rzh8uvCGl7u+G1QyEp8H/&#10;h//ab1rBNE4nafz8lMDvpXAH5OIKAAD//wMAUEsBAi0AFAAGAAgAAAAhANvh9svuAAAAhQEAABMA&#10;AAAAAAAAAAAAAAAAAAAAAFtDb250ZW50X1R5cGVzXS54bWxQSwECLQAUAAYACAAAACEAWvQsW78A&#10;AAAVAQAACwAAAAAAAAAAAAAAAAAfAQAAX3JlbHMvLnJlbHNQSwECLQAUAAYACAAAACEAiLHTa8wA&#10;AADiAAAADwAAAAAAAAAAAAAAAAAHAgAAZHJzL2Rvd25yZXYueG1sUEsFBgAAAAADAAMAtwAAAAAD&#10;AAAAAA==&#10;" filled="f" stroked="f" strokeweight="1pt"/>
                  </v:group>
                  <v:group id="Group 650142747" o:spid="_x0000_s1310" style="position:absolute;left:43178;top:115;width:2498;height:3906" coordorigin="43178,115" coordsize="2498,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N/YygAAAOIAAAAPAAAAZHJzL2Rvd25yZXYueG1sRI9ba8JA&#10;FITfhf6H5RT6ppt4J7qKiC0+SMELiG+H7DEJZs+G7DaJ/94tFPo4zMw3zHLdmVI0VLvCsoJ4EIEg&#10;Tq0uOFNwOX/25yCcR9ZYWiYFT3KwXr31lpho2/KRmpPPRICwS1BB7n2VSOnSnAy6ga2Ig3e3tUEf&#10;ZJ1JXWMb4KaUwyiaSoMFh4UcK9rmlD5OP0bBV4vtZhTvmsPjvn3ezpPv6yEmpT7eu80ChKfO/4f/&#10;2nutYDqJ4vFwNp7B76VwB+TqBQAA//8DAFBLAQItABQABgAIAAAAIQDb4fbL7gAAAIUBAAATAAAA&#10;AAAAAAAAAAAAAAAAAABbQ29udGVudF9UeXBlc10ueG1sUEsBAi0AFAAGAAgAAAAhAFr0LFu/AAAA&#10;FQEAAAsAAAAAAAAAAAAAAAAAHwEAAF9yZWxzLy5yZWxzUEsBAi0AFAAGAAgAAAAhAOyU39jKAAAA&#10;4gAAAA8AAAAAAAAAAAAAAAAABwIAAGRycy9kb3ducmV2LnhtbFBLBQYAAAAAAwADALcAAAD+AgAA&#10;AAA=&#10;">
                    <v:oval id="Oval 899108822" o:spid="_x0000_s1311" style="position:absolute;left:43535;top:115;width:1691;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AinygAAAOIAAAAPAAAAZHJzL2Rvd25yZXYueG1sRI9Ba8JA&#10;FITvBf/D8gq9iG6SlppEV9FCpddGBb09ss8kNPs2ZLca/31XEHocZuYbZrEaTCsu1LvGsoJ4GoEg&#10;Lq1uuFKw331OUhDOI2tsLZOCGzlYLUdPC8y1vfI3XQpfiQBhl6OC2vsul9KVNRl0U9sRB+9se4M+&#10;yL6SusdrgJtWJlH0Lg02HBZq7OijpvKn+DUKDllXxK9DE89O41vp3tZ2u9kflXp5HtZzEJ4G/x9+&#10;tL+0gjTL4ihNkwTul8IdkMs/AAAA//8DAFBLAQItABQABgAIAAAAIQDb4fbL7gAAAIUBAAATAAAA&#10;AAAAAAAAAAAAAAAAAABbQ29udGVudF9UeXBlc10ueG1sUEsBAi0AFAAGAAgAAAAhAFr0LFu/AAAA&#10;FQEAAAsAAAAAAAAAAAAAAAAAHwEAAF9yZWxzLy5yZWxzUEsBAi0AFAAGAAgAAAAhAArcCKfKAAAA&#10;4gAAAA8AAAAAAAAAAAAAAAAABwIAAGRycy9kb3ducmV2LnhtbFBLBQYAAAAAAwADALcAAAD+AgAA&#10;AAA=&#10;" filled="f" stroked="f" strokeweight="1pt">
                      <v:stroke joinstyle="miter"/>
                    </v:oval>
                    <v:shape id="Flowchart: Delay 1336827584" o:spid="_x0000_s1312" type="#_x0000_t135" style="position:absolute;left:43122;top:1468;width:2609;height:24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D3yygAAAOMAAAAPAAAAZHJzL2Rvd25yZXYueG1sRE9LS8NA&#10;EL4L/odlhF6k3dhqGmM2pRQLPVTB1NdxyI5JMDsbsmua/vuuIHic7z3ZajStGKh3jWUFN7MIBHFp&#10;dcOVgtfDdpqAcB5ZY2uZFJzIwSq/vMgw1fbILzQUvhIhhF2KCmrvu1RKV9Zk0M1sRxy4L9sb9OHs&#10;K6l7PIZw08p5FMXSYMOhocaONjWV38WPUfDcfQzL9/t4//RWrD8fubg+8Z6UmlyN6wcQnkb/L/5z&#10;73SYv1jEyXx5l9zC708BAJmfAQAA//8DAFBLAQItABQABgAIAAAAIQDb4fbL7gAAAIUBAAATAAAA&#10;AAAAAAAAAAAAAAAAAABbQ29udGVudF9UeXBlc10ueG1sUEsBAi0AFAAGAAgAAAAhAFr0LFu/AAAA&#10;FQEAAAsAAAAAAAAAAAAAAAAAHwEAAF9yZWxzLy5yZWxzUEsBAi0AFAAGAAgAAAAhANWwPfLKAAAA&#10;4wAAAA8AAAAAAAAAAAAAAAAABwIAAGRycy9kb3ducmV2LnhtbFBLBQYAAAAAAwADALcAAAD+AgAA&#10;AAA=&#10;" filled="f" stroked="f" strokeweight="1pt"/>
                  </v:group>
                  <v:group id="Group 688673162" o:spid="_x0000_s1313" style="position:absolute;left:30750;top:115;width:2499;height:3906" coordorigin="30750,115" coordsize="2498,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DlIygAAAOIAAAAPAAAAZHJzL2Rvd25yZXYueG1sRI9Ba8JA&#10;FITvQv/D8gq96SaKMURXEWlLDyKoheLtkX0mwezbkN0m8d+7hYLHYWa+YVabwdSio9ZVlhXEkwgE&#10;cW51xYWC7/PHOAXhPLLG2jIpuJODzfpltMJM256P1J18IQKEXYYKSu+bTEqXl2TQTWxDHLyrbQ36&#10;INtC6hb7ADe1nEZRIg1WHBZKbGhXUn47/RoFnz3221n83u1v1939cp4ffvYxKfX2OmyXIDwN/hn+&#10;b39pBUmaJotZnEzh71K4A3L9AAAA//8DAFBLAQItABQABgAIAAAAIQDb4fbL7gAAAIUBAAATAAAA&#10;AAAAAAAAAAAAAAAAAABbQ29udGVudF9UeXBlc10ueG1sUEsBAi0AFAAGAAgAAAAhAFr0LFu/AAAA&#10;FQEAAAsAAAAAAAAAAAAAAAAAHwEAAF9yZWxzLy5yZWxzUEsBAi0AFAAGAAgAAAAhAGMwOUjKAAAA&#10;4gAAAA8AAAAAAAAAAAAAAAAABwIAAGRycy9kb3ducmV2LnhtbFBLBQYAAAAAAwADALcAAAD+AgAA&#10;AAA=&#10;">
                    <v:oval id="Oval 1713935994" o:spid="_x0000_s1314" style="position:absolute;left:31108;top:115;width:1691;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HihyAAAAOMAAAAPAAAAZHJzL2Rvd25yZXYueG1sRE/NasJA&#10;EL4LfYdlCr2UuomxtUldRQXFq6mCvQ3ZaRLMzobsVuPbu0LB43z/M533phFn6lxtWUE8jEAQF1bX&#10;XCrYf6/fPkE4j6yxsUwKruRgPnsaTDHT9sI7Oue+FCGEXYYKKu/bTEpXVGTQDW1LHLhf2xn04exK&#10;qTu8hHDTyFEUfUiDNYeGCltaVVSc8j+j4JC2eZz0dTz5eb0Wbrywm+X+qNTLc7/4AuGp9w/xv3ur&#10;w/xJnKTJe5qO4f5TAEDObgAAAP//AwBQSwECLQAUAAYACAAAACEA2+H2y+4AAACFAQAAEwAAAAAA&#10;AAAAAAAAAAAAAAAAW0NvbnRlbnRfVHlwZXNdLnhtbFBLAQItABQABgAIAAAAIQBa9CxbvwAAABUB&#10;AAALAAAAAAAAAAAAAAAAAB8BAABfcmVscy8ucmVsc1BLAQItABQABgAIAAAAIQClrHihyAAAAOMA&#10;AAAPAAAAAAAAAAAAAAAAAAcCAABkcnMvZG93bnJldi54bWxQSwUGAAAAAAMAAwC3AAAA/AIAAAAA&#10;" filled="f" stroked="f" strokeweight="1pt">
                      <v:stroke joinstyle="miter"/>
                    </v:oval>
                    <v:shape id="Flowchart: Delay 373998138" o:spid="_x0000_s1315" type="#_x0000_t135" style="position:absolute;left:30695;top:1467;width:2609;height:24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mGoyQAAAOIAAAAPAAAAZHJzL2Rvd25yZXYueG1sRE/LasJA&#10;FN0L/sNwhW6kTmxATeooUlroQoWmPrq8ZK5JMHMnZKYx/n1nIXR5OO/luje16Kh1lWUF00kEgji3&#10;uuJCweH743kBwnlkjbVlUnAnB+vVcLDEVNsbf1GX+UKEEHYpKii9b1IpXV6SQTexDXHgLrY16ANs&#10;C6lbvIVwU8uXKJpJgxWHhhIbeispv2a/RsG+OXfzUzLb7o7Z5ueds/Gdt6TU06jfvILw1Pt/8cP9&#10;qRXE8zhJFtM4bA6Xwh2Qqz8AAAD//wMAUEsBAi0AFAAGAAgAAAAhANvh9svuAAAAhQEAABMAAAAA&#10;AAAAAAAAAAAAAAAAAFtDb250ZW50X1R5cGVzXS54bWxQSwECLQAUAAYACAAAACEAWvQsW78AAAAV&#10;AQAACwAAAAAAAAAAAAAAAAAfAQAAX3JlbHMvLnJlbHNQSwECLQAUAAYACAAAACEA0KphqMkAAADi&#10;AAAADwAAAAAAAAAAAAAAAAAHAgAAZHJzL2Rvd25yZXYueG1sUEsFBgAAAAADAAMAtwAAAP0CAAAA&#10;AA==&#10;" filled="f" stroked="f" strokeweight="1pt"/>
                  </v:group>
                  <v:group id="Group 111393258" o:spid="_x0000_s1316" style="position:absolute;left:38207;top:115;width:2498;height:3906" coordorigin="38207,115" coordsize="2498,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I1wxwAAAOIAAAAPAAAAZHJzL2Rvd25yZXYueG1sRE9NS8NA&#10;EL0L/odlBG92sw0Vjd2WUlQ8FMFWKL0N2WkSmp0N2TVJ/71zEDw+3vdyPflWDdTHJrAFM8tAEZfB&#10;NVxZ+D68PTyBignZYRuYLFwpwnp1e7PEwoWRv2jYp0pJCMcCLdQpdYXWsazJY5yFjli4c+g9JoF9&#10;pV2Po4T7Vs+z7FF7bFgaauxoW1N52f94C+8jjpvcvA67y3l7PR0Wn8edIWvv76bNC6hEU/oX/7k/&#10;nMw3Jn/O5wvZLJcEg179AgAA//8DAFBLAQItABQABgAIAAAAIQDb4fbL7gAAAIUBAAATAAAAAAAA&#10;AAAAAAAAAAAAAABbQ29udGVudF9UeXBlc10ueG1sUEsBAi0AFAAGAAgAAAAhAFr0LFu/AAAAFQEA&#10;AAsAAAAAAAAAAAAAAAAAHwEAAF9yZWxzLy5yZWxzUEsBAi0AFAAGAAgAAAAhAJOojXDHAAAA4gAA&#10;AA8AAAAAAAAAAAAAAAAABwIAAGRycy9kb3ducmV2LnhtbFBLBQYAAAAAAwADALcAAAD7AgAAAAA=&#10;">
                    <v:oval id="Oval 571298299" o:spid="_x0000_s1317" style="position:absolute;left:38564;top:115;width:1691;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vhYygAAAOIAAAAPAAAAZHJzL2Rvd25yZXYueG1sRI9Ba8JA&#10;FITvBf/D8gpeim4SWzWpq9iCxaupgt4e2WcSzL4N2VXjv+8WCj0OM/MNs1j1phE36lxtWUE8jkAQ&#10;F1bXXCrYf29GcxDOI2tsLJOCBzlYLQdPC8y0vfOObrkvRYCwy1BB5X2bSemKigy6sW2Jg3e2nUEf&#10;ZFdK3eE9wE0jkyiaSoM1h4UKW/qsqLjkV6PgkLZ5POnreHZ6eRTudW2/PvZHpYbP/fodhKfe/4f/&#10;2lut4G0WJ+k8SVP4vRTugFz+AAAA//8DAFBLAQItABQABgAIAAAAIQDb4fbL7gAAAIUBAAATAAAA&#10;AAAAAAAAAAAAAAAAAABbQ29udGVudF9UeXBlc10ueG1sUEsBAi0AFAAGAAgAAAAhAFr0LFu/AAAA&#10;FQEAAAsAAAAAAAAAAAAAAAAAHwEAAF9yZWxzLy5yZWxzUEsBAi0AFAAGAAgAAAAhAFH2+FjKAAAA&#10;4gAAAA8AAAAAAAAAAAAAAAAABwIAAGRycy9kb3ducmV2LnhtbFBLBQYAAAAAAwADALcAAAD+AgAA&#10;AAA=&#10;" filled="f" stroked="f" strokeweight="1pt">
                      <v:stroke joinstyle="miter"/>
                    </v:oval>
                    <v:shape id="Flowchart: Delay 1787208569" o:spid="_x0000_s1318" type="#_x0000_t135" style="position:absolute;left:38151;top:1468;width:2609;height:24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jh8yQAAAOMAAAAPAAAAZHJzL2Rvd25yZXYueG1sRE9LS8NA&#10;EL4X/A/LCF6K3bRgXnZbSlHw0BaMrXocsmMSzM6G7Jqm/94VCh7ne89yPZpWDNS7xrKC+SwCQVxa&#10;3XCl4Pj2fJ+CcB5ZY2uZFFzIwXp1M1liru2ZX2kofCVCCLscFdTed7mUrqzJoJvZjjhwX7Y36MPZ&#10;V1L3eA7hppWLKIqlwYZDQ40dbWsqv4sfo+DQfQzJexbv9qdi8/nExfTCO1Lq7nbcPILwNPp/8dX9&#10;osP8JE0WUfoQZ/D3UwBArn4BAAD//wMAUEsBAi0AFAAGAAgAAAAhANvh9svuAAAAhQEAABMAAAAA&#10;AAAAAAAAAAAAAAAAAFtDb250ZW50X1R5cGVzXS54bWxQSwECLQAUAAYACAAAACEAWvQsW78AAAAV&#10;AQAACwAAAAAAAAAAAAAAAAAfAQAAX3JlbHMvLnJlbHNQSwECLQAUAAYACAAAACEAuEI4fMkAAADj&#10;AAAADwAAAAAAAAAAAAAAAAAHAgAAZHJzL2Rvd25yZXYueG1sUEsFBgAAAAADAAMAtwAAAP0CAAAA&#10;AA==&#10;" filled="f" stroked="f" strokeweight="1pt"/>
                  </v:group>
                  <v:group id="Group 97241502" o:spid="_x0000_s1319" style="position:absolute;left:40692;top:115;width:2498;height:3906" coordorigin="40692,115" coordsize="2498,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LkywAAAOEAAAAPAAAAZHJzL2Rvd25yZXYueG1sRI9ba8JA&#10;FITfC/6H5RT6ppvEemnqKiJt8UEKXkD6dsgek2D2bMhuk/jvXaHQx2FmvmEWq95UoqXGlZYVxKMI&#10;BHFmdcm5gtPxczgH4TyyxsoyKbiRg9Vy8LTAVNuO99QefC4ChF2KCgrv61RKlxVk0I1sTRy8i20M&#10;+iCbXOoGuwA3lUyiaCoNlhwWCqxpU1B2PfwaBV8ddutx/NHurpfN7ec4+T7vYlLq5blfv4Pw1Pv/&#10;8F97qxW8zZLXeBIl8HgU3oBc3gEAAP//AwBQSwECLQAUAAYACAAAACEA2+H2y+4AAACFAQAAEwAA&#10;AAAAAAAAAAAAAAAAAAAAW0NvbnRlbnRfVHlwZXNdLnhtbFBLAQItABQABgAIAAAAIQBa9CxbvwAA&#10;ABUBAAALAAAAAAAAAAAAAAAAAB8BAABfcmVscy8ucmVsc1BLAQItABQABgAIAAAAIQASVsLkywAA&#10;AOEAAAAPAAAAAAAAAAAAAAAAAAcCAABkcnMvZG93bnJldi54bWxQSwUGAAAAAAMAAwC3AAAA/wIA&#10;AAAA&#10;">
                    <v:oval id="Oval 584108230" o:spid="_x0000_s1320" style="position:absolute;left:41050;top:115;width:1690;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IrWyQAAAOIAAAAPAAAAZHJzL2Rvd25yZXYueG1sRI/NasJA&#10;FIX3Bd9huEI3UidRa2N0FCsobhtTqLtL5pqEZu6EzFTj2zsLocvD+eNbbXrTiCt1rrasIB5HIIgL&#10;q2suFeSn/VsCwnlkjY1lUnAnB5v14GWFqbY3/qJr5ksRRtilqKDyvk2ldEVFBt3YtsTBu9jOoA+y&#10;K6Xu8BbGTSMnUTSXBmsODxW2tKuo+M3+jILvRZvF076OP86je+FmW3v4zH+Ueh322yUIT73/Dz/b&#10;R63gPZnFUTKZBoiAFHBArh8AAAD//wMAUEsBAi0AFAAGAAgAAAAhANvh9svuAAAAhQEAABMAAAAA&#10;AAAAAAAAAAAAAAAAAFtDb250ZW50X1R5cGVzXS54bWxQSwECLQAUAAYACAAAACEAWvQsW78AAAAV&#10;AQAACwAAAAAAAAAAAAAAAAAfAQAAX3JlbHMvLnJlbHNQSwECLQAUAAYACAAAACEAlQiK1skAAADi&#10;AAAADwAAAAAAAAAAAAAAAAAHAgAAZHJzL2Rvd25yZXYueG1sUEsFBgAAAAADAAMAtwAAAP0CAAAA&#10;AA==&#10;" filled="f" stroked="f" strokeweight="1pt">
                      <v:stroke joinstyle="miter"/>
                    </v:oval>
                    <v:shape id="Flowchart: Delay 1004839043" o:spid="_x0000_s1321" type="#_x0000_t135" style="position:absolute;left:40636;top:1468;width:2609;height:24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4zSyQAAAOMAAAAPAAAAZHJzL2Rvd25yZXYueG1sRE9La8JA&#10;EL4X+h+WKfQiutsqPlJXkdKCBxWMtnocstMkNDsbstsY/323IPQ433vmy85WoqXGl441PA0UCOLM&#10;mZJzDcfDe38Kwgdkg5Vj0nAlD8vF/d0cE+MuvKc2DbmIIewT1FCEUCdS+qwgi37gauLIfbnGYohn&#10;k0vT4CWG20o+KzWWFkuODQXW9FpQ9p3+WA27+tROPmfjzfYjXZ3fOO1deUNaPz50qxcQgbrwL765&#10;1ybOV2o0Hc7UaAh/P0UA5OIXAAD//wMAUEsBAi0AFAAGAAgAAAAhANvh9svuAAAAhQEAABMAAAAA&#10;AAAAAAAAAAAAAAAAAFtDb250ZW50X1R5cGVzXS54bWxQSwECLQAUAAYACAAAACEAWvQsW78AAAAV&#10;AQAACwAAAAAAAAAAAAAAAAAfAQAAX3JlbHMvLnJlbHNQSwECLQAUAAYACAAAACEAyKeM0skAAADj&#10;AAAADwAAAAAAAAAAAAAAAAAHAgAAZHJzL2Rvd25yZXYueG1sUEsFBgAAAAADAAMAtwAAAP0CAAAA&#10;AA==&#10;" filled="f" stroked="f" strokeweight="1pt"/>
                  </v:group>
                </v:group>
                <w10:anchorlock/>
              </v:group>
            </w:pict>
          </mc:Fallback>
        </mc:AlternateContent>
      </w:r>
    </w:p>
    <w:p w14:paraId="0BBC3883" w14:textId="6A78D536" w:rsidR="00AB33FB" w:rsidRPr="000860C9" w:rsidRDefault="00AB33FB" w:rsidP="001401E9">
      <w:pPr>
        <w:keepNext/>
        <w:rPr>
          <w:rFonts w:eastAsiaTheme="minorEastAsia"/>
          <w:sz w:val="20"/>
          <w:szCs w:val="20"/>
        </w:rPr>
      </w:pPr>
      <w:r w:rsidRPr="000860C9">
        <w:rPr>
          <w:rFonts w:eastAsiaTheme="minorEastAsia"/>
          <w:sz w:val="20"/>
          <w:szCs w:val="20"/>
        </w:rPr>
        <w:t>Source: Te Kupenga and PRIMHD, via IDI analysis</w:t>
      </w:r>
      <w:r w:rsidR="00B00B52">
        <w:rPr>
          <w:rFonts w:eastAsiaTheme="minorEastAsia"/>
          <w:sz w:val="20"/>
          <w:szCs w:val="20"/>
        </w:rPr>
        <w:t>.</w:t>
      </w:r>
      <w:r w:rsidRPr="000860C9">
        <w:rPr>
          <w:rFonts w:eastAsiaTheme="minorEastAsia"/>
          <w:sz w:val="20"/>
          <w:szCs w:val="20"/>
        </w:rPr>
        <w:t xml:space="preserve"> This difference is statistically significant. ‘Doing well’ is</w:t>
      </w:r>
      <w:r w:rsidR="00B00B52">
        <w:rPr>
          <w:rFonts w:eastAsiaTheme="minorEastAsia"/>
          <w:sz w:val="20"/>
          <w:szCs w:val="20"/>
        </w:rPr>
        <w:t xml:space="preserve"> where a respondent gives a rating of</w:t>
      </w:r>
      <w:r w:rsidRPr="000860C9">
        <w:rPr>
          <w:rFonts w:eastAsiaTheme="minorEastAsia"/>
          <w:sz w:val="20"/>
          <w:szCs w:val="20"/>
        </w:rPr>
        <w:t xml:space="preserve"> 6 or higher on a 0</w:t>
      </w:r>
      <w:r w:rsidR="00B00B52">
        <w:rPr>
          <w:rFonts w:eastAsiaTheme="minorEastAsia"/>
          <w:sz w:val="20"/>
          <w:szCs w:val="20"/>
        </w:rPr>
        <w:t>–</w:t>
      </w:r>
      <w:r w:rsidRPr="000860C9">
        <w:rPr>
          <w:rFonts w:eastAsiaTheme="minorEastAsia"/>
          <w:sz w:val="20"/>
          <w:szCs w:val="20"/>
        </w:rPr>
        <w:t>10 scale.</w:t>
      </w:r>
    </w:p>
    <w:p w14:paraId="4ED0A2F3" w14:textId="5AA0447F" w:rsidR="00AB33FB" w:rsidRPr="000860C9" w:rsidRDefault="00AB33FB" w:rsidP="00AB33FB">
      <w:pPr>
        <w:spacing w:after="160" w:line="276" w:lineRule="auto"/>
        <w:rPr>
          <w:rFonts w:eastAsiaTheme="minorEastAsia"/>
        </w:rPr>
      </w:pPr>
      <w:r w:rsidRPr="000860C9">
        <w:rPr>
          <w:rFonts w:eastAsiaTheme="minorEastAsia"/>
        </w:rPr>
        <w:t>Th</w:t>
      </w:r>
      <w:r w:rsidR="009F31DB">
        <w:rPr>
          <w:rFonts w:eastAsiaTheme="minorEastAsia"/>
        </w:rPr>
        <w:t>ese data from</w:t>
      </w:r>
      <w:r w:rsidRPr="000860C9">
        <w:rPr>
          <w:rFonts w:eastAsiaTheme="minorEastAsia"/>
        </w:rPr>
        <w:t xml:space="preserve"> Te Kupenga capture </w:t>
      </w:r>
      <w:r w:rsidRPr="000860C9" w:rsidDel="00876B85">
        <w:rPr>
          <w:rFonts w:eastAsiaTheme="minorEastAsia"/>
        </w:rPr>
        <w:t xml:space="preserve">important </w:t>
      </w:r>
      <w:r w:rsidRPr="000860C9">
        <w:rPr>
          <w:rFonts w:eastAsiaTheme="minorEastAsia"/>
        </w:rPr>
        <w:t xml:space="preserve">information on key wellbeing outcomes people with lived experience told us are important. However, they are only useful to measure associations with service use and are not measures of service performance. Services have a role to play in supporting wellbeing outcomes and </w:t>
      </w:r>
      <w:r w:rsidR="00B00B52">
        <w:rPr>
          <w:rFonts w:eastAsiaTheme="minorEastAsia"/>
        </w:rPr>
        <w:t>partnering</w:t>
      </w:r>
      <w:r w:rsidR="00B00B52" w:rsidRPr="000860C9">
        <w:rPr>
          <w:rFonts w:eastAsiaTheme="minorEastAsia"/>
        </w:rPr>
        <w:t xml:space="preserve"> </w:t>
      </w:r>
      <w:r w:rsidRPr="000860C9">
        <w:rPr>
          <w:rFonts w:eastAsiaTheme="minorEastAsia"/>
        </w:rPr>
        <w:t xml:space="preserve">with others to </w:t>
      </w:r>
      <w:r w:rsidR="00B00B52">
        <w:rPr>
          <w:rFonts w:eastAsiaTheme="minorEastAsia"/>
        </w:rPr>
        <w:t>improve these outcomes</w:t>
      </w:r>
      <w:r w:rsidRPr="000860C9">
        <w:rPr>
          <w:rFonts w:eastAsiaTheme="minorEastAsia"/>
        </w:rPr>
        <w:t xml:space="preserve">. </w:t>
      </w:r>
      <w:r w:rsidR="00B00B52">
        <w:rPr>
          <w:rFonts w:eastAsiaTheme="minorEastAsia"/>
        </w:rPr>
        <w:t>Measuring</w:t>
      </w:r>
      <w:r w:rsidRPr="000860C9">
        <w:rPr>
          <w:rFonts w:eastAsiaTheme="minorEastAsia"/>
        </w:rPr>
        <w:t xml:space="preserve"> any contribution </w:t>
      </w:r>
      <w:r w:rsidRPr="000860C9">
        <w:rPr>
          <w:rFonts w:eastAsiaTheme="minorEastAsia"/>
        </w:rPr>
        <w:lastRenderedPageBreak/>
        <w:t xml:space="preserve">services </w:t>
      </w:r>
      <w:r w:rsidR="00B00B52">
        <w:rPr>
          <w:rFonts w:eastAsiaTheme="minorEastAsia"/>
        </w:rPr>
        <w:t>make to</w:t>
      </w:r>
      <w:r w:rsidRPr="000860C9">
        <w:rPr>
          <w:rFonts w:eastAsiaTheme="minorEastAsia"/>
        </w:rPr>
        <w:t xml:space="preserve"> improving wellbeing outcomes</w:t>
      </w:r>
      <w:r w:rsidR="00B00B52">
        <w:rPr>
          <w:rFonts w:eastAsiaTheme="minorEastAsia"/>
        </w:rPr>
        <w:t xml:space="preserve"> requires</w:t>
      </w:r>
      <w:r w:rsidR="00B00B52" w:rsidRPr="000860C9">
        <w:rPr>
          <w:rFonts w:eastAsiaTheme="minorEastAsia"/>
        </w:rPr>
        <w:t xml:space="preserve"> </w:t>
      </w:r>
      <w:r w:rsidRPr="000860C9">
        <w:rPr>
          <w:rFonts w:eastAsiaTheme="minorEastAsia"/>
        </w:rPr>
        <w:t xml:space="preserve">improved outcome measurement tools within services </w:t>
      </w:r>
      <w:r w:rsidRPr="00174129">
        <w:rPr>
          <w:rFonts w:eastAsiaTheme="minorEastAsia"/>
        </w:rPr>
        <w:t xml:space="preserve">(see </w:t>
      </w:r>
      <w:hyperlink w:anchor="_Te_reo_translation_1" w:history="1">
        <w:r w:rsidR="008E5548" w:rsidRPr="00174129">
          <w:rPr>
            <w:rStyle w:val="Hyperlink"/>
            <w:rFonts w:eastAsiaTheme="minorEastAsia"/>
            <w:u w:val="none"/>
          </w:rPr>
          <w:t>Ngā ngoikoretanga raraunga | Data gaps</w:t>
        </w:r>
      </w:hyperlink>
      <w:r w:rsidRPr="00174129">
        <w:rPr>
          <w:rFonts w:eastAsiaTheme="minorEastAsia"/>
        </w:rPr>
        <w:t>).</w:t>
      </w:r>
      <w:r w:rsidRPr="000860C9">
        <w:rPr>
          <w:rFonts w:eastAsiaTheme="minorEastAsia"/>
        </w:rPr>
        <w:t xml:space="preserve"> </w:t>
      </w:r>
    </w:p>
    <w:p w14:paraId="3508284F" w14:textId="517093BA" w:rsidR="00AB33FB" w:rsidRPr="000860C9" w:rsidRDefault="00B00B52" w:rsidP="00AB33FB">
      <w:pPr>
        <w:spacing w:after="160" w:line="276" w:lineRule="auto"/>
      </w:pPr>
      <w:r>
        <w:rPr>
          <w:rFonts w:eastAsiaTheme="minorEastAsia"/>
        </w:rPr>
        <w:t>Across the system, pockets</w:t>
      </w:r>
      <w:r w:rsidRPr="000860C9">
        <w:rPr>
          <w:rFonts w:eastAsiaTheme="minorEastAsia"/>
        </w:rPr>
        <w:t xml:space="preserve"> </w:t>
      </w:r>
      <w:r w:rsidR="00AB33FB" w:rsidRPr="000860C9">
        <w:rPr>
          <w:rFonts w:eastAsiaTheme="minorEastAsia"/>
        </w:rPr>
        <w:t xml:space="preserve">of Kotahitanga and services </w:t>
      </w:r>
      <w:r>
        <w:rPr>
          <w:rFonts w:eastAsiaTheme="minorEastAsia"/>
        </w:rPr>
        <w:t>offer exemplars of how to</w:t>
      </w:r>
      <w:r w:rsidRPr="000860C9">
        <w:rPr>
          <w:rFonts w:eastAsiaTheme="minorEastAsia"/>
        </w:rPr>
        <w:t xml:space="preserve"> </w:t>
      </w:r>
      <w:r w:rsidR="00AB33FB" w:rsidRPr="000860C9">
        <w:rPr>
          <w:rFonts w:eastAsiaTheme="minorEastAsia"/>
        </w:rPr>
        <w:t>work collectively and cohesively to make a meaningful difference for Māori. Manaaki Ora</w:t>
      </w:r>
      <w:r>
        <w:rPr>
          <w:rFonts w:eastAsiaTheme="minorEastAsia"/>
        </w:rPr>
        <w:t>,</w:t>
      </w:r>
      <w:r w:rsidR="00AB33FB" w:rsidRPr="000860C9">
        <w:rPr>
          <w:rFonts w:eastAsiaTheme="minorEastAsia"/>
        </w:rPr>
        <w:t xml:space="preserve"> based in Rotorua</w:t>
      </w:r>
      <w:r>
        <w:rPr>
          <w:rFonts w:eastAsiaTheme="minorEastAsia"/>
        </w:rPr>
        <w:t>,</w:t>
      </w:r>
      <w:r w:rsidR="00AB33FB" w:rsidRPr="000860C9">
        <w:rPr>
          <w:rFonts w:eastAsiaTheme="minorEastAsia"/>
        </w:rPr>
        <w:t xml:space="preserve"> is one example of a kaupapa Māori service providing meaningful support for whānau.</w:t>
      </w:r>
    </w:p>
    <w:tbl>
      <w:tblPr>
        <w:tblStyle w:val="TableGrid"/>
        <w:tblW w:w="0" w:type="auto"/>
        <w:tblBorders>
          <w:top w:val="single" w:sz="8" w:space="0" w:color="B34954"/>
          <w:left w:val="single" w:sz="8" w:space="0" w:color="B34954"/>
          <w:bottom w:val="single" w:sz="8" w:space="0" w:color="B34954"/>
          <w:right w:val="single" w:sz="8" w:space="0" w:color="B34954"/>
          <w:insideH w:val="none" w:sz="0" w:space="0" w:color="auto"/>
          <w:insideV w:val="none" w:sz="0" w:space="0" w:color="auto"/>
        </w:tblBorders>
        <w:tblLook w:val="04A0" w:firstRow="1" w:lastRow="0" w:firstColumn="1" w:lastColumn="0" w:noHBand="0" w:noVBand="1"/>
      </w:tblPr>
      <w:tblGrid>
        <w:gridCol w:w="9010"/>
      </w:tblGrid>
      <w:tr w:rsidR="00AB33FB" w:rsidRPr="000860C9" w14:paraId="7BF1B82D" w14:textId="77777777" w:rsidTr="00367540">
        <w:tc>
          <w:tcPr>
            <w:tcW w:w="0" w:type="auto"/>
            <w:shd w:val="clear" w:color="auto" w:fill="auto"/>
          </w:tcPr>
          <w:p w14:paraId="14FF24FC" w14:textId="77777777" w:rsidR="00AB33FB" w:rsidRPr="002B76F9" w:rsidRDefault="00AB33FB" w:rsidP="001401E9">
            <w:pPr>
              <w:pStyle w:val="Heading4"/>
              <w:keepNext w:val="0"/>
              <w:rPr>
                <w:color w:val="B34954"/>
                <w:sz w:val="36"/>
                <w:szCs w:val="36"/>
                <w:lang w:val="en-NZ"/>
              </w:rPr>
            </w:pPr>
            <w:r w:rsidRPr="002B76F9">
              <w:rPr>
                <w:color w:val="B34954"/>
                <w:sz w:val="36"/>
                <w:szCs w:val="36"/>
              </w:rPr>
              <w:t xml:space="preserve">Exemplar: Manaaki Ora </w:t>
            </w:r>
          </w:p>
          <w:p w14:paraId="1B3A9990" w14:textId="4D50E413" w:rsidR="00AB33FB" w:rsidRPr="000860C9" w:rsidRDefault="00AB33FB" w:rsidP="0097114E">
            <w:pPr>
              <w:rPr>
                <w:lang w:val="en-NZ"/>
              </w:rPr>
            </w:pPr>
            <w:r w:rsidRPr="000860C9">
              <w:rPr>
                <w:lang w:val="en-NZ"/>
              </w:rPr>
              <w:t>Manaaki Ora is a kaupapa Māori health and social service provider based in Rotorua, serving communities across the motu. The vision for Manaaki Ora comes from Te Arawa history and the journey from Hawaiki to Aotearoa. As the waka left the shore, Tipuna (ancestor) Te Tauaki o Houmaitawhiti said in a karakia</w:t>
            </w:r>
            <w:r w:rsidR="00CE496A">
              <w:rPr>
                <w:lang w:val="en-NZ"/>
              </w:rPr>
              <w:t>,</w:t>
            </w:r>
            <w:r w:rsidRPr="000860C9">
              <w:rPr>
                <w:lang w:val="en-NZ"/>
              </w:rPr>
              <w:t xml:space="preserve"> </w:t>
            </w:r>
            <w:r w:rsidR="00CE496A">
              <w:rPr>
                <w:lang w:val="en-NZ"/>
              </w:rPr>
              <w:t>“T</w:t>
            </w:r>
            <w:r w:rsidRPr="000860C9">
              <w:rPr>
                <w:lang w:val="en-NZ"/>
              </w:rPr>
              <w:t>o seek a safe and peaceful future and let old age be our fate</w:t>
            </w:r>
            <w:r w:rsidR="00242D2B">
              <w:rPr>
                <w:lang w:val="en-NZ"/>
              </w:rPr>
              <w:t>.</w:t>
            </w:r>
            <w:r w:rsidR="00CE496A">
              <w:rPr>
                <w:lang w:val="en-NZ"/>
              </w:rPr>
              <w:t>”</w:t>
            </w:r>
            <w:r w:rsidRPr="000860C9">
              <w:rPr>
                <w:lang w:val="en-NZ"/>
              </w:rPr>
              <w:t xml:space="preserve"> Manaaki Ora uses this aspiration of oranga (wellbeing) to support whānau from the day of conception right through to old age. </w:t>
            </w:r>
          </w:p>
          <w:p w14:paraId="3221DDC3" w14:textId="24E71A3D" w:rsidR="00AB33FB" w:rsidRPr="000860C9" w:rsidRDefault="00AB33FB" w:rsidP="0097114E">
            <w:pPr>
              <w:rPr>
                <w:lang w:val="en-NZ"/>
              </w:rPr>
            </w:pPr>
            <w:r w:rsidRPr="000860C9">
              <w:rPr>
                <w:lang w:val="en-NZ"/>
              </w:rPr>
              <w:t>Manaaki Ora offers a broad range of trauma-informed services that cover the life continuum. Th</w:t>
            </w:r>
            <w:r w:rsidR="00CE496A">
              <w:rPr>
                <w:lang w:val="en-NZ"/>
              </w:rPr>
              <w:t>ese</w:t>
            </w:r>
            <w:r w:rsidRPr="000860C9">
              <w:rPr>
                <w:lang w:val="en-NZ"/>
              </w:rPr>
              <w:t xml:space="preserve"> include (but</w:t>
            </w:r>
            <w:r w:rsidRPr="000860C9" w:rsidDel="00CE496A">
              <w:rPr>
                <w:lang w:val="en-NZ"/>
              </w:rPr>
              <w:t xml:space="preserve"> </w:t>
            </w:r>
            <w:r w:rsidR="00CE496A">
              <w:rPr>
                <w:lang w:val="en-NZ"/>
              </w:rPr>
              <w:t>are</w:t>
            </w:r>
            <w:r w:rsidR="00CE496A" w:rsidRPr="000860C9">
              <w:rPr>
                <w:lang w:val="en-NZ"/>
              </w:rPr>
              <w:t xml:space="preserve"> </w:t>
            </w:r>
            <w:r w:rsidRPr="000860C9">
              <w:rPr>
                <w:lang w:val="en-NZ"/>
              </w:rPr>
              <w:t xml:space="preserve">not limited to) hapū māmā, tamariki and pēpi services, a perinatal mental health service, services for rangatahi transitioning into adulthood, family harm initiatives, elder abuse services, problem gambling, a youth and adult addictions team, and national drug treatment programmes. </w:t>
            </w:r>
          </w:p>
          <w:p w14:paraId="5845615F" w14:textId="4B6F790B" w:rsidR="00AB33FB" w:rsidRPr="000860C9" w:rsidRDefault="00AB33FB" w:rsidP="0097114E">
            <w:pPr>
              <w:rPr>
                <w:lang w:val="en-NZ"/>
              </w:rPr>
            </w:pPr>
            <w:r w:rsidRPr="000860C9">
              <w:rPr>
                <w:lang w:val="en-NZ"/>
              </w:rPr>
              <w:t xml:space="preserve">While Manaaki Ora is grounded in a kaupapa Māori approach, it is a service for anybody who </w:t>
            </w:r>
            <w:r w:rsidR="00CE496A">
              <w:rPr>
                <w:lang w:val="en-NZ"/>
              </w:rPr>
              <w:t>‘</w:t>
            </w:r>
            <w:r w:rsidRPr="000860C9">
              <w:rPr>
                <w:iCs/>
                <w:lang w:val="en-NZ"/>
              </w:rPr>
              <w:t>needs a space to heal</w:t>
            </w:r>
            <w:r w:rsidR="00CE496A">
              <w:rPr>
                <w:iCs/>
                <w:lang w:val="en-NZ"/>
              </w:rPr>
              <w:t>’</w:t>
            </w:r>
            <w:r w:rsidRPr="000860C9">
              <w:rPr>
                <w:iCs/>
                <w:lang w:val="en-NZ"/>
              </w:rPr>
              <w:t>.</w:t>
            </w:r>
          </w:p>
          <w:p w14:paraId="78B56A0D" w14:textId="77777777" w:rsidR="00AB33FB" w:rsidRPr="000860C9" w:rsidRDefault="00AB33FB" w:rsidP="0097114E">
            <w:pPr>
              <w:rPr>
                <w:lang w:val="en-NZ"/>
              </w:rPr>
            </w:pPr>
            <w:r w:rsidRPr="000860C9">
              <w:rPr>
                <w:lang w:val="en-NZ"/>
              </w:rPr>
              <w:t xml:space="preserve">A peer and lived experience workforce, particularly in the addiction space, is the backbone of Manaaki Ora. </w:t>
            </w:r>
          </w:p>
          <w:p w14:paraId="62B26E2E" w14:textId="082D5583" w:rsidR="00AB33FB" w:rsidRPr="000860C9" w:rsidRDefault="00AB33FB" w:rsidP="0097114E">
            <w:pPr>
              <w:rPr>
                <w:lang w:val="en-NZ"/>
              </w:rPr>
            </w:pPr>
            <w:r w:rsidRPr="000860C9">
              <w:rPr>
                <w:lang w:val="en-NZ"/>
              </w:rPr>
              <w:t xml:space="preserve">“In my experience </w:t>
            </w:r>
            <w:r w:rsidR="0097114E">
              <w:rPr>
                <w:lang w:val="en-NZ"/>
              </w:rPr>
              <w:t xml:space="preserve">[the typical service </w:t>
            </w:r>
            <w:r w:rsidR="0093046B">
              <w:rPr>
                <w:lang w:val="en-NZ"/>
              </w:rPr>
              <w:t>model</w:t>
            </w:r>
            <w:r w:rsidR="0097114E">
              <w:rPr>
                <w:lang w:val="en-NZ"/>
              </w:rPr>
              <w:t xml:space="preserve"> involves]</w:t>
            </w:r>
            <w:r w:rsidRPr="000860C9">
              <w:rPr>
                <w:lang w:val="en-NZ"/>
              </w:rPr>
              <w:t xml:space="preserve"> having a peer workforce working alongside and under the guidance of clinicians. In our space, it’s the other way around. Because we have to, and because we have deliberately sought out a peer workforce that have other components that we find desirable</w:t>
            </w:r>
            <w:r w:rsidR="0097114E">
              <w:rPr>
                <w:lang w:val="en-NZ"/>
              </w:rPr>
              <w:t>—</w:t>
            </w:r>
            <w:r w:rsidRPr="000860C9">
              <w:rPr>
                <w:lang w:val="en-NZ"/>
              </w:rPr>
              <w:t xml:space="preserve">te </w:t>
            </w:r>
            <w:r w:rsidR="002904F5">
              <w:rPr>
                <w:lang w:val="en-NZ"/>
              </w:rPr>
              <w:t>R</w:t>
            </w:r>
            <w:r w:rsidRPr="000860C9">
              <w:rPr>
                <w:lang w:val="en-NZ"/>
              </w:rPr>
              <w:t xml:space="preserve">eo, </w:t>
            </w:r>
            <w:r w:rsidR="0097114E">
              <w:rPr>
                <w:lang w:val="en-NZ"/>
              </w:rPr>
              <w:t>m</w:t>
            </w:r>
            <w:r w:rsidRPr="000860C9">
              <w:rPr>
                <w:lang w:val="en-NZ"/>
              </w:rPr>
              <w:t>ātauranga Māori, tikanga, being mana whenua</w:t>
            </w:r>
            <w:r w:rsidR="00A13BB4">
              <w:rPr>
                <w:lang w:val="en-NZ"/>
              </w:rPr>
              <w:t>,</w:t>
            </w:r>
            <w:r w:rsidRPr="000860C9">
              <w:rPr>
                <w:lang w:val="en-NZ"/>
              </w:rPr>
              <w:t xml:space="preserve"> and connectivity to hapū marae. They are just as important and valuable as anything else,” says Group Manager Marita Ranclaud.</w:t>
            </w:r>
          </w:p>
          <w:p w14:paraId="7239C57B" w14:textId="6163A5A5" w:rsidR="00AB33FB" w:rsidRPr="000860C9" w:rsidRDefault="00AB33FB" w:rsidP="0097114E">
            <w:pPr>
              <w:rPr>
                <w:lang w:val="en-NZ"/>
              </w:rPr>
            </w:pPr>
            <w:r w:rsidRPr="000860C9">
              <w:rPr>
                <w:lang w:val="en-NZ"/>
              </w:rPr>
              <w:t>During the COVID-19 pandemic, Manaaki Ora teamed up with the other services in Rotorua to respond to the changeable health and economic challenges. When the immediate need for health responses, such as vaccination clinics</w:t>
            </w:r>
            <w:r w:rsidR="0097114E">
              <w:rPr>
                <w:lang w:val="en-NZ"/>
              </w:rPr>
              <w:t>,</w:t>
            </w:r>
            <w:r w:rsidRPr="000860C9">
              <w:rPr>
                <w:lang w:val="en-NZ"/>
              </w:rPr>
              <w:t xml:space="preserve"> fell away, </w:t>
            </w:r>
            <w:r w:rsidR="0097114E">
              <w:rPr>
                <w:lang w:val="en-NZ"/>
              </w:rPr>
              <w:t>they</w:t>
            </w:r>
            <w:r w:rsidRPr="000860C9">
              <w:rPr>
                <w:lang w:val="en-NZ"/>
              </w:rPr>
              <w:t xml:space="preserve"> realised that families and whānau who had been </w:t>
            </w:r>
            <w:r w:rsidRPr="000860C9">
              <w:rPr>
                <w:iCs/>
                <w:lang w:val="en-NZ"/>
              </w:rPr>
              <w:t>“locked out of general practices for so long, no longer had trust and faith in general practice and were reluctant to see any kind of health</w:t>
            </w:r>
            <w:r w:rsidR="0097114E">
              <w:rPr>
                <w:iCs/>
                <w:lang w:val="en-NZ"/>
              </w:rPr>
              <w:t xml:space="preserve"> </w:t>
            </w:r>
            <w:r w:rsidRPr="000860C9">
              <w:rPr>
                <w:iCs/>
                <w:lang w:val="en-NZ"/>
              </w:rPr>
              <w:t>care at all,”</w:t>
            </w:r>
            <w:r w:rsidRPr="000860C9">
              <w:rPr>
                <w:lang w:val="en-NZ"/>
              </w:rPr>
              <w:t xml:space="preserve"> says Marita. </w:t>
            </w:r>
          </w:p>
          <w:p w14:paraId="2D59F9AB" w14:textId="111E17D7" w:rsidR="00AB33FB" w:rsidRPr="000860C9" w:rsidRDefault="00AB33FB" w:rsidP="0097114E">
            <w:pPr>
              <w:rPr>
                <w:lang w:val="en-NZ"/>
              </w:rPr>
            </w:pPr>
            <w:r w:rsidRPr="000860C9">
              <w:rPr>
                <w:lang w:val="en-NZ"/>
              </w:rPr>
              <w:t xml:space="preserve">As a result, the community providers </w:t>
            </w:r>
            <w:r w:rsidR="0097114E">
              <w:rPr>
                <w:lang w:val="en-NZ"/>
              </w:rPr>
              <w:t>continued to</w:t>
            </w:r>
            <w:r w:rsidR="0097114E" w:rsidRPr="000860C9">
              <w:rPr>
                <w:lang w:val="en-NZ"/>
              </w:rPr>
              <w:t xml:space="preserve"> </w:t>
            </w:r>
            <w:r w:rsidRPr="000860C9">
              <w:rPr>
                <w:lang w:val="en-NZ"/>
              </w:rPr>
              <w:t xml:space="preserve">work together and organised multiple </w:t>
            </w:r>
            <w:r w:rsidR="0097114E">
              <w:rPr>
                <w:lang w:val="en-NZ"/>
              </w:rPr>
              <w:t>h</w:t>
            </w:r>
            <w:r w:rsidRPr="000860C9">
              <w:rPr>
                <w:lang w:val="en-NZ"/>
              </w:rPr>
              <w:t xml:space="preserve">auora events aimed at </w:t>
            </w:r>
            <w:r w:rsidR="0097114E">
              <w:rPr>
                <w:lang w:val="en-NZ"/>
              </w:rPr>
              <w:t>drawing</w:t>
            </w:r>
            <w:r w:rsidR="0097114E" w:rsidRPr="000860C9">
              <w:rPr>
                <w:lang w:val="en-NZ"/>
              </w:rPr>
              <w:t xml:space="preserve"> </w:t>
            </w:r>
            <w:r w:rsidRPr="000860C9">
              <w:rPr>
                <w:lang w:val="en-NZ"/>
              </w:rPr>
              <w:t>whānau and communities back into conversations about their health and wellbeing, while simultaneously doing health checks that led to referrals and follow</w:t>
            </w:r>
            <w:r w:rsidR="0097114E">
              <w:rPr>
                <w:lang w:val="en-NZ"/>
              </w:rPr>
              <w:t>-</w:t>
            </w:r>
            <w:r w:rsidRPr="000860C9">
              <w:rPr>
                <w:lang w:val="en-NZ"/>
              </w:rPr>
              <w:t xml:space="preserve">up visits. One of these events attracted over </w:t>
            </w:r>
            <w:r w:rsidRPr="000860C9">
              <w:rPr>
                <w:lang w:val="en-NZ"/>
              </w:rPr>
              <w:lastRenderedPageBreak/>
              <w:t>200 families. The overwhelming feedback from communities was</w:t>
            </w:r>
            <w:r w:rsidR="0097114E">
              <w:rPr>
                <w:lang w:val="en-NZ"/>
              </w:rPr>
              <w:t xml:space="preserve"> that</w:t>
            </w:r>
            <w:r w:rsidRPr="000860C9" w:rsidDel="0097114E">
              <w:rPr>
                <w:lang w:val="en-NZ"/>
              </w:rPr>
              <w:t xml:space="preserve"> </w:t>
            </w:r>
            <w:r w:rsidRPr="000860C9">
              <w:rPr>
                <w:lang w:val="en-NZ"/>
              </w:rPr>
              <w:t>hav</w:t>
            </w:r>
            <w:r w:rsidR="0097114E">
              <w:rPr>
                <w:lang w:val="en-NZ"/>
              </w:rPr>
              <w:t>ing</w:t>
            </w:r>
            <w:r w:rsidRPr="000860C9">
              <w:rPr>
                <w:lang w:val="en-NZ"/>
              </w:rPr>
              <w:t xml:space="preserve"> difficult conversations </w:t>
            </w:r>
            <w:r w:rsidR="0097114E">
              <w:rPr>
                <w:lang w:val="en-NZ"/>
              </w:rPr>
              <w:t xml:space="preserve">felt easier </w:t>
            </w:r>
            <w:r w:rsidRPr="000860C9">
              <w:rPr>
                <w:lang w:val="en-NZ"/>
              </w:rPr>
              <w:t xml:space="preserve">in that setting than </w:t>
            </w:r>
            <w:r w:rsidR="0097114E">
              <w:rPr>
                <w:lang w:val="en-NZ"/>
              </w:rPr>
              <w:t>with</w:t>
            </w:r>
            <w:r w:rsidRPr="000860C9">
              <w:rPr>
                <w:lang w:val="en-NZ"/>
              </w:rPr>
              <w:t xml:space="preserve"> a GP. </w:t>
            </w:r>
          </w:p>
          <w:p w14:paraId="6FCBE3DE" w14:textId="6BD4D798" w:rsidR="00AB33FB" w:rsidRPr="000860C9" w:rsidRDefault="00AB33FB" w:rsidP="0097114E">
            <w:pPr>
              <w:rPr>
                <w:iCs/>
                <w:lang w:val="en-NZ"/>
              </w:rPr>
            </w:pPr>
            <w:r w:rsidRPr="000860C9">
              <w:rPr>
                <w:lang w:val="en-NZ"/>
              </w:rPr>
              <w:t>“Our true strength lies in our ability to act and respond collectively for the good of our community</w:t>
            </w:r>
            <w:r w:rsidR="0097114E">
              <w:rPr>
                <w:lang w:val="en-NZ"/>
              </w:rPr>
              <w:t>,</w:t>
            </w:r>
            <w:r w:rsidRPr="000860C9">
              <w:rPr>
                <w:lang w:val="en-NZ"/>
              </w:rPr>
              <w:t>”</w:t>
            </w:r>
            <w:r w:rsidRPr="000860C9">
              <w:rPr>
                <w:iCs/>
                <w:lang w:val="en-NZ"/>
              </w:rPr>
              <w:t xml:space="preserve"> says Marita. </w:t>
            </w:r>
            <w:r w:rsidRPr="000860C9">
              <w:rPr>
                <w:lang w:val="en-NZ"/>
              </w:rPr>
              <w:t>“If you’re thinking Māori, we don’t exist without anybody else.”</w:t>
            </w:r>
            <w:r w:rsidRPr="000860C9">
              <w:rPr>
                <w:iCs/>
                <w:lang w:val="en-NZ"/>
              </w:rPr>
              <w:t xml:space="preserve"> </w:t>
            </w:r>
          </w:p>
        </w:tc>
      </w:tr>
    </w:tbl>
    <w:p w14:paraId="07B2DF74" w14:textId="20554BB9" w:rsidR="00F25977" w:rsidRPr="000860C9" w:rsidRDefault="00024D19" w:rsidP="00B0221C">
      <w:pPr>
        <w:pStyle w:val="Heading1"/>
        <w:spacing w:after="160"/>
        <w:rPr>
          <w:lang w:val="en-NZ"/>
        </w:rPr>
      </w:pPr>
      <w:bookmarkStart w:id="47" w:name="_Toc136261172"/>
      <w:r w:rsidRPr="002C7422">
        <w:rPr>
          <w:lang w:val="co-FR"/>
        </w:rPr>
        <w:t>He whakamārama mō ā tātau whakahau o mua</w:t>
      </w:r>
      <w:r w:rsidRPr="00C74C22">
        <w:rPr>
          <w:lang w:val="co-FR"/>
        </w:rPr>
        <w:t xml:space="preserve"> </w:t>
      </w:r>
      <w:r w:rsidR="00F25977" w:rsidRPr="000860C9">
        <w:rPr>
          <w:lang w:val="en-NZ"/>
        </w:rPr>
        <w:t>| Update on our previous calls to action</w:t>
      </w:r>
      <w:bookmarkEnd w:id="38"/>
      <w:bookmarkEnd w:id="47"/>
    </w:p>
    <w:p w14:paraId="74331B9C" w14:textId="0A37E577" w:rsidR="00F25977" w:rsidRPr="000860C9" w:rsidRDefault="008C3F00" w:rsidP="0008771E">
      <w:pPr>
        <w:pStyle w:val="Heading2"/>
      </w:pPr>
      <w:bookmarkStart w:id="48" w:name="_Toc136261173"/>
      <w:r w:rsidRPr="000860C9">
        <w:t>Overview of progress</w:t>
      </w:r>
      <w:bookmarkEnd w:id="48"/>
    </w:p>
    <w:p w14:paraId="18CB3C94" w14:textId="0D583DA8" w:rsidR="00DD1114" w:rsidRDefault="008C3F00" w:rsidP="00FD0D71">
      <w:r w:rsidRPr="000860C9">
        <w:t xml:space="preserve">In </w:t>
      </w:r>
      <w:hyperlink r:id="rId56" w:history="1">
        <w:r w:rsidRPr="0093046B">
          <w:rPr>
            <w:rStyle w:val="Hyperlink"/>
            <w:u w:val="none"/>
          </w:rPr>
          <w:t>Te Huringa 2022</w:t>
        </w:r>
      </w:hyperlink>
      <w:r w:rsidRPr="000860C9">
        <w:t xml:space="preserve">, </w:t>
      </w:r>
      <w:r w:rsidR="005D38C1" w:rsidRPr="000860C9">
        <w:t>we made 14 calls to action about the change</w:t>
      </w:r>
      <w:r w:rsidR="00F9140B" w:rsidRPr="000860C9">
        <w:t>s</w:t>
      </w:r>
      <w:r w:rsidR="005D38C1" w:rsidRPr="000860C9">
        <w:t xml:space="preserve"> we want</w:t>
      </w:r>
      <w:r w:rsidR="00F9140B" w:rsidRPr="000860C9">
        <w:t>ed</w:t>
      </w:r>
      <w:r w:rsidR="005D38C1" w:rsidRPr="000860C9">
        <w:t xml:space="preserve"> to see</w:t>
      </w:r>
      <w:r w:rsidR="002C581D">
        <w:t xml:space="preserve"> (Mental Health and Wellbeing Commission, 2022)</w:t>
      </w:r>
      <w:r w:rsidR="005D38C1" w:rsidRPr="000860C9">
        <w:t>.</w:t>
      </w:r>
      <w:r w:rsidR="00B95E05" w:rsidRPr="000860C9">
        <w:t xml:space="preserve"> One year on, at 30 June 2022, </w:t>
      </w:r>
      <w:r w:rsidR="00526AB8" w:rsidRPr="000860C9">
        <w:t xml:space="preserve">progress </w:t>
      </w:r>
      <w:r w:rsidR="003F25B8" w:rsidRPr="000860C9">
        <w:t>to</w:t>
      </w:r>
      <w:r w:rsidR="0051060A" w:rsidRPr="000860C9">
        <w:t>wards making these actions and seeing these changes</w:t>
      </w:r>
      <w:r w:rsidR="009D73BA" w:rsidRPr="009D73BA">
        <w:t xml:space="preserve"> </w:t>
      </w:r>
      <w:r w:rsidR="009D73BA" w:rsidRPr="000860C9">
        <w:t>has been limited</w:t>
      </w:r>
      <w:r w:rsidR="0051060A" w:rsidRPr="000860C9">
        <w:t>.</w:t>
      </w:r>
      <w:r w:rsidR="00526AB8" w:rsidRPr="000860C9">
        <w:t xml:space="preserve"> </w:t>
      </w:r>
      <w:r w:rsidR="009B6850" w:rsidRPr="000860C9">
        <w:t>Our assessment is not about how well progress has been delivered or if progress is as fast as we would like</w:t>
      </w:r>
      <w:r w:rsidR="009D73BA">
        <w:t xml:space="preserve"> it to be</w:t>
      </w:r>
      <w:r w:rsidR="009B6850" w:rsidRPr="000860C9">
        <w:t xml:space="preserve">, but simply </w:t>
      </w:r>
      <w:r w:rsidR="009B6850" w:rsidRPr="000860C9" w:rsidDel="009D73BA">
        <w:t>an assessment of</w:t>
      </w:r>
      <w:r w:rsidR="0093046B">
        <w:t xml:space="preserve"> </w:t>
      </w:r>
      <w:r w:rsidR="009D73BA">
        <w:t>what</w:t>
      </w:r>
      <w:r w:rsidR="009B6850" w:rsidRPr="000860C9">
        <w:t xml:space="preserve"> </w:t>
      </w:r>
      <w:r w:rsidR="002D6268" w:rsidRPr="000860C9">
        <w:t>progress</w:t>
      </w:r>
      <w:r w:rsidR="009D73BA">
        <w:t xml:space="preserve"> has occurred</w:t>
      </w:r>
      <w:r w:rsidR="002D6268" w:rsidRPr="000860C9">
        <w:t xml:space="preserve">. </w:t>
      </w:r>
      <w:r w:rsidR="009D73BA">
        <w:t>We</w:t>
      </w:r>
      <w:r w:rsidR="001C75A2" w:rsidRPr="000860C9">
        <w:t xml:space="preserve"> acknowledge that </w:t>
      </w:r>
      <w:r w:rsidR="00C84D77" w:rsidRPr="000860C9">
        <w:t>one year is a short period</w:t>
      </w:r>
      <w:r w:rsidR="001C75A2" w:rsidRPr="000860C9">
        <w:t xml:space="preserve"> to </w:t>
      </w:r>
      <w:r w:rsidR="009E32A6" w:rsidRPr="000860C9">
        <w:t xml:space="preserve">fully implement or complete </w:t>
      </w:r>
      <w:r w:rsidR="002970C4" w:rsidRPr="000860C9">
        <w:t>transformative change in the sector</w:t>
      </w:r>
      <w:r w:rsidR="009D73BA">
        <w:t>.</w:t>
      </w:r>
      <w:r w:rsidR="00526AB8" w:rsidRPr="000860C9">
        <w:t xml:space="preserve"> </w:t>
      </w:r>
      <w:r w:rsidR="009D73BA">
        <w:t>H</w:t>
      </w:r>
      <w:r w:rsidR="002970C4" w:rsidRPr="000860C9">
        <w:t xml:space="preserve">owever, the assessment of progress </w:t>
      </w:r>
      <w:r w:rsidR="006E2435" w:rsidRPr="000860C9">
        <w:t>against steps in our Poutama</w:t>
      </w:r>
      <w:r w:rsidR="006E2435" w:rsidRPr="000860C9">
        <w:rPr>
          <w:rStyle w:val="FootnoteReference"/>
        </w:rPr>
        <w:footnoteReference w:id="54"/>
      </w:r>
      <w:r w:rsidR="003A2C7F" w:rsidRPr="000860C9">
        <w:t xml:space="preserve"> shows only </w:t>
      </w:r>
      <w:r w:rsidR="004E38EA" w:rsidRPr="000860C9">
        <w:t xml:space="preserve">investment in </w:t>
      </w:r>
      <w:r w:rsidR="00D43C6C" w:rsidRPr="000860C9">
        <w:t xml:space="preserve">peer support services has moved past the </w:t>
      </w:r>
      <w:r w:rsidR="008F757D" w:rsidRPr="000860C9">
        <w:t xml:space="preserve">‘activating’ step </w:t>
      </w:r>
      <w:r w:rsidR="009D73BA">
        <w:t>to the point that</w:t>
      </w:r>
      <w:r w:rsidR="009D73BA" w:rsidRPr="000860C9">
        <w:t xml:space="preserve"> </w:t>
      </w:r>
      <w:r w:rsidR="008F757D" w:rsidRPr="000860C9">
        <w:t xml:space="preserve">discussion and planning </w:t>
      </w:r>
      <w:r w:rsidR="009D73BA">
        <w:t>are</w:t>
      </w:r>
      <w:r w:rsidR="008F757D" w:rsidRPr="000860C9">
        <w:t xml:space="preserve"> taking place.</w:t>
      </w:r>
    </w:p>
    <w:p w14:paraId="0D420D7B" w14:textId="77777777" w:rsidR="00B0597B" w:rsidRDefault="00B0597B">
      <w:pPr>
        <w:spacing w:after="160"/>
      </w:pPr>
      <w:r>
        <w:br w:type="page"/>
      </w:r>
    </w:p>
    <w:p w14:paraId="10638838" w14:textId="1F58A72B" w:rsidR="00920FEF" w:rsidRPr="000860C9" w:rsidRDefault="0018242D" w:rsidP="0008771E">
      <w:pPr>
        <w:pStyle w:val="Heading2"/>
      </w:pPr>
      <w:bookmarkStart w:id="49" w:name="_Toc136261174"/>
      <w:r w:rsidRPr="000860C9">
        <w:rPr>
          <w:noProof/>
        </w:rPr>
        <w:lastRenderedPageBreak/>
        <mc:AlternateContent>
          <mc:Choice Requires="wps">
            <w:drawing>
              <wp:anchor distT="0" distB="0" distL="114300" distR="114300" simplePos="0" relativeHeight="251658270" behindDoc="0" locked="0" layoutInCell="1" allowOverlap="1" wp14:anchorId="42C54D76" wp14:editId="7B7FDD7B">
                <wp:simplePos x="0" y="0"/>
                <wp:positionH relativeFrom="column">
                  <wp:posOffset>-739471</wp:posOffset>
                </wp:positionH>
                <wp:positionV relativeFrom="paragraph">
                  <wp:posOffset>190831</wp:posOffset>
                </wp:positionV>
                <wp:extent cx="310101" cy="461176"/>
                <wp:effectExtent l="0" t="0" r="0" b="0"/>
                <wp:wrapNone/>
                <wp:docPr id="568705916" name="Rectangle 568705916"/>
                <wp:cNvGraphicFramePr/>
                <a:graphic xmlns:a="http://schemas.openxmlformats.org/drawingml/2006/main">
                  <a:graphicData uri="http://schemas.microsoft.com/office/word/2010/wordprocessingShape">
                    <wps:wsp>
                      <wps:cNvSpPr/>
                      <wps:spPr>
                        <a:xfrm>
                          <a:off x="0" y="0"/>
                          <a:ext cx="310101" cy="4611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2CB6B6" id="Rectangle 568705916" o:spid="_x0000_s1026" style="position:absolute;margin-left:-58.25pt;margin-top:15.05pt;width:24.4pt;height:36.3pt;z-index:2516582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9BeeQIAAF0FAAAOAAAAZHJzL2Uyb0RvYy54bWysVFFv2yAQfp+0/4B4Xx1nabtFdaooVaZJ&#10;VVutnfpMMMRImGNA4mS/fgfYTtdVe5iWBwLcd9/dfb7j6vrQarIXziswFS3PJpQIw6FWZlvR70/r&#10;D58o8YGZmmkwoqJH4en14v27q87OxRQa0LVwBEmMn3e2ok0Idl4UnjeiZf4MrDBolOBaFvDotkXt&#10;WIfsrS6mk8lF0YGrrQMuvMfbm2yki8QvpeDhXkovAtEVxdxCWl1aN3EtFldsvnXMNor3abB/yKJl&#10;ymDQkeqGBUZ2Tv1B1SruwIMMZxzaAqRUXKQasJpy8qqax4ZZkWpBcbwdZfL/j5bf7R/tg0MZOuvn&#10;HrexioN0bfzH/MghiXUcxRKHQDhefiwx4ZISjqbZRVleXkQxi5OzdT58EdCSuKmow2+RJGL7Wx8y&#10;dIDEWB60qtdK63SI31+stCN7hl9usy178t9Q2kSsgeiVCeNNcaok7cJRi4jT5puQRNWY+zQlkprs&#10;FIRxLkwos6lhtcixzyf4G6IPaaVCE2Fklhh/5O4JBmQmGbhzlj0+uorUo6Pz5G+JZefRI0UGE0bn&#10;VhlwbxForKqPnPGDSFmaqNIG6uODIw7yhHjL1wo/2y3z4YE5HAkcHhzzcI+L1NBVFPodJQ24n2/d&#10;Rzx2Klop6XDEKup/7JgTlOivBnv4czmbxZlMh9n55RQP7qVl89Jidu0KsBew5TC7tI34oIetdNA+&#10;42uwjFHRxAzH2BXlwQ2HVcijj+8JF8tlguEcWhZuzaPlkTyqGtvy6fDMnO17N2DT38Ewjmz+qoUz&#10;NnoaWO4CSJX6+6RrrzfOcGqc/r2Jj8TLc0KdXsXFLwAAAP//AwBQSwMEFAAGAAgAAAAhAH8m1d7h&#10;AAAACwEAAA8AAABkcnMvZG93bnJldi54bWxMj8FKxDAURfeC/xCe4EY6SSfYDp2mgwqCGxeOg7jM&#10;NLEJ07yUJtN2/HrjSpePe7j3vHq3uJ5MegzWo4B8xYBobL2y2Ak4vD9nGyAhSlSy96gFXHSAXXN9&#10;VctK+Rnf9LSPHUklGCopwMQ4VJSG1mgnw8oPGlP25UcnYzrHjqpRzqnc9XTNWEGdtJgWjBz0k9Ht&#10;aX92Al4vnL9Md/w0Hyzv7Df9fPwwXojbm+VhCyTqJf7B8Kuf1KFJTkd/RhVILyDL8+I+sQI4y4Ek&#10;IivKEsgxoWxdAm1q+v+H5gcAAP//AwBQSwECLQAUAAYACAAAACEAtoM4kv4AAADhAQAAEwAAAAAA&#10;AAAAAAAAAAAAAAAAW0NvbnRlbnRfVHlwZXNdLnhtbFBLAQItABQABgAIAAAAIQA4/SH/1gAAAJQB&#10;AAALAAAAAAAAAAAAAAAAAC8BAABfcmVscy8ucmVsc1BLAQItABQABgAIAAAAIQA5b9BeeQIAAF0F&#10;AAAOAAAAAAAAAAAAAAAAAC4CAABkcnMvZTJvRG9jLnhtbFBLAQItABQABgAIAAAAIQB/JtXe4QAA&#10;AAsBAAAPAAAAAAAAAAAAAAAAANMEAABkcnMvZG93bnJldi54bWxQSwUGAAAAAAQABADzAAAA4QUA&#10;AAAA&#10;" fillcolor="white [3212]" stroked="f" strokeweight="1pt"/>
            </w:pict>
          </mc:Fallback>
        </mc:AlternateContent>
      </w:r>
      <w:r w:rsidR="005112D8" w:rsidRPr="000860C9">
        <w:t>Progress on Te Huringa 2022</w:t>
      </w:r>
      <w:r w:rsidR="004E51CA" w:rsidRPr="000860C9">
        <w:t xml:space="preserve"> call</w:t>
      </w:r>
      <w:r w:rsidR="005112D8" w:rsidRPr="000860C9">
        <w:t>s</w:t>
      </w:r>
      <w:r w:rsidR="00F34CE2" w:rsidRPr="000860C9">
        <w:t xml:space="preserve"> to action</w:t>
      </w:r>
      <w:bookmarkEnd w:id="49"/>
    </w:p>
    <w:p w14:paraId="35583475" w14:textId="7CDBCF05" w:rsidR="00F669D0" w:rsidRPr="00742F26" w:rsidRDefault="00D828BA" w:rsidP="00F669D0">
      <w:pPr>
        <w:pStyle w:val="Caption"/>
        <w:rPr>
          <w:rFonts w:ascii="Basic Sans" w:hAnsi="Basic Sans"/>
          <w:i w:val="0"/>
          <w:sz w:val="24"/>
          <w:szCs w:val="24"/>
        </w:rPr>
      </w:pPr>
      <w:r w:rsidRPr="000860C9">
        <w:rPr>
          <w:noProof/>
        </w:rPr>
        <mc:AlternateContent>
          <mc:Choice Requires="wpg">
            <w:drawing>
              <wp:anchor distT="0" distB="0" distL="114300" distR="114300" simplePos="0" relativeHeight="251658340" behindDoc="0" locked="0" layoutInCell="1" allowOverlap="1" wp14:anchorId="074D8573" wp14:editId="7388A387">
                <wp:simplePos x="0" y="0"/>
                <wp:positionH relativeFrom="column">
                  <wp:posOffset>-563270</wp:posOffset>
                </wp:positionH>
                <wp:positionV relativeFrom="paragraph">
                  <wp:posOffset>100736</wp:posOffset>
                </wp:positionV>
                <wp:extent cx="6931868" cy="4835348"/>
                <wp:effectExtent l="0" t="0" r="0" b="3810"/>
                <wp:wrapNone/>
                <wp:docPr id="1706448468" name="Group 1706448468"/>
                <wp:cNvGraphicFramePr/>
                <a:graphic xmlns:a="http://schemas.openxmlformats.org/drawingml/2006/main">
                  <a:graphicData uri="http://schemas.microsoft.com/office/word/2010/wordprocessingGroup">
                    <wpg:wgp>
                      <wpg:cNvGrpSpPr/>
                      <wpg:grpSpPr>
                        <a:xfrm>
                          <a:off x="0" y="0"/>
                          <a:ext cx="6931868" cy="4835348"/>
                          <a:chOff x="62525" y="-5610"/>
                          <a:chExt cx="7189380" cy="4781892"/>
                        </a:xfrm>
                      </wpg:grpSpPr>
                      <pic:pic xmlns:pic="http://schemas.openxmlformats.org/drawingml/2006/picture">
                        <pic:nvPicPr>
                          <pic:cNvPr id="1810451461" name="Picture 1810451461"/>
                          <pic:cNvPicPr>
                            <a:picLocks noChangeAspect="1" noChangeArrowheads="1"/>
                          </pic:cNvPicPr>
                        </pic:nvPicPr>
                        <pic:blipFill rotWithShape="1">
                          <a:blip r:embed="rId57">
                            <a:extLst>
                              <a:ext uri="{28A0092B-C50C-407E-A947-70E740481C1C}">
                                <a14:useLocalDpi xmlns:a14="http://schemas.microsoft.com/office/drawing/2010/main" val="0"/>
                              </a:ext>
                            </a:extLst>
                          </a:blip>
                          <a:srcRect l="7787" t="71580" r="22064" b="18881"/>
                          <a:stretch/>
                        </pic:blipFill>
                        <pic:spPr bwMode="auto">
                          <a:xfrm rot="10800000" flipV="1">
                            <a:off x="6300265" y="3721513"/>
                            <a:ext cx="835091" cy="114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049887" name="Picture 324049887"/>
                          <pic:cNvPicPr>
                            <a:picLocks noChangeAspect="1" noChangeArrowheads="1"/>
                          </pic:cNvPicPr>
                        </pic:nvPicPr>
                        <pic:blipFill rotWithShape="1">
                          <a:blip r:embed="rId57">
                            <a:extLst>
                              <a:ext uri="{28A0092B-C50C-407E-A947-70E740481C1C}">
                                <a14:useLocalDpi xmlns:a14="http://schemas.microsoft.com/office/drawing/2010/main" val="0"/>
                              </a:ext>
                            </a:extLst>
                          </a:blip>
                          <a:srcRect l="7787" t="71580" r="22064" b="18881"/>
                          <a:stretch/>
                        </pic:blipFill>
                        <pic:spPr bwMode="auto">
                          <a:xfrm rot="10800000" flipV="1">
                            <a:off x="5499978" y="3179713"/>
                            <a:ext cx="835091" cy="114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7734325" name="Picture 1307734325"/>
                          <pic:cNvPicPr>
                            <a:picLocks noChangeAspect="1" noChangeArrowheads="1"/>
                          </pic:cNvPicPr>
                        </pic:nvPicPr>
                        <pic:blipFill rotWithShape="1">
                          <a:blip r:embed="rId57">
                            <a:extLst>
                              <a:ext uri="{28A0092B-C50C-407E-A947-70E740481C1C}">
                                <a14:useLocalDpi xmlns:a14="http://schemas.microsoft.com/office/drawing/2010/main" val="0"/>
                              </a:ext>
                            </a:extLst>
                          </a:blip>
                          <a:srcRect l="7787" t="71580" r="22064" b="18881"/>
                          <a:stretch/>
                        </pic:blipFill>
                        <pic:spPr bwMode="auto">
                          <a:xfrm rot="10800000" flipV="1">
                            <a:off x="4743045" y="2481324"/>
                            <a:ext cx="835091" cy="114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4075367" name="Picture 484075367"/>
                          <pic:cNvPicPr>
                            <a:picLocks noChangeAspect="1" noChangeArrowheads="1"/>
                          </pic:cNvPicPr>
                        </pic:nvPicPr>
                        <pic:blipFill rotWithShape="1">
                          <a:blip r:embed="rId57">
                            <a:extLst>
                              <a:ext uri="{28A0092B-C50C-407E-A947-70E740481C1C}">
                                <a14:useLocalDpi xmlns:a14="http://schemas.microsoft.com/office/drawing/2010/main" val="0"/>
                              </a:ext>
                            </a:extLst>
                          </a:blip>
                          <a:srcRect l="7787" t="71580" r="22064" b="18881"/>
                          <a:stretch/>
                        </pic:blipFill>
                        <pic:spPr bwMode="auto">
                          <a:xfrm rot="10800000" flipV="1">
                            <a:off x="3965484" y="1804738"/>
                            <a:ext cx="835091" cy="114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0714707" name="Picture 470714707"/>
                          <pic:cNvPicPr>
                            <a:picLocks noChangeAspect="1" noChangeArrowheads="1"/>
                          </pic:cNvPicPr>
                        </pic:nvPicPr>
                        <pic:blipFill rotWithShape="1">
                          <a:blip r:embed="rId57">
                            <a:extLst>
                              <a:ext uri="{28A0092B-C50C-407E-A947-70E740481C1C}">
                                <a14:useLocalDpi xmlns:a14="http://schemas.microsoft.com/office/drawing/2010/main" val="0"/>
                              </a:ext>
                            </a:extLst>
                          </a:blip>
                          <a:srcRect l="7787" t="71580" r="22064" b="18881"/>
                          <a:stretch/>
                        </pic:blipFill>
                        <pic:spPr bwMode="auto">
                          <a:xfrm rot="10800000" flipV="1">
                            <a:off x="3155000" y="1042902"/>
                            <a:ext cx="835091" cy="114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17359699" name="Group 917359699"/>
                        <wpg:cNvGrpSpPr/>
                        <wpg:grpSpPr>
                          <a:xfrm>
                            <a:off x="62525" y="235489"/>
                            <a:ext cx="7189380" cy="4540793"/>
                            <a:chOff x="62135" y="235489"/>
                            <a:chExt cx="7145961" cy="8214077"/>
                          </a:xfrm>
                        </wpg:grpSpPr>
                        <wps:wsp>
                          <wps:cNvPr id="989396759" name="TextBox 4"/>
                          <wps:cNvSpPr txBox="1"/>
                          <wps:spPr>
                            <a:xfrm>
                              <a:off x="1823062" y="3556517"/>
                              <a:ext cx="2950060" cy="1117670"/>
                            </a:xfrm>
                            <a:prstGeom prst="rect">
                              <a:avLst/>
                            </a:prstGeom>
                            <a:noFill/>
                            <a:ln>
                              <a:noFill/>
                            </a:ln>
                            <a:effectLst/>
                          </wps:spPr>
                          <wps:txbx>
                            <w:txbxContent>
                              <w:p w14:paraId="4F761FAB" w14:textId="77777777" w:rsidR="00086999" w:rsidRPr="00406405" w:rsidRDefault="00086999" w:rsidP="00406405">
                                <w:pPr>
                                  <w:spacing w:after="0"/>
                                  <w:rPr>
                                    <w:rFonts w:ascii="Basic Sans" w:hAnsi="Basic Sans"/>
                                    <w:color w:val="000000" w:themeColor="text1"/>
                                    <w:kern w:val="24"/>
                                  </w:rPr>
                                </w:pPr>
                                <w:r w:rsidRPr="00406405">
                                  <w:rPr>
                                    <w:rFonts w:ascii="Basic Sans" w:hAnsi="Basic Sans"/>
                                    <w:color w:val="000000" w:themeColor="text1"/>
                                    <w:kern w:val="24"/>
                                  </w:rPr>
                                  <w:t>Tipuranga, Evolving</w:t>
                                </w:r>
                              </w:p>
                              <w:p w14:paraId="01A9C043" w14:textId="77777777" w:rsidR="00086999" w:rsidRPr="00406405" w:rsidRDefault="00086999" w:rsidP="00406405">
                                <w:pPr>
                                  <w:spacing w:after="0"/>
                                  <w:rPr>
                                    <w:color w:val="000000" w:themeColor="text1"/>
                                    <w:kern w:val="24"/>
                                    <w:sz w:val="20"/>
                                    <w:szCs w:val="20"/>
                                  </w:rPr>
                                </w:pPr>
                                <w:r w:rsidRPr="00406405">
                                  <w:rPr>
                                    <w:color w:val="000000" w:themeColor="text1"/>
                                    <w:kern w:val="24"/>
                                    <w:sz w:val="20"/>
                                    <w:szCs w:val="20"/>
                                  </w:rPr>
                                  <w:t>Actions and implementation are in place and are becoming more consistent and sustainable.</w:t>
                                </w:r>
                              </w:p>
                            </w:txbxContent>
                          </wps:txbx>
                          <wps:bodyPr wrap="square">
                            <a:noAutofit/>
                          </wps:bodyPr>
                        </wps:wsp>
                        <wps:wsp>
                          <wps:cNvPr id="562385678" name="Straight Connector 562385678"/>
                          <wps:cNvCnPr>
                            <a:cxnSpLocks/>
                          </wps:cNvCnPr>
                          <wps:spPr>
                            <a:xfrm flipV="1">
                              <a:off x="4726683" y="3308421"/>
                              <a:ext cx="0" cy="1332000"/>
                            </a:xfrm>
                            <a:prstGeom prst="line">
                              <a:avLst/>
                            </a:prstGeom>
                            <a:noFill/>
                            <a:ln w="76200" cap="flat" cmpd="sng" algn="ctr">
                              <a:solidFill>
                                <a:srgbClr val="005E85"/>
                              </a:solidFill>
                              <a:prstDash val="solid"/>
                              <a:miter lim="800000"/>
                            </a:ln>
                            <a:effectLst/>
                          </wps:spPr>
                          <wps:bodyPr/>
                        </wps:wsp>
                        <wps:wsp>
                          <wps:cNvPr id="1647702414" name="TextBox 4122"/>
                          <wps:cNvSpPr txBox="1"/>
                          <wps:spPr>
                            <a:xfrm>
                              <a:off x="4257404" y="6967293"/>
                              <a:ext cx="2950692" cy="1482273"/>
                            </a:xfrm>
                            <a:prstGeom prst="rect">
                              <a:avLst/>
                            </a:prstGeom>
                            <a:noFill/>
                            <a:ln>
                              <a:noFill/>
                            </a:ln>
                            <a:effectLst/>
                          </wps:spPr>
                          <wps:txbx>
                            <w:txbxContent>
                              <w:p w14:paraId="68417559" w14:textId="096E55B2" w:rsidR="00086999" w:rsidRPr="00406405" w:rsidRDefault="00086999" w:rsidP="00406405">
                                <w:pPr>
                                  <w:spacing w:after="0"/>
                                  <w:rPr>
                                    <w:rFonts w:ascii="Basic Sans" w:hAnsi="Basic Sans"/>
                                    <w:color w:val="000000" w:themeColor="text1"/>
                                    <w:kern w:val="24"/>
                                  </w:rPr>
                                </w:pPr>
                                <w:r w:rsidRPr="00406405">
                                  <w:rPr>
                                    <w:rFonts w:ascii="Basic Sans" w:hAnsi="Basic Sans"/>
                                    <w:color w:val="000000" w:themeColor="text1"/>
                                    <w:kern w:val="24"/>
                                  </w:rPr>
                                  <w:t>Te Kākano, Potential</w:t>
                                </w:r>
                              </w:p>
                              <w:p w14:paraId="323FBB37" w14:textId="02136C51" w:rsidR="00086999" w:rsidRPr="00406405" w:rsidRDefault="00086999" w:rsidP="00406405">
                                <w:pPr>
                                  <w:spacing w:after="0"/>
                                  <w:rPr>
                                    <w:color w:val="000000" w:themeColor="text1"/>
                                    <w:kern w:val="24"/>
                                    <w:sz w:val="20"/>
                                    <w:szCs w:val="20"/>
                                  </w:rPr>
                                </w:pPr>
                                <w:r w:rsidRPr="00406405">
                                  <w:rPr>
                                    <w:color w:val="000000" w:themeColor="text1"/>
                                    <w:kern w:val="24"/>
                                    <w:sz w:val="20"/>
                                    <w:szCs w:val="20"/>
                                  </w:rPr>
                                  <w:t>The call to action was made, although</w:t>
                                </w:r>
                                <w:r w:rsidR="007279B7">
                                  <w:rPr>
                                    <w:color w:val="000000" w:themeColor="text1"/>
                                    <w:kern w:val="24"/>
                                    <w:sz w:val="20"/>
                                    <w:szCs w:val="20"/>
                                  </w:rPr>
                                  <w:t xml:space="preserve"> actual</w:t>
                                </w:r>
                                <w:r w:rsidRPr="00406405">
                                  <w:rPr>
                                    <w:color w:val="000000" w:themeColor="text1"/>
                                    <w:kern w:val="24"/>
                                    <w:sz w:val="20"/>
                                    <w:szCs w:val="20"/>
                                  </w:rPr>
                                  <w:t xml:space="preserve"> progress </w:t>
                                </w:r>
                                <w:r w:rsidR="007279B7">
                                  <w:rPr>
                                    <w:color w:val="000000" w:themeColor="text1"/>
                                    <w:kern w:val="24"/>
                                    <w:sz w:val="20"/>
                                    <w:szCs w:val="20"/>
                                  </w:rPr>
                                  <w:t>is limited</w:t>
                                </w:r>
                                <w:r w:rsidRPr="00406405">
                                  <w:rPr>
                                    <w:color w:val="000000" w:themeColor="text1"/>
                                    <w:kern w:val="24"/>
                                    <w:sz w:val="20"/>
                                    <w:szCs w:val="20"/>
                                  </w:rPr>
                                  <w:t xml:space="preserve"> at this time.</w:t>
                                </w:r>
                              </w:p>
                            </w:txbxContent>
                          </wps:txbx>
                          <wps:bodyPr wrap="square">
                            <a:noAutofit/>
                          </wps:bodyPr>
                        </wps:wsp>
                        <wps:wsp>
                          <wps:cNvPr id="2048987404" name="TextBox 4125"/>
                          <wps:cNvSpPr txBox="1"/>
                          <wps:spPr>
                            <a:xfrm>
                              <a:off x="2529127" y="4725619"/>
                              <a:ext cx="2950691" cy="1415179"/>
                            </a:xfrm>
                            <a:prstGeom prst="rect">
                              <a:avLst/>
                            </a:prstGeom>
                            <a:noFill/>
                            <a:ln>
                              <a:noFill/>
                            </a:ln>
                            <a:effectLst/>
                          </wps:spPr>
                          <wps:txbx>
                            <w:txbxContent>
                              <w:p w14:paraId="51FDF0CA" w14:textId="77777777" w:rsidR="00086999" w:rsidRPr="00406405" w:rsidRDefault="00086999" w:rsidP="00406405">
                                <w:pPr>
                                  <w:spacing w:after="0"/>
                                  <w:rPr>
                                    <w:rFonts w:ascii="Basic Sans" w:hAnsi="Basic Sans"/>
                                    <w:color w:val="000000" w:themeColor="text1"/>
                                    <w:kern w:val="24"/>
                                  </w:rPr>
                                </w:pPr>
                                <w:r w:rsidRPr="00406405">
                                  <w:rPr>
                                    <w:rFonts w:ascii="Basic Sans" w:hAnsi="Basic Sans"/>
                                    <w:color w:val="000000" w:themeColor="text1"/>
                                    <w:kern w:val="24"/>
                                  </w:rPr>
                                  <w:t xml:space="preserve">Whanaketanga, Developing </w:t>
                                </w:r>
                              </w:p>
                              <w:p w14:paraId="160B5DFC" w14:textId="3E2F0304" w:rsidR="00086999" w:rsidRPr="00406405" w:rsidRDefault="00086999" w:rsidP="00406405">
                                <w:pPr>
                                  <w:spacing w:after="0"/>
                                  <w:rPr>
                                    <w:color w:val="000000" w:themeColor="text1"/>
                                    <w:kern w:val="24"/>
                                    <w:sz w:val="20"/>
                                    <w:szCs w:val="20"/>
                                  </w:rPr>
                                </w:pPr>
                                <w:r w:rsidRPr="00406405">
                                  <w:rPr>
                                    <w:color w:val="000000" w:themeColor="text1"/>
                                    <w:kern w:val="24"/>
                                    <w:sz w:val="20"/>
                                    <w:szCs w:val="20"/>
                                  </w:rPr>
                                  <w:t>Activities and actions are under</w:t>
                                </w:r>
                                <w:r w:rsidR="007279B7">
                                  <w:rPr>
                                    <w:color w:val="000000" w:themeColor="text1"/>
                                    <w:kern w:val="24"/>
                                    <w:sz w:val="20"/>
                                    <w:szCs w:val="20"/>
                                  </w:rPr>
                                  <w:t xml:space="preserve"> </w:t>
                                </w:r>
                                <w:r w:rsidRPr="00406405">
                                  <w:rPr>
                                    <w:color w:val="000000" w:themeColor="text1"/>
                                    <w:kern w:val="24"/>
                                    <w:sz w:val="20"/>
                                    <w:szCs w:val="20"/>
                                  </w:rPr>
                                  <w:t>way, although consistent and sustained action</w:t>
                                </w:r>
                                <w:r w:rsidR="007279B7">
                                  <w:rPr>
                                    <w:color w:val="000000" w:themeColor="text1"/>
                                    <w:kern w:val="24"/>
                                    <w:sz w:val="20"/>
                                    <w:szCs w:val="20"/>
                                  </w:rPr>
                                  <w:t xml:space="preserve"> or </w:t>
                                </w:r>
                                <w:r w:rsidRPr="00406405">
                                  <w:rPr>
                                    <w:color w:val="000000" w:themeColor="text1"/>
                                    <w:kern w:val="24"/>
                                    <w:sz w:val="20"/>
                                    <w:szCs w:val="20"/>
                                  </w:rPr>
                                  <w:t>change is yet to emerge.</w:t>
                                </w:r>
                              </w:p>
                            </w:txbxContent>
                          </wps:txbx>
                          <wps:bodyPr wrap="square">
                            <a:noAutofit/>
                          </wps:bodyPr>
                        </wps:wsp>
                        <wps:wsp>
                          <wps:cNvPr id="49445305" name="TextBox 2"/>
                          <wps:cNvSpPr txBox="1"/>
                          <wps:spPr>
                            <a:xfrm>
                              <a:off x="1053659" y="2179724"/>
                              <a:ext cx="2950691" cy="1415179"/>
                            </a:xfrm>
                            <a:prstGeom prst="rect">
                              <a:avLst/>
                            </a:prstGeom>
                            <a:noFill/>
                            <a:ln>
                              <a:noFill/>
                            </a:ln>
                            <a:effectLst/>
                          </wps:spPr>
                          <wps:txbx>
                            <w:txbxContent>
                              <w:p w14:paraId="4D2155E7" w14:textId="77777777" w:rsidR="00086999" w:rsidRPr="00406405" w:rsidRDefault="00086999" w:rsidP="00406405">
                                <w:pPr>
                                  <w:spacing w:after="0"/>
                                  <w:rPr>
                                    <w:rFonts w:ascii="Basic Sans" w:hAnsi="Basic Sans"/>
                                    <w:color w:val="000000" w:themeColor="text1"/>
                                    <w:kern w:val="24"/>
                                  </w:rPr>
                                </w:pPr>
                                <w:r w:rsidRPr="00406405">
                                  <w:rPr>
                                    <w:rFonts w:ascii="Basic Sans" w:hAnsi="Basic Sans"/>
                                    <w:color w:val="000000" w:themeColor="text1"/>
                                    <w:kern w:val="24"/>
                                  </w:rPr>
                                  <w:t>Puāwaitanga, Realisation</w:t>
                                </w:r>
                              </w:p>
                              <w:p w14:paraId="12E95217" w14:textId="77777777" w:rsidR="00086999" w:rsidRPr="00406405" w:rsidRDefault="00086999" w:rsidP="00406405">
                                <w:pPr>
                                  <w:spacing w:after="0"/>
                                  <w:rPr>
                                    <w:color w:val="000000" w:themeColor="text1"/>
                                    <w:kern w:val="24"/>
                                    <w:sz w:val="20"/>
                                    <w:szCs w:val="20"/>
                                  </w:rPr>
                                </w:pPr>
                                <w:r w:rsidRPr="00406405">
                                  <w:rPr>
                                    <w:color w:val="000000" w:themeColor="text1"/>
                                    <w:kern w:val="24"/>
                                    <w:sz w:val="20"/>
                                    <w:szCs w:val="20"/>
                                  </w:rPr>
                                  <w:t>Call to action has been fully implemented or completed. The response supports a consistent and sustainable approach for Aotearoa.</w:t>
                                </w:r>
                              </w:p>
                            </w:txbxContent>
                          </wps:txbx>
                          <wps:bodyPr wrap="square">
                            <a:noAutofit/>
                          </wps:bodyPr>
                        </wps:wsp>
                        <wps:wsp>
                          <wps:cNvPr id="1374208496" name="TextBox 6"/>
                          <wps:cNvSpPr txBox="1"/>
                          <wps:spPr>
                            <a:xfrm>
                              <a:off x="62135" y="261793"/>
                              <a:ext cx="3180134" cy="2010198"/>
                            </a:xfrm>
                            <a:prstGeom prst="rect">
                              <a:avLst/>
                            </a:prstGeom>
                            <a:noFill/>
                            <a:ln>
                              <a:noFill/>
                            </a:ln>
                            <a:effectLst/>
                          </wps:spPr>
                          <wps:txbx>
                            <w:txbxContent>
                              <w:p w14:paraId="1BFF07A9" w14:textId="04821F6D" w:rsidR="00086999" w:rsidRDefault="00086999" w:rsidP="00AA2992">
                                <w:pPr>
                                  <w:spacing w:after="0"/>
                                  <w:rPr>
                                    <w:rFonts w:ascii="Basic Sans" w:hAnsi="Basic Sans"/>
                                    <w:color w:val="000000" w:themeColor="text1"/>
                                    <w:kern w:val="24"/>
                                  </w:rPr>
                                </w:pPr>
                                <w:r>
                                  <w:rPr>
                                    <w:rFonts w:ascii="Basic Sans" w:hAnsi="Basic Sans"/>
                                    <w:color w:val="000000" w:themeColor="text1"/>
                                    <w:kern w:val="24"/>
                                  </w:rPr>
                                  <w:t xml:space="preserve">Tū </w:t>
                                </w:r>
                                <w:r w:rsidR="007279B7">
                                  <w:rPr>
                                    <w:rFonts w:ascii="Basic Sans" w:hAnsi="Basic Sans"/>
                                    <w:color w:val="000000" w:themeColor="text1"/>
                                    <w:kern w:val="24"/>
                                  </w:rPr>
                                  <w:t>T</w:t>
                                </w:r>
                                <w:r>
                                  <w:rPr>
                                    <w:rFonts w:ascii="Basic Sans" w:hAnsi="Basic Sans"/>
                                    <w:color w:val="000000" w:themeColor="text1"/>
                                    <w:kern w:val="24"/>
                                  </w:rPr>
                                  <w:t xml:space="preserve">angata </w:t>
                                </w:r>
                                <w:r w:rsidR="007279B7">
                                  <w:rPr>
                                    <w:rFonts w:ascii="Basic Sans" w:hAnsi="Basic Sans"/>
                                    <w:color w:val="000000" w:themeColor="text1"/>
                                    <w:kern w:val="24"/>
                                  </w:rPr>
                                  <w:t>M</w:t>
                                </w:r>
                                <w:r>
                                  <w:rPr>
                                    <w:rFonts w:ascii="Basic Sans" w:hAnsi="Basic Sans"/>
                                    <w:color w:val="000000" w:themeColor="text1"/>
                                    <w:kern w:val="24"/>
                                  </w:rPr>
                                  <w:t xml:space="preserve">auri </w:t>
                                </w:r>
                                <w:r w:rsidR="007279B7">
                                  <w:rPr>
                                    <w:rFonts w:ascii="Basic Sans" w:hAnsi="Basic Sans"/>
                                    <w:color w:val="000000" w:themeColor="text1"/>
                                    <w:kern w:val="24"/>
                                  </w:rPr>
                                  <w:t>O</w:t>
                                </w:r>
                                <w:r>
                                  <w:rPr>
                                    <w:rFonts w:ascii="Basic Sans" w:hAnsi="Basic Sans"/>
                                    <w:color w:val="000000" w:themeColor="text1"/>
                                    <w:kern w:val="24"/>
                                  </w:rPr>
                                  <w:t>ra, Thriving Together</w:t>
                                </w:r>
                              </w:p>
                              <w:p w14:paraId="21D5A6ED" w14:textId="00A8DEF3" w:rsidR="00086999" w:rsidRDefault="00086999" w:rsidP="00AA2992">
                                <w:pPr>
                                  <w:spacing w:after="0"/>
                                  <w:rPr>
                                    <w:color w:val="000000" w:themeColor="text1"/>
                                    <w:kern w:val="24"/>
                                    <w:sz w:val="20"/>
                                    <w:szCs w:val="20"/>
                                  </w:rPr>
                                </w:pPr>
                                <w:r>
                                  <w:rPr>
                                    <w:color w:val="000000" w:themeColor="text1"/>
                                    <w:kern w:val="24"/>
                                    <w:sz w:val="20"/>
                                    <w:szCs w:val="20"/>
                                  </w:rPr>
                                  <w:t>The system has contributed to the vision for transformation</w:t>
                                </w:r>
                                <w:r w:rsidR="007279B7">
                                  <w:rPr>
                                    <w:color w:val="000000" w:themeColor="text1"/>
                                    <w:kern w:val="24"/>
                                    <w:sz w:val="20"/>
                                    <w:szCs w:val="20"/>
                                  </w:rPr>
                                  <w:t>. T</w:t>
                                </w:r>
                                <w:r>
                                  <w:rPr>
                                    <w:color w:val="000000" w:themeColor="text1"/>
                                    <w:kern w:val="24"/>
                                    <w:sz w:val="20"/>
                                    <w:szCs w:val="20"/>
                                  </w:rPr>
                                  <w:t>he associated oranga/wellbeing benefits and outcomes for Māori as tangata whenua and for everyone in Aotearoa are evident</w:t>
                                </w:r>
                                <w:r w:rsidR="007279B7">
                                  <w:rPr>
                                    <w:color w:val="000000" w:themeColor="text1"/>
                                    <w:kern w:val="24"/>
                                    <w:sz w:val="20"/>
                                    <w:szCs w:val="20"/>
                                  </w:rPr>
                                  <w:t>.</w:t>
                                </w:r>
                              </w:p>
                            </w:txbxContent>
                          </wps:txbx>
                          <wps:bodyPr wrap="square">
                            <a:noAutofit/>
                          </wps:bodyPr>
                        </wps:wsp>
                        <wps:wsp>
                          <wps:cNvPr id="183140717" name="Straight Connector 183140717"/>
                          <wps:cNvCnPr>
                            <a:cxnSpLocks/>
                          </wps:cNvCnPr>
                          <wps:spPr>
                            <a:xfrm flipV="1">
                              <a:off x="3131486" y="235489"/>
                              <a:ext cx="0" cy="1809698"/>
                            </a:xfrm>
                            <a:prstGeom prst="line">
                              <a:avLst/>
                            </a:prstGeom>
                            <a:noFill/>
                            <a:ln w="76200" cap="flat" cmpd="sng" algn="ctr">
                              <a:solidFill>
                                <a:srgbClr val="005E85"/>
                              </a:solidFill>
                              <a:prstDash val="solid"/>
                              <a:miter lim="800000"/>
                            </a:ln>
                            <a:effectLst/>
                          </wps:spPr>
                          <wps:bodyPr/>
                        </wps:wsp>
                        <wps:wsp>
                          <wps:cNvPr id="1954525442" name="Straight Connector 1954525442"/>
                          <wps:cNvCnPr>
                            <a:cxnSpLocks/>
                          </wps:cNvCnPr>
                          <wps:spPr>
                            <a:xfrm flipV="1">
                              <a:off x="3925936" y="1935770"/>
                              <a:ext cx="0" cy="1476000"/>
                            </a:xfrm>
                            <a:prstGeom prst="line">
                              <a:avLst/>
                            </a:prstGeom>
                            <a:noFill/>
                            <a:ln w="76200" cap="flat" cmpd="sng" algn="ctr">
                              <a:solidFill>
                                <a:srgbClr val="005E85"/>
                              </a:solidFill>
                              <a:prstDash val="solid"/>
                              <a:miter lim="800000"/>
                            </a:ln>
                            <a:effectLst/>
                          </wps:spPr>
                          <wps:bodyPr/>
                        </wps:wsp>
                        <wps:wsp>
                          <wps:cNvPr id="93094842" name="Straight Connector 93094842"/>
                          <wps:cNvCnPr>
                            <a:cxnSpLocks/>
                          </wps:cNvCnPr>
                          <wps:spPr>
                            <a:xfrm flipV="1">
                              <a:off x="5461688" y="4526481"/>
                              <a:ext cx="0" cy="1368000"/>
                            </a:xfrm>
                            <a:prstGeom prst="line">
                              <a:avLst/>
                            </a:prstGeom>
                            <a:noFill/>
                            <a:ln w="76200" cap="flat" cmpd="sng" algn="ctr">
                              <a:solidFill>
                                <a:srgbClr val="005E85"/>
                              </a:solidFill>
                              <a:prstDash val="solid"/>
                              <a:miter lim="800000"/>
                            </a:ln>
                            <a:effectLst/>
                          </wps:spPr>
                          <wps:bodyPr/>
                        </wps:wsp>
                        <wps:wsp>
                          <wps:cNvPr id="1363690521" name="TextBox 4124"/>
                          <wps:cNvSpPr txBox="1"/>
                          <wps:spPr>
                            <a:xfrm>
                              <a:off x="3435399" y="6005847"/>
                              <a:ext cx="2951323" cy="1117670"/>
                            </a:xfrm>
                            <a:prstGeom prst="rect">
                              <a:avLst/>
                            </a:prstGeom>
                            <a:noFill/>
                            <a:ln>
                              <a:noFill/>
                            </a:ln>
                            <a:effectLst/>
                          </wps:spPr>
                          <wps:txbx>
                            <w:txbxContent>
                              <w:p w14:paraId="1C71A558" w14:textId="77777777" w:rsidR="00086999" w:rsidRPr="00406405" w:rsidRDefault="00086999" w:rsidP="00406405">
                                <w:pPr>
                                  <w:spacing w:after="0"/>
                                  <w:rPr>
                                    <w:rFonts w:ascii="Basic Sans" w:hAnsi="Basic Sans"/>
                                    <w:color w:val="000000" w:themeColor="text1"/>
                                    <w:kern w:val="24"/>
                                  </w:rPr>
                                </w:pPr>
                                <w:r w:rsidRPr="00406405">
                                  <w:rPr>
                                    <w:rFonts w:ascii="Basic Sans" w:hAnsi="Basic Sans"/>
                                    <w:color w:val="000000" w:themeColor="text1"/>
                                    <w:kern w:val="24"/>
                                  </w:rPr>
                                  <w:t>Whakaaratia, Activating</w:t>
                                </w:r>
                              </w:p>
                              <w:p w14:paraId="4EE0F33D" w14:textId="77CB0646" w:rsidR="00086999" w:rsidRPr="00406405" w:rsidRDefault="00086999" w:rsidP="00406405">
                                <w:pPr>
                                  <w:spacing w:after="0"/>
                                  <w:rPr>
                                    <w:color w:val="000000" w:themeColor="text1"/>
                                    <w:kern w:val="24"/>
                                    <w:sz w:val="20"/>
                                    <w:szCs w:val="20"/>
                                  </w:rPr>
                                </w:pPr>
                                <w:r w:rsidRPr="00406405">
                                  <w:rPr>
                                    <w:color w:val="000000" w:themeColor="text1"/>
                                    <w:kern w:val="24"/>
                                    <w:sz w:val="20"/>
                                    <w:szCs w:val="20"/>
                                  </w:rPr>
                                  <w:t>Discussion and planning have taken place to respond to this call to action.</w:t>
                                </w:r>
                                <w:r w:rsidR="002240D9" w:rsidRPr="002240D9">
                                  <w:rPr>
                                    <w:rFonts w:ascii="Basic Sans" w:hAnsi="Basic Sans"/>
                                    <w:color w:val="000000" w:themeColor="text1"/>
                                    <w:kern w:val="24"/>
                                  </w:rPr>
                                  <w:t xml:space="preserve"> </w:t>
                                </w:r>
                              </w:p>
                            </w:txbxContent>
                          </wps:txbx>
                          <wps:bodyPr wrap="square">
                            <a:noAutofit/>
                          </wps:bodyPr>
                        </wps:wsp>
                        <wps:wsp>
                          <wps:cNvPr id="1988639734" name="Straight Connector 1988639734"/>
                          <wps:cNvCnPr>
                            <a:cxnSpLocks/>
                          </wps:cNvCnPr>
                          <wps:spPr>
                            <a:xfrm flipV="1">
                              <a:off x="6261266" y="5772963"/>
                              <a:ext cx="0" cy="1124895"/>
                            </a:xfrm>
                            <a:prstGeom prst="line">
                              <a:avLst/>
                            </a:prstGeom>
                            <a:noFill/>
                            <a:ln w="76200" cap="flat" cmpd="sng" algn="ctr">
                              <a:solidFill>
                                <a:srgbClr val="005E85"/>
                              </a:solidFill>
                              <a:prstDash val="solid"/>
                              <a:miter lim="800000"/>
                            </a:ln>
                            <a:effectLst/>
                          </wps:spPr>
                          <wps:bodyPr/>
                        </wps:wsp>
                        <wps:wsp>
                          <wps:cNvPr id="1197343314" name="Straight Connector 1197343314"/>
                          <wps:cNvCnPr>
                            <a:cxnSpLocks/>
                          </wps:cNvCnPr>
                          <wps:spPr>
                            <a:xfrm flipH="1">
                              <a:off x="93858" y="261788"/>
                              <a:ext cx="3077526" cy="0"/>
                            </a:xfrm>
                            <a:prstGeom prst="line">
                              <a:avLst/>
                            </a:prstGeom>
                            <a:noFill/>
                            <a:ln w="76200" cap="flat" cmpd="sng" algn="ctr">
                              <a:solidFill>
                                <a:srgbClr val="005E85"/>
                              </a:solidFill>
                              <a:prstDash val="solid"/>
                              <a:miter lim="800000"/>
                            </a:ln>
                            <a:effectLst/>
                          </wps:spPr>
                          <wps:bodyPr/>
                        </wps:wsp>
                        <wps:wsp>
                          <wps:cNvPr id="238092015" name="Straight Connector 238092015"/>
                          <wps:cNvCnPr>
                            <a:cxnSpLocks/>
                          </wps:cNvCnPr>
                          <wps:spPr>
                            <a:xfrm flipH="1" flipV="1">
                              <a:off x="3090106" y="2000746"/>
                              <a:ext cx="872129" cy="0"/>
                            </a:xfrm>
                            <a:prstGeom prst="line">
                              <a:avLst/>
                            </a:prstGeom>
                            <a:noFill/>
                            <a:ln w="76200" cap="flat" cmpd="sng" algn="ctr">
                              <a:solidFill>
                                <a:srgbClr val="005E85"/>
                              </a:solidFill>
                              <a:prstDash val="solid"/>
                              <a:miter lim="800000"/>
                            </a:ln>
                            <a:effectLst/>
                          </wps:spPr>
                          <wps:bodyPr/>
                        </wps:wsp>
                        <wps:wsp>
                          <wps:cNvPr id="124380909" name="Straight Connector 124380909"/>
                          <wps:cNvCnPr>
                            <a:cxnSpLocks/>
                          </wps:cNvCnPr>
                          <wps:spPr>
                            <a:xfrm flipH="1" flipV="1">
                              <a:off x="3890717" y="3384437"/>
                              <a:ext cx="864000" cy="0"/>
                            </a:xfrm>
                            <a:prstGeom prst="line">
                              <a:avLst/>
                            </a:prstGeom>
                            <a:noFill/>
                            <a:ln w="76200" cap="flat" cmpd="sng" algn="ctr">
                              <a:solidFill>
                                <a:srgbClr val="005E85"/>
                              </a:solidFill>
                              <a:prstDash val="solid"/>
                              <a:miter lim="800000"/>
                            </a:ln>
                            <a:effectLst/>
                          </wps:spPr>
                          <wps:bodyPr/>
                        </wps:wsp>
                        <wps:wsp>
                          <wps:cNvPr id="1235492548" name="Straight Connector 1235492548"/>
                          <wps:cNvCnPr>
                            <a:cxnSpLocks/>
                          </wps:cNvCnPr>
                          <wps:spPr>
                            <a:xfrm flipH="1" flipV="1">
                              <a:off x="4687934" y="4604380"/>
                              <a:ext cx="756000" cy="0"/>
                            </a:xfrm>
                            <a:prstGeom prst="line">
                              <a:avLst/>
                            </a:prstGeom>
                            <a:noFill/>
                            <a:ln w="76200" cap="flat" cmpd="sng" algn="ctr">
                              <a:solidFill>
                                <a:srgbClr val="005E85"/>
                              </a:solidFill>
                              <a:prstDash val="solid"/>
                              <a:miter lim="800000"/>
                            </a:ln>
                            <a:effectLst/>
                          </wps:spPr>
                          <wps:bodyPr/>
                        </wps:wsp>
                        <wps:wsp>
                          <wps:cNvPr id="1139961086" name="Straight Connector 1139961086"/>
                          <wps:cNvCnPr>
                            <a:cxnSpLocks/>
                          </wps:cNvCnPr>
                          <wps:spPr>
                            <a:xfrm flipH="1" flipV="1">
                              <a:off x="5429845" y="5838795"/>
                              <a:ext cx="864000" cy="0"/>
                            </a:xfrm>
                            <a:prstGeom prst="line">
                              <a:avLst/>
                            </a:prstGeom>
                            <a:noFill/>
                            <a:ln w="76200" cap="flat" cmpd="sng" algn="ctr">
                              <a:solidFill>
                                <a:srgbClr val="005E85"/>
                              </a:solidFill>
                              <a:prstDash val="solid"/>
                              <a:miter lim="800000"/>
                            </a:ln>
                            <a:effectLst/>
                          </wps:spPr>
                          <wps:bodyPr/>
                        </wps:wsp>
                        <wps:wsp>
                          <wps:cNvPr id="80858968" name="Straight Connector 80858968"/>
                          <wps:cNvCnPr>
                            <a:cxnSpLocks/>
                          </wps:cNvCnPr>
                          <wps:spPr>
                            <a:xfrm flipH="1" flipV="1">
                              <a:off x="6226779" y="6832027"/>
                              <a:ext cx="864000" cy="0"/>
                            </a:xfrm>
                            <a:prstGeom prst="line">
                              <a:avLst/>
                            </a:prstGeom>
                            <a:noFill/>
                            <a:ln w="76200" cap="flat" cmpd="sng" algn="ctr">
                              <a:solidFill>
                                <a:srgbClr val="005E85"/>
                              </a:solidFill>
                              <a:prstDash val="solid"/>
                              <a:miter lim="800000"/>
                            </a:ln>
                            <a:effectLst/>
                          </wps:spPr>
                          <wps:bodyPr/>
                        </wps:wsp>
                      </wpg:grpSp>
                      <wps:wsp>
                        <wps:cNvPr id="1115786190" name="Straight Connector 1115786190"/>
                        <wps:cNvCnPr>
                          <a:cxnSpLocks/>
                        </wps:cNvCnPr>
                        <wps:spPr>
                          <a:xfrm flipV="1">
                            <a:off x="7104159" y="3841398"/>
                            <a:ext cx="0" cy="621849"/>
                          </a:xfrm>
                          <a:prstGeom prst="line">
                            <a:avLst/>
                          </a:prstGeom>
                          <a:noFill/>
                          <a:ln w="76200" cap="flat" cmpd="sng" algn="ctr">
                            <a:solidFill>
                              <a:srgbClr val="005E85"/>
                            </a:solidFill>
                            <a:prstDash val="solid"/>
                            <a:miter lim="800000"/>
                          </a:ln>
                          <a:effectLst/>
                        </wps:spPr>
                        <wps:bodyPr/>
                      </wps:wsp>
                      <wps:wsp>
                        <wps:cNvPr id="1046693176" name="Straight Connector 1046693176"/>
                        <wps:cNvCnPr>
                          <a:cxnSpLocks/>
                        </wps:cNvCnPr>
                        <wps:spPr>
                          <a:xfrm flipH="1">
                            <a:off x="93972" y="34411"/>
                            <a:ext cx="3168011" cy="0"/>
                          </a:xfrm>
                          <a:prstGeom prst="line">
                            <a:avLst/>
                          </a:prstGeom>
                          <a:noFill/>
                          <a:ln w="76200" cap="flat" cmpd="sng" algn="ctr">
                            <a:solidFill>
                              <a:srgbClr val="B34954"/>
                            </a:solidFill>
                            <a:prstDash val="solid"/>
                            <a:miter lim="800000"/>
                          </a:ln>
                          <a:effectLst/>
                        </wps:spPr>
                        <wps:bodyPr/>
                      </wps:wsp>
                      <wps:wsp>
                        <wps:cNvPr id="1240025723" name="Straight Connector 1240025723"/>
                        <wps:cNvCnPr>
                          <a:cxnSpLocks/>
                        </wps:cNvCnPr>
                        <wps:spPr>
                          <a:xfrm flipH="1">
                            <a:off x="3300068" y="964923"/>
                            <a:ext cx="821422" cy="0"/>
                          </a:xfrm>
                          <a:prstGeom prst="line">
                            <a:avLst/>
                          </a:prstGeom>
                          <a:noFill/>
                          <a:ln w="76200" cap="flat" cmpd="sng" algn="ctr">
                            <a:solidFill>
                              <a:srgbClr val="B34954"/>
                            </a:solidFill>
                            <a:prstDash val="solid"/>
                            <a:miter lim="800000"/>
                          </a:ln>
                          <a:effectLst/>
                        </wps:spPr>
                        <wps:bodyPr/>
                      </wps:wsp>
                      <wps:wsp>
                        <wps:cNvPr id="878351503" name="Straight Connector 878351503"/>
                        <wps:cNvCnPr>
                          <a:cxnSpLocks/>
                        </wps:cNvCnPr>
                        <wps:spPr>
                          <a:xfrm flipH="1">
                            <a:off x="3279038" y="-5610"/>
                            <a:ext cx="0" cy="1008000"/>
                          </a:xfrm>
                          <a:prstGeom prst="line">
                            <a:avLst/>
                          </a:prstGeom>
                          <a:noFill/>
                          <a:ln w="76200" cap="flat" cmpd="sng" algn="ctr">
                            <a:solidFill>
                              <a:srgbClr val="B34954"/>
                            </a:solidFill>
                            <a:prstDash val="solid"/>
                            <a:miter lim="800000"/>
                          </a:ln>
                          <a:effectLst/>
                        </wps:spPr>
                        <wps:bodyPr/>
                      </wps:wsp>
                      <wps:wsp>
                        <wps:cNvPr id="1072454617" name="Straight Connector 1072454617"/>
                        <wps:cNvCnPr>
                          <a:cxnSpLocks/>
                        </wps:cNvCnPr>
                        <wps:spPr>
                          <a:xfrm flipH="1">
                            <a:off x="4083152" y="938673"/>
                            <a:ext cx="0" cy="828000"/>
                          </a:xfrm>
                          <a:prstGeom prst="line">
                            <a:avLst/>
                          </a:prstGeom>
                          <a:noFill/>
                          <a:ln w="76200" cap="flat" cmpd="sng" algn="ctr">
                            <a:solidFill>
                              <a:srgbClr val="B34954"/>
                            </a:solidFill>
                            <a:prstDash val="solid"/>
                            <a:miter lim="800000"/>
                          </a:ln>
                          <a:effectLst/>
                        </wps:spPr>
                        <wps:bodyPr/>
                      </wps:wsp>
                      <wps:wsp>
                        <wps:cNvPr id="1258822188" name="Straight Connector 1258822188"/>
                        <wps:cNvCnPr>
                          <a:cxnSpLocks/>
                        </wps:cNvCnPr>
                        <wps:spPr>
                          <a:xfrm flipH="1">
                            <a:off x="4041260" y="1759203"/>
                            <a:ext cx="828000" cy="0"/>
                          </a:xfrm>
                          <a:prstGeom prst="line">
                            <a:avLst/>
                          </a:prstGeom>
                          <a:noFill/>
                          <a:ln w="76200" cap="flat" cmpd="sng" algn="ctr">
                            <a:solidFill>
                              <a:srgbClr val="B34954"/>
                            </a:solidFill>
                            <a:prstDash val="solid"/>
                            <a:miter lim="800000"/>
                          </a:ln>
                          <a:effectLst/>
                        </wps:spPr>
                        <wps:bodyPr/>
                      </wps:wsp>
                      <wps:wsp>
                        <wps:cNvPr id="2065236454" name="Straight Connector 2065236454"/>
                        <wps:cNvCnPr>
                          <a:cxnSpLocks/>
                        </wps:cNvCnPr>
                        <wps:spPr>
                          <a:xfrm flipH="1">
                            <a:off x="4877957" y="1721159"/>
                            <a:ext cx="0" cy="756000"/>
                          </a:xfrm>
                          <a:prstGeom prst="line">
                            <a:avLst/>
                          </a:prstGeom>
                          <a:noFill/>
                          <a:ln w="76200" cap="flat" cmpd="sng" algn="ctr">
                            <a:solidFill>
                              <a:srgbClr val="B34954"/>
                            </a:solidFill>
                            <a:prstDash val="solid"/>
                            <a:miter lim="800000"/>
                          </a:ln>
                          <a:effectLst/>
                        </wps:spPr>
                        <wps:bodyPr/>
                      </wps:wsp>
                      <wps:wsp>
                        <wps:cNvPr id="1642551436" name="Straight Connector 1642551436"/>
                        <wps:cNvCnPr>
                          <a:cxnSpLocks/>
                        </wps:cNvCnPr>
                        <wps:spPr>
                          <a:xfrm flipH="1">
                            <a:off x="4837376" y="2441193"/>
                            <a:ext cx="828000" cy="0"/>
                          </a:xfrm>
                          <a:prstGeom prst="line">
                            <a:avLst/>
                          </a:prstGeom>
                          <a:noFill/>
                          <a:ln w="76200" cap="flat" cmpd="sng" algn="ctr">
                            <a:solidFill>
                              <a:srgbClr val="B34954"/>
                            </a:solidFill>
                            <a:prstDash val="solid"/>
                            <a:miter lim="800000"/>
                          </a:ln>
                          <a:effectLst/>
                        </wps:spPr>
                        <wps:bodyPr/>
                      </wps:wsp>
                      <wps:wsp>
                        <wps:cNvPr id="1038426431" name="Straight Connector 1038426431"/>
                        <wps:cNvCnPr>
                          <a:cxnSpLocks/>
                        </wps:cNvCnPr>
                        <wps:spPr>
                          <a:xfrm flipH="1">
                            <a:off x="5631008" y="2404663"/>
                            <a:ext cx="0" cy="756000"/>
                          </a:xfrm>
                          <a:prstGeom prst="line">
                            <a:avLst/>
                          </a:prstGeom>
                          <a:noFill/>
                          <a:ln w="76200" cap="flat" cmpd="sng" algn="ctr">
                            <a:solidFill>
                              <a:srgbClr val="B34954"/>
                            </a:solidFill>
                            <a:prstDash val="solid"/>
                            <a:miter lim="800000"/>
                          </a:ln>
                          <a:effectLst/>
                        </wps:spPr>
                        <wps:bodyPr/>
                      </wps:wsp>
                      <wps:wsp>
                        <wps:cNvPr id="1719026155" name="Straight Connector 1719026155"/>
                        <wps:cNvCnPr>
                          <a:cxnSpLocks/>
                        </wps:cNvCnPr>
                        <wps:spPr>
                          <a:xfrm flipH="1">
                            <a:off x="5594002" y="3123183"/>
                            <a:ext cx="828000" cy="0"/>
                          </a:xfrm>
                          <a:prstGeom prst="line">
                            <a:avLst/>
                          </a:prstGeom>
                          <a:noFill/>
                          <a:ln w="76200" cap="flat" cmpd="sng" algn="ctr">
                            <a:solidFill>
                              <a:srgbClr val="B34954"/>
                            </a:solidFill>
                            <a:prstDash val="solid"/>
                            <a:miter lim="800000"/>
                          </a:ln>
                          <a:effectLst/>
                        </wps:spPr>
                        <wps:bodyPr/>
                      </wps:wsp>
                      <wps:wsp>
                        <wps:cNvPr id="1955739444" name="Straight Connector 1955739444"/>
                        <wps:cNvCnPr>
                          <a:cxnSpLocks/>
                        </wps:cNvCnPr>
                        <wps:spPr>
                          <a:xfrm flipH="1">
                            <a:off x="6422002" y="3087145"/>
                            <a:ext cx="0" cy="612000"/>
                          </a:xfrm>
                          <a:prstGeom prst="line">
                            <a:avLst/>
                          </a:prstGeom>
                          <a:noFill/>
                          <a:ln w="76200" cap="flat" cmpd="sng" algn="ctr">
                            <a:solidFill>
                              <a:srgbClr val="B34954"/>
                            </a:solidFill>
                            <a:prstDash val="solid"/>
                            <a:miter lim="800000"/>
                          </a:ln>
                          <a:effectLst/>
                        </wps:spPr>
                        <wps:bodyPr/>
                      </wps:wsp>
                      <wps:wsp>
                        <wps:cNvPr id="1907184848" name="Straight Connector 1907184848"/>
                        <wps:cNvCnPr>
                          <a:cxnSpLocks/>
                        </wps:cNvCnPr>
                        <wps:spPr>
                          <a:xfrm flipH="1">
                            <a:off x="6383756" y="3662098"/>
                            <a:ext cx="746747" cy="0"/>
                          </a:xfrm>
                          <a:prstGeom prst="line">
                            <a:avLst/>
                          </a:prstGeom>
                          <a:noFill/>
                          <a:ln w="76200" cap="flat" cmpd="sng" algn="ctr">
                            <a:solidFill>
                              <a:srgbClr val="B34954"/>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74D8573" id="Group 1706448468" o:spid="_x0000_s1322" style="position:absolute;margin-left:-44.35pt;margin-top:7.95pt;width:545.8pt;height:380.75pt;z-index:251658340;mso-position-horizontal-relative:text;mso-position-vertical-relative:text;mso-width-relative:margin;mso-height-relative:margin" coordorigin="625,-56" coordsize="71893,47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7U1kQkAAHdOAAAOAAAAZHJzL2Uyb0RvYy54bWzsXGtz28YV/d6Z/gcM&#10;v9va9y44ljOJnbidSVtPnbafIRAkMSEBFIBE+d/33MWLpCjakkWJqZGZyASwXOzuPXsf597lmx9u&#10;16vgJimrNM8uJ/w1mwRJFuezNFtcTv712y+v3CSo6iibRas8Sy4nn5Nq8sPbP//pzaaYJiJf5qtZ&#10;UgboJKumm+JysqzrYnpxUcXLZB1Vr/MiyfBwnpfrqMZlubiYldEGva9XF4Ixc7HJy1lR5nFSVbj7&#10;vnk4eev7n8+TuP7HfF4ldbC6nGBstf9b+r9X9Pfi7ZtouiijYpnG7TCiR4xiHaUZXtp39T6qo+C6&#10;TO90tU7jMq/yef06ztcX+XyexomfA2bD2d5sPpT5deHnsphuFkW/TFjavXV6dLfx328+lMWn4mOJ&#10;ldgUC6yFv6K53M7LNf2LUQa3fsk+90uW3NZBjJsmlNwZCDnGM+Wklso1ixovsfL0PSO00JMAz19p&#10;w9slj5c/tz1Y7kLpIBvfg3W4FNTDRTeAi51hFWk8xf/tWuDTnbX4Mmbwrfq6TCZtJ+uv6mMdlb9f&#10;F68gtiKq06t0ldafPQQhIBpUdvMxjT+WzQWW9WMZpDNsCceZ0lwZPgmyaI0tgGb09mDrCaZLXdC3&#10;mj4imuOvefx7FWT5u2WULZIfqwJoRofop7tVlvlmmUSzim7Tmu324i93xnW1Sotf0tUqKPP6P2m9&#10;/LSMCgyJe+zSw3ZJsEP2EHZgVRv0vs/j63WS1c12LJMVVifPqmVaVJOgnCbrqwTLUP515kcYTasy&#10;/icmQhvSWmf9nrRcEwLwViGYUZMAe5M757qv1GVSx8tugt0kmkWrgN3gavO3fIaJRNd17udC2KVJ&#10;oh/mGP03CeaY37+7ybagNpIxYRp4Siu45rKBbwdwQJqFWHNCJ+dKKv+8BycEVVb1hyRfB/QBE8Xc&#10;/Aiim1+rusFx14Q2U5bT+uN+NF1lOzfQJ93xQqNJtR8h0mai+PCHQb0UiqnQkXh3QT88wBLsonXE&#10;/DNhXqswDC10NiAtuQ3tiPkdD+Oxml4ya6EfyNjtgp4PT0bUv5SmV1ZJWGKPeqEchyYaNf2WX/1I&#10;1CunmNXS3NH0w4MR8y+FeRkaDTl4zHPHlJWtcz56Nz6WfCzmLbNc4c++oqd7zYMR8y+Gea61d/fJ&#10;YWdKhMyHk9H0vDDfB7VN2D0EjCG3UocmDDtweRYgGG4DWvTlB0TuQwQuJPRBuGv3dgNwDXUetjHQ&#10;VgjPZWs5tzrYjuEVhtxGSU5w9GF9PHo4ht8UIHuqLtbE1Z1o80F8hg9iEXNRt1vrCFohNFb36/gb&#10;APBTfht4s9+2JeIjqG9xm+JCv7LVtAm+uqH3/Ad3QjIjGrdZa6O5n+MALBECeKZlMjjn1ljPdpww&#10;WMTLPcnVhpo0q2b09Km+vbptOAjptwDdu8pnnzHlDRivy0n13+sINEgThf6I0Hme+oh1aIgYlC4g&#10;rGZ5Ty41bYR02lB00vjQn+oyShfLOniXZxli67wMhjatwCD0dxkFzNE0vs0+FZ44wTM/9v4hTWRb&#10;tAf5AGWFMU42QpbMKdFyEJ326MQrJejHL4h3lWbN6n4NFxBsQIgYdAqugYQzB5GCj+sC7EmVLSZB&#10;tFqAYo3r0gusylfpjKgEmnVVLq7ercrgJiKak+mfnW63304z4iHeR9WyaecfNapgndZgYVfp+nLS&#10;kiW0eh1DcQRiDZy6pX4+mHCjrGVCcfg2DU763c1FD3aI/iEbXAltQVt42RuoDtHpwU72tMEN2MmG&#10;DFJOCHtqNuhrN7gfx7Bvz3eDCwYD5Jp1viM5j1qaxQMlB4Y55ALuGGw+djBo5j0b10iuo/EUaD7r&#10;W5yBau7N0bmrZhUqpSXr2Y1uxz12u3GGsJHMM4QmiIbaD8jPWGg9UM9daFxaJWDGQrOvKE3n7jxw&#10;rxnR+4IGUmtdxU5FIhvEuIQOJb6cUlo89CHnGWy0fsJnLzMnyYOGe3m/D8T7Nk/vA0mO9zsAhkS4&#10;5e93Mu5cIMcQpnxBuqMLhLT2SeIbHmqFxKpS8EfudZW3Gp0AJ6HQoWxwwkOp4ZE17uQ+UJQ1o6/c&#10;hl7P7yuHkoUgAY/BpG/y9CDRyHwb1ySbgFcD5v0wSKSh0IOe3W8rRm1yMm0ijTQh0wh37wZUvYv6&#10;QFcByTAticiCIYEG0E7dZUyQh0G03WTXz4kx8SP9IwRUcLCckSEyj53kDlAmW42efosbYThYEy9m&#10;GAERmj2nsHMYOPJuYcdMdNVFXXFEWz8xbvGTbXFOIJHw7Y4BZWj07UD5y16xDeq8dGMJgBgLo4BX&#10;DPQpJclhIBplMBoCT9SSNSQl9HzMGuhXFiJw68P8A9pkaPNEGDlIxcJtQfzYhiFwDazyEdwAGId6&#10;LQHrQsZjxMsL4QU6nRDD+jTLAbwMbU6KFxc2QTPgIKVTSu55G84o8jBHvAxuzfPrF06MAgJHlAkf&#10;CVuHRqdEjDIOBFZD+CvDCMi7JslqH7iOiHlRxHDEECgcJ0bqfqJjaHRKxGjUE7i2iEw7Cfh4d3bL&#10;Jo06ZkhAv1R20DH4mSGdSrgXL32TU6LFCGEsEk0+/nVIGCNFhfeNaDlYrnAALcPRj2cqP0DVhrYO&#10;6UO4CfdiZ6vRt6Nn/0CCRc0Sb7NicGKg1vbCpNaBQRoGWZ2RLqNyFkjhmaMkCMnQ0Sd71CYNjb4d&#10;J3djaSRMvWaRSvE9TlWCcmW4eb6Oy09SIX/Rwvf/tUgFh2AYakqI4LxfmQyNnh4kEqebGNlBhESh&#10;gdu9R8xRqR7KZUaYvKR/6yzOmHHNjqFkaHMCkAgbMhSGE0i2TmjuJ/GYP0d3jgbnu9AlDOUxlEs7&#10;WhQwNHp6mCiGkgPdmBwQuaYpfRt82dYvceJc03jfBUyEdihLxNnZoyanb3QKmCgkgwAGaBOO6msB&#10;vYa3DDhpATLanJe0OThlrYU00ChHcLLV6AQ4cYiMdVOyyUHkU8yzg5NWn7QUHB6dW1nAd6FPDIqi&#10;8esFVOVzvws7NDoFTqSVFGZBnwiKdPYrDkd9snXk4wCHQmrm5Mc2OBxIheIe2ZePHEoDDY2eHifa&#10;SA4XtcUJRd57dmfUJ+eAEwtqDcl/fSy9zIdGJ8CJDikq9ziRSEahkHbX7oz65BxwEmptJQ4cHPNP&#10;UNzaNXp6nMCm4SxWixPmcKx3L9PT6hOUPp1p2eJ34Z9Qyt+huvVovDM0OgFOpJPwURt9YnB+b5+v&#10;R9mKRd3jGO/cE+/4HA9+3cw7+O0vsdHPp21fe35/+L24t/8DAAD//wMAUEsDBAoAAAAAAAAAIQDg&#10;RgmgfFEAAHxRAAAUAAAAZHJzL21lZGlhL2ltYWdlMS5wbmeJUE5HDQoaCgAAAA1JSERSAAABIAAA&#10;ASIIAgAAANYpmNwAAAABc1JHQgCuzhzpAABRNklEQVR4Xu3dZZR0xdU24BA0uLu7e3B3d3d3De5O&#10;ICE4BAkuwd2Cu7u7uwUJmkC+K+/+Vq2zWs70A3Nmunuqf7AeZupU7dr7vrdV9ZzB/vvf//4mf7IG&#10;sgaq0cBvq5k2z5o1kDXwPw1kgmUcZA1UqIFMsAqVm6fOGsgEyxjIGqhQA5lgFSo3T501kAmWMZA1&#10;UKEGMsEqVG6eOmsgEyxjIGugQg1kglWo3Dx11kAmWMZA1kCFGsgEq1C5eeqsgUywjIGsgQo1kAlW&#10;oXLz1FkDmWAZA1kDFWogE6xC5eapswYywTIGsgYq1EAmWIXKzVNnDWSCZQxkDVSogUywCpWbp84a&#10;yATLGMgaqFADmWAVKjdPnTWQCZYxkDVQoQYywSpUbp46ayATLGMga6BCDWSCVajcPHXWQCZYxkDW&#10;QIUayASrULl56qyBTLCMgayBCjWQCVahcvPUWQOZYBkDWQMVaiATrELl5qmzBjLBMgayBirUQCZY&#10;hcrNU2cNZIJlDGQNVKiBwQ888MAKp//Nb/7zn/88/PDDL7/88jDDDDPCCCOUr/Xtt98+/fTTb775&#10;5pBDDjn88MOXD/7iiy9eeOGFt956a4ghhhh22GEHG2ywkvFfffVVzPy7//uUD37kkUdOPPHEV199&#10;dfLJJyd2ybQ///zzJ598YoPmt7uhhhqqZPBPP/30wQcfPPXUUyTvcbB53n333WeeeebLL7+kivKZ&#10;//nPf15wwQXXXXedrY011li//W2Z3ySGaV966SXDRhpppB4t8uKLL1IFjfU4mKgsYjBpyVyu5Gef&#10;ffbcc8997LHHRh99dDOXy1wpRCudfLBK39H8+uuvH3vssU8++eT3338/wQQTrL322quttlrD/UAq&#10;w5x66qnACgETTzzxyiuvvOKKKzYEFpmfeOKJ8847j3li8FprrbXYYouBV8PJH3roIfjzCLZPMskk&#10;G2ywwQILLICTDQdfccUV2PX444+PPPLISy655L777kvyhiO/++6766+//vzzz3///feHG2642Wab&#10;bauttsLJhoNx4B//+Mdll12GNpaeZ555aGO66aZrOPhf//rXVVdddfXVVxuM4QZvvPHGk002WUPI&#10;vvPOO8ccc8y1116Lt1NNNdU222yz+uqr81ANZzbh0UcfTW8sMs4446y66qrrrLPO4IMPXj+YRZDw&#10;rLPO4m7CfKussspKK63UzONwHJTMfD/++KPBYZFmLvWee+456aST7r77bs5xjjnm2G233WadddZm&#10;MldKgMonB9aKPvfdd99SSy3Fk3FOkEGVM8wwAyhw9jUr/vDDD3fdddfyyy8P07HhoYceeuaZZ/7L&#10;X/7y6aef1gwW5W688cYVVlghDWZy4D755JM//vjjmsEYxa8vt9xyo446avjImPlvf/sbd1szGGGO&#10;P/74mWaaKQGO8Ba6995761WEMEcdddS0004b09rgKKOMAtk2Uj8YAw1Gp8CQwWOMMQZkwxkHUTMe&#10;YQ499NBpppkmORc+3uAHH3wQdmsG8xobbbTRaKONliIAjh155JHIVjMSYTgaEo444oihZBYh/yGH&#10;HPL555/XDMYo6OcNbSpZZMYZZ0TOeiX/+9//vu222wwmhq2RhOQG81MNLcIlLbzwwinEsch8883H&#10;m1i0Iij247S/qWJtGufM5pxzzkDqQgstJBwxFdXzbdttt917772X1v3mm28uueQSboyihSBUwQd5&#10;DvNPNNFEu++++xtvvJEGw428Yq655jKSheaee+6ll1563HHHtRAHv/fee7/yyitpMAqdfvrpMdhn&#10;wQUXNDMQEEmcMRju02C033///QVDQoowgieR/BslZp99dpEnjYRUcWCHHXYYf/zx4Ql17Q5EIlO1&#10;yjnnnMNlxHiDn3/+eVuecMIJzUZUTseEIMi7L7LIIhdffDENpMkN3nHHHccbbzyDzb/ssstyBzyI&#10;zVpCmOJf0uBbbrnFjsxDDIAmc/gRq2y++eaELMp8zTXXiISmIucss8yCaWOOOSa9WWWLLbaQaafB&#10;X3/99aWXXmqw7RjP4yyzzDJjjz22wSyy8847P/fcc0UlswjZxHCbYj6bMjMxJAt/+MMfZJiUEOOZ&#10;jwsjqpFmFuLmnXdeqxg8/fTT/+lPf+K2qgBkP87Z+wQD68MOO4wfDXRuu+22kgepOdgxDyiIPGus&#10;sYaKyLYFqD//+c8xGAOlWI8++qgK4ZRTTmEGP+S811tvvQceeMDgt99+m2s32LQigJnvv/9+xpZs&#10;iI1mZlfuXP7Doh9++CHfbDBbgp0kxCTga2Y/hBUzrL/++tYS5XAYyGDIiv57wgknGGme7bff3rQ+&#10;U089taWBW8CRPUb8NMkUU0xx5plnwpBwTR6gsZxIJYbACkdDwuRcwBrh1R533HHHJptsIpLwKeAr&#10;i1abmbkYB5DQzHYnftoU5ViOTmz2s88+IzOvBNZRT1ri9ttvp2RpM5HsAuvwTciiN3HviCOOiGBL&#10;PBmyrI/MiIG9plUCiT/CqcFKShaxXz+36IYbbujntCRBIGox9hpMbJFZsGURSt56660FcJalQBax&#10;HHfG1pYjMK+61157TTrppBjOrAcccABbi8CScLYwM79Ahx999FE/8qHXl+5lgklvNt10U8l9uHZJ&#10;gp+E0Pw0j6v48SuwEHx22mkndQi1hnLRMvlRLOVxF110UdEGVvi5LbfcEoxi5imnnJJd8S3yK1CW&#10;YHCHzAy10g8zGxxO12CJjZnZ2OCYWViLQhxGGZXT9aCZoRBwU34lCIAm3+xXgiqvv+eee4psnrUW&#10;H3/rrbeql0xrcgUnH2wjACQEEQA/DeahfcSim2++OfJSxBNpIUxYi0AtAySGmG8tMht8ww03RC5t&#10;jwbvs88+ZgZZj4AskhCVGDTJK6lyzRlKvvPOO23HtNiLpR7koajCFohx0EEHkTMsQnIWEZ3CIkRV&#10;v5mc8NQush188MEGh5LpRFm4+OKLm5lFmI9F0DKCrcTEdl577bVQMovIzA0mgx3NP//8uGdTEdnk&#10;GtyE9CFm5gpRnZmC6spCbqU+c+516PfNhL1JMN5IxhJIFSXguKbOAQLuf91114XOaGExedRmMiW+&#10;s7hnFRH3j67MaQwyiA+ewg35Z01yL7YYvOaaa0bDzcxRi2PmRRddJE6mLMUSZuZTscVgRiWw+ckM&#10;B+JAMQczWH0iX+J3DQCXyMHAUfSz34B1fKKjKFCLYDGYGBEHhCCDU94Yg7lqTR1ByWAoDDEERigX&#10;PAlZnBkKTzvttAj1Vo+0ymBROsE6xoO48KspYraIIRHlcIzeapRMJIJBv8FEpWqD/QN7LVevZHUg&#10;i5DWeAL7ByXrTwi2tlNUsoLKYA7UMOaOrikxeCX5NgYWB6O6DpBfGclwv//977mJ4Gqnf3qTYLKs&#10;cPYiD7gX8ZTUxDPpFvKj0cSDQu5WflUD6xgvt+G8+VHRw2CqR2AcUCTU691gXS+poChnMJTwr5Kx&#10;iDA1H2I4OVAhpCIeFMC6vovgwaj4RcjoT6ANby0kFiGS5iebSMVbR29A2BFDxIGGcOGAxN4lllgi&#10;+hmigVOTksEJhRFhpG2I19DZC+8ygqCWj1Am2DZUcmTI0sJoGrGIMjIF2xq9cSjMt99++0VIRDON&#10;VlLVN648GINZxODoqVCLNLihGNAitxQ/CcAvSMKLpWnn0qw32/SymgsvvFANoEUblUCArOZDWUIK&#10;F2U8MsjytRwadoo9GGEBT/BKKqVNbOZmh0JmNliPUSWgisBGM5cM5qFvuukmJldh60ELU81kBmK4&#10;V0FJGtle8hPNkoYfLBVDMAfKNXh0NdQYzQaLVAaL9hgLrMgmSMJus5mVcKI9XnEfQi62NxssSlCa&#10;AC4x05KRmIF4M4sI1JSsicKXxflBuZIxEGNlhixCe1jRbIOUjIE+1CttLp9ZQSG+MR+m+XRB4743&#10;CQYrjMpr8oVFq8u2+Scet6gvYcHg6ECkwbwp7nFdfHnxvMXMnH0kXYkDwT0zA1BxsMeFEWJIS9Jg&#10;DIkcxuAidAzmfYXTyGwDJRoAcKl2Z+PiRshmOQIXD9z4abAwpw0mkFnOtAaTIfKo+HDeWhQ2gp/J&#10;p9h1DI6cOQ0mG5nlscXBZo72CTESrM2g963lIO8tuglzUhHZ7DpNyw2RwV44rOJGwiJsFA2VGG85&#10;3KNPxKvZSFgkMtviYPMQuGYjBrNR5MwxWM8Dn/2DayuKZyRt2F2PlweaUbq9fl5p8GUbtbv6Vdjh&#10;9bm9ZsuBPn+/xx57yP6NF3zEt5IsHAd22WUXxZuZOVHetKQs1l7Tb1DtGMyJykgbpoIhm6k0G4BM&#10;dFWc1B/EpS2YRIiQD4uTJt91112LnfGanaKWMOVQgQx62ZLM4vFDzWAb11EwOGaWJJfMrP1gd3gF&#10;1gYL4MXKsGZm2JWyquXMTHKtiBIACKqaOmER2d2VV15ZbhHZoLakDWpgsnXDGiGWkw1GFwq1EIyB&#10;uqarUaPP3qzBaqaWf+sxxI0ncYBrdMqkr1hvUWZTajNhhJHoECCPM5P6w0eWkF7qfaUAFc1udw4a&#10;llu6zDFzRDN+VEqjnd2wkNOigLzoeRhMeD3J4tlaEl54sRdBIMJytBxkj84k6jcoTXLCDqYRPHlx&#10;HlpLJtroNR+E0eWPA4Y0s8F65fVVH6+kaRRnjGSONqOuaUMPoh0iX40bT2ERm7VWPSEpWQ/ddpJF&#10;xDp6s4tmSkYYGgglswj5nYg0PNeSPGtCMkQo2T8cYPBrJV6v0jBQ6eRVEUz8gadIHvAKTKOJxGM5&#10;qSzWr9I/qULk8cY4ndREil6WRFFYkM8kFeCbNrq2lcFxuIyH0dTSTnBSXDzCxtuzzz5buDDY0qoy&#10;q0QfnO/Ufy/eYGBdDYZoOpOZDFHHQ6FcUZOjaAYi2YW9GCCT0eC22fAL/i34FAeLA3bh5CdIKMhQ&#10;iMFx9i2GFJ03r6ReigMG4CZ8iGQwbyUsFD2OrozWSzSWhC+7CyVbReJQZAJmKjXh2ACzmdP5RPRy&#10;5X4a/cXTJ5HHQnH0H6cI4hIB/FtUrwnU9KbLmghjMHWF71N5aocULYLJGjNCYnglAqviooEpweYi&#10;i73TSnHfZ5NXQjBXnOLQlrG1s3lZLlwnN84T4UYGGKcxwgg/R8vRIzZYJ1BJ4yqTH0Yr3xmRFMJg&#10;sOZBmZBJ/Fz+puI32HJoGf09WDFDzKyN5ucGA4e7FNISMIqjqhDDAVGcvHG0TnXipo+opUOtntFm&#10;VNJEWLAdyDASUqV2bnWBdSBVMLQ74YXwQGM5YQF7YcVgJ1QKueAA5NkXGbRYzWzLcAZtNBBdOEHD&#10;zwOdfm5m5auDDcvBegQcbaRgDhfGC4TvkH4jm87HGWecEbtAe8EqZaGwixuxoozaQZMNapagfajC&#10;EqE3JZDDg8A9SfSrCEDJhIzLKH7IIvZrMA913HHHcS6mJYl+lfMPjEoWoUxHdhF77dFBMyIRg3ju&#10;6FgRNviCiJP8ggH197b6jAxVLNTLBGN7EI8mB2d5+OGHpwYuwLmUkDy9yKMOAfHAE0vzdigUWZAQ&#10;p2LhOCMsQBJ7pCQEQzT64SkGmznCmsHyDb6Zl4WYCBriDFqmdrZa6PLLLyeGX0XAUWZwwMEBLsD9&#10;3egjmxza3KiKhCquO0io4pYglNiCZDXgLgopk9z2iBMqYQGvlJRy1wi24o9T3Yg/Qqt7/daNdgLo&#10;a9y5ISXCBGEEfAEnahgzw7fDscgD426E/40rEQaDu9wvwqD5XVgRGRJ71W+UHAgmNs1oeyS96ddZ&#10;NJSsv0fJ+BB3r2hPlcsdxMwsIjKLqDFYmari4g6iAUPJ4j9qxWAWYT5nA5EuesrRvwZp5JDSYy4s&#10;HU5yhShtOYNpT/JfvMJWBej7cs7eJJj0xqFWnL1AmGq7JuIDFqcF+hEWjIyMRVBS/NQMjlNp5/pR&#10;tGAON+lBkHVgWlMJSFS0LgRGE4JdGqwS4PJrTmnM7NI3EAf0DfZfM8NlXAYvGoBUPH1gjgBkJrBV&#10;wEV8KBb9UCsSRqyIwTEzL65MsvGawRGQhYWAfghDeJFQIVczGNXFXgEzZo7DIprhpMSiYm0WJwpi&#10;mtmMQa3IG3kQstWcQcWpNM8VFomrXv6BvSrMmsH0Fgf0kdQlJYur4hsJi2IY7KDZwQNpDY5s0ypa&#10;IIhac8bFlQjI0f80XhYd35PoSyZUtFZvEoynDHaJPLjRsOPEBlwXfxa9VEoXnZitYePLYCmcOBDd&#10;ZHZSciiHGl67Zg9hYbPNNksNYjmSDkez825uksCp9YycOpMNZfZDYUG2GTITRgFWfxk/LEQ2rUWb&#10;isERB+SQDU+lU+yNwaKBFp+sqeHgqHbS/X2Sa2YUC9QEEY/rlEihw3H4SMzkn82UTBXCUdRFLCIX&#10;APeGg+PelmCbruQ7i+NJm1lE7HX9IH2RzEU56XHDZgYly8kVpVEZ6nA27KZURIPqpu1Ngkm9aNA1&#10;1mZ4StugOwUGbbrRgxUN8ZQGwxDXK2K4eMG65YPFEFWBQCoB63EwPyrlk+1E4lSiZYtCoa3JdqQ3&#10;JX3wyAAVh1JlYii6ygv3uD3s8jvfITI3vBKRBDNYJanUERnkYOUQJKTDMdFA/il9LdebdYV6CbNb&#10;XYBeHj2USc7cUUv5JACWDzazbrALbryqVLZcDDOzsnaU+bujqdibB81058NfNruWEX46Pmlw9EKK&#10;v6r/dx8MbkXmQBKBIz0r+UQJV+ngiE4t6q2V3fWBkluxdVKyrfWo5/Ltt8Nve5Ng7bCfLEPWQFtp&#10;IP/Rm7YyRxam2zSQCdZtFs37aSsNZIK1lTmyMN2mgUywbrNo3k9baSATrK3MkYXpNg1kgnWbRfN+&#10;2koDmWBtZY4sTLdpIBOs2yya99NWGsgEaytzZGG6TQOZYN1m0byfttJAJlhbmSML020ayATrNovm&#10;/bSVBjLB2socWZhu00AmWLdZNO+nrTSQCdZW5sjCdJsGMsG6zaJ5P22lgUywtjJHFqbbNJAJ1m0W&#10;zftpKw1kgrWVObIw3aaBTLBus2jeT1tpIBOsrcyRhek2DWSCdZtF837aSgOZYG1ljixMt2kgE6zb&#10;LJr301YayARrK3NkYbpNA5lg3WbRvJ+20kAmWFuZIwvTbRrIBOs2i+b9tJUGMsHayhxZmG7TQCZY&#10;t1k076etNJAJ1lbmyMJ0mwYywbrNonk/baWBTLC2MkcWpts0kAnWbRbN+2krDbQRwb744guvMO8z&#10;7fzwww/ffvut1yj3zYrejO6t5H2zllXsyyvS+3LFPttaZy3ULgT78MMP99prr9133/2DDz7oAw1+&#10;8803l1122WmnnfbJJ5/0wXI//vjjnXfeed11133//fd9sJwl3njjjaOPPvr222/nR/pgRXzuM1fV&#10;B9vpzSVCNf37gYYttthisMEG+93vfrf55pu/+uqrlcoD5SeffPL4448/yiij7LHHHihd6XLffffd&#10;1VdfPcMMM1juuOOOE1gqXc7kr7zyyhprrDH44IPPNtts11xzDQEqXVEicNdddz300EPIXOlCnTj5&#10;4AceeGAv8vW5554TGR5++OEhhhhi9NFHZ+MeJ4eGI4444oILLpDPyKP8r0Rx2mmnHXXUUXt89rPP&#10;PrvllltuuOEGFJ1kkkmGGmqoHh+xxEknnXTkkUe+9957mPbss8/Cx9xzzz300EP3+KwBjz322BVX&#10;XPHoo4/a2phjjvnb3/aQAsDcjTfeePDBB8dCDzzwAM3MNNNMLS5ng//4v88777wz0UQTtbJBC0kE&#10;rrrqqp9//vmjjz568cUXJ5xwQsppxRYQ/OCDD9rg448/Ts6xxx6b1ytXiw1ef/31++yzzx133DHl&#10;lFNOMMEEPeqkFT13z5he9ApPPPHE7LPPPtpoo+HGXHPNdeutt/7000/l8wtWG2+88fDDD19U6Agj&#10;jLDJJpu89dZb5c9++umnBx10EOiMNNJI44033gYbbNCjq5aqHXLIISSsWW7LLbeMeqz8c/PNN886&#10;66x2Z4YFFlgAt4G45BEu49prr51++ukTuOF1jDHG4NS+/PLLnlb7L3YB7sQTTzzyyCMjyTbbbFO+&#10;nAmfeuqppZdeusglcJ9uuumQvMdnPY5ac8wxh+VscJFFFrHBciHNiclTTTWVVSJg4meP+xpQA/5X&#10;DffWZ6211koOj8YxR4VTMvm777670UYbDTPMMPXuyg/XX399CCt5XFrCqadnhx122Msvv7wc7vvv&#10;vz821i8nnlhOYVbyODAtuuiiaYPwtNVWW3388ccljyiB0KPGo5sBfMW0r776qlzzjzzyyIgjjpik&#10;JeS9995b8sgzzzyz1FJLDTnkkDVhx//Kh+++++7y5SQOyyyzTJJWBJO36zyVPCW0FqMc3yFR7C04&#10;dcc8vUkweV0RuwsuuGBJFEIe7Erj2RV8l19++aL3XXvttUvSer4TCNIMgHXYYYc1s4psEKYTu2BO&#10;MhOuN2bw+IYbblgCegFz6qmnLmJ3ueWWa1YuYqM8WdEVk3vK0j7pcUFbmvr11183E9gM4kkNVXRl&#10;mo1/4YUX0CONx0ZVHyann3BAGi0lcUwyKXyl8f6xwgoryL0brmiem266KSW6Bo811ljqvR5zlu6g&#10;Teu76E2CSbSSeUB/u+22axaC1Aabbrpp4obexiqrrKL6F/HWW2+94YYbLv1q1VVXVSw13I96poh4&#10;8JUINRzJN//xj39UE8a0SDXLLLPAx9NPP40kqbABQS0WcbUhCv1w5ZVXToT01M4779xwg1F3FdmF&#10;zOeee670iQ9KMwTHSkLEk08+Oc444yRViGYqwPoNEkzdRbakfPGfs6Dkc845pxhCxx13XO0Wvqah&#10;lrB99dVXTz4LeXbccceGLkAqLlnAqKTPySab7MILL8xNjnrF9ibBuHMpirRNwQC4soWGSH399dfV&#10;Swk3cCY9A+sQ7s0331SApdQIaNZcc82XXnqpXnRlzAknnIAqcDPNNNOo7NU89cM+//xzTZSEBuuq&#10;o+Q2MRKI+ekUNpV/Sh0yNJRcUFpsscXszodHwPD65dRyl156KVgn8E0++eRnnHFG5J+Wm2+++dJy&#10;9n7ooYc2q8f8/JhjjtERUWEq5ETghsSQGa600krF2Ch3jVBMGEsTIFhtjD7ExRdf3CwZltOyoHyS&#10;EZGtYb7HD+ISRsWKZpYIYHKPBXDrXr+bRvYmwejl7bff5ts0EjUDG2YLMpl11lkneXGAFspqEi3/&#10;K5IkjvHHOAZG9XrnX++77z721lBp6D4hCS61+xKfdV8Ub8Wpwv2nAUQSinXtGpr5tddeszsfQtaT&#10;EKDPP/98cTUBGhDPPPPMYhzA0iWWWCJxTLjec889eYGGy+HJPffc8/e//11213CDuhookdhFabvu&#10;uquInWajgbPPPlsrKPFBz4PGmnGMgTCQEe20XiTsEoqLG8Te8847r5UWUTfRpvW99DLByhd+/vnn&#10;NUJSVwO2sIsh65Eq9d9ss82kjoF7yZuDHUxofWNGQiTsFtv9Wn8NvTIZCJY4RjAxthnom8nAhdew&#10;S+QBvpqDL+cEcsVir89ykjE13iDtzmCnBXaU2CVJ3nvvvWWGNfMQ7JJLLkleBvkx5KKLLhrUjE5u&#10;aYNiYPKPMliFYrOcc1C305Xj+45g0jwkSeyKxl2z+oquNegUEgn0HpSVNXSrDQ0DPTvssEOxnNN0&#10;0ZdrVuULWcq/tBzxVlxxxR4bfWlp2amwVix4OIUrr7yyIfhwzEFTimMYIvJsv/32g8Qxe5l33nmL&#10;yS1v0qyr6XxCzz1VodHjIV7rmKY3LOUyEp8x1tlXw7S89Wm7fmQfEQx8savYE5OVlbfFqR4Qi4HF&#10;40q7VlAIT9hVPMydZ555GnYIigbGdn3LxDHLLbnkki1yTFHn+KjYsgO+cvTwOA64UzLJg+iaFLO7&#10;kscdOWKX5WJFZN5pp51KepIxldy4yDFP9XjSlWRwmkzCIrvuv//+rqfHr99gXxBMYVYELjspoFvM&#10;2nFMGgkKCfc4Vp8FFRUhtXMBKpVw2mL6CuUnSOlxlVUxidW7X2211XiHku42MrtKUjwA0CRwvtyK&#10;bXTGE8dsUErsQmb52RqFiF16LcWuhoZtj+wKh0WwSSedNOV4VlRuled4fiufTN7Ks1NMMYU2qdla&#10;2eMAH1M5wSR1WhTFFgLCtIKGZBgha9tttxUf0iQOfNTiDS3n0rA6JNVdMqiFFlqoxzPW4lRm5g5S&#10;+ecfUseXX365Ice4CZe8kmxR3ugitl7eiGMOAFNznCvBsWYeRN9IDSmuFtnVSuxKGySYTE+fI+WW&#10;Tor1LZrdkGQpTZpUv3nK8Zq6q/UNZoJVqIHoICdicPN8bbPLtbL5ZoFCE18bINEGjsUxZUyN6Hy/&#10;OqR4Ewp2de0a7tBazU5FBRakKjb6lIt+WCMeUJ5++uniVWrQaaZz9s2Cc7NyRcdVwlzkGM40zISx&#10;q3ibBLH33XffZtwgbcMgo+ehT0jUlJ2KaTZSnww7JzjllFO07GODFOLMoCTi5XqsHmkVRjB1QvFm&#10;BnbBTcP2t+Pa448/XuNO4aQqaAgLDypRUqyQseBYkTxwZkA63gUIga5hcx+v1A+EceD217/+teFh&#10;scO64kUTzRKpY/Fag+U8q/2dYBqxq2FhyafYoJ4N/6LhXm+G6K/KSMMZyaLF+Zo45tjNGUOKXXbq&#10;5kqzMzTllrVMgjn1F9ZkfTocMr3kGhwnuCZSzCzwzXcOUn/fSBt0V6NhPskDHnvssTTGD+bbUkX7&#10;VkUwJ6rLLrtsuiThRFWX7P3336/HFoMJO66xMaHxbuu4Y9Ew5gAcBqbkDcdQCI0NNom2fvHSsOPj&#10;hsfTBvu5HMnjuKHod/1XHVW/ouUcxxXbmPxFsFGMAlzHzamYEceagQ8HbNBCBqOQ+9D1KSvO45hc&#10;OsUxHONxZLwhmBpS9Ciyy92UZgcJdIIw1hJzKPaoo46qj3LRV0zn79FXPOuss4I/ohy+FXuGTvO1&#10;bRoqSrCV1iK8DbKgHHJQD1QqTKL6e+pKCAYroJ9SLEqH/ma+VnPPLewEHU9hUbNkg+FdU0igN3jx&#10;xRcXpmR0xXuJgpu8q5lupVXFfqYipFmrEIIdOheX07sTENRdxWt+4pu41CzhdBRe3CDm2GC9bDI6&#10;9aqzgdgICYNjeC7eQm0is/4Np1BSxwpcxQ1a3d2UhiuiYqqvPCLLkOIa6fjOgXuaxHkXJTdL4IVW&#10;CWfSEmLvt99+/Q3sdlm/lwnGBpoE8F08UHKtvuQeDXdeNA8YiRslHXwJpNSueAcfLBKZWVec8bW0&#10;EgVrmSTx/AM9Sprjsjveodjxd5+weJNL7CpPim677TYBM62IP2jTTDwc08NIuaJ1F154YY8H1v1X&#10;IXrAAQeU92CLF1M85bJFyXdYxcaU6EZ2uttuu6XUI3qG+pYl+pSOmqG4QdlpuwC8v+XoZYIhkhZ5&#10;8SbU1ltvXd4FlgU5IgtIAZB4cuqpp5arJQ6Ri33FsG6cDstOyx/31f3UL7GuM4Pye3RKL5zn0Yu0&#10;9G/bFFjwp3w5j6uvArI2KBrIxEoewTHxvxiQ07qtsMvMuoJJ2kgfSg4POSw5+Ywzzlj/jUwyuLfp&#10;gmJ5R57AdJicgmR4kI6w+5sC1a7fy99oBiBW0dTm+CXlvlCkEE9VUw1A438VTrJ/yT0LuTa67rrr&#10;uqxYvIFR/xQoKNWwwkJ8eQzwQ7HLVzDVKg0XSj/UFkNFGR0yiw8cdrHYqH8Wk8UQKa5GYvozMpZT&#10;TR1++OGOAcq/LOxxpY4HLeqekWxWBCv5RjO9SUSdesfZQJFd7hn6lOvTeFefocY/kFkKLWKnXkX9&#10;7rgJxaQ7KErTaKvEGHa0QbmoGzAN2Z6mkkHQJAsSTCNEL0fTtZUvUJebqUt+2+v8FV5Uz3oMvt1Y&#10;/oXL4tLimERLcdz6pWwcjuZBWIITbXY4Vr9HQVWhqPzT2W/lq75mUMaIxoGbYLjz5dav4WnwxAYb&#10;9gnqJbSc1DqFBb0Kf8+jdeVYxVouK7a4QRsR2H01obhB11NalJYObVBTl1bzV8KK1uzlFDGmxjF5&#10;0aBelv0FVOdxfamey5eDuS/yC2YYpEd4AalpZIbAV/Vhq6MCKYAcjxPRMe/xZtkg7aV+MC7JBkU/&#10;aYiqWG2cz7V+pUo9PlhKCTo0ImtAax+7cJRCWaUbkZHCupuNc845Z9VZENM4/TvxxBNlzi6XFO+L&#10;VbRHgUhfUcHp+12y4po/dlDRot09bccTjHn+5yd6+uNHvWhFKEy3bHtx2mZT9fFylGnFqn1HH+it&#10;TZboBoK1iSqzGFkDDXpIWSlZA1kD1WmgXf50dnU7zDNnDfSjBjLB+lH5eenu10AmWPfbOO+wHzWQ&#10;CdaPys9Ld78GMsG638Z5h/2ogUywflR+Xrr7NZAJ1v02zjvsRw1kgvWj8vPS3a+BTLDut3HeYT9q&#10;IBOsH5Wfl+5+DWSCdb+N8w77UQOZYP2o/Lx092sgE6z7bZx32I8ayATrR+XnpbtfA5lg3W/jvMN+&#10;1EAmWD8qPy/d/RrIBOt+G+cd9qMGMsH6Ufl56e7XQCZY99s477AfNZAJ1o/Kz0t3vwYywbrfxnmH&#10;/aiBTLB+VH5euvs1kAnW/TbOO+xHDWSC9aPy89Ldr4FMsO63cd5hP2ogE6wflZ+X7n4NZIJ1v43z&#10;DvtRA5lg/aj8vHT3ayATrPttnHfYjxrIBOtH5eelu18DmWDdb+O8w37UQCZYPyo/L939GsgE634b&#10;5x32owYywfpR+Xnp7tdAJlj32zjvsB81kAnWj8rPS3e/BjLBut/GeYf9qIHB/vvf/1ax/N///vcp&#10;pphilllmGXzwwWP+L7/88rPPPvvpp596fbnBBhtskkkmSQvVz//FF1888cQTww477O9///vf/vb/&#10;+xQ//Pzzz6uQhyQTTjjhEEMM0WynX3311VNPPTXUUEPNMccchI9h1ckz5JBDjjvuuJYrkefBBx8c&#10;ddRRZ5999jSGvT799NOff/651+019NBDjzXWWP7bbObvvvvurrvuWmqppXp96b6fsCqCnXDCCXT0&#10;hz/8Ya655gpMf/LJJ6eeeiqg//jjj724TwBdddVV1113XYB+6623br/9dv8ugglQrrzyytNPP32c&#10;ccbZeeed55lnnsD0Bx98cMYZZzz++OP//ve/e1Ee7FprrbVWWmmlYYYZ5vXXXyfPxhtvXCT/v/71&#10;r+uuu+7kk08Gsl122YV+YvV33333vPPOe/jhh//zn//0ojzYRZ5ll112uOGGe+6555599lnqKpL/&#10;m2++ueSSS8jDSZFnzjnnjNUp88ILL3zooYd61wf97ne/W3PNNZdccsnhhx/+ySeffPvttxdffHE/&#10;TFsGD/Jcf/31fHQv6qG/phr8wAMPrGJtQKEgRmI27hOmWZpnuvrqq++9917I4y95R+D+ZZ933nnn&#10;sccee+mll2adddbVVlsNeZhqt912Mz/IjjfeeLEpseKqq646+uijX3nlFQz31EQTTeS3IQ9swTp5&#10;yDnSSCMJ5r9MGE+Zge94+eWXBYEVV1xx7LHHfu211/bcc89LL70UgMYcc8yQ59tvv7Xin/70J0An&#10;D1KRZ/zxx/croP/6669vvPHGe+6557333hNv/fAXy/Pmm2+S59VXXyXPcsstRz/YdcABB/A1wD3a&#10;aKOFPCyCRcccc4zx77//vnUnnnji0B55+Kabb76Zo/zwww8FHEr7NfKwl1UkNdhOHuIdfvjh1157&#10;7SKLLEKe8HrIfPHFFx9xxBE//PDDpptuWgUy+3jOqiIYeHGKwD3jjDPutddezCyOcU533nnn3nvv&#10;HX50hx12gPJfsGE8+fOf//zII48IFPvss8/0008PqTvttNM//vEP4YvLQGnTwis8QbNVNtxwQ09d&#10;ccUVDLz77rvz0yz6/fff33bbbWD3/PPPr7HGGizKzf8CeeDmuOOOIw+q77rrrtNNN90bb7yxxx57&#10;3HDDDZtvvvl+++03xhhjBJo55kMOOQR6hDUJGFctS/RIxA30I8+hhx5KP9z8+uuvj/a/QB7ehPIf&#10;ffRR8kgiyPPCCy9QC7aQh8aCYMyBXX/84x9xabvttuP1Lrjggvnmmy/FMQ7II0ceeSRyrrPOOlQ0&#10;yiij/AJ5+J1TTjkFwcjDTOR55plnbPOOO+6gc24xOaDzzz/fz+nHopb7BWu13SPcdhUf0YlTB2Ue&#10;cYUVVgA+zslCjApDM8888wQTTECJhg3q6niyzTbbgIjMhxeUUME3pkkLN9tsM8iOCWViMq5ppplm&#10;hhlmACMVjl+BsupIhFFyxNI4JmiQh5wCnf8dVHlECfKAyAYbbCDn4ePhe5VVVhGCdtxxR8yPCc18&#10;2WWXwdbkk09+5plnKv/IQz/0AHYysRiGY0jIH4n8SCsCD6o8VscWIRQ/IwF++umnV1555RFHHBHZ&#10;GCUmpLezzz5bnTzVVFPxO5wRn0g/YktRHmrkpNSuxP7rX/9KjYMqD3aRR1Tk40I/pLIErmIyJQQw&#10;fNjLKuL5RRddhNuDulB7jv9NpWJJ25Q9MCRLodZQJRVzXdNOOy1bSgYacsyD9913HxDUiAcf0Dz6&#10;6KOvt9562GUqFkJgBc+WW27pqQRTvnDKKacEaNaCHj+3kME8KBMiJAefOCb0CYN+fuyxx9Yvapj0&#10;SeytFxUoySNAJXa9+OKLJhcJLZTYxa1cfvnlU089Ndqcc845QRvaEDToB/gAjg8K4SPQzTTTTHyB&#10;QIRyNUoghpyNn6q3HXaRB7sCzdbFLvKIhAIFT5S2oCglzGSTTSaptmLIYztA7/HVV1+dfmJ+WDdm&#10;ttlmm3TSSU877bSGnG8mjxx+6623llDQD0nYSxyTvPCPInyRXeeeey4fBxIUVb/lSlFa6eTVEow5&#10;BRyOHIaWWWYZKg4DU/Tdd9+NAKApRakBLlxCg24EkhThjj8Ru7BLFy7YtfzyyyuRWVHTIjQlVij/&#10;oIFvloPxwUmDFgIyqSl5wA4EY2k5ya233mo8A+NYjcahB1uUdjKooqjose2222K7WBG+GbuER+xC&#10;GxuPeQBXqgzKHA0nXZQnOEY/1gU7PihtQVzlHXBe3CBeUSTRjzeRWypXij8XS8kTsTTQHLEr2MU3&#10;FdlFA8o/TC4G7cR5DRgZGjIkh3XNNdfgvEcws7iFULgEUu5tm0V5sH2rrbYyFXvJCRO7lN/YxRAp&#10;dnE6ZqZJq/yCJKJShvzKyaslWAgH+gAKQ8pr1U7imLwI7HBMsVsELoeKGOAuc4Pp4BjWyTTYRnGS&#10;MkOxC7u22GILESbW4rPBju83s0kaun9T4Rh5VNuIGkt7UDUvRSHPUUcdVVRryMO/hjwxHrfJg+2q&#10;vmJmqDkW7Eo70tWAHmGBv6jPfIAM9D1CHomlqWLp4Lyg58Hjjz++6Gj8SrYpLKhvyRPjEXX77beH&#10;0bXXXtskxsO0CWWGglIxdskMgd5yN910Uw11wx1EnEdUcTVxnhJsBOcx829/+1sEvfhYi86ZRjYu&#10;24wfWpF+KJM8SkpjSGXCkUceuSYzxC66pUlsr5enaIhO/HdVBEMqjj9p5OOPP+ZcqVtLjWML8LEl&#10;HynUsGUNxyR1Z511FpLwmnK8QLOsPaEnMkN1jpiW2MWKkAc6CMbSyRf6+UcffZRCXKR8kdrJXTUA&#10;Qk4uVl7qWSDQWCuaU14EB36FYyEPNJOH50ZR88uFxIoUu4rswgTo8VQCpYXI4xNLRJwPOKIEYsTP&#10;cV6Xn35gV25WI4+cCvfoB/lDP4bRj8eL7FJWFWOXebALD2WY5k8bpxBdzfhfdkEPGyS2OCYMxs+h&#10;X1zl+NgLS9PjfiWmkYdCcEw+6XE5hcd5Q+otsisy1RS7zINd5DFzUZ4U/zuRVEWZqyKYRAuCU8vB&#10;kk6ZJTZsoC1LxcmWzTjGZs6p1Am8uAKAJ2YtaA7zy8QiM0zsMqFynKkQTK6SrGX8LbfcMv/88xuc&#10;ijSD4VvoAwK5K86HPKDggAFwyannUdQUzmtOyNlktpp+5NFlAT7zq+OxC9s5/mLs4pLJY6RmffLN&#10;lkCbeeedlzaKnNcil1Ahidy1yHm5tEVNUsMx8uA8tnBDZgv9aPeRJ5q0YqlYUcMu3CCSOVNIjHRd&#10;G0OLKHEM5+mKT6QHHDNhoqJ6NTiPUYknfkue4JhwvfDCC8tLxSt+xxha8u+IpaZN3idiVw27CObg&#10;hH07nVohf1UEO+ywwzQeWCi1rcIGUE714J6IwQBSPrkZ29fUY1w+TMctjUifojkZx7joAZTJDNJ3&#10;M0cen9Bjcs0JZ2VmQAAILnJMMaNtLV4ttthiyRdYwkJYCisOA4pmxnnyyJH0/SFGrDBYY0BLANuV&#10;UkV26dFjr+MjQTXJ4x/333+/1I48wh1MF7cgzpOQPIJz4rwtyKVx3hKO72vkgem4FUEn2EUe5ESJ&#10;6GEW2RVsJBI6JWKEPHqJDlFGGGEETXMyxBKmCs4jBrrK7ZMPEv1wHoGtXiOPVchPVAxRE5qEVDyR&#10;zQqJRXmiq0Eeikre0HjNHj8XmTPByjSAM1TM8NRaDPeKIkdAzK+H4SAoxTE9K0SSI9X07jl+9z9M&#10;EokTC2Gaabn/YuxCKpQDBdZKDhKM+EKmiq6aB40xVRHTzlL9ClbkrsUJyR9xrKbnQX4VCNgF4GAI&#10;0+q3GbHLcg5Si/KgipMDM2+00UbRyueDirk0ndAPeTRvUpy3ENgFcPUYinpX1MG0R0RRP9dlwS7y&#10;BNvTSE9FZugUO7HLP5LaeSsrWpdik108TjZeAD04EZtNE3JbHKKjEUcgNfIoNTEqhI8DRmIreotq&#10;1+ypZ5fxSj6uzU4dUWSC9aABrpRVgKzG2EojmPZzfTkxJHHM2ZQ4BnyOhut75YYJMhErgCB1wMFX&#10;QggZwKpqTzKFb8YuwIqzS640hZr0eMRVbUCPi2MJ6+FK+WmgxLFiLpSWEGRkZRGoU2D0IFLZBVCq&#10;RorymFC6Sx7hnXgpkQO+lCsaTyfagB4Xx4rxFhkIY6dyxRp5gsMUrgYjj3qs2MPkEaDWuk5HkmI9&#10;As3Ru3NYEmTAMXHMdlIc83O5dPhEmxWu0470hDzrkLqmuRrRLybENPYyYWKXX2FXFN7cYrGrIf/3&#10;Q16yvpHbuWSrKkUMjUjBYZptdMmKybeUQDYCCoqZhOmghPMxXQE9j2KfKjIx6AEvDybXrn5wbKIe&#10;EGoEjSKaH3jgAY1jqHJRI3U7hEEBJw6pivLI/QLTCy20UMI6EJtEXMUW9VgRCuTBLo+QR9Kb5LEF&#10;7NKO54P1HoqZGDRrwQHQ/vvvT+wQlTz0A9PialGef/7zn0Kcn9dwTH2I8zYrVyz2GCIz1A23BdE1&#10;yWNMZGLSWrVTWtd4ITrYhe0pxpJH3kF4FBXP089xjDw2S3uR+IX8OCbpsKgoWiOPWMpt+ZUkPLkJ&#10;AmCjIpaJGS7ZhaLoh56xi3vtXDrVS14twaxH0awSBXdDjinQ088ZgM2UKDDKrcZ5S3QRoIfhsSsl&#10;KhCveYBC4QvT3kwiE8MuBnNNqeZchZskD+zGtYaEFWsFIIocQ5g4rwNrfcVo+pOH4wA4JR8064/H&#10;0uQRsvhmmHMQV+yyJHaRJ6E8niIPjpmqpmTCMXEe4IocI60+J87bMo4lecSKGCzTS/LYONxLChCs&#10;2AGPojfYJbYnDYQ86k8c47PiGkr6LT/IodBb5IpFjmEvzuv6hqrNj+3kiaIuFeF+i10cqGastn5y&#10;oJTMXizefeyijQoJxvy629RH3apk6tYyruGY/B73YFqACpvBnxoaPSCAM4MzFIVm1TBrRaXhwzyM&#10;xCqgr3mYYkWwS1dDUlTDriQPDJEHpslTbBkXOZacbtztAgvySF3cFbIdkoCgTDWxnTzE0MLmm8Go&#10;xjeLXRxBDbs8YraAe1wdwvmiPH4bMMWxlPLRp/onggCOqSGlvlI43kesSCmc2kwHXEaKYGhfPLEQ&#10;ButjF5UaQ9tRmGmZcBPkKdoLx/ggNMCxZC8P8kHhVnR9WRzbw/tssskmKZZSPrVo4vMO/pHOA9lL&#10;nRxtyZqWUnfEsaoIFk1bDjKuFKg3NLKDY8W4wajAGn08RAqOwbRqSmseONzWAzLGgx5xI5TOPGpr&#10;pvIB6xQTgC8yQ+ySGRaTOoaX+h900EFx6AnTegwwXXOlgNhCpZzWmXgCq3nkV+Kqhrjx0Izt2JUa&#10;feQRS4OE0JNOty2U6i5LFwtL8ohy7t3GMZFh5LHNGnmcbZCHD8KxFArox8GDZonl9t13X/JAZzF2&#10;mVxXA7uMoZ/i+Rs024XYpWFbRDCiymkdUnFhOIaEOMYpxBWQ5L/kz8Ex6XrSj9+6E6wVifMSToGO&#10;YrnO5KR4Lp0P9bAxrJDYRbFOLDgLC9XUXQ2L8E6kXFUEY1eIVGWhR1xrkt+zWX0cg2nkYXKYhv6w&#10;JdXLahzOaIiFtdLRkPGsxVQ+OuCJRVEyOQjGLnVOkV3Qo72OAJjD/HFtR9qG8w05FhhyPobSwXmz&#10;6U+irr4ZNBM4xVLoAc2gH5+SrhFFSSmmQc/BBx9cRAx5JFSARRvWCs7DNI7J/XzJpRjHgmNyVx2I&#10;IuedzAoIegwhT/qVyXU1xEy3K+knsT2+yhDyRFcjfTwSR1LCjospVE2Zek70Q5k1nA+OkVwDIy1K&#10;n+ShYQcYNewKe1Edwlsl6YdKuQmPyDD1DGu8j9U7kU71MldFMCaku7nnnps5JQwNOZak0TeLS2sw&#10;HUfJgWmVlcjGN6dDmAhE4ZuliAk9RXbVxK5AMyx6xNkAxJAnXTxNHCvGVZiIsOCeRxwuRQYVX14i&#10;j2AbwhtJDKzGFilZ3Cr2iWKSBhDG91Nq2GUkYWDdd0Pimnlcv5Dckqchx6I+VB2lpcnj7tICCyyA&#10;XSlTleNhl80iPMGKscLFK5SzXE0XgUr5BcmCLSy44IIG8EF2HekAecSlGs4Hx8TVYl+RvchDw8XY&#10;ZXLskoxQBSsk/cSXGAgpCGNXsU6O3GeJJZbIBCvTgJtK1CQTw5w49okLe5DEZtHzKB7UxF0qtuSn&#10;0717NuNNUyaGKuYM31z8RgN2KQOiI+9bTzWxC5oZEge4T/JI7aySOO8eSUOO4TygyNlgOt1XlGvB&#10;d5IHeogBPdgiQhIvsUvZZlFkjo58MVYEu3h08pgZPZSRifMRNxpyLNoYcaAcE5KHflIYCXbRg83K&#10;P4vsknL7oe6COqfYZYnrINhFHro1s8JJZUueiKt6Ks04Fn1Xx1wpdccTnitlhhSCXb56w2TKs8Su&#10;+LqAOlnphV3F+5lxrEeATLAe/ItMIJKB+MJCcCziWNRjbKOGLp5H6QvrVkMbTKfvj6VlVPxUD7U+&#10;CrBkLeySx7MWUMrEiuwiAJwBXKA5ShHBMDgmRoU8wTF1oHqjhvNGkhymcb6m2wY9JpfE8s3Qk74o&#10;ZUIFiRWhRJ1TZJd465HErmgzwjSOGZzkCY7htrhRjKtyxWiuyCTT/cBiFoBdWGRpdWDKxIBecssL&#10;qFddYi4eftAVTcpsPSUvCFHpxyqoSJ6Iq4ljvjhbzF31PHA+/gRASjGKrgS76Ic3JFj6kgsBJCZY&#10;h9X1X3jzCADEBdQcwVrVQHAsckXIiDNWKInrRcWzVPh26sq6EBZ/DSLW4Js5/vDNbJCsZSpoZi2x&#10;Ir4pXJRJVJQuSloSu+K3wTG5UMJ01GPigx5MDefdqMRG0qbvj5kh2OULI9CjnUC8mBlnZD7kkfm4&#10;klL/NRNdDcfrNadGtIFjgengfHBMXarHU+zjxf1JP9cFFY3r2cXR0E+RXdLa+LrkX/7yl5qvmfhf&#10;Po60iV0xIXlwzBZEs7BXMY4VOY9jxqjHcCzdUQ79IHmwi36SvbgYLU2Hn9Jj7Kr5+iYXZne2QLc1&#10;7qxVqLXfuKpqsJqdBsfSV5XYLO5V6BmIWqmZS63x3Q3uFqbhzMhgF8fsAwopE/MrmQ+Uo4pMrP6b&#10;DgZoRUB80W0njpHHgymu4licJVi9eO0A50kowvgtzpOQAPwrlECPSxXpMgpiyHz8XLcAu+q/mUIe&#10;xRLEF89kQx7oxPnAdFzPt1Z8MTHONpI+43sA8b3j+E4k/UhQKSfYVaxz4i+U6AZhV9Jbmor/ku5q&#10;R9W37MgjQ7aRJA+OieTR86jnvMZGfI3I5OhUwi5lOXbpGSa9FaEiAydP17DL1qr6ozc1fxoBUNTQ&#10;bMzk3HB0KYQjcIlehURLkubvZGhk+S2USPzcjfJD7bUTTzzRbVTXL3Sr489UAIfWuail4HbtQCTU&#10;saxZ1CPW5bzr/4KaBMzPQVNdTh4mxxYyCF/cJ3kkogIaeVDOr/haTQKOQIaGALyvMYgH5X4Sf52G&#10;PC6guMiHKj4erJfHYHqo/wtzXI9UTRJoEoEXJQjgv6CsmuUg6ErhakLT4hLJORfkh2xuyBef/Ypr&#10;wIEYxt0YgOdGKoPjoKxGHrsjD22nP2WXBpBHgWQvdk0/UaThG/dHY9JOOrGQGaT68k9skfhxTBgo&#10;vccf+mEvFRo1xt8jsTUVIE1Sjr5o+sM7RakEZ/KkP2XXdn9gY9AFqopgkgfRA/rTh9sGDhW5ZjHL&#10;QTNYy/oM0E2WrrBZgACFYAvH3J3jyB3dYAgKFdklLkGzBEZzX81mcHGtVv6NErr25NEggQ92JRLa&#10;43x8d4tsBGZsEPFbjlnrAno03/0Wu0TgxC7yaJxKrlwa1gs1oBUZimOEEWcSQpz7uOTBQwqhB5zn&#10;1MVDOI6/yQPZROWtQFYQIw8hi+xCAOxScWmBaMMuuuii+PYL5OGzyEP/WIFjSC6zCI4F50MeWuIO&#10;yCOAswh9YpfkU0xL7CKPKBryuFdgs+XyWDH+UlCnf6r6q1IwqtKo146g5C6Pn8t/dPxwjNIleDoN&#10;QgebxSNiq2HSdzfWeDVJUZFdqna+OYoiKWK40l9mCQSDGC5cLFIggbUKzaEweeLLhUkekrvXTx7L&#10;aXjG3YuIXeThm8lDDHla0PIXyGPX5BG1OBTza3IQQPc1/s4UestUkzzCqb8mgHv8EXbxMhG7Erv4&#10;AvOAfn3salG2sIKFMC3+YBZ5bFPzRvCkCjEtyUNsgV0ck/YbGXcsU+zCdpmIebiw8ErlH0yOsNzp&#10;n6oI5maDRLxEO2wvn/GNYFgU65jNoVPxr5SxLuft5+ykXE6/EmFUGn7eu3/AVPTQV1D4wQeOmZ8L&#10;KP4VN2TmdOVjRro/mf6AGahxDb0ujw4QYfxRA2EWx5Ss8b2YpFLySBNEeD90fpVE5S8cfGNX7+oH&#10;e8mje+4fNmuVpZdeOv54Y3xCnjggjr8rGj/HT/IM6h9URV15Zqezi/xVEUyq0KN2cCwVAGqqhn/7&#10;OirgYpEgeWDI3kVPiIpaUrIQo5k8UX8XRVXkqFKqkAfH4Cz+dGTr+iEP/YirPep/UAfgsB56kLxE&#10;Hr8qFr3sxSfKCQd1ObF3UB9pw/FVEawNt5pFyhroew3kt6v0vc7zigNIA5lgA8jYeat9r4FMsL7X&#10;eV5xAGkgE2wAGTtvte81kAnW9zrPKw4gDWSCDSBj5632vQYywfpe53nFAaSBTLABZOy81b7XQCZY&#10;3+s8rziANJAJNoCMnbfa9xrIBOt7necVB5AGMsEGkLHzVvteA5lgfa/zvOIA0kAm2AAydt5q32sg&#10;E6zvdZ5XHEAayAQbQMbOW+17DWSC9b3O84oDSAOZYAPI2Hmrfa+BTLC+13lecQBpIBNsABk7b7Xv&#10;NZAJ1vc6zysOIA1kgg0gY+et9r0GMsH6Xud5xQGkgUywAWTsvNW+10AmWN/rPK84gDSQCTaAjJ23&#10;2vcaaF+CeWuO1xr1pUa8ksdLyar4K/PNdmEtf0feq4n6cpteqeFVEt4w1JeLDti1qno/2K9RqBcs&#10;3HXXXV7OAgdebNXwDXG/Zv6GzwKct+9Y13uuvKQnXrlQ6SdeFesVRN6N5m09xTenVLRuvLDGGw+9&#10;BtGbJbwMqQ+2aVGeyzt06l/zV9E222raCgnmhRpeWufDT3txSYv6xShvK/VaR+/UoymvyfET+DND&#10;K4qzltd5gCyWeqTF93R5IaB3f+GzN4N4R5HHvdak/pWZzQQw3jbByB69eKWVRbHrgQce8EZc4Qvo&#10;6cqLS6zYyrPEICf9+NgvkrSiW0D3piWK9TIkyvFSX5T2YujWOebNY7wPgT3eojsgp3dTxUvQbbBF&#10;I7Zi6E4ZUxXBGN4bjK666iqvsfO6LdAZe+yxe8SBMAJ2XuLmFY+hQRby8hv/DfyVqxXQhSCJpVdj&#10;ep2pV3j5lEMW7OKFY95w59/mh/V4/Y83OLeCeIMJ7OOtWeT3XsbiW7MaChxORIgG2dgj6ENtiyuS&#10;0FsLvXrPayPp1ruCvGC+4cuf0uq25gV5zOFV1LHN4BjEt4h71JK0W9QLSknrHbM9vtePnJbwnj5v&#10;gvax1iDxuVMoVC5nVQTz6lFA905rDu+TTz4BiOmmmy69tK5ZkoZdCGl8cQCsiypQOO6440psSvYT&#10;ZZvHLYo23pTljZUlcAc1r4eDAOwyf5o5VgyOWbGEombwgnbrCiYip9m8LhCM6t8KnSYX6HgBeVqw&#10;Kz6wiABkkLaV79FgryMT+sRbDsVmvRRTFl3+2sh413NiVyyKY8ILr2fR8ohEMKaRWEZ4RzBR17tF&#10;S6KfHbG+RyxBS9Yig7fgFt+x2B0UKt9FVU0O2gTxcJY+XLsX15eIAnbeNYxd0BPDIAa+498SDKC8&#10;5ZZbcKZkEq8nT6iFCbEFFJqNj/ejcurYFa+Hi5emx3gU9a5hIYLnLhcbatMA28SxSG4bfgzwJliw&#10;CzlRFxUjsAtrWiwiIQSXrEhsCa332aYxdCI+JFXXPyvNxucnnngixgjLnE5EPBunc+9WLt8msU1S&#10;HEN1yNZMTsoXu+jWf9OiXsPpbcAlW+vKX1VFMParSVpKvJ18koP0puPELkD3kt8NNtggvQWYdXHM&#10;a7+RrZklgLUYbaIiajg4Yhc0Y1dqG3q9slfaer94kWOSohLEW7FmCf/bLBMG01tvvdUWYkKiSrS8&#10;ONeKiWNYfeGFF5bDvb7MK6ltUFEumhJgkcr7eL2eXJiNRW1f1kf5InAzxVqxRreEL1kU4b1DOGJX&#10;UNpLZeN1uF3JopJNVZUisofowdfG2giz1lprFV95nGRiA6ji7T777LM0eI011oADZZsKwTxhez5e&#10;VOT7vei1IV0tKnEKwvi3pNQL7etxEM00yWQabLyEB7smnXRS9QyxI02VJVrR/04//fQNsz7IE+vg&#10;KSSX//DTk08+eT3Hgl2CMPIQAEDVMHTidc9SX8vZvp9HzWlFncyGNWe04wRnn1hUnMfSEUccsd7M&#10;skfvj05Apwpa9bp0KaVFRSFUt6g4JhzRm1yx4aL2Tu1cUjpRMA/dNnQlqgNps4iX2LXUUkstvvji&#10;DSXser5VRTDvwJ5ooonQgG2gc8MNNwTchsUM9+kl2SkuoSJ2zT777EEMZRurSziDYxCPb8DqBb71&#10;swkIIh6gKITmn39+LrNhxv/xxx+fe+65ysL0IuM555xTtJSUQowVEduY8A7RV/SZaaaZGnJssskm&#10;86Aag5xWVGbUU1oCrO8iGZM9JthtscUWM888s5BiRXDHq2jtmMrqPs04hgPR5Awn4uXo3FC9NvAH&#10;u8A9VjRYiBa7tGH4BXrmTeTtZAvFagthGqvV12MRbMcZZxxT4ckCCyzghegNqWi5k046SSZSjF1e&#10;nT7QSq/kOKp9R3MqDJr1CVQd55xzDkiFQKAmM5xnnnmKeZdJhAiU4BRjmNkWXnjhjTfeuKH/K18U&#10;k72+PsEuYhd21SDAAJmV/8YS5IFOlGiIqmL9U79TgZcTETD9I0Zi4C677JJy0VjC7k477TTuI+Kb&#10;FUWJddddtxk0y7dpNq1RJZCZjTTbDDPMsOWWW3J8RaVxHIcffng4r1h06aWXXmaZZWqGpUfKF6Wu&#10;448/3mwxDFEXW2yxFVZYYQBmhkljVUWwxARma8guzpJTv+iiiyKMGKMCXmmlleabb76aqsavuFsB&#10;kItFjzCe0kI0kOrUR5VYseGi+gFOkxNtPItd8rT6FpyfcNgyycjofGRxPrLTeo6lFesXlVnpMSpI&#10;UlcDYbbZZhtwr/EOMka5JVcSUY7TkQTar2DVsJPZbJtRXkoKhOjQFX1KIrbeeut62gj1JJEqy/1i&#10;UXGPWkTjhiVWs0Wjq3HGGWcI++EgyCzQrbzyygOZXf9T/oEHHtgwDlT6Q2nJPffco+6KnD7YJb+S&#10;1jdrS0hRgD4wF7iBfrlii3cgPMJbn3LKKYld/KtEFAJQt+FmiYRjWB0OPjI36NceKO/dp9mELOxK&#10;HflItNZbbz3ZZsPqBce4DIVT7NGK8ka6kgGCabMsoCg8oHM9OvJyv9CSLN1yYlfDAtgAKZ9cMZqf&#10;sSgVlXCsXldxLicdpavELim6NLLZopWiq60m7weCIRXYaQ1Hzz2xS9ZXflqKCTgmv4+oEtUREKvy&#10;y91kOHUpn3I/tC8KKZaU++kkoBnH1GOpOorWP8THiuWIF7JkhsXYpdBaddVVZ5lllpJTMnBXekGq&#10;eixxLO2xfEXjsYvbcsSfkjR5pgK4WcoX+hdUuRLKDMUGx/ycK+nxxoYExGE3StNwLEq3Oj08V2ZX&#10;P0QwbSvnXc6Xig1GQGeScnYFFMBduggKqecB8boasNuMY1HCOU2Ww0SxJ/nBruWXX15k6NHbiWOG&#10;WSWanHHPo0eORc9Qix83QnKTqEYUcj1eF4qjasvJSMOP4JsV/bDcj8juAD2xC9DnnntulO7xyoVw&#10;ynOJrlbk9YJjAqnNNusrht6wS3rpWM/SiV2LLrqoVD+zK1TUpxEM7MQuB0Hprgb46hnWdDXKQS+O&#10;RT0WATAupDfjGKuLWhCAXXGaLHrMNddcsF4eu4oyxJE3jyBFTBwThzXcGiLer+yRE4kGXZFdPQaE&#10;WDdCinhixcQx/6tj2eyeB4jLRQWTBHRa1b6n4VZyy+CYwUWOad5SbKTE9UbBfOwSMBO7DNMgsegA&#10;r7uKuuo7gjGVk2Kt6hS79IvXXnttOUzD2MV+zXoVHmR1DbfEMXmjWAHxxQ5ExC7scmcndeQ1UWQv&#10;ImFDGiNhw+pIexPipW1xFB5xTBSVztVwRojGLtc1UnlpLdWIzLAhuyJc1Cxq43LFIseMEbetbsV6&#10;uMvo9AzTfQ5KwC41LUU1ZFdD3aY4JiVOuWIUgfUcIzYya6WkzJBUVtQ2bBa7mum2xySiowf0EcHY&#10;I+4BpesCbO9gt2FBosS/7rrrJHVuxCJGunNQE1XQCcfi7Ah7QUGEdPkwzqCjIFECpdjlh5oojgEa&#10;XtszlQt++I+NkjSJaBGa/i3RgniZWzGO1ZyPRezCrjjA9ZS1tNq1GeozQ4Bzfcm9DZpBVzwsOn5w&#10;xzGprw1GrohjCGbFGo7hFXalMGIhIVrW3TB2cUkkpFuJOoXIAIvbDI75odmi0RKFLo7RdpHYtHrW&#10;WWel23B+JeVWRVNdPR/CENdee639UiPTdzRnBkn4PiKYGwy8XfqSH9s3YxdGMYYOPhxDM0tz/FKj&#10;+l0xlRaiNCY4FvdltcKcQQMK27tPwLWnW7zML2A2RADYHXXUUQb7hwfhGLJreAiI4phckWCR4prZ&#10;SC5cZSXztLub/+8TLW8DEEZHvtktEMudfPLJ0c8AQT5CN68Y5exCrsi/gHi0v338wyOajQH3iF1k&#10;CP1wLg4enCYTvj52EYx42kvkN48EzzZrUuU4auen9CEjCEcRKEFIX+GRdZ9wwgnRhjFAwJQWKr0a&#10;tlIIz4mgFt1Sl2c5iB7LwkECcTsPrpxg/C52CQ4B9OgZQkCzzBBWNN9SkQZ2zCyvq8/cIqpErpg6&#10;6R5HSz90nyA5dc+KXRZtlr0IlQ899FBICDSctzLPkVeN5RLHgCZ6HgbjGwEg0sEDJ53qLuxymjzN&#10;NNM0zDk9aHC6C0tL8Fp/2TxyRedj9hX5sJG4IeIRjy/QGk3bjLsazt8bOhHPEltlmK6kcUn8kX56&#10;/TYRW3LhHrPtRBxzcm1piiWJs8S4eRPnXe4ZKr2a1V2PPPII3YZaTMWgRtYcsrczQ36lbFVd9g2x&#10;uD0WVXzH/4Ia4OprYVezG7FsWfzmSDxY8jV+QUybRIhLhRyg77///smpiwnYVd41rpkfkuplSIq2&#10;Iq5yw7Ei0HD2RxxxhHI/9Qw5kZ122gnrSsxTs6j/TTdaap6SPW666ab2GEGJbFqFPIjbLXp9EUaw&#10;y7HeZpttVtJgMH90etIncN/wo6m46667im9hKYtylJICUTddVuawBC7sKvmqnhVr9pXq4V+J3Y54&#10;vFqCyQdYJRQa7JKp6x2XdOSNYdQ4KYIn9Cj/TpcxooQuAvyl86V0/x3a3Ka1aPlX0bAl3UgyoVpL&#10;HVJiPyEFq8WQAF/0PIJdfkL+jTbayJwlM1hF6pjIQCGyvmaRxzxyOeQprig5lFgGu2jJdcpNNtmk&#10;/Ltk9ljUUtz9LREyFpW4pu+2+FJp9PHJj108F92W9wwVb7gaivKUPdppR3CjV4SsNkVkQv0oGTwf&#10;hjma4+Beft7FF8IBTsaFVNdh3Y4rN2HckIgz6HQRjnY8pZnGv/ZYVXsWRjHEIw6s3PEpPw42Odng&#10;z4qpKRrsgie3b5Gnx2M9US5aF5EESrRSuGhoWtDka2LF4FV8aIxWtVJ6bI6HboVKslndHimn5Fwu&#10;zqBtUxocvEqLWmuRRRbpkV3Gc210G382guciKqM0y196BdNtNUm1l31tFeK1BKU0Dh952R5hF9rx&#10;lJggIrXylwLikWgc64/FRV6+nC2RE/da1LiSxrogxReUXLYoziaGaN74tlWwSxtA+87tvhb/0EU0&#10;PxGbC+jxrxvEuryVPaqOIokFdEUUoLd4XZ1m4niNIei2lXM5C8VZov5qLEq3FOtLKD1++TqZhjUV&#10;mXyERQcOu2y/coJZQ0Gsv5e+Vtgi3H/BsDj4coFYAeZqiGOZPvgKrerfTXkeRANApSd29XhX4xds&#10;LT1ijy5hapA8/PDDFrJNQG/YM/w1q9Q8i1cUq8jEMZyUiSi9evwTKb0oQOdO1RcE62PtIDO4C1/l&#10;dVdvSQXxuoiOlZQWvp3VYuz6NavLKsUxxa3w5YuMVbMrRMUxDRXEFp81dXtMR3/NBrvp2S4kGMS7&#10;aNti9tIrtoR4h2DxDchembDHSayokaNGcvTUyk2oHidsZQCOSaH1NnLsakVdMaYLCdb65vPIrIGq&#10;NVBtm75q6fP8WQNtroFMsDY3UBavszWQCdbZ9svSt7kGMsHa3EBZvM7WQCZYZ9svS9/mGsgEa3MD&#10;ZfE6WwOZYJ1tvyx9m2sgE6zNDZTF62wNZIJ1tv2y9G2ugUywNjdQFq+zNZAJ1tn2y9K3uQYywdrc&#10;QFm8ztZAJlhn2y9L3+YayARrcwNl8TpbA5lgnW2/LH2bayATrM0NlMXrbA1kgnW2/bL0ba6BTLA2&#10;N1AWr7M1kAnW2fbL0re5BjLB2txAWbzO1kAmWGfbL0vf5hrIBGtzA2XxOlsDmWCdbb8sfZtrIBOs&#10;zQ2UxetsDWSCdbb9svRtroFMsDY3UBavszWQCdbZ9svSt7kGMsHa3EBZvM7WQCZYZ9svS9/mGsgE&#10;a3MDZfE6WwOZYJ1tvyx9m2sgE6zNDZTF62wNZIJ1tv2y9G2ugUywNjdQFq+zNZAJ1tn2y9K3uQYy&#10;wdrcQFm8ztZAJlhn2y9L3+YayARrcwNl8TpbA5lgnW2/LH2bayATrM0NlMXrbA1kgnW2/bL0ba6B&#10;TLA2N1AWr7M1kAnW2fbL0re5BjLB2txAWbzO1kAmWGfbL0vf5hrIBGtzA2XxOlsDmWCdbb8sfZtr&#10;IBOszQ2UxetsDWSCdbb9svRtroFMsDY3UBavszWQCdbZ9svSt7kGMsHa3EBZvM7WQCZYZ9svS9/m&#10;GsgEa3MDZfE6WwP/DxWNi82HI9EgAAAAAElFTkSuQmCCUEsDBBQABgAIAAAAIQAoif7T4QAAAAsB&#10;AAAPAAAAZHJzL2Rvd25yZXYueG1sTI/BSsNAEIbvgu+wjOCt3aRaE2M2pRT1VARbQbxNs9MkNDsb&#10;stskfXu3J73N8H/8802+mkwrBupdY1lBPI9AEJdWN1wp+Nq/zVIQziNrbC2Tggs5WBW3Nzlm2o78&#10;ScPOVyKUsMtQQe19l0npypoMurntiEN2tL1BH9a+krrHMZSbVi6i6EkabDhcqLGjTU3laXc2Ct5H&#10;HNcP8euwPR03l5/98uN7G5NS93fT+gWEp8n/wXDVD+pQBKeDPbN2olUwS9MkoCFYPoO4AlG0CNNB&#10;QZIkjyCLXP7/ofg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a1O1NZEJAAB3TgAADgAAAAAAAAAAAAAAAAA6AgAAZHJzL2Uyb0RvYy54bWxQSwECLQAKAAAAAAAA&#10;ACEA4EYJoHxRAAB8UQAAFAAAAAAAAAAAAAAAAAD3CwAAZHJzL21lZGlhL2ltYWdlMS5wbmdQSwEC&#10;LQAUAAYACAAAACEAKIn+0+EAAAALAQAADwAAAAAAAAAAAAAAAAClXQAAZHJzL2Rvd25yZXYueG1s&#10;UEsBAi0AFAAGAAgAAAAhAKomDr68AAAAIQEAABkAAAAAAAAAAAAAAAAAs14AAGRycy9fcmVscy9l&#10;Mm9Eb2MueG1sLnJlbHNQSwUGAAAAAAYABgB8AQAApl8AAAAA&#10;">
                <v:shape id="Picture 1810451461" o:spid="_x0000_s1323" type="#_x0000_t75" style="position:absolute;left:63002;top:37215;width:8351;height:1143;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rhSygAAAOMAAAAPAAAAZHJzL2Rvd25yZXYueG1sRE9fa8Iw&#10;EH8f7DuEG+xlzKRDRatRhjBwexjODsG3oznbbs2lJFntvr0RBnu83/9brgfbip58aBxryEYKBHHp&#10;TMOVhs/i5XEGIkRkg61j0vBLAdar25sl5sad+YP6faxECuGQo4Y6xi6XMpQ1WQwj1xEn7uS8xZhO&#10;X0nj8ZzCbSuflJpKiw2nhho72tRUfu9/rIbN164p/MP28FYUx3d8LU+Tueq1vr8bnhcgIg3xX/zn&#10;3po0f5ap8SQbTzO4/pQAkKsLAAAA//8DAFBLAQItABQABgAIAAAAIQDb4fbL7gAAAIUBAAATAAAA&#10;AAAAAAAAAAAAAAAAAABbQ29udGVudF9UeXBlc10ueG1sUEsBAi0AFAAGAAgAAAAhAFr0LFu/AAAA&#10;FQEAAAsAAAAAAAAAAAAAAAAAHwEAAF9yZWxzLy5yZWxzUEsBAi0AFAAGAAgAAAAhADfuuFLKAAAA&#10;4wAAAA8AAAAAAAAAAAAAAAAABwIAAGRycy9kb3ducmV2LnhtbFBLBQYAAAAAAwADALcAAAD+AgAA&#10;AAA=&#10;">
                  <v:imagedata r:id="rId58" o:title="" croptop="46911f" cropbottom="12374f" cropleft="5103f" cropright="14460f"/>
                </v:shape>
                <v:shape id="Picture 324049887" o:spid="_x0000_s1324" type="#_x0000_t75" style="position:absolute;left:54999;top:31797;width:8351;height:1143;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3ObzAAAAOIAAAAPAAAAZHJzL2Rvd25yZXYueG1sRI9BSwMx&#10;FITvQv9DeAUv0ibWarfbpkUKQvUg2hWht8fmdXd187Ikcbv+eyMIHoeZ+YZZbwfbip58aBxruJ4q&#10;EMSlMw1XGt6Kh0kGIkRkg61j0vBNAbab0cUac+PO/Er9IVYiQTjkqKGOsculDGVNFsPUdcTJOzlv&#10;MSbpK2k8nhPctnKm1J202HBaqLGjXU3l5+HLath9vDSFv9q/PxXF8Rkfy9PtUvVaX46H+xWISEP8&#10;D/+190bDzWyu5sssW8DvpXQH5OYHAAD//wMAUEsBAi0AFAAGAAgAAAAhANvh9svuAAAAhQEAABMA&#10;AAAAAAAAAAAAAAAAAAAAAFtDb250ZW50X1R5cGVzXS54bWxQSwECLQAUAAYACAAAACEAWvQsW78A&#10;AAAVAQAACwAAAAAAAAAAAAAAAAAfAQAAX3JlbHMvLnJlbHNQSwECLQAUAAYACAAAACEACgNzm8wA&#10;AADiAAAADwAAAAAAAAAAAAAAAAAHAgAAZHJzL2Rvd25yZXYueG1sUEsFBgAAAAADAAMAtwAAAAAD&#10;AAAAAA==&#10;">
                  <v:imagedata r:id="rId58" o:title="" croptop="46911f" cropbottom="12374f" cropleft="5103f" cropright="14460f"/>
                </v:shape>
                <v:shape id="Picture 1307734325" o:spid="_x0000_s1325" type="#_x0000_t75" style="position:absolute;left:47430;top:24813;width:8351;height:1143;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PjDygAAAOMAAAAPAAAAZHJzL2Rvd25yZXYueG1sRE9fS8Mw&#10;EH8X9h3CDXyRLXF1TrtlQwbC9EF0HYJvR3NrO5tLSWJXv70RBB/v9/9Wm8G2oicfGscarqcKBHHp&#10;TMOVhkPxOLkDESKywdYxafimAJv16GKFuXFnfqN+HyuRQjjkqKGOsculDGVNFsPUdcSJOzpvMabT&#10;V9J4PKdw28qZUrfSYsOpocaOtjWVn/svq2F7em0Kf7V7fy6Kjxd8Ko/ze9VrfTkeHpYgIg3xX/zn&#10;3pk0P1OLRXaTzebw+1MCQK5/AAAA//8DAFBLAQItABQABgAIAAAAIQDb4fbL7gAAAIUBAAATAAAA&#10;AAAAAAAAAAAAAAAAAABbQ29udGVudF9UeXBlc10ueG1sUEsBAi0AFAAGAAgAAAAhAFr0LFu/AAAA&#10;FQEAAAsAAAAAAAAAAAAAAAAAHwEAAF9yZWxzLy5yZWxzUEsBAi0AFAAGAAgAAAAhALGI+MPKAAAA&#10;4wAAAA8AAAAAAAAAAAAAAAAABwIAAGRycy9kb3ducmV2LnhtbFBLBQYAAAAAAwADALcAAAD+AgAA&#10;AAA=&#10;">
                  <v:imagedata r:id="rId58" o:title="" croptop="46911f" cropbottom="12374f" cropleft="5103f" cropright="14460f"/>
                </v:shape>
                <v:shape id="Picture 484075367" o:spid="_x0000_s1326" type="#_x0000_t75" style="position:absolute;left:39654;top:18047;width:8351;height:1143;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MHezAAAAOIAAAAPAAAAZHJzL2Rvd25yZXYueG1sRI9PSwMx&#10;FMTvgt8hPKEXaRNr/7k2LVIQag9Fu0Xw9ti87q5uXpYkbtdvb4SCx2FmfsMs171tREc+1I413I0U&#10;COLCmZpLDcf8ebgAESKywcYxafihAOvV9dUSM+PO/EbdIZYiQThkqKGKsc2kDEVFFsPItcTJOzlv&#10;MSbpS2k8nhPcNnKs1ExarDktVNjSpqLi6/BtNWw+X+vc327fd3n+sceX4jR9UJ3Wg5v+6RFEpD7+&#10;hy/trdEwWUzUfHo/m8PfpXQH5OoXAAD//wMAUEsBAi0AFAAGAAgAAAAhANvh9svuAAAAhQEAABMA&#10;AAAAAAAAAAAAAAAAAAAAAFtDb250ZW50X1R5cGVzXS54bWxQSwECLQAUAAYACAAAACEAWvQsW78A&#10;AAAVAQAACwAAAAAAAAAAAAAAAAAfAQAAX3JlbHMvLnJlbHNQSwECLQAUAAYACAAAACEAppTB3swA&#10;AADiAAAADwAAAAAAAAAAAAAAAAAHAgAAZHJzL2Rvd25yZXYueG1sUEsFBgAAAAADAAMAtwAAAAAD&#10;AAAAAA==&#10;">
                  <v:imagedata r:id="rId58" o:title="" croptop="46911f" cropbottom="12374f" cropleft="5103f" cropright="14460f"/>
                </v:shape>
                <v:shape id="Picture 470714707" o:spid="_x0000_s1327" type="#_x0000_t75" style="position:absolute;left:31550;top:10429;width:8350;height:1143;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0flyQAAAOIAAAAPAAAAZHJzL2Rvd25yZXYueG1sRE9da8Iw&#10;FH0f7D+EO9iLzMThpuuMIsJA9yDODmFvl+badjY3Jclq9+8XQdjLgcP54swWvW1ERz7UjjWMhgoE&#10;ceFMzaWGz/ztYQoiRGSDjWPS8EsBFvPbmxlmxp35g7p9LEUq4ZChhirGNpMyFBVZDEPXEift6LzF&#10;mKgvpfF4TuW2kY9KPUuLNaeFCltaVVSc9j9Ww+p7V+d+sD685/nXFjfF8elFdVrf3/XLVxCR+vhv&#10;vqbXRsN4oiajC8DlUroDcv4HAAD//wMAUEsBAi0AFAAGAAgAAAAhANvh9svuAAAAhQEAABMAAAAA&#10;AAAAAAAAAAAAAAAAAFtDb250ZW50X1R5cGVzXS54bWxQSwECLQAUAAYACAAAACEAWvQsW78AAAAV&#10;AQAACwAAAAAAAAAAAAAAAAAfAQAAX3JlbHMvLnJlbHNQSwECLQAUAAYACAAAACEA70tH5ckAAADi&#10;AAAADwAAAAAAAAAAAAAAAAAHAgAAZHJzL2Rvd25yZXYueG1sUEsFBgAAAAADAAMAtwAAAP0CAAAA&#10;AA==&#10;">
                  <v:imagedata r:id="rId58" o:title="" croptop="46911f" cropbottom="12374f" cropleft="5103f" cropright="14460f"/>
                </v:shape>
                <v:group id="Group 917359699" o:spid="_x0000_s1328" style="position:absolute;left:625;top:2354;width:71894;height:45408" coordorigin="621,2354" coordsize="71459,8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rQ7ygAAAOIAAAAPAAAAZHJzL2Rvd25yZXYueG1sRI9Ba8JA&#10;FITvQv/D8gre6iYVbZO6iogVDyJUC+LtkX0mwezbkN0m8d+7QsHjMDPfMLNFbyrRUuNKywriUQSC&#10;OLO65FzB7/H77ROE88gaK8uk4EYOFvOXwQxTbTv+ofbgcxEg7FJUUHhfp1K6rCCDbmRr4uBdbGPQ&#10;B9nkUjfYBbip5HsUTaXBksNCgTWtCsquhz+jYNNhtxzH63Z3vaxu5+Nkf9rFpNTwtV9+gfDU+2f4&#10;v73VCpL4YzxJpkkCj0vhDsj5HQAA//8DAFBLAQItABQABgAIAAAAIQDb4fbL7gAAAIUBAAATAAAA&#10;AAAAAAAAAAAAAAAAAABbQ29udGVudF9UeXBlc10ueG1sUEsBAi0AFAAGAAgAAAAhAFr0LFu/AAAA&#10;FQEAAAsAAAAAAAAAAAAAAAAAHwEAAF9yZWxzLy5yZWxzUEsBAi0AFAAGAAgAAAAhAPUWtDvKAAAA&#10;4gAAAA8AAAAAAAAAAAAAAAAABwIAAGRycy9kb3ducmV2LnhtbFBLBQYAAAAAAwADALcAAAD+AgAA&#10;AAA=&#10;">
                  <v:shape id="TextBox 4" o:spid="_x0000_s1329" type="#_x0000_t202" style="position:absolute;left:18230;top:35565;width:2950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k+ygAAAOIAAAAPAAAAZHJzL2Rvd25yZXYueG1sRI9La8Mw&#10;EITvgfwHsYHeEqlp85AbJZSWQk4NzaPQ22JtbBNrZSw1dv59VSj0OMzMN8xq07taXKkNlWcD9xMF&#10;gjj3tuLCwPHwNl6CCBHZYu2ZDNwowGY9HKwws77jD7ruYyEShEOGBsoYm0zKkJfkMEx8Q5y8s28d&#10;xiTbQtoWuwR3tZwqNZcOK04LJTb0UlJ+2X87A6f389fno9oVr27WdL5Xkp2WxtyN+ucnEJH6+B/+&#10;a2+tAb3UD3q+mGn4vZTugFz/AAAA//8DAFBLAQItABQABgAIAAAAIQDb4fbL7gAAAIUBAAATAAAA&#10;AAAAAAAAAAAAAAAAAABbQ29udGVudF9UeXBlc10ueG1sUEsBAi0AFAAGAAgAAAAhAFr0LFu/AAAA&#10;FQEAAAsAAAAAAAAAAAAAAAAAHwEAAF9yZWxzLy5yZWxzUEsBAi0AFAAGAAgAAAAhAIIwmT7KAAAA&#10;4gAAAA8AAAAAAAAAAAAAAAAABwIAAGRycy9kb3ducmV2LnhtbFBLBQYAAAAAAwADALcAAAD+AgAA&#10;AAA=&#10;" filled="f" stroked="f">
                    <v:textbox>
                      <w:txbxContent>
                        <w:p w14:paraId="4F761FAB" w14:textId="77777777" w:rsidR="00086999" w:rsidRPr="00406405" w:rsidRDefault="00086999" w:rsidP="00406405">
                          <w:pPr>
                            <w:spacing w:after="0"/>
                            <w:rPr>
                              <w:rFonts w:ascii="Basic Sans" w:hAnsi="Basic Sans"/>
                              <w:color w:val="000000" w:themeColor="text1"/>
                              <w:kern w:val="24"/>
                            </w:rPr>
                          </w:pPr>
                          <w:r w:rsidRPr="00406405">
                            <w:rPr>
                              <w:rFonts w:ascii="Basic Sans" w:hAnsi="Basic Sans"/>
                              <w:color w:val="000000" w:themeColor="text1"/>
                              <w:kern w:val="24"/>
                            </w:rPr>
                            <w:t>Tipuranga, Evolving</w:t>
                          </w:r>
                        </w:p>
                        <w:p w14:paraId="01A9C043" w14:textId="77777777" w:rsidR="00086999" w:rsidRPr="00406405" w:rsidRDefault="00086999" w:rsidP="00406405">
                          <w:pPr>
                            <w:spacing w:after="0"/>
                            <w:rPr>
                              <w:color w:val="000000" w:themeColor="text1"/>
                              <w:kern w:val="24"/>
                              <w:sz w:val="20"/>
                              <w:szCs w:val="20"/>
                            </w:rPr>
                          </w:pPr>
                          <w:r w:rsidRPr="00406405">
                            <w:rPr>
                              <w:color w:val="000000" w:themeColor="text1"/>
                              <w:kern w:val="24"/>
                              <w:sz w:val="20"/>
                              <w:szCs w:val="20"/>
                            </w:rPr>
                            <w:t>Actions and implementation are in place and are becoming more consistent and sustainable.</w:t>
                          </w:r>
                        </w:p>
                      </w:txbxContent>
                    </v:textbox>
                  </v:shape>
                  <v:line id="Straight Connector 562385678" o:spid="_x0000_s1330" style="position:absolute;flip:y;visibility:visible;mso-wrap-style:square" from="47266,33084" to="47266,46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jcByQAAAOIAAAAPAAAAZHJzL2Rvd25yZXYueG1sRE/LasJA&#10;FN0X+g/DFdzVia9oU0cRRQgUF40KurtkrknazJ00M9X0751FocvDeS9WnanFjVpXWVYwHEQgiHOr&#10;Ky4UHA+7lzkI55E11pZJwS85WC2fnxaYaHvnD7plvhAhhF2CCkrvm0RKl5dk0A1sQxy4q20N+gDb&#10;QuoW7yHc1HIURbE0WHFoKLGhTUn5V/ZjFOzTs3yfTLLduVun29nnaT+8fL8q1e916zcQnjr/L/5z&#10;p1rBNB6N59N4FjaHS+EOyOUDAAD//wMAUEsBAi0AFAAGAAgAAAAhANvh9svuAAAAhQEAABMAAAAA&#10;AAAAAAAAAAAAAAAAAFtDb250ZW50X1R5cGVzXS54bWxQSwECLQAUAAYACAAAACEAWvQsW78AAAAV&#10;AQAACwAAAAAAAAAAAAAAAAAfAQAAX3JlbHMvLnJlbHNQSwECLQAUAAYACAAAACEA/ao3AckAAADi&#10;AAAADwAAAAAAAAAAAAAAAAAHAgAAZHJzL2Rvd25yZXYueG1sUEsFBgAAAAADAAMAtwAAAP0CAAAA&#10;AA==&#10;" strokecolor="#005e85" strokeweight="6pt">
                    <v:stroke joinstyle="miter"/>
                    <o:lock v:ext="edit" shapetype="f"/>
                  </v:line>
                  <v:shape id="TextBox 4122" o:spid="_x0000_s1331" type="#_x0000_t202" style="position:absolute;left:42574;top:69672;width:29506;height:14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AJkxgAAAOMAAAAPAAAAZHJzL2Rvd25yZXYueG1sRE9La8JA&#10;EL4L/odlBG+6q6Rqo6uIUuipxUcLvQ3ZMQlmZ0N2a+K/dwsFj/O9Z7XpbCVu1PjSsYbJWIEgzpwp&#10;OddwPr2NFiB8QDZYOSYNd/KwWfd7K0yNa/lAt2PIRQxhn6KGIoQ6ldJnBVn0Y1cTR+7iGoshnk0u&#10;TYNtDLeVnCo1kxZLjg0F1rQrKLsef62Gr4/Lz3eiPvO9falb1ynJ9lVqPRx02yWIQF14iv/d7ybO&#10;nyXzuZomkwT+fooAyPUDAAD//wMAUEsBAi0AFAAGAAgAAAAhANvh9svuAAAAhQEAABMAAAAAAAAA&#10;AAAAAAAAAAAAAFtDb250ZW50X1R5cGVzXS54bWxQSwECLQAUAAYACAAAACEAWvQsW78AAAAVAQAA&#10;CwAAAAAAAAAAAAAAAAAfAQAAX3JlbHMvLnJlbHNQSwECLQAUAAYACAAAACEAOsACZMYAAADjAAAA&#10;DwAAAAAAAAAAAAAAAAAHAgAAZHJzL2Rvd25yZXYueG1sUEsFBgAAAAADAAMAtwAAAPoCAAAAAA==&#10;" filled="f" stroked="f">
                    <v:textbox>
                      <w:txbxContent>
                        <w:p w14:paraId="68417559" w14:textId="096E55B2" w:rsidR="00086999" w:rsidRPr="00406405" w:rsidRDefault="00086999" w:rsidP="00406405">
                          <w:pPr>
                            <w:spacing w:after="0"/>
                            <w:rPr>
                              <w:rFonts w:ascii="Basic Sans" w:hAnsi="Basic Sans"/>
                              <w:color w:val="000000" w:themeColor="text1"/>
                              <w:kern w:val="24"/>
                            </w:rPr>
                          </w:pPr>
                          <w:r w:rsidRPr="00406405">
                            <w:rPr>
                              <w:rFonts w:ascii="Basic Sans" w:hAnsi="Basic Sans"/>
                              <w:color w:val="000000" w:themeColor="text1"/>
                              <w:kern w:val="24"/>
                            </w:rPr>
                            <w:t>Te Kākano, Potential</w:t>
                          </w:r>
                        </w:p>
                        <w:p w14:paraId="323FBB37" w14:textId="02136C51" w:rsidR="00086999" w:rsidRPr="00406405" w:rsidRDefault="00086999" w:rsidP="00406405">
                          <w:pPr>
                            <w:spacing w:after="0"/>
                            <w:rPr>
                              <w:color w:val="000000" w:themeColor="text1"/>
                              <w:kern w:val="24"/>
                              <w:sz w:val="20"/>
                              <w:szCs w:val="20"/>
                            </w:rPr>
                          </w:pPr>
                          <w:r w:rsidRPr="00406405">
                            <w:rPr>
                              <w:color w:val="000000" w:themeColor="text1"/>
                              <w:kern w:val="24"/>
                              <w:sz w:val="20"/>
                              <w:szCs w:val="20"/>
                            </w:rPr>
                            <w:t>The call to action was made, although</w:t>
                          </w:r>
                          <w:r w:rsidR="007279B7">
                            <w:rPr>
                              <w:color w:val="000000" w:themeColor="text1"/>
                              <w:kern w:val="24"/>
                              <w:sz w:val="20"/>
                              <w:szCs w:val="20"/>
                            </w:rPr>
                            <w:t xml:space="preserve"> actual</w:t>
                          </w:r>
                          <w:r w:rsidRPr="00406405">
                            <w:rPr>
                              <w:color w:val="000000" w:themeColor="text1"/>
                              <w:kern w:val="24"/>
                              <w:sz w:val="20"/>
                              <w:szCs w:val="20"/>
                            </w:rPr>
                            <w:t xml:space="preserve"> progress </w:t>
                          </w:r>
                          <w:r w:rsidR="007279B7">
                            <w:rPr>
                              <w:color w:val="000000" w:themeColor="text1"/>
                              <w:kern w:val="24"/>
                              <w:sz w:val="20"/>
                              <w:szCs w:val="20"/>
                            </w:rPr>
                            <w:t>is limited</w:t>
                          </w:r>
                          <w:r w:rsidRPr="00406405">
                            <w:rPr>
                              <w:color w:val="000000" w:themeColor="text1"/>
                              <w:kern w:val="24"/>
                              <w:sz w:val="20"/>
                              <w:szCs w:val="20"/>
                            </w:rPr>
                            <w:t xml:space="preserve"> at this time.</w:t>
                          </w:r>
                        </w:p>
                      </w:txbxContent>
                    </v:textbox>
                  </v:shape>
                  <v:shape id="TextBox 4125" o:spid="_x0000_s1332" type="#_x0000_t202" style="position:absolute;left:25291;top:47256;width:29507;height:14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2axyQAAAOMAAAAPAAAAZHJzL2Rvd25yZXYueG1sRI9Ba8JA&#10;FITvBf/D8gRvuqukbUxdRZRCT5aqLfT2yD6TYPZtyG5N/PeuIPQ4zMw3zGLV21pcqPWVYw3TiQJB&#10;nDtTcaHheHgfpyB8QDZYOyYNV/KwWg6eFpgZ1/EXXfahEBHCPkMNZQhNJqXPS7LoJ64hjt7JtRZD&#10;lG0hTYtdhNtazpR6kRYrjgslNrQpKT/v/6yG793p9ydRn8XWPjed65VkO5daj4b9+g1EoD78hx/t&#10;D6NhppJ0nr4mKoH7p/gH5PIGAAD//wMAUEsBAi0AFAAGAAgAAAAhANvh9svuAAAAhQEAABMAAAAA&#10;AAAAAAAAAAAAAAAAAFtDb250ZW50X1R5cGVzXS54bWxQSwECLQAUAAYACAAAACEAWvQsW78AAAAV&#10;AQAACwAAAAAAAAAAAAAAAAAfAQAAX3JlbHMvLnJlbHNQSwECLQAUAAYACAAAACEAs3tmsckAAADj&#10;AAAADwAAAAAAAAAAAAAAAAAHAgAAZHJzL2Rvd25yZXYueG1sUEsFBgAAAAADAAMAtwAAAP0CAAAA&#10;AA==&#10;" filled="f" stroked="f">
                    <v:textbox>
                      <w:txbxContent>
                        <w:p w14:paraId="51FDF0CA" w14:textId="77777777" w:rsidR="00086999" w:rsidRPr="00406405" w:rsidRDefault="00086999" w:rsidP="00406405">
                          <w:pPr>
                            <w:spacing w:after="0"/>
                            <w:rPr>
                              <w:rFonts w:ascii="Basic Sans" w:hAnsi="Basic Sans"/>
                              <w:color w:val="000000" w:themeColor="text1"/>
                              <w:kern w:val="24"/>
                            </w:rPr>
                          </w:pPr>
                          <w:r w:rsidRPr="00406405">
                            <w:rPr>
                              <w:rFonts w:ascii="Basic Sans" w:hAnsi="Basic Sans"/>
                              <w:color w:val="000000" w:themeColor="text1"/>
                              <w:kern w:val="24"/>
                            </w:rPr>
                            <w:t xml:space="preserve">Whanaketanga, Developing </w:t>
                          </w:r>
                        </w:p>
                        <w:p w14:paraId="160B5DFC" w14:textId="3E2F0304" w:rsidR="00086999" w:rsidRPr="00406405" w:rsidRDefault="00086999" w:rsidP="00406405">
                          <w:pPr>
                            <w:spacing w:after="0"/>
                            <w:rPr>
                              <w:color w:val="000000" w:themeColor="text1"/>
                              <w:kern w:val="24"/>
                              <w:sz w:val="20"/>
                              <w:szCs w:val="20"/>
                            </w:rPr>
                          </w:pPr>
                          <w:r w:rsidRPr="00406405">
                            <w:rPr>
                              <w:color w:val="000000" w:themeColor="text1"/>
                              <w:kern w:val="24"/>
                              <w:sz w:val="20"/>
                              <w:szCs w:val="20"/>
                            </w:rPr>
                            <w:t>Activities and actions are under</w:t>
                          </w:r>
                          <w:r w:rsidR="007279B7">
                            <w:rPr>
                              <w:color w:val="000000" w:themeColor="text1"/>
                              <w:kern w:val="24"/>
                              <w:sz w:val="20"/>
                              <w:szCs w:val="20"/>
                            </w:rPr>
                            <w:t xml:space="preserve"> </w:t>
                          </w:r>
                          <w:r w:rsidRPr="00406405">
                            <w:rPr>
                              <w:color w:val="000000" w:themeColor="text1"/>
                              <w:kern w:val="24"/>
                              <w:sz w:val="20"/>
                              <w:szCs w:val="20"/>
                            </w:rPr>
                            <w:t>way, although consistent and sustained action</w:t>
                          </w:r>
                          <w:r w:rsidR="007279B7">
                            <w:rPr>
                              <w:color w:val="000000" w:themeColor="text1"/>
                              <w:kern w:val="24"/>
                              <w:sz w:val="20"/>
                              <w:szCs w:val="20"/>
                            </w:rPr>
                            <w:t xml:space="preserve"> or </w:t>
                          </w:r>
                          <w:r w:rsidRPr="00406405">
                            <w:rPr>
                              <w:color w:val="000000" w:themeColor="text1"/>
                              <w:kern w:val="24"/>
                              <w:sz w:val="20"/>
                              <w:szCs w:val="20"/>
                            </w:rPr>
                            <w:t>change is yet to emerge.</w:t>
                          </w:r>
                        </w:p>
                      </w:txbxContent>
                    </v:textbox>
                  </v:shape>
                  <v:shape id="TextBox 2" o:spid="_x0000_s1333" type="#_x0000_t202" style="position:absolute;left:10536;top:21797;width:29507;height:14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X00yAAAAOEAAAAPAAAAZHJzL2Rvd25yZXYueG1sRI9Ba8JA&#10;FITvgv9heUJvddc2EU1dpbQUPFWMttDbI/tMgtm3Ibs18d93hYLHYWa+YVabwTbiQp2vHWuYTRUI&#10;4sKZmksNx8PH4wKED8gGG8ek4UoeNuvxaIWZcT3v6ZKHUkQI+ww1VCG0mZS+qMiin7qWOHon11kM&#10;UXalNB32EW4b+aTUXFqsOS5U2NJbRcU5/7Uavj5PP9+J2pXvNm17NyjJdim1fpgMry8gAg3hHv5v&#10;b42GZJkk6bNK4fYovgG5/gMAAP//AwBQSwECLQAUAAYACAAAACEA2+H2y+4AAACFAQAAEwAAAAAA&#10;AAAAAAAAAAAAAAAAW0NvbnRlbnRfVHlwZXNdLnhtbFBLAQItABQABgAIAAAAIQBa9CxbvwAAABUB&#10;AAALAAAAAAAAAAAAAAAAAB8BAABfcmVscy8ucmVsc1BLAQItABQABgAIAAAAIQBcqX00yAAAAOEA&#10;AAAPAAAAAAAAAAAAAAAAAAcCAABkcnMvZG93bnJldi54bWxQSwUGAAAAAAMAAwC3AAAA/AIAAAAA&#10;" filled="f" stroked="f">
                    <v:textbox>
                      <w:txbxContent>
                        <w:p w14:paraId="4D2155E7" w14:textId="77777777" w:rsidR="00086999" w:rsidRPr="00406405" w:rsidRDefault="00086999" w:rsidP="00406405">
                          <w:pPr>
                            <w:spacing w:after="0"/>
                            <w:rPr>
                              <w:rFonts w:ascii="Basic Sans" w:hAnsi="Basic Sans"/>
                              <w:color w:val="000000" w:themeColor="text1"/>
                              <w:kern w:val="24"/>
                            </w:rPr>
                          </w:pPr>
                          <w:r w:rsidRPr="00406405">
                            <w:rPr>
                              <w:rFonts w:ascii="Basic Sans" w:hAnsi="Basic Sans"/>
                              <w:color w:val="000000" w:themeColor="text1"/>
                              <w:kern w:val="24"/>
                            </w:rPr>
                            <w:t>Puāwaitanga, Realisation</w:t>
                          </w:r>
                        </w:p>
                        <w:p w14:paraId="12E95217" w14:textId="77777777" w:rsidR="00086999" w:rsidRPr="00406405" w:rsidRDefault="00086999" w:rsidP="00406405">
                          <w:pPr>
                            <w:spacing w:after="0"/>
                            <w:rPr>
                              <w:color w:val="000000" w:themeColor="text1"/>
                              <w:kern w:val="24"/>
                              <w:sz w:val="20"/>
                              <w:szCs w:val="20"/>
                            </w:rPr>
                          </w:pPr>
                          <w:r w:rsidRPr="00406405">
                            <w:rPr>
                              <w:color w:val="000000" w:themeColor="text1"/>
                              <w:kern w:val="24"/>
                              <w:sz w:val="20"/>
                              <w:szCs w:val="20"/>
                            </w:rPr>
                            <w:t>Call to action has been fully implemented or completed. The response supports a consistent and sustainable approach for Aotearoa.</w:t>
                          </w:r>
                        </w:p>
                      </w:txbxContent>
                    </v:textbox>
                  </v:shape>
                  <v:shape id="TextBox 6" o:spid="_x0000_s1334" type="#_x0000_t202" style="position:absolute;left:621;top:2617;width:31801;height:20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8EjxwAAAOMAAAAPAAAAZHJzL2Rvd25yZXYueG1sRE9fa8Iw&#10;EH8f+B3CCXubia5zWo0yNoQ9KdZt4NvRnG2xuZQms/XbL8LAx/v9v+W6t7W4UOsrxxrGIwWCOHem&#10;4kLD12HzNAPhA7LB2jFpuJKH9WrwsMTUuI73dMlCIWII+xQ1lCE0qZQ+L8miH7mGOHIn11oM8WwL&#10;aVrsYrit5USpqbRYcWwosaH3kvJz9ms1fG9Px59E7YoP+9J0rleS7Vxq/Tjs3xYgAvXhLv53f5o4&#10;//k1mahZMp/C7acIgFz9AQAA//8DAFBLAQItABQABgAIAAAAIQDb4fbL7gAAAIUBAAATAAAAAAAA&#10;AAAAAAAAAAAAAABbQ29udGVudF9UeXBlc10ueG1sUEsBAi0AFAAGAAgAAAAhAFr0LFu/AAAAFQEA&#10;AAsAAAAAAAAAAAAAAAAAHwEAAF9yZWxzLy5yZWxzUEsBAi0AFAAGAAgAAAAhAIaXwSPHAAAA4wAA&#10;AA8AAAAAAAAAAAAAAAAABwIAAGRycy9kb3ducmV2LnhtbFBLBQYAAAAAAwADALcAAAD7AgAAAAA=&#10;" filled="f" stroked="f">
                    <v:textbox>
                      <w:txbxContent>
                        <w:p w14:paraId="1BFF07A9" w14:textId="04821F6D" w:rsidR="00086999" w:rsidRDefault="00086999" w:rsidP="00AA2992">
                          <w:pPr>
                            <w:spacing w:after="0"/>
                            <w:rPr>
                              <w:rFonts w:ascii="Basic Sans" w:hAnsi="Basic Sans"/>
                              <w:color w:val="000000" w:themeColor="text1"/>
                              <w:kern w:val="24"/>
                            </w:rPr>
                          </w:pPr>
                          <w:r>
                            <w:rPr>
                              <w:rFonts w:ascii="Basic Sans" w:hAnsi="Basic Sans"/>
                              <w:color w:val="000000" w:themeColor="text1"/>
                              <w:kern w:val="24"/>
                            </w:rPr>
                            <w:t xml:space="preserve">Tū </w:t>
                          </w:r>
                          <w:r w:rsidR="007279B7">
                            <w:rPr>
                              <w:rFonts w:ascii="Basic Sans" w:hAnsi="Basic Sans"/>
                              <w:color w:val="000000" w:themeColor="text1"/>
                              <w:kern w:val="24"/>
                            </w:rPr>
                            <w:t>T</w:t>
                          </w:r>
                          <w:r>
                            <w:rPr>
                              <w:rFonts w:ascii="Basic Sans" w:hAnsi="Basic Sans"/>
                              <w:color w:val="000000" w:themeColor="text1"/>
                              <w:kern w:val="24"/>
                            </w:rPr>
                            <w:t xml:space="preserve">angata </w:t>
                          </w:r>
                          <w:r w:rsidR="007279B7">
                            <w:rPr>
                              <w:rFonts w:ascii="Basic Sans" w:hAnsi="Basic Sans"/>
                              <w:color w:val="000000" w:themeColor="text1"/>
                              <w:kern w:val="24"/>
                            </w:rPr>
                            <w:t>M</w:t>
                          </w:r>
                          <w:r>
                            <w:rPr>
                              <w:rFonts w:ascii="Basic Sans" w:hAnsi="Basic Sans"/>
                              <w:color w:val="000000" w:themeColor="text1"/>
                              <w:kern w:val="24"/>
                            </w:rPr>
                            <w:t xml:space="preserve">auri </w:t>
                          </w:r>
                          <w:r w:rsidR="007279B7">
                            <w:rPr>
                              <w:rFonts w:ascii="Basic Sans" w:hAnsi="Basic Sans"/>
                              <w:color w:val="000000" w:themeColor="text1"/>
                              <w:kern w:val="24"/>
                            </w:rPr>
                            <w:t>O</w:t>
                          </w:r>
                          <w:r>
                            <w:rPr>
                              <w:rFonts w:ascii="Basic Sans" w:hAnsi="Basic Sans"/>
                              <w:color w:val="000000" w:themeColor="text1"/>
                              <w:kern w:val="24"/>
                            </w:rPr>
                            <w:t>ra, Thriving Together</w:t>
                          </w:r>
                        </w:p>
                        <w:p w14:paraId="21D5A6ED" w14:textId="00A8DEF3" w:rsidR="00086999" w:rsidRDefault="00086999" w:rsidP="00AA2992">
                          <w:pPr>
                            <w:spacing w:after="0"/>
                            <w:rPr>
                              <w:color w:val="000000" w:themeColor="text1"/>
                              <w:kern w:val="24"/>
                              <w:sz w:val="20"/>
                              <w:szCs w:val="20"/>
                            </w:rPr>
                          </w:pPr>
                          <w:r>
                            <w:rPr>
                              <w:color w:val="000000" w:themeColor="text1"/>
                              <w:kern w:val="24"/>
                              <w:sz w:val="20"/>
                              <w:szCs w:val="20"/>
                            </w:rPr>
                            <w:t>The system has contributed to the vision for transformation</w:t>
                          </w:r>
                          <w:r w:rsidR="007279B7">
                            <w:rPr>
                              <w:color w:val="000000" w:themeColor="text1"/>
                              <w:kern w:val="24"/>
                              <w:sz w:val="20"/>
                              <w:szCs w:val="20"/>
                            </w:rPr>
                            <w:t>. T</w:t>
                          </w:r>
                          <w:r>
                            <w:rPr>
                              <w:color w:val="000000" w:themeColor="text1"/>
                              <w:kern w:val="24"/>
                              <w:sz w:val="20"/>
                              <w:szCs w:val="20"/>
                            </w:rPr>
                            <w:t>he associated oranga/wellbeing benefits and outcomes for Māori as tangata whenua and for everyone in Aotearoa are evident</w:t>
                          </w:r>
                          <w:r w:rsidR="007279B7">
                            <w:rPr>
                              <w:color w:val="000000" w:themeColor="text1"/>
                              <w:kern w:val="24"/>
                              <w:sz w:val="20"/>
                              <w:szCs w:val="20"/>
                            </w:rPr>
                            <w:t>.</w:t>
                          </w:r>
                        </w:p>
                      </w:txbxContent>
                    </v:textbox>
                  </v:shape>
                  <v:line id="Straight Connector 183140717" o:spid="_x0000_s1335" style="position:absolute;flip:y;visibility:visible;mso-wrap-style:square" from="31314,2354" to="31314,20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RI7yQAAAOIAAAAPAAAAZHJzL2Rvd25yZXYueG1sRE9Na8JA&#10;EL0X+h+WKXirm9RgNHUVaRECxYNpC3obstMkbXY2zW41/ntXEHp8vO/FajCtOFLvGssK4nEEgri0&#10;uuFKwcf75nEGwnlkja1lUnAmB6vl/d0CM21PvKNj4SsRQthlqKD2vsukdGVNBt3YdsSB+7K9QR9g&#10;X0nd4ymEm1Y+RdFUGmw4NNTY0UtN5U/xZxRs8718S5Jisx/W+Wv6/bmND79zpUYPw/oZhKfB/4tv&#10;7lyH+bNJnERpnML1UsAglxcAAAD//wMAUEsBAi0AFAAGAAgAAAAhANvh9svuAAAAhQEAABMAAAAA&#10;AAAAAAAAAAAAAAAAAFtDb250ZW50X1R5cGVzXS54bWxQSwECLQAUAAYACAAAACEAWvQsW78AAAAV&#10;AQAACwAAAAAAAAAAAAAAAAAfAQAAX3JlbHMvLnJlbHNQSwECLQAUAAYACAAAACEAjb0SO8kAAADi&#10;AAAADwAAAAAAAAAAAAAAAAAHAgAAZHJzL2Rvd25yZXYueG1sUEsFBgAAAAADAAMAtwAAAP0CAAAA&#10;AA==&#10;" strokecolor="#005e85" strokeweight="6pt">
                    <v:stroke joinstyle="miter"/>
                    <o:lock v:ext="edit" shapetype="f"/>
                  </v:line>
                  <v:line id="Straight Connector 1954525442" o:spid="_x0000_s1336" style="position:absolute;flip:y;visibility:visible;mso-wrap-style:square" from="39259,19357" to="39259,34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5pwygAAAOMAAAAPAAAAZHJzL2Rvd25yZXYueG1sRE9fS8Mw&#10;EH8X9h3CDXxz6Uqqri4bYzIoyB5WFebb0ZxtXXOpTdzqtzeC4OP9/t9yPdpOnGnwrWMN81kCgrhy&#10;puVaw8vz7uYehA/IBjvHpOGbPKxXk6sl5sZd+EDnMtQihrDPUUMTQp9L6auGLPqZ64kj9+4GiyGe&#10;Qy3NgJcYbjuZJsmttNhybGiwp21D1an8shr2xVE+KVXujuOmeLz7eN3P3z4XWl9Px80DiEBj+Bf/&#10;uQsT5y8ylaWZUin8/hQBkKsfAAAA//8DAFBLAQItABQABgAIAAAAIQDb4fbL7gAAAIUBAAATAAAA&#10;AAAAAAAAAAAAAAAAAABbQ29udGVudF9UeXBlc10ueG1sUEsBAi0AFAAGAAgAAAAhAFr0LFu/AAAA&#10;FQEAAAsAAAAAAAAAAAAAAAAAHwEAAF9yZWxzLy5yZWxzUEsBAi0AFAAGAAgAAAAhAKznmnDKAAAA&#10;4wAAAA8AAAAAAAAAAAAAAAAABwIAAGRycy9kb3ducmV2LnhtbFBLBQYAAAAAAwADALcAAAD+AgAA&#10;AAA=&#10;" strokecolor="#005e85" strokeweight="6pt">
                    <v:stroke joinstyle="miter"/>
                    <o:lock v:ext="edit" shapetype="f"/>
                  </v:line>
                  <v:line id="Straight Connector 93094842" o:spid="_x0000_s1337" style="position:absolute;flip:y;visibility:visible;mso-wrap-style:square" from="54616,45264" to="54616,58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DhLywAAAOEAAAAPAAAAZHJzL2Rvd25yZXYueG1sRI9Ba8JA&#10;FITvQv/D8gq96UYbWhNdRVqEQPFgVNDbI/tM0mbfptmtpv/eFQo9DjPzDTNf9qYRF+pcbVnBeBSB&#10;IC6srrlUsN+th1MQziNrbCyTgl9ysFw8DOaYanvlLV1yX4oAYZeigsr7NpXSFRUZdCPbEgfvbDuD&#10;PsiulLrDa4CbRk6i6EUarDksVNjSW0XFV/5jFGyyo/yI43x97FfZ++vnYTM+fSdKPT32qxkIT73/&#10;D/+1M60geY6SeBpP4P4ovAG5uAEAAP//AwBQSwECLQAUAAYACAAAACEA2+H2y+4AAACFAQAAEwAA&#10;AAAAAAAAAAAAAAAAAAAAW0NvbnRlbnRfVHlwZXNdLnhtbFBLAQItABQABgAIAAAAIQBa9CxbvwAA&#10;ABUBAAALAAAAAAAAAAAAAAAAAB8BAABfcmVscy8ucmVsc1BLAQItABQABgAIAAAAIQDdKDhLywAA&#10;AOEAAAAPAAAAAAAAAAAAAAAAAAcCAABkcnMvZG93bnJldi54bWxQSwUGAAAAAAMAAwC3AAAA/wIA&#10;AAAA&#10;" strokecolor="#005e85" strokeweight="6pt">
                    <v:stroke joinstyle="miter"/>
                    <o:lock v:ext="edit" shapetype="f"/>
                  </v:line>
                  <v:shape id="TextBox 4124" o:spid="_x0000_s1338" type="#_x0000_t202" style="position:absolute;left:34353;top:60058;width:29514;height:1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6l6xwAAAOMAAAAPAAAAZHJzL2Rvd25yZXYueG1sRE9La8JA&#10;EL4L/Q/LFHrTXV9B02yktAieWrRV8DZkxyQ0Oxuyq0n/fbdQ8Djfe7LNYBtxo87XjjVMJwoEceFM&#10;zaWGr8/teAXCB2SDjWPS8EMeNvnDKMPUuJ73dDuEUsQQ9ilqqEJoUyl9UZFFP3EtceQurrMY4tmV&#10;0nTYx3DbyJlSibRYc2yosKXXiorvw9VqOL5fzqeF+ijf7LLt3aAk27XU+ulxeHkGEWgId/G/e2fi&#10;/HkyT9ZqOZvC308RAJn/AgAA//8DAFBLAQItABQABgAIAAAAIQDb4fbL7gAAAIUBAAATAAAAAAAA&#10;AAAAAAAAAAAAAABbQ29udGVudF9UeXBlc10ueG1sUEsBAi0AFAAGAAgAAAAhAFr0LFu/AAAAFQEA&#10;AAsAAAAAAAAAAAAAAAAAHwEAAF9yZWxzLy5yZWxzUEsBAi0AFAAGAAgAAAAhAHZPqXrHAAAA4wAA&#10;AA8AAAAAAAAAAAAAAAAABwIAAGRycy9kb3ducmV2LnhtbFBLBQYAAAAAAwADALcAAAD7AgAAAAA=&#10;" filled="f" stroked="f">
                    <v:textbox>
                      <w:txbxContent>
                        <w:p w14:paraId="1C71A558" w14:textId="77777777" w:rsidR="00086999" w:rsidRPr="00406405" w:rsidRDefault="00086999" w:rsidP="00406405">
                          <w:pPr>
                            <w:spacing w:after="0"/>
                            <w:rPr>
                              <w:rFonts w:ascii="Basic Sans" w:hAnsi="Basic Sans"/>
                              <w:color w:val="000000" w:themeColor="text1"/>
                              <w:kern w:val="24"/>
                            </w:rPr>
                          </w:pPr>
                          <w:r w:rsidRPr="00406405">
                            <w:rPr>
                              <w:rFonts w:ascii="Basic Sans" w:hAnsi="Basic Sans"/>
                              <w:color w:val="000000" w:themeColor="text1"/>
                              <w:kern w:val="24"/>
                            </w:rPr>
                            <w:t>Whakaaratia, Activating</w:t>
                          </w:r>
                        </w:p>
                        <w:p w14:paraId="4EE0F33D" w14:textId="77CB0646" w:rsidR="00086999" w:rsidRPr="00406405" w:rsidRDefault="00086999" w:rsidP="00406405">
                          <w:pPr>
                            <w:spacing w:after="0"/>
                            <w:rPr>
                              <w:color w:val="000000" w:themeColor="text1"/>
                              <w:kern w:val="24"/>
                              <w:sz w:val="20"/>
                              <w:szCs w:val="20"/>
                            </w:rPr>
                          </w:pPr>
                          <w:r w:rsidRPr="00406405">
                            <w:rPr>
                              <w:color w:val="000000" w:themeColor="text1"/>
                              <w:kern w:val="24"/>
                              <w:sz w:val="20"/>
                              <w:szCs w:val="20"/>
                            </w:rPr>
                            <w:t>Discussion and planning have taken place to respond to this call to action.</w:t>
                          </w:r>
                          <w:r w:rsidR="002240D9" w:rsidRPr="002240D9">
                            <w:rPr>
                              <w:rFonts w:ascii="Basic Sans" w:hAnsi="Basic Sans"/>
                              <w:color w:val="000000" w:themeColor="text1"/>
                              <w:kern w:val="24"/>
                            </w:rPr>
                            <w:t xml:space="preserve"> </w:t>
                          </w:r>
                        </w:p>
                      </w:txbxContent>
                    </v:textbox>
                  </v:shape>
                  <v:line id="Straight Connector 1988639734" o:spid="_x0000_s1339" style="position:absolute;flip:y;visibility:visible;mso-wrap-style:square" from="62612,57729" to="62612,6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2ANygAAAOMAAAAPAAAAZHJzL2Rvd25yZXYueG1sRE/NasJA&#10;EL4XfIdlhN7qxho0SV1FWoRA8WBaQW9DdppEs7Npdqvp23cLhR7n+5/lejCtuFLvGssKppMIBHFp&#10;dcOVgve37UMCwnlkja1lUvBNDtar0d0SM21vvKdr4SsRQthlqKD2vsukdGVNBt3EdsSB+7C9QR/O&#10;vpK6x1sIN618jKK5NNhwaKixo+eaykvxZRTs8qN8jeNiexw2+cvifNhNT5+pUvfjYfMEwtPg/8V/&#10;7lyH+WmSzGfpYhbD708BALn6AQAA//8DAFBLAQItABQABgAIAAAAIQDb4fbL7gAAAIUBAAATAAAA&#10;AAAAAAAAAAAAAAAAAABbQ29udGVudF9UeXBlc10ueG1sUEsBAi0AFAAGAAgAAAAhAFr0LFu/AAAA&#10;FQEAAAsAAAAAAAAAAAAAAAAAHwEAAF9yZWxzLy5yZWxzUEsBAi0AFAAGAAgAAAAhAAvrYA3KAAAA&#10;4wAAAA8AAAAAAAAAAAAAAAAABwIAAGRycy9kb3ducmV2LnhtbFBLBQYAAAAAAwADALcAAAD+AgAA&#10;AAA=&#10;" strokecolor="#005e85" strokeweight="6pt">
                    <v:stroke joinstyle="miter"/>
                    <o:lock v:ext="edit" shapetype="f"/>
                  </v:line>
                  <v:line id="Straight Connector 1197343314" o:spid="_x0000_s1340" style="position:absolute;flip:x;visibility:visible;mso-wrap-style:square" from="938,2617" to="31713,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o6mygAAAOMAAAAPAAAAZHJzL2Rvd25yZXYueG1sRE/NasJA&#10;EL4LfYdlCt50ExO0pq4iFSFQPJi2YG9DdpqkZmfT7FbTt3cLhR7n+5/VZjCtuFDvGssK4mkEgri0&#10;uuFKwevLfvIAwnlkja1lUvBDDjbru9EKM22vfKRL4SsRQthlqKD2vsukdGVNBt3UdsSB+7C9QR/O&#10;vpK6x2sIN62cRdFcGmw4NNTY0VNN5bn4NgoO+Uk+p2mxPw3bfLf4fDvE719Lpcb3w/YRhKfB/4v/&#10;3LkO8+PlIkmTJE7h96cAgFzfAAAA//8DAFBLAQItABQABgAIAAAAIQDb4fbL7gAAAIUBAAATAAAA&#10;AAAAAAAAAAAAAAAAAABbQ29udGVudF9UeXBlc10ueG1sUEsBAi0AFAAGAAgAAAAhAFr0LFu/AAAA&#10;FQEAAAsAAAAAAAAAAAAAAAAAHwEAAF9yZWxzLy5yZWxzUEsBAi0AFAAGAAgAAAAhADZKjqbKAAAA&#10;4wAAAA8AAAAAAAAAAAAAAAAABwIAAGRycy9kb3ducmV2LnhtbFBLBQYAAAAAAwADALcAAAD+AgAA&#10;AAA=&#10;" strokecolor="#005e85" strokeweight="6pt">
                    <v:stroke joinstyle="miter"/>
                    <o:lock v:ext="edit" shapetype="f"/>
                  </v:line>
                  <v:line id="Straight Connector 238092015" o:spid="_x0000_s1341" style="position:absolute;flip:x y;visibility:visible;mso-wrap-style:square" from="30901,20007" to="39622,20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VAbxwAAAOIAAAAPAAAAZHJzL2Rvd25yZXYueG1sRI9fS8NA&#10;EMTfhX6HYwu+2bumKDH2WkpB8ck/Ud+X3JqLze2F3NrGb+8JQh+HmfkNs95OoVdHGlMX2cJyYUAR&#10;N9F13Fp4f7u/KkElQXbYRyYLP5Rgu5ldrLFy8cSvdKylVRnCqUILXmSotE6Np4BpEQfi7H3GMaBk&#10;ObbajXjK8NDrwpgbHbDjvOBxoL2n5lB/BwvRP7f+acLDQ/3xJbo0snrRYu3lfNrdgRKa5Bz+bz86&#10;C8WqNLeFWV7D36V8B/TmFwAA//8DAFBLAQItABQABgAIAAAAIQDb4fbL7gAAAIUBAAATAAAAAAAA&#10;AAAAAAAAAAAAAABbQ29udGVudF9UeXBlc10ueG1sUEsBAi0AFAAGAAgAAAAhAFr0LFu/AAAAFQEA&#10;AAsAAAAAAAAAAAAAAAAAHwEAAF9yZWxzLy5yZWxzUEsBAi0AFAAGAAgAAAAhAD1RUBvHAAAA4gAA&#10;AA8AAAAAAAAAAAAAAAAABwIAAGRycy9kb3ducmV2LnhtbFBLBQYAAAAAAwADALcAAAD7AgAAAAA=&#10;" strokecolor="#005e85" strokeweight="6pt">
                    <v:stroke joinstyle="miter"/>
                    <o:lock v:ext="edit" shapetype="f"/>
                  </v:line>
                  <v:line id="Straight Connector 124380909" o:spid="_x0000_s1342" style="position:absolute;flip:x y;visibility:visible;mso-wrap-style:square" from="38907,33844" to="47547,3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VxcxAAAAOIAAAAPAAAAZHJzL2Rvd25yZXYueG1sRE9LSwMx&#10;EL4L/Q9hCt5sYiuy3TYtpaB48rHqfdhMN2s3k2Uztuu/N4LQ48f3Xm/H0KkTDamNbOF2ZkAR19G1&#10;3Fj4eH+4KUAlQXbYRSYLP5Rgu5lcrbF08cxvdKqkUTmEU4kWvEhfap1qTwHTLPbEmTvEIaBkODTa&#10;DXjO4aHTc2PudcCWc4PHnvae6mP1HSxE/9L45xGPj9Xnl+jCyOJVi7XX03G3AiU0ykX8735yef78&#10;blGYpVnC36WMQW9+AQAA//8DAFBLAQItABQABgAIAAAAIQDb4fbL7gAAAIUBAAATAAAAAAAAAAAA&#10;AAAAAAAAAABbQ29udGVudF9UeXBlc10ueG1sUEsBAi0AFAAGAAgAAAAhAFr0LFu/AAAAFQEAAAsA&#10;AAAAAAAAAAAAAAAAHwEAAF9yZWxzLy5yZWxzUEsBAi0AFAAGAAgAAAAhAGX1XFzEAAAA4gAAAA8A&#10;AAAAAAAAAAAAAAAABwIAAGRycy9kb3ducmV2LnhtbFBLBQYAAAAAAwADALcAAAD4AgAAAAA=&#10;" strokecolor="#005e85" strokeweight="6pt">
                    <v:stroke joinstyle="miter"/>
                    <o:lock v:ext="edit" shapetype="f"/>
                  </v:line>
                  <v:line id="Straight Connector 1235492548" o:spid="_x0000_s1343" style="position:absolute;flip:x y;visibility:visible;mso-wrap-style:square" from="46879,46043" to="54439,46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umoyQAAAOMAAAAPAAAAZHJzL2Rvd25yZXYueG1sRI/NTsNA&#10;DITvSLzDykjc6Ia0RW3abYWQQJz4CXC3siYbmvVGWdOGt8cHJI72jGc+b/dT7M2RxtwldnA9K8AQ&#10;N8l33Dp4f7u/WoHJguyxT0wOfijDfnd+tsXKpxO/0rGW1mgI5wodBJGhsjY3gSLmWRqIVftMY0TR&#10;cWytH/Gk4bG3ZVHc2Igda0PAge4CNYf6OzpI4bkNTxMeHuqPL7GrQuYvVpy7vJhuN2CEJvk3/10/&#10;esUv58vFulwuFFp/0gXY3S8AAAD//wMAUEsBAi0AFAAGAAgAAAAhANvh9svuAAAAhQEAABMAAAAA&#10;AAAAAAAAAAAAAAAAAFtDb250ZW50X1R5cGVzXS54bWxQSwECLQAUAAYACAAAACEAWvQsW78AAAAV&#10;AQAACwAAAAAAAAAAAAAAAAAfAQAAX3JlbHMvLnJlbHNQSwECLQAUAAYACAAAACEAw97pqMkAAADj&#10;AAAADwAAAAAAAAAAAAAAAAAHAgAAZHJzL2Rvd25yZXYueG1sUEsFBgAAAAADAAMAtwAAAP0CAAAA&#10;AA==&#10;" strokecolor="#005e85" strokeweight="6pt">
                    <v:stroke joinstyle="miter"/>
                    <o:lock v:ext="edit" shapetype="f"/>
                  </v:line>
                  <v:line id="Straight Connector 1139961086" o:spid="_x0000_s1344" style="position:absolute;flip:x y;visibility:visible;mso-wrap-style:square" from="54298,58387" to="62938,58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LhhxQAAAOMAAAAPAAAAZHJzL2Rvd25yZXYueG1sRE9LS8NA&#10;EL4L/odlBG92NxZCGrstRVA8+Uj1PmTHbNrsbMiObfz3riB4nO896+0cBnWiKfWRLRQLA4q4ja7n&#10;zsL7/uGmApUE2eEQmSx8U4Lt5vJijbWLZ36jUyOdyiGcarTgRcZa69R6CpgWcSTO3GecAko+p067&#10;Cc85PAz61phSB+w5N3gc6d5Te2y+goXoXzr/POPxsfk4iK6MLF+1WHt9Ne/uQAnN8i/+cz+5PL9Y&#10;rlZlYaoSfn/KAOjNDwAAAP//AwBQSwECLQAUAAYACAAAACEA2+H2y+4AAACFAQAAEwAAAAAAAAAA&#10;AAAAAAAAAAAAW0NvbnRlbnRfVHlwZXNdLnhtbFBLAQItABQABgAIAAAAIQBa9CxbvwAAABUBAAAL&#10;AAAAAAAAAAAAAAAAAB8BAABfcmVscy8ucmVsc1BLAQItABQABgAIAAAAIQDaQLhhxQAAAOMAAAAP&#10;AAAAAAAAAAAAAAAAAAcCAABkcnMvZG93bnJldi54bWxQSwUGAAAAAAMAAwC3AAAA+QIAAAAA&#10;" strokecolor="#005e85" strokeweight="6pt">
                    <v:stroke joinstyle="miter"/>
                    <o:lock v:ext="edit" shapetype="f"/>
                  </v:line>
                  <v:line id="Straight Connector 80858968" o:spid="_x0000_s1345" style="position:absolute;flip:x y;visibility:visible;mso-wrap-style:square" from="62267,68320" to="70907,68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oo1wwAAAOEAAAAPAAAAZHJzL2Rvd25yZXYueG1sRE9LSwMx&#10;EL4L/Q9hCt5sUsUSt01LERRPPlZ7HzbjZu1msmzGdv335iB4/Pjem90Ue3WiMXeJHSwXBhRxk3zH&#10;rYOP94crCyoLssc+MTn4oQy77exig5VPZ36jUy2tKiGcK3QQRIZK69wEipgXaSAu3GcaI0qBY6v9&#10;iOcSHnt9bcxKR+y4NAQc6D5Qc6y/o4MUXtrwPOHxsT58ibZGbl61OHc5n/ZrUEKT/Iv/3E/egTX2&#10;1t6tyuTyqLwBvf0FAAD//wMAUEsBAi0AFAAGAAgAAAAhANvh9svuAAAAhQEAABMAAAAAAAAAAAAA&#10;AAAAAAAAAFtDb250ZW50X1R5cGVzXS54bWxQSwECLQAUAAYACAAAACEAWvQsW78AAAAVAQAACwAA&#10;AAAAAAAAAAAAAAAfAQAAX3JlbHMvLnJlbHNQSwECLQAUAAYACAAAACEACIaKNcMAAADhAAAADwAA&#10;AAAAAAAAAAAAAAAHAgAAZHJzL2Rvd25yZXYueG1sUEsFBgAAAAADAAMAtwAAAPcCAAAAAA==&#10;" strokecolor="#005e85" strokeweight="6pt">
                    <v:stroke joinstyle="miter"/>
                    <o:lock v:ext="edit" shapetype="f"/>
                  </v:line>
                </v:group>
                <v:line id="Straight Connector 1115786190" o:spid="_x0000_s1346" style="position:absolute;flip:y;visibility:visible;mso-wrap-style:square" from="71041,38413" to="71041,44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j31zQAAAOMAAAAPAAAAZHJzL2Rvd25yZXYueG1sRI9PS8NA&#10;EMXvgt9hGcGb3azU/ondlqIUAtJDo0K9DdkxiWZnY3Zt47d3DoLHmXnz3vutNqPv1ImG2Aa2YCYZ&#10;KOIquJZrCy/Pu5sFqJiQHXaBycIPRdisLy9WmLtw5gOdylQrMeGYo4UmpT7XOlYNeYyT0BPL7T0M&#10;HpOMQ63dgGcx952+zbKZ9tiyJDTY00ND1Wf57S3si6N+mk7L3XHcFo/zj9e9eftaWnt9NW7vQSUa&#10;07/477twUt+Yu/liZpZCIUyyAL3+BQAA//8DAFBLAQItABQABgAIAAAAIQDb4fbL7gAAAIUBAAAT&#10;AAAAAAAAAAAAAAAAAAAAAABbQ29udGVudF9UeXBlc10ueG1sUEsBAi0AFAAGAAgAAAAhAFr0LFu/&#10;AAAAFQEAAAsAAAAAAAAAAAAAAAAAHwEAAF9yZWxzLy5yZWxzUEsBAi0AFAAGAAgAAAAhAANaPfXN&#10;AAAA4wAAAA8AAAAAAAAAAAAAAAAABwIAAGRycy9kb3ducmV2LnhtbFBLBQYAAAAAAwADALcAAAAB&#10;AwAAAAA=&#10;" strokecolor="#005e85" strokeweight="6pt">
                  <v:stroke joinstyle="miter"/>
                  <o:lock v:ext="edit" shapetype="f"/>
                </v:line>
                <v:line id="Straight Connector 1046693176" o:spid="_x0000_s1347" style="position:absolute;flip:x;visibility:visible;mso-wrap-style:square" from="939,344" to="32619,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35AyAAAAOMAAAAPAAAAZHJzL2Rvd25yZXYueG1sRE9fa8Iw&#10;EH8f7DuEE/YiM9WNTjujjI2N4YOg1vdbczZlzaUkWe2+/TIQfLzf/1uuB9uKnnxoHCuYTjIQxJXT&#10;DdcKysP7/RxEiMgaW8ek4JcCrFe3N0sstDvzjvp9rEUK4VCgAhNjV0gZKkMWw8R1xIk7OW8xptPX&#10;Uns8p3DbylmW5dJiw6nBYEevhqrv/Y9V0L9tTDlDt9kN/mu+PbbjY/kxVupuNLw8g4g0xKv44v7U&#10;aX72mOeLh+lTDv8/JQDk6g8AAP//AwBQSwECLQAUAAYACAAAACEA2+H2y+4AAACFAQAAEwAAAAAA&#10;AAAAAAAAAAAAAAAAW0NvbnRlbnRfVHlwZXNdLnhtbFBLAQItABQABgAIAAAAIQBa9CxbvwAAABUB&#10;AAALAAAAAAAAAAAAAAAAAB8BAABfcmVscy8ucmVsc1BLAQItABQABgAIAAAAIQA0I35AyAAAAOMA&#10;AAAPAAAAAAAAAAAAAAAAAAcCAABkcnMvZG93bnJldi54bWxQSwUGAAAAAAMAAwC3AAAA/AIAAAAA&#10;" strokecolor="#b34954" strokeweight="6pt">
                  <v:stroke joinstyle="miter"/>
                  <o:lock v:ext="edit" shapetype="f"/>
                </v:line>
                <v:line id="Straight Connector 1240025723" o:spid="_x0000_s1348" style="position:absolute;flip:x;visibility:visible;mso-wrap-style:square" from="33000,9649" to="41214,9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pcmxwAAAOMAAAAPAAAAZHJzL2Rvd25yZXYueG1sRE9LSwMx&#10;EL4L/ocwgpdiE+OrrE2LKIr0ILRu7+Nm3CxuJksSt+u/N0LB43zvWa4n34uRYuoCG7icKxDETbAd&#10;twbq9+eLBYiUkS32gcnADyVYr05PlljZcOAtjbvcihLCqUIDLuehkjI1jjymeRiIC/cZosdczthK&#10;G/FQwn0vtVK30mPHpcHhQI+Omq/dtzcwPm1crTFstlP8WLzt+9m+fpkZc342PdyDyDTlf/HR/WrL&#10;fH2tlL6501fw91MBQK5+AQAA//8DAFBLAQItABQABgAIAAAAIQDb4fbL7gAAAIUBAAATAAAAAAAA&#10;AAAAAAAAAAAAAABbQ29udGVudF9UeXBlc10ueG1sUEsBAi0AFAAGAAgAAAAhAFr0LFu/AAAAFQEA&#10;AAsAAAAAAAAAAAAAAAAAHwEAAF9yZWxzLy5yZWxzUEsBAi0AFAAGAAgAAAAhAM8ulybHAAAA4wAA&#10;AA8AAAAAAAAAAAAAAAAABwIAAGRycy9kb3ducmV2LnhtbFBLBQYAAAAAAwADALcAAAD7AgAAAAA=&#10;" strokecolor="#b34954" strokeweight="6pt">
                  <v:stroke joinstyle="miter"/>
                  <o:lock v:ext="edit" shapetype="f"/>
                </v:line>
                <v:line id="Straight Connector 878351503" o:spid="_x0000_s1349" style="position:absolute;flip:x;visibility:visible;mso-wrap-style:square" from="32790,-56" to="32790,10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fgygAAAOIAAAAPAAAAZHJzL2Rvd25yZXYueG1sRI9BawIx&#10;FITvBf9DeEIvolkV67IapbS0FA+Cdr0/N6+bpZuXJUnX7b9vCoUeh5n5htnuB9uKnnxoHCuYzzIQ&#10;xJXTDdcKyveXaQ4iRGSNrWNS8E0B9rvR3RYL7W58ov4ca5EgHApUYGLsCilDZchimLmOOHkfzluM&#10;Sfpaao+3BLetXGTZg7TYcFow2NGToerz/GUV9M8HUy7QHU6Dv+bHSzu5lK8Tpe7Hw+MGRKQh/of/&#10;2m9aQb7Ol6v5KlvC76V0B+TuBwAA//8DAFBLAQItABQABgAIAAAAIQDb4fbL7gAAAIUBAAATAAAA&#10;AAAAAAAAAAAAAAAAAABbQ29udGVudF9UeXBlc10ueG1sUEsBAi0AFAAGAAgAAAAhAFr0LFu/AAAA&#10;FQEAAAsAAAAAAAAAAAAAAAAAHwEAAF9yZWxzLy5yZWxzUEsBAi0AFAAGAAgAAAAhAP/IN+DKAAAA&#10;4gAAAA8AAAAAAAAAAAAAAAAABwIAAGRycy9kb3ducmV2LnhtbFBLBQYAAAAAAwADALcAAAD+AgAA&#10;AAA=&#10;" strokecolor="#b34954" strokeweight="6pt">
                  <v:stroke joinstyle="miter"/>
                  <o:lock v:ext="edit" shapetype="f"/>
                </v:line>
                <v:line id="Straight Connector 1072454617" o:spid="_x0000_s1350" style="position:absolute;flip:x;visibility:visible;mso-wrap-style:square" from="40831,9386" to="40831,17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xJeyAAAAOMAAAAPAAAAZHJzL2Rvd25yZXYueG1sRE9fa8Iw&#10;EH8f7DuEG/giM7U4lc4oomwMHwa6+n5rbk1ZcylJVrtvvwjCHu/3/1abwbaiJx8axwqmkwwEceV0&#10;w7WC8uPlcQkiRGSNrWNS8EsBNuv7uxUW2l34SP0p1iKFcChQgYmxK6QMlSGLYeI64sR9OW8xptPX&#10;Unu8pHDbyjzL5tJiw6nBYEc7Q9X36ccq6PcHU+boDsfBfy7fz+34XL6OlRo9DNtnEJGG+C++ud90&#10;mp8t8tnTbD5dwPWnBIBc/wEAAP//AwBQSwECLQAUAAYACAAAACEA2+H2y+4AAACFAQAAEwAAAAAA&#10;AAAAAAAAAAAAAAAAW0NvbnRlbnRfVHlwZXNdLnhtbFBLAQItABQABgAIAAAAIQBa9CxbvwAAABUB&#10;AAALAAAAAAAAAAAAAAAAAB8BAABfcmVscy8ucmVsc1BLAQItABQABgAIAAAAIQD8BxJeyAAAAOMA&#10;AAAPAAAAAAAAAAAAAAAAAAcCAABkcnMvZG93bnJldi54bWxQSwUGAAAAAAMAAwC3AAAA/AIAAAAA&#10;" strokecolor="#b34954" strokeweight="6pt">
                  <v:stroke joinstyle="miter"/>
                  <o:lock v:ext="edit" shapetype="f"/>
                </v:line>
                <v:line id="Straight Connector 1258822188" o:spid="_x0000_s1351" style="position:absolute;flip:x;visibility:visible;mso-wrap-style:square" from="40412,17592" to="48692,1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TooygAAAOMAAAAPAAAAZHJzL2Rvd25yZXYueG1sRI9BSwMx&#10;EIXvgv8hjOCl2GwDSlibFlEU6UFo3d7HzXSzdJMsSdyu/945CB5n3pv3vllvZz+IiVLuYzCwWlYg&#10;KLTR9qEz0Hy+3mkQuWCwOMRABn4ow3ZzfbXG2sZL2NN0KJ3gkJBrNOBKGWspc+vIY17GkQJrp5g8&#10;Fh5TJ23CC4f7QaqqepAe+8ANDkd6dtSeD9/ewPSyc43CuNvP6Ut/HIfFsXlbGHN7Mz89gig0l3/z&#10;3/W7ZXx1r7VSK83Q/BMvQG5+AQAA//8DAFBLAQItABQABgAIAAAAIQDb4fbL7gAAAIUBAAATAAAA&#10;AAAAAAAAAAAAAAAAAABbQ29udGVudF9UeXBlc10ueG1sUEsBAi0AFAAGAAgAAAAhAFr0LFu/AAAA&#10;FQEAAAsAAAAAAAAAAAAAAAAAHwEAAF9yZWxzLy5yZWxzUEsBAi0AFAAGAAgAAAAhAIHJOijKAAAA&#10;4wAAAA8AAAAAAAAAAAAAAAAABwIAAGRycy9kb3ducmV2LnhtbFBLBQYAAAAAAwADALcAAAD+AgAA&#10;AAA=&#10;" strokecolor="#b34954" strokeweight="6pt">
                  <v:stroke joinstyle="miter"/>
                  <o:lock v:ext="edit" shapetype="f"/>
                </v:line>
                <v:line id="Straight Connector 2065236454" o:spid="_x0000_s1352" style="position:absolute;flip:x;visibility:visible;mso-wrap-style:square" from="48779,17211" to="48779,2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KoZywAAAOMAAAAPAAAAZHJzL2Rvd25yZXYueG1sRI9BS8NA&#10;FITvgv9heQUvxW6MbSix2yKKIj0U2qb3Z/aZDc2+DbtrGv+9Kwg9DjPzDbPajLYTA/nQOlbwMMtA&#10;ENdOt9woqI5v90sQISJr7ByTgh8KsFnf3qyw1O7CexoOsREJwqFEBSbGvpQy1IYshpnriZP35bzF&#10;mKRvpPZ4SXDbyTzLCmmx5bRgsKcXQ/X58G0VDK9bU+XotvvRfy53p256qt6nSt1NxucnEJHGeA3/&#10;tz+0gjwrFvljMV/M4e9T+gNy/QsAAP//AwBQSwECLQAUAAYACAAAACEA2+H2y+4AAACFAQAAEwAA&#10;AAAAAAAAAAAAAAAAAAAAW0NvbnRlbnRfVHlwZXNdLnhtbFBLAQItABQABgAIAAAAIQBa9CxbvwAA&#10;ABUBAAALAAAAAAAAAAAAAAAAAB8BAABfcmVscy8ucmVsc1BLAQItABQABgAIAAAAIQCVHKoZywAA&#10;AOMAAAAPAAAAAAAAAAAAAAAAAAcCAABkcnMvZG93bnJldi54bWxQSwUGAAAAAAMAAwC3AAAA/wIA&#10;AAAA&#10;" strokecolor="#b34954" strokeweight="6pt">
                  <v:stroke joinstyle="miter"/>
                  <o:lock v:ext="edit" shapetype="f"/>
                </v:line>
                <v:line id="Straight Connector 1642551436" o:spid="_x0000_s1353" style="position:absolute;flip:x;visibility:visible;mso-wrap-style:square" from="48373,24411" to="56653,2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NHXyAAAAOMAAAAPAAAAZHJzL2Rvd25yZXYueG1sRE9fS8Mw&#10;EH8X9h3CDXwZLl3dyqjLxpgosgdhs3s/m7MpNpeSxK5+eyMIPt7v/212o+3EQD60jhUs5hkI4trp&#10;lhsF1dvT3RpEiMgaO8ek4JsC7LaTmw2W2l35RMM5NiKFcChRgYmxL6UMtSGLYe564sR9OG8xptM3&#10;Unu8pnDbyTzLCmmx5dRgsKeDofrz/GUVDI9HU+XojqfRv69fL93sUj3PlLqdjvsHEJHG+C/+c7/o&#10;NL9Y5qvVYnlfwO9PCQC5/QEAAP//AwBQSwECLQAUAAYACAAAACEA2+H2y+4AAACFAQAAEwAAAAAA&#10;AAAAAAAAAAAAAAAAW0NvbnRlbnRfVHlwZXNdLnhtbFBLAQItABQABgAIAAAAIQBa9CxbvwAAABUB&#10;AAALAAAAAAAAAAAAAAAAAB8BAABfcmVscy8ucmVsc1BLAQItABQABgAIAAAAIQDBVNHXyAAAAOMA&#10;AAAPAAAAAAAAAAAAAAAAAAcCAABkcnMvZG93bnJldi54bWxQSwUGAAAAAAMAAwC3AAAA/AIAAAAA&#10;" strokecolor="#b34954" strokeweight="6pt">
                  <v:stroke joinstyle="miter"/>
                  <o:lock v:ext="edit" shapetype="f"/>
                </v:line>
                <v:line id="Straight Connector 1038426431" o:spid="_x0000_s1354" style="position:absolute;flip:x;visibility:visible;mso-wrap-style:square" from="56310,24046" to="56310,3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o+eyAAAAOMAAAAPAAAAZHJzL2Rvd25yZXYueG1sRE9fa8Iw&#10;EH8f+B3CCXuRmVpFSmeUsbExfBjo6vutuTVlzaUkWe2+/SIIPt7v/212o+3EQD60jhUs5hkI4trp&#10;lhsF1efrQwEiRGSNnWNS8EcBdtvJ3QZL7c58oOEYG5FCOJSowMTYl1KG2pDFMHc9ceK+nbcY0+kb&#10;qT2eU7jtZJ5la2mx5dRgsKdnQ/XP8dcqGF72psrR7Q+j/yo+Tt3sVL3NlLqfjk+PICKN8Sa+ut91&#10;mp8ti1W+Xi0XcPkpASC3/wAAAP//AwBQSwECLQAUAAYACAAAACEA2+H2y+4AAACFAQAAEwAAAAAA&#10;AAAAAAAAAAAAAAAAW0NvbnRlbnRfVHlwZXNdLnhtbFBLAQItABQABgAIAAAAIQBa9CxbvwAAABUB&#10;AAALAAAAAAAAAAAAAAAAAB8BAABfcmVscy8ucmVsc1BLAQItABQABgAIAAAAIQBzUo+eyAAAAOMA&#10;AAAPAAAAAAAAAAAAAAAAAAcCAABkcnMvZG93bnJldi54bWxQSwUGAAAAAAMAAwC3AAAA/AIAAAAA&#10;" strokecolor="#b34954" strokeweight="6pt">
                  <v:stroke joinstyle="miter"/>
                  <o:lock v:ext="edit" shapetype="f"/>
                </v:line>
                <v:line id="Straight Connector 1719026155" o:spid="_x0000_s1355" style="position:absolute;flip:x;visibility:visible;mso-wrap-style:square" from="55940,31231" to="64220,3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WWwyAAAAOMAAAAPAAAAZHJzL2Rvd25yZXYueG1sRE/dS8Mw&#10;EH8X9j+EG/gyXNrCPqzLhiiK7GGwrXs/m7MpNpeSxK7+90YQfLzf9212o+3EQD60jhXk8wwEce10&#10;y42C6vxytwYRIrLGzjEp+KYAu+3kZoOldlc+0nCKjUghHEpUYGLsSylDbchimLueOHEfzluM6fSN&#10;1B6vKdx2ssiypbTYcmow2NOTofrz9GUVDM97UxXo9sfRv68Pl252qV5nSt1Ox8cHEJHG+C/+c7/p&#10;NH+V32fFMl8s4PenBIDc/gAAAP//AwBQSwECLQAUAAYACAAAACEA2+H2y+4AAACFAQAAEwAAAAAA&#10;AAAAAAAAAAAAAAAAW0NvbnRlbnRfVHlwZXNdLnhtbFBLAQItABQABgAIAAAAIQBa9CxbvwAAABUB&#10;AAALAAAAAAAAAAAAAAAAAB8BAABfcmVscy8ucmVsc1BLAQItABQABgAIAAAAIQDw6WWwyAAAAOMA&#10;AAAPAAAAAAAAAAAAAAAAAAcCAABkcnMvZG93bnJldi54bWxQSwUGAAAAAAMAAwC3AAAA/AIAAAAA&#10;" strokecolor="#b34954" strokeweight="6pt">
                  <v:stroke joinstyle="miter"/>
                  <o:lock v:ext="edit" shapetype="f"/>
                </v:line>
                <v:line id="Straight Connector 1955739444" o:spid="_x0000_s1356" style="position:absolute;flip:x;visibility:visible;mso-wrap-style:square" from="64220,30871" to="64220,36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EyQAAAOMAAAAPAAAAZHJzL2Rvd25yZXYueG1sRE9fS8Mw&#10;EH8X9h3CDXwZLnV2utVlQxRl7EHY7N7P5myKzaUksavf3giDPd7v/602g21FTz40jhXcTjMQxJXT&#10;DdcKyo/XmwWIEJE1to5JwS8F2KxHVysstDvxnvpDrEUK4VCgAhNjV0gZKkMWw9R1xIn7ct5iTKev&#10;pfZ4SuG2lbMsu5cWG04NBjt6NlR9H36sgv5lZ8oZut1+8J+L92M7OZZvE6Wux8PTI4hIQ7yIz+6t&#10;TvOX8/nD3TLPc/j/KQEg138AAAD//wMAUEsBAi0AFAAGAAgAAAAhANvh9svuAAAAhQEAABMAAAAA&#10;AAAAAAAAAAAAAAAAAFtDb250ZW50X1R5cGVzXS54bWxQSwECLQAUAAYACAAAACEAWvQsW78AAAAV&#10;AQAACwAAAAAAAAAAAAAAAAAfAQAAX3JlbHMvLnJlbHNQSwECLQAUAAYACAAAACEAvwPuRMkAAADj&#10;AAAADwAAAAAAAAAAAAAAAAAHAgAAZHJzL2Rvd25yZXYueG1sUEsFBgAAAAADAAMAtwAAAP0CAAAA&#10;AA==&#10;" strokecolor="#b34954" strokeweight="6pt">
                  <v:stroke joinstyle="miter"/>
                  <o:lock v:ext="edit" shapetype="f"/>
                </v:line>
                <v:line id="Straight Connector 1907184848" o:spid="_x0000_s1357" style="position:absolute;flip:x;visibility:visible;mso-wrap-style:square" from="63837,36620" to="71305,36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65RygAAAOMAAAAPAAAAZHJzL2Rvd25yZXYueG1sRE/RSsNA&#10;EHwX/IdjBV+KvbSUGmOvRRRL6UMhNX1fc2sumNsLd2ca/94rFGSedmdnZme1GW0nBvKhdaxgNs1A&#10;ENdOt9woqD7eH3IQISJr7ByTgl8KsFnf3qyw0O7MJQ3H2IhkwqFABSbGvpAy1IYshqnriRP35bzF&#10;mEbfSO3xnMxtJ+dZtpQWW04JBnt6NVR/H3+sguFtb6o5un05+s/8cOomp2o7Uer+bnx5BhFpjP/H&#10;V/VOp/efssdZvkiAS6e0ALn+AwAA//8DAFBLAQItABQABgAIAAAAIQDb4fbL7gAAAIUBAAATAAAA&#10;AAAAAAAAAAAAAAAAAABbQ29udGVudF9UeXBlc10ueG1sUEsBAi0AFAAGAAgAAAAhAFr0LFu/AAAA&#10;FQEAAAsAAAAAAAAAAAAAAAAAHwEAAF9yZWxzLy5yZWxzUEsBAi0AFAAGAAgAAAAhAJPXrlHKAAAA&#10;4wAAAA8AAAAAAAAAAAAAAAAABwIAAGRycy9kb3ducmV2LnhtbFBLBQYAAAAAAwADALcAAAD+AgAA&#10;AAA=&#10;" strokecolor="#b34954" strokeweight="6pt">
                  <v:stroke joinstyle="miter"/>
                  <o:lock v:ext="edit" shapetype="f"/>
                </v:line>
              </v:group>
            </w:pict>
          </mc:Fallback>
        </mc:AlternateContent>
      </w:r>
      <w:r w:rsidRPr="000860C9">
        <w:rPr>
          <w:noProof/>
          <w:color w:val="000000" w:themeColor="text1"/>
          <w:kern w:val="24"/>
        </w:rPr>
        <w:drawing>
          <wp:anchor distT="0" distB="0" distL="114300" distR="114300" simplePos="0" relativeHeight="251658256" behindDoc="1" locked="0" layoutInCell="1" allowOverlap="1" wp14:anchorId="5B3975C9" wp14:editId="056595B7">
            <wp:simplePos x="0" y="0"/>
            <wp:positionH relativeFrom="column">
              <wp:posOffset>-686435</wp:posOffset>
            </wp:positionH>
            <wp:positionV relativeFrom="paragraph">
              <wp:posOffset>172720</wp:posOffset>
            </wp:positionV>
            <wp:extent cx="3120390" cy="128905"/>
            <wp:effectExtent l="0" t="0" r="3810" b="4445"/>
            <wp:wrapNone/>
            <wp:docPr id="2116434395" name="Picture 211643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5641" b="-1"/>
                    <a:stretch/>
                  </pic:blipFill>
                  <pic:spPr bwMode="auto">
                    <a:xfrm>
                      <a:off x="0" y="0"/>
                      <a:ext cx="3120390" cy="128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B058291" w14:textId="3EFA2C00" w:rsidR="000C7D2C" w:rsidRPr="000860C9" w:rsidRDefault="000C7D2C" w:rsidP="000C7D2C"/>
    <w:p w14:paraId="4A8042F8" w14:textId="40305E62" w:rsidR="000C7D2C" w:rsidRPr="000860C9" w:rsidRDefault="000C7D2C" w:rsidP="000C7D2C"/>
    <w:p w14:paraId="5424E38D" w14:textId="25A9A1F1" w:rsidR="000C7D2C" w:rsidRPr="000860C9" w:rsidRDefault="000C7D2C" w:rsidP="000C7D2C"/>
    <w:p w14:paraId="2B08A38E" w14:textId="13E3184E" w:rsidR="000C7D2C" w:rsidRPr="000860C9" w:rsidRDefault="000C7D2C" w:rsidP="000C7D2C"/>
    <w:p w14:paraId="4CD8F2AB" w14:textId="750A7FF5" w:rsidR="000C7D2C" w:rsidRPr="000860C9" w:rsidRDefault="000C7D2C" w:rsidP="000C7D2C"/>
    <w:p w14:paraId="3DB71F51" w14:textId="77777777" w:rsidR="000C7D2C" w:rsidRPr="000860C9" w:rsidRDefault="000C7D2C" w:rsidP="000C7D2C"/>
    <w:p w14:paraId="6CF3A9F2" w14:textId="0C7B58F9" w:rsidR="000C7D2C" w:rsidRPr="000860C9" w:rsidRDefault="000C7D2C" w:rsidP="000C7D2C"/>
    <w:p w14:paraId="5154BEF5" w14:textId="10C3D472" w:rsidR="000C7D2C" w:rsidRPr="000860C9" w:rsidRDefault="000C7D2C" w:rsidP="000C7D2C"/>
    <w:p w14:paraId="04D0D47B" w14:textId="7207F90C" w:rsidR="000C7D2C" w:rsidRPr="00F121F8" w:rsidRDefault="000C7D2C" w:rsidP="000C7D2C">
      <w:pPr>
        <w:rPr>
          <w:sz w:val="32"/>
          <w:szCs w:val="32"/>
        </w:rPr>
      </w:pPr>
    </w:p>
    <w:p w14:paraId="2DFABCC5" w14:textId="77777777" w:rsidR="002F53B2" w:rsidRDefault="002F53B2" w:rsidP="000C7D2C">
      <w:pPr>
        <w:rPr>
          <w:sz w:val="32"/>
          <w:szCs w:val="32"/>
        </w:rPr>
      </w:pPr>
    </w:p>
    <w:p w14:paraId="3DF40A13" w14:textId="77777777" w:rsidR="002F53B2" w:rsidRDefault="002F53B2" w:rsidP="000C7D2C">
      <w:pPr>
        <w:rPr>
          <w:sz w:val="32"/>
          <w:szCs w:val="32"/>
        </w:rPr>
      </w:pPr>
    </w:p>
    <w:p w14:paraId="0A410EF5" w14:textId="77777777" w:rsidR="002F53B2" w:rsidRDefault="002F53B2" w:rsidP="000C7D2C">
      <w:pPr>
        <w:rPr>
          <w:sz w:val="32"/>
          <w:szCs w:val="32"/>
        </w:rPr>
      </w:pPr>
    </w:p>
    <w:p w14:paraId="5963B2E8" w14:textId="77777777" w:rsidR="002F53B2" w:rsidRPr="00F121F8" w:rsidRDefault="002F53B2" w:rsidP="000C7D2C">
      <w:pPr>
        <w:rPr>
          <w:sz w:val="32"/>
          <w:szCs w:val="32"/>
        </w:rPr>
      </w:pPr>
    </w:p>
    <w:p w14:paraId="6C707431" w14:textId="62E0BC01" w:rsidR="00406405" w:rsidRPr="00F121F8" w:rsidRDefault="00CD6813" w:rsidP="00CD6813">
      <w:pPr>
        <w:pStyle w:val="Caption"/>
        <w:rPr>
          <w:rFonts w:ascii="Basic Sans" w:hAnsi="Basic Sans"/>
          <w:i w:val="0"/>
          <w:sz w:val="24"/>
          <w:szCs w:val="24"/>
        </w:rPr>
      </w:pPr>
      <w:r w:rsidRPr="00F121F8">
        <w:rPr>
          <w:rFonts w:ascii="Basic Sans" w:hAnsi="Basic Sans"/>
          <w:i w:val="0"/>
          <w:sz w:val="24"/>
          <w:szCs w:val="24"/>
        </w:rPr>
        <w:t xml:space="preserve">Table </w:t>
      </w:r>
      <w:r w:rsidRPr="00F121F8">
        <w:rPr>
          <w:rFonts w:ascii="Basic Sans" w:hAnsi="Basic Sans"/>
          <w:i w:val="0"/>
          <w:sz w:val="24"/>
          <w:szCs w:val="24"/>
        </w:rPr>
        <w:fldChar w:fldCharType="begin"/>
      </w:r>
      <w:r w:rsidRPr="00F121F8">
        <w:rPr>
          <w:rFonts w:ascii="Basic Sans" w:hAnsi="Basic Sans"/>
          <w:i w:val="0"/>
          <w:sz w:val="24"/>
          <w:szCs w:val="24"/>
        </w:rPr>
        <w:instrText xml:space="preserve"> SEQ Table \* ARABIC </w:instrText>
      </w:r>
      <w:r w:rsidRPr="00F121F8">
        <w:rPr>
          <w:rFonts w:ascii="Basic Sans" w:hAnsi="Basic Sans"/>
          <w:i w:val="0"/>
          <w:sz w:val="24"/>
          <w:szCs w:val="24"/>
        </w:rPr>
        <w:fldChar w:fldCharType="separate"/>
      </w:r>
      <w:r w:rsidR="001606C6">
        <w:rPr>
          <w:rFonts w:ascii="Basic Sans" w:hAnsi="Basic Sans"/>
          <w:i w:val="0"/>
          <w:noProof/>
          <w:sz w:val="24"/>
          <w:szCs w:val="24"/>
        </w:rPr>
        <w:t>13</w:t>
      </w:r>
      <w:r w:rsidRPr="00F121F8">
        <w:rPr>
          <w:rFonts w:ascii="Basic Sans" w:hAnsi="Basic Sans"/>
          <w:i w:val="0"/>
          <w:sz w:val="24"/>
          <w:szCs w:val="24"/>
        </w:rPr>
        <w:fldChar w:fldCharType="end"/>
      </w:r>
    </w:p>
    <w:tbl>
      <w:tblPr>
        <w:tblStyle w:val="TableGrid"/>
        <w:tblW w:w="960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37"/>
        <w:gridCol w:w="3711"/>
        <w:gridCol w:w="3588"/>
        <w:gridCol w:w="1868"/>
      </w:tblGrid>
      <w:tr w:rsidR="00FB663E" w:rsidRPr="000860C9" w14:paraId="081792D4" w14:textId="28788F2F" w:rsidTr="00AD59FB">
        <w:trPr>
          <w:trHeight w:val="461"/>
        </w:trPr>
        <w:tc>
          <w:tcPr>
            <w:tcW w:w="437" w:type="dxa"/>
          </w:tcPr>
          <w:p w14:paraId="47D404AC" w14:textId="77777777" w:rsidR="00A623BC" w:rsidRPr="000860C9" w:rsidRDefault="00A623BC" w:rsidP="00B0221C">
            <w:pPr>
              <w:spacing w:after="160" w:line="276" w:lineRule="auto"/>
              <w:rPr>
                <w:sz w:val="22"/>
                <w:szCs w:val="22"/>
                <w:lang w:val="en-NZ"/>
              </w:rPr>
            </w:pPr>
          </w:p>
        </w:tc>
        <w:tc>
          <w:tcPr>
            <w:tcW w:w="3711" w:type="dxa"/>
          </w:tcPr>
          <w:p w14:paraId="01CAB696" w14:textId="32DC4872" w:rsidR="00A623BC" w:rsidRPr="000860C9" w:rsidRDefault="00A623BC" w:rsidP="00B0221C">
            <w:pPr>
              <w:spacing w:after="160" w:line="276" w:lineRule="auto"/>
              <w:rPr>
                <w:rFonts w:ascii="Basic Sans" w:hAnsi="Basic Sans"/>
                <w:sz w:val="22"/>
                <w:szCs w:val="22"/>
                <w:lang w:val="en-NZ"/>
              </w:rPr>
            </w:pPr>
            <w:r w:rsidRPr="000860C9">
              <w:rPr>
                <w:rFonts w:ascii="Basic Sans" w:hAnsi="Basic Sans"/>
                <w:sz w:val="22"/>
                <w:szCs w:val="22"/>
                <w:lang w:val="en-NZ"/>
              </w:rPr>
              <w:t>Call to action</w:t>
            </w:r>
          </w:p>
        </w:tc>
        <w:tc>
          <w:tcPr>
            <w:tcW w:w="3588" w:type="dxa"/>
          </w:tcPr>
          <w:p w14:paraId="58CB3E08" w14:textId="0B8D5705" w:rsidR="00A623BC" w:rsidRPr="000860C9" w:rsidRDefault="00A623BC" w:rsidP="00B0221C">
            <w:pPr>
              <w:spacing w:after="160" w:line="276" w:lineRule="auto"/>
              <w:rPr>
                <w:rFonts w:ascii="Basic Sans" w:hAnsi="Basic Sans"/>
                <w:sz w:val="22"/>
                <w:szCs w:val="22"/>
                <w:lang w:val="en-NZ"/>
              </w:rPr>
            </w:pPr>
            <w:r w:rsidRPr="000860C9">
              <w:rPr>
                <w:rFonts w:ascii="Basic Sans" w:hAnsi="Basic Sans"/>
                <w:sz w:val="22"/>
                <w:szCs w:val="22"/>
                <w:lang w:val="en-NZ"/>
              </w:rPr>
              <w:t>Our assessment</w:t>
            </w:r>
          </w:p>
        </w:tc>
        <w:tc>
          <w:tcPr>
            <w:tcW w:w="1868" w:type="dxa"/>
            <w:vAlign w:val="center"/>
          </w:tcPr>
          <w:p w14:paraId="3419D0A5" w14:textId="77777777" w:rsidR="00A623BC" w:rsidRPr="000860C9" w:rsidRDefault="00A623BC" w:rsidP="00452AE6">
            <w:pPr>
              <w:spacing w:after="160" w:line="276" w:lineRule="auto"/>
              <w:jc w:val="center"/>
              <w:rPr>
                <w:rFonts w:ascii="Basic Sans" w:hAnsi="Basic Sans"/>
                <w:sz w:val="22"/>
                <w:szCs w:val="22"/>
                <w:lang w:val="en-NZ"/>
              </w:rPr>
            </w:pPr>
          </w:p>
        </w:tc>
      </w:tr>
      <w:tr w:rsidR="00FB663E" w:rsidRPr="000860C9" w14:paraId="12729DF8" w14:textId="3950DF81" w:rsidTr="00AD59FB">
        <w:trPr>
          <w:trHeight w:val="2251"/>
        </w:trPr>
        <w:tc>
          <w:tcPr>
            <w:tcW w:w="437" w:type="dxa"/>
          </w:tcPr>
          <w:p w14:paraId="5B75744E" w14:textId="48C19E7B" w:rsidR="00A623BC" w:rsidRPr="000860C9" w:rsidRDefault="00A623BC" w:rsidP="00B0221C">
            <w:pPr>
              <w:spacing w:after="160" w:line="276" w:lineRule="auto"/>
              <w:rPr>
                <w:b/>
                <w:sz w:val="22"/>
                <w:szCs w:val="22"/>
                <w:lang w:val="en-NZ"/>
              </w:rPr>
            </w:pPr>
            <w:r w:rsidRPr="000860C9">
              <w:rPr>
                <w:b/>
                <w:sz w:val="22"/>
                <w:szCs w:val="22"/>
                <w:lang w:val="en-NZ"/>
              </w:rPr>
              <w:t>1</w:t>
            </w:r>
          </w:p>
        </w:tc>
        <w:tc>
          <w:tcPr>
            <w:tcW w:w="3711" w:type="dxa"/>
          </w:tcPr>
          <w:p w14:paraId="0B6871F0" w14:textId="173FC6E7" w:rsidR="00A623BC" w:rsidRPr="000860C9" w:rsidRDefault="00A623BC" w:rsidP="00B0221C">
            <w:pPr>
              <w:spacing w:after="160" w:line="276" w:lineRule="auto"/>
              <w:rPr>
                <w:color w:val="005E85" w:themeColor="text2"/>
                <w:sz w:val="22"/>
                <w:szCs w:val="22"/>
                <w:lang w:val="en-NZ"/>
              </w:rPr>
            </w:pPr>
            <w:r w:rsidRPr="000860C9">
              <w:rPr>
                <w:b/>
                <w:color w:val="005E85" w:themeColor="text2"/>
                <w:sz w:val="22"/>
                <w:szCs w:val="22"/>
                <w:lang w:val="en-NZ"/>
              </w:rPr>
              <w:t>Prioritising and funding a range of holistic services and supports that reflect whānau, h</w:t>
            </w:r>
            <w:r w:rsidR="0085021A">
              <w:rPr>
                <w:b/>
                <w:color w:val="005E85" w:themeColor="text2"/>
                <w:sz w:val="22"/>
                <w:szCs w:val="22"/>
                <w:lang w:val="en-NZ"/>
              </w:rPr>
              <w:t>a</w:t>
            </w:r>
            <w:r w:rsidRPr="000860C9">
              <w:rPr>
                <w:b/>
                <w:color w:val="005E85" w:themeColor="text2"/>
                <w:sz w:val="22"/>
                <w:szCs w:val="22"/>
                <w:lang w:val="en-NZ"/>
              </w:rPr>
              <w:t>p</w:t>
            </w:r>
            <w:r w:rsidR="0093046B">
              <w:rPr>
                <w:b/>
                <w:color w:val="005E85" w:themeColor="text2"/>
                <w:sz w:val="22"/>
                <w:szCs w:val="22"/>
                <w:lang w:val="en-NZ"/>
              </w:rPr>
              <w:t>ū</w:t>
            </w:r>
            <w:r w:rsidRPr="000860C9">
              <w:rPr>
                <w:b/>
                <w:color w:val="005E85" w:themeColor="text2"/>
                <w:sz w:val="22"/>
                <w:szCs w:val="22"/>
                <w:lang w:val="en-NZ"/>
              </w:rPr>
              <w:t>, and iwi aspirations, and acknowledge whakapapa, mātauranga Māori healing and treatment options</w:t>
            </w:r>
            <w:r w:rsidR="000C61C8">
              <w:rPr>
                <w:b/>
                <w:color w:val="005E85" w:themeColor="text2"/>
                <w:sz w:val="22"/>
                <w:szCs w:val="22"/>
                <w:lang w:val="en-NZ"/>
              </w:rPr>
              <w:t>,</w:t>
            </w:r>
            <w:r w:rsidRPr="000860C9">
              <w:rPr>
                <w:b/>
                <w:color w:val="005E85" w:themeColor="text2"/>
                <w:sz w:val="22"/>
                <w:szCs w:val="22"/>
                <w:lang w:val="en-NZ"/>
              </w:rPr>
              <w:t xml:space="preserve"> and resources developed by Māori.</w:t>
            </w:r>
          </w:p>
        </w:tc>
        <w:tc>
          <w:tcPr>
            <w:tcW w:w="3588" w:type="dxa"/>
          </w:tcPr>
          <w:p w14:paraId="58959AFD" w14:textId="65582C70" w:rsidR="00A623BC" w:rsidRPr="000860C9" w:rsidRDefault="00A623BC" w:rsidP="00B0221C">
            <w:pPr>
              <w:spacing w:after="160" w:line="276" w:lineRule="auto"/>
              <w:rPr>
                <w:sz w:val="22"/>
                <w:szCs w:val="22"/>
                <w:lang w:val="en-NZ"/>
              </w:rPr>
            </w:pPr>
            <w:r w:rsidRPr="000860C9">
              <w:rPr>
                <w:b/>
                <w:sz w:val="22"/>
                <w:szCs w:val="22"/>
                <w:lang w:val="en-NZ"/>
              </w:rPr>
              <w:t>Activating:</w:t>
            </w:r>
            <w:r w:rsidRPr="000860C9">
              <w:rPr>
                <w:sz w:val="22"/>
                <w:szCs w:val="22"/>
                <w:lang w:val="en-NZ"/>
              </w:rPr>
              <w:t xml:space="preserve"> </w:t>
            </w:r>
            <w:r w:rsidR="000C61C8">
              <w:rPr>
                <w:sz w:val="22"/>
                <w:szCs w:val="22"/>
                <w:lang w:val="en-NZ"/>
              </w:rPr>
              <w:t>F</w:t>
            </w:r>
            <w:r w:rsidRPr="000860C9">
              <w:rPr>
                <w:sz w:val="22"/>
                <w:szCs w:val="22"/>
                <w:lang w:val="en-NZ"/>
              </w:rPr>
              <w:t>unding for kaupapa Māori mental health and addiction services</w:t>
            </w:r>
            <w:r w:rsidRPr="000860C9" w:rsidDel="000C61C8">
              <w:rPr>
                <w:sz w:val="22"/>
                <w:szCs w:val="22"/>
                <w:lang w:val="en-NZ"/>
              </w:rPr>
              <w:t xml:space="preserve"> </w:t>
            </w:r>
            <w:r w:rsidR="000C61C8">
              <w:rPr>
                <w:sz w:val="22"/>
                <w:szCs w:val="22"/>
                <w:lang w:val="en-NZ"/>
              </w:rPr>
              <w:t>has increased by about $9 million</w:t>
            </w:r>
            <w:r w:rsidR="000C61C8" w:rsidRPr="000860C9">
              <w:rPr>
                <w:sz w:val="22"/>
                <w:szCs w:val="22"/>
                <w:lang w:val="en-NZ"/>
              </w:rPr>
              <w:t xml:space="preserve"> in the last year</w:t>
            </w:r>
            <w:r w:rsidR="003E1A83">
              <w:rPr>
                <w:sz w:val="22"/>
                <w:szCs w:val="22"/>
                <w:lang w:val="en-NZ"/>
              </w:rPr>
              <w:t xml:space="preserve"> (from $203 million in 2020/21 to $212 million in 2021/22)</w:t>
            </w:r>
            <w:r w:rsidRPr="000860C9">
              <w:rPr>
                <w:sz w:val="22"/>
                <w:szCs w:val="22"/>
                <w:lang w:val="en-NZ"/>
              </w:rPr>
              <w:t>.</w:t>
            </w:r>
          </w:p>
          <w:p w14:paraId="40E7AA07" w14:textId="28CCB48C" w:rsidR="00A623BC" w:rsidRPr="000860C9" w:rsidRDefault="00A623BC" w:rsidP="00B0221C">
            <w:pPr>
              <w:spacing w:after="160" w:line="276" w:lineRule="auto"/>
              <w:rPr>
                <w:sz w:val="22"/>
                <w:szCs w:val="22"/>
                <w:lang w:val="en-NZ"/>
              </w:rPr>
            </w:pPr>
            <w:r w:rsidRPr="000860C9">
              <w:rPr>
                <w:sz w:val="22"/>
                <w:szCs w:val="22"/>
                <w:lang w:val="en-NZ"/>
              </w:rPr>
              <w:t xml:space="preserve"> </w:t>
            </w:r>
          </w:p>
        </w:tc>
        <w:tc>
          <w:tcPr>
            <w:tcW w:w="1868" w:type="dxa"/>
            <w:vAlign w:val="center"/>
          </w:tcPr>
          <w:p w14:paraId="6E9B1FF1" w14:textId="27BF56AE" w:rsidR="00A623BC" w:rsidRPr="000860C9" w:rsidRDefault="005651DC" w:rsidP="00452AE6">
            <w:pPr>
              <w:spacing w:after="160" w:line="276" w:lineRule="auto"/>
              <w:jc w:val="center"/>
              <w:rPr>
                <w:lang w:val="en-NZ"/>
              </w:rPr>
            </w:pPr>
            <w:r w:rsidRPr="000860C9">
              <w:rPr>
                <w:noProof/>
              </w:rPr>
              <mc:AlternateContent>
                <mc:Choice Requires="wps">
                  <w:drawing>
                    <wp:anchor distT="0" distB="0" distL="114300" distR="114300" simplePos="0" relativeHeight="251658257" behindDoc="0" locked="0" layoutInCell="1" allowOverlap="1" wp14:anchorId="726D0C1A" wp14:editId="7C6EC09B">
                      <wp:simplePos x="0" y="0"/>
                      <wp:positionH relativeFrom="column">
                        <wp:posOffset>767715</wp:posOffset>
                      </wp:positionH>
                      <wp:positionV relativeFrom="paragraph">
                        <wp:posOffset>635635</wp:posOffset>
                      </wp:positionV>
                      <wp:extent cx="71755" cy="71755"/>
                      <wp:effectExtent l="0" t="0" r="23495" b="23495"/>
                      <wp:wrapNone/>
                      <wp:docPr id="944482618" name="Flowchart: Connector 944482618"/>
                      <wp:cNvGraphicFramePr/>
                      <a:graphic xmlns:a="http://schemas.openxmlformats.org/drawingml/2006/main">
                        <a:graphicData uri="http://schemas.microsoft.com/office/word/2010/wordprocessingShape">
                          <wps:wsp>
                            <wps:cNvSpPr/>
                            <wps:spPr>
                              <a:xfrm>
                                <a:off x="0" y="0"/>
                                <a:ext cx="71755" cy="71755"/>
                              </a:xfrm>
                              <a:prstGeom prst="flowChartConnector">
                                <a:avLst/>
                              </a:prstGeom>
                              <a:solidFill>
                                <a:srgbClr val="CC8289"/>
                              </a:solidFill>
                              <a:ln>
                                <a:solidFill>
                                  <a:srgbClr val="CC828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70277"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944482618" o:spid="_x0000_s1026" type="#_x0000_t120" style="position:absolute;margin-left:60.45pt;margin-top:50.05pt;width:5.65pt;height:5.6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pfJhAIAAJMFAAAOAAAAZHJzL2Uyb0RvYy54bWysVE1v2zAMvQ/YfxB0X50EzdoGdYrARYcB&#10;RVssHXpWZCk2IIsapcTJfv0o+SNdN+xQLAeFMslH8onk9c2hMWyv0Ndgcz49m3CmrISyttucf3++&#10;+3TJmQ/ClsKAVTk/Ks9vlh8/XLduoWZQgSkVMgKxftG6nFchuEWWeVmpRvgzcMqSUgM2ItAVt1mJ&#10;oiX0xmSzyeRz1gKWDkEq7+nrbafky4SvtZLhUWuvAjM5p9xCOjGdm3hmy2ux2KJwVS37NMQ7smhE&#10;bSnoCHUrgmA7rP+AamqJ4EGHMwlNBlrXUqUaqJrp5E0160o4lWohcrwbafL/D1Y+7NfuCYmG1vmF&#10;JzFWcdDYxH/Kjx0SWceRLHUITNLHi+nFfM6ZJE0nEkZ2cnXowxcFDYtCzrWBtqgEhgKspVcBTHSJ&#10;/b0PnePgEON6MHV5VxuTLrjdFAbZXtAbFsXl7PIqPhvF+s3M2Pd5Ek50zU71JykcjYqAxn5TmtUl&#10;VTxLKafWVGNCQkplw7RTVaJUXZ7zCf2GNGMzR4+UdAKMyJrqG7F7gMGyAxmwu2p7++iqUmePzpN/&#10;JdY5jx4pMtgwOje17R/jTWWGquojd/YDSR01kaUNlMcnZAjdXHkn72p67nvhw5NAGiQaOVoO4ZGO&#10;2AE5h17irAL8+bfv0Z76m7SctTSYOfc/dgIVZ+arpc6/mp6fx0lOl/P5xYwu+Fqzea2xu6YA6psp&#10;rSEnkxjtgxlEjdC80A5ZxaikElZS7JzLgMOlCN3CoC0k1WqVzGh6nQj3du1kBI+sxgZ+PrwIdH3P&#10;BxqVBxiGWCzeNHtnGz0trHYBdJ0m4cRrzzdNfmqcfkvF1fL6nqxOu3T5CwAA//8DAFBLAwQUAAYA&#10;CAAAACEAk+xiKN0AAAALAQAADwAAAGRycy9kb3ducmV2LnhtbEyPQUvEMBCF74L/IYzgzU0aRbQ2&#10;XVTQiyjs6sVb2k6bYjMpTbbt/ntnT3p7j/l4816xXf0gZpxiH8hAtlEgkOrQ9NQZ+Pp8uboDEZOl&#10;xg6B0MARI2zL87PC5k1YaIfzPnWCQyjm1oBLacyljLVDb+MmjEh8a8PkbWI7dbKZ7MLhfpBaqVvp&#10;bU/8wdkRnx3WP/uDN/D60S7vrT5+9157P+q5ck/uzZjLi/XxAUTCNf3BcKrP1aHkTlU4UBPFwF6r&#10;e0ZZKJWBOBHXWoOoWGTZDciykP83lL8AAAD//wMAUEsBAi0AFAAGAAgAAAAhALaDOJL+AAAA4QEA&#10;ABMAAAAAAAAAAAAAAAAAAAAAAFtDb250ZW50X1R5cGVzXS54bWxQSwECLQAUAAYACAAAACEAOP0h&#10;/9YAAACUAQAACwAAAAAAAAAAAAAAAAAvAQAAX3JlbHMvLnJlbHNQSwECLQAUAAYACAAAACEActKX&#10;yYQCAACTBQAADgAAAAAAAAAAAAAAAAAuAgAAZHJzL2Uyb0RvYy54bWxQSwECLQAUAAYACAAAACEA&#10;k+xiKN0AAAALAQAADwAAAAAAAAAAAAAAAADeBAAAZHJzL2Rvd25yZXYueG1sUEsFBgAAAAAEAAQA&#10;8wAAAOgFAAAAAA==&#10;" fillcolor="#cc8289" strokecolor="#cc8289" strokeweight="1pt">
                      <v:stroke joinstyle="miter"/>
                    </v:shape>
                  </w:pict>
                </mc:Fallback>
              </mc:AlternateContent>
            </w:r>
            <w:r w:rsidR="00FB663E" w:rsidRPr="000860C9">
              <w:rPr>
                <w:noProof/>
              </w:rPr>
              <w:drawing>
                <wp:inline distT="0" distB="0" distL="0" distR="0" wp14:anchorId="736BA1F1" wp14:editId="62FBFB97">
                  <wp:extent cx="1049110" cy="941070"/>
                  <wp:effectExtent l="0" t="0" r="0" b="0"/>
                  <wp:docPr id="1476643531" name="Picture 147664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43531" name=""/>
                          <pic:cNvPicPr/>
                        </pic:nvPicPr>
                        <pic:blipFill rotWithShape="1">
                          <a:blip r:embed="rId60"/>
                          <a:srcRect l="10481"/>
                          <a:stretch/>
                        </pic:blipFill>
                        <pic:spPr bwMode="auto">
                          <a:xfrm>
                            <a:off x="0" y="0"/>
                            <a:ext cx="1068393" cy="958367"/>
                          </a:xfrm>
                          <a:prstGeom prst="rect">
                            <a:avLst/>
                          </a:prstGeom>
                          <a:ln>
                            <a:noFill/>
                          </a:ln>
                          <a:extLst>
                            <a:ext uri="{53640926-AAD7-44D8-BBD7-CCE9431645EC}">
                              <a14:shadowObscured xmlns:a14="http://schemas.microsoft.com/office/drawing/2010/main"/>
                            </a:ext>
                          </a:extLst>
                        </pic:spPr>
                      </pic:pic>
                    </a:graphicData>
                  </a:graphic>
                </wp:inline>
              </w:drawing>
            </w:r>
          </w:p>
        </w:tc>
      </w:tr>
      <w:tr w:rsidR="00FB663E" w:rsidRPr="000860C9" w14:paraId="5C4D8954" w14:textId="17C273EF" w:rsidTr="00AD59FB">
        <w:trPr>
          <w:trHeight w:val="2042"/>
        </w:trPr>
        <w:tc>
          <w:tcPr>
            <w:tcW w:w="437" w:type="dxa"/>
          </w:tcPr>
          <w:p w14:paraId="177D5C53" w14:textId="66F46AF6" w:rsidR="00A623BC" w:rsidRPr="000860C9" w:rsidRDefault="00A623BC" w:rsidP="00B0221C">
            <w:pPr>
              <w:spacing w:after="160" w:line="276" w:lineRule="auto"/>
              <w:rPr>
                <w:b/>
                <w:sz w:val="22"/>
                <w:szCs w:val="22"/>
                <w:lang w:val="en-NZ"/>
              </w:rPr>
            </w:pPr>
            <w:r w:rsidRPr="000860C9">
              <w:rPr>
                <w:b/>
                <w:sz w:val="22"/>
                <w:szCs w:val="22"/>
                <w:lang w:val="en-NZ"/>
              </w:rPr>
              <w:lastRenderedPageBreak/>
              <w:t>2</w:t>
            </w:r>
          </w:p>
        </w:tc>
        <w:tc>
          <w:tcPr>
            <w:tcW w:w="3711" w:type="dxa"/>
          </w:tcPr>
          <w:p w14:paraId="5222FB40" w14:textId="571F39CE" w:rsidR="00A623BC" w:rsidRPr="000860C9" w:rsidRDefault="00A623BC" w:rsidP="00B0221C">
            <w:pPr>
              <w:spacing w:after="160" w:line="276" w:lineRule="auto"/>
              <w:rPr>
                <w:color w:val="005E85" w:themeColor="text2"/>
                <w:sz w:val="22"/>
                <w:szCs w:val="22"/>
                <w:lang w:val="en-NZ"/>
              </w:rPr>
            </w:pPr>
            <w:r w:rsidRPr="000860C9">
              <w:rPr>
                <w:b/>
                <w:color w:val="005E85" w:themeColor="text2"/>
                <w:sz w:val="22"/>
                <w:szCs w:val="22"/>
                <w:lang w:val="en-NZ"/>
              </w:rPr>
              <w:t xml:space="preserve">Requiring </w:t>
            </w:r>
            <w:r w:rsidRPr="000860C9" w:rsidDel="000C61C8">
              <w:rPr>
                <w:b/>
                <w:color w:val="005E85" w:themeColor="text2"/>
                <w:sz w:val="22"/>
                <w:szCs w:val="22"/>
                <w:lang w:val="en-NZ"/>
              </w:rPr>
              <w:t xml:space="preserve">that </w:t>
            </w:r>
            <w:r w:rsidRPr="000860C9">
              <w:rPr>
                <w:b/>
                <w:color w:val="005E85" w:themeColor="text2"/>
                <w:sz w:val="22"/>
                <w:szCs w:val="22"/>
                <w:lang w:val="en-NZ"/>
              </w:rPr>
              <w:t>all mental health, addiction, and wellbeing services to be culturally, spiritually, relationally, and physically safe for Māori, and acknowledg</w:t>
            </w:r>
            <w:r w:rsidRPr="000860C9" w:rsidDel="000C61C8">
              <w:rPr>
                <w:b/>
                <w:color w:val="005E85" w:themeColor="text2"/>
                <w:sz w:val="22"/>
                <w:szCs w:val="22"/>
                <w:lang w:val="en-NZ"/>
              </w:rPr>
              <w:t>e</w:t>
            </w:r>
            <w:r w:rsidRPr="000860C9">
              <w:rPr>
                <w:b/>
                <w:color w:val="005E85" w:themeColor="text2"/>
                <w:sz w:val="22"/>
                <w:szCs w:val="22"/>
                <w:lang w:val="en-NZ"/>
              </w:rPr>
              <w:t xml:space="preserve"> wairuatanga as a key contributor to mental wellbeing.</w:t>
            </w:r>
          </w:p>
        </w:tc>
        <w:tc>
          <w:tcPr>
            <w:tcW w:w="3588" w:type="dxa"/>
          </w:tcPr>
          <w:p w14:paraId="230D9D05" w14:textId="7E0AA0E7" w:rsidR="00A623BC" w:rsidRPr="000860C9" w:rsidRDefault="00A623BC" w:rsidP="00B0221C">
            <w:pPr>
              <w:spacing w:after="160" w:line="276" w:lineRule="auto"/>
              <w:rPr>
                <w:sz w:val="22"/>
                <w:szCs w:val="22"/>
                <w:lang w:val="en-NZ"/>
              </w:rPr>
            </w:pPr>
            <w:r w:rsidRPr="000860C9">
              <w:rPr>
                <w:b/>
                <w:sz w:val="22"/>
                <w:szCs w:val="22"/>
                <w:lang w:val="en-NZ"/>
              </w:rPr>
              <w:t xml:space="preserve">Potential: </w:t>
            </w:r>
            <w:r w:rsidRPr="003E1A83">
              <w:rPr>
                <w:sz w:val="22"/>
                <w:szCs w:val="22"/>
                <w:lang w:val="en-NZ"/>
              </w:rPr>
              <w:t>There are no strengths</w:t>
            </w:r>
            <w:r w:rsidR="000C61C8" w:rsidRPr="003E1A83">
              <w:rPr>
                <w:sz w:val="22"/>
                <w:szCs w:val="22"/>
                <w:lang w:val="en-NZ"/>
              </w:rPr>
              <w:t>-</w:t>
            </w:r>
            <w:r w:rsidRPr="003E1A83">
              <w:rPr>
                <w:sz w:val="22"/>
                <w:szCs w:val="22"/>
                <w:lang w:val="en-NZ"/>
              </w:rPr>
              <w:t>based indictors to show progress.</w:t>
            </w:r>
            <w:r w:rsidRPr="000860C9">
              <w:rPr>
                <w:sz w:val="22"/>
                <w:szCs w:val="22"/>
                <w:lang w:val="en-NZ"/>
              </w:rPr>
              <w:t xml:space="preserve"> The continuing high and inequitable rates of coercive practices for Māori</w:t>
            </w:r>
            <w:r w:rsidRPr="000860C9" w:rsidDel="003304A5">
              <w:rPr>
                <w:sz w:val="22"/>
                <w:szCs w:val="22"/>
                <w:lang w:val="en-NZ"/>
              </w:rPr>
              <w:t xml:space="preserve"> </w:t>
            </w:r>
            <w:r w:rsidRPr="000860C9">
              <w:rPr>
                <w:sz w:val="22"/>
                <w:szCs w:val="22"/>
                <w:lang w:val="en-NZ"/>
              </w:rPr>
              <w:t>indicat</w:t>
            </w:r>
            <w:r w:rsidR="000C61C8">
              <w:rPr>
                <w:sz w:val="22"/>
                <w:szCs w:val="22"/>
                <w:lang w:val="en-NZ"/>
              </w:rPr>
              <w:t>e</w:t>
            </w:r>
            <w:r w:rsidRPr="000860C9" w:rsidDel="000C61C8">
              <w:rPr>
                <w:sz w:val="22"/>
                <w:szCs w:val="22"/>
                <w:lang w:val="en-NZ"/>
              </w:rPr>
              <w:t xml:space="preserve"> </w:t>
            </w:r>
            <w:r w:rsidRPr="000860C9">
              <w:rPr>
                <w:sz w:val="22"/>
                <w:szCs w:val="22"/>
                <w:lang w:val="en-NZ"/>
              </w:rPr>
              <w:t>progress</w:t>
            </w:r>
            <w:r w:rsidR="000C61C8">
              <w:rPr>
                <w:sz w:val="22"/>
                <w:szCs w:val="22"/>
                <w:lang w:val="en-NZ"/>
              </w:rPr>
              <w:t xml:space="preserve"> has not occurred</w:t>
            </w:r>
            <w:r w:rsidRPr="000860C9">
              <w:rPr>
                <w:sz w:val="22"/>
                <w:szCs w:val="22"/>
                <w:lang w:val="en-NZ"/>
              </w:rPr>
              <w:t>.</w:t>
            </w:r>
          </w:p>
        </w:tc>
        <w:tc>
          <w:tcPr>
            <w:tcW w:w="1868" w:type="dxa"/>
            <w:vAlign w:val="center"/>
          </w:tcPr>
          <w:p w14:paraId="19E65618" w14:textId="1EFFCF83" w:rsidR="00A623BC" w:rsidRPr="000860C9" w:rsidRDefault="005651DC" w:rsidP="00452AE6">
            <w:pPr>
              <w:spacing w:after="160" w:line="276" w:lineRule="auto"/>
              <w:jc w:val="center"/>
              <w:rPr>
                <w:lang w:val="en-NZ"/>
              </w:rPr>
            </w:pPr>
            <w:r w:rsidRPr="000860C9">
              <w:rPr>
                <w:noProof/>
              </w:rPr>
              <mc:AlternateContent>
                <mc:Choice Requires="wps">
                  <w:drawing>
                    <wp:anchor distT="0" distB="0" distL="114300" distR="114300" simplePos="0" relativeHeight="251658258" behindDoc="0" locked="0" layoutInCell="1" allowOverlap="1" wp14:anchorId="56C89D0B" wp14:editId="672D7F05">
                      <wp:simplePos x="0" y="0"/>
                      <wp:positionH relativeFrom="column">
                        <wp:posOffset>939165</wp:posOffset>
                      </wp:positionH>
                      <wp:positionV relativeFrom="paragraph">
                        <wp:posOffset>763905</wp:posOffset>
                      </wp:positionV>
                      <wp:extent cx="71755" cy="71755"/>
                      <wp:effectExtent l="0" t="0" r="23495" b="23495"/>
                      <wp:wrapNone/>
                      <wp:docPr id="24676394" name="Flowchart: Connector 24676394"/>
                      <wp:cNvGraphicFramePr/>
                      <a:graphic xmlns:a="http://schemas.openxmlformats.org/drawingml/2006/main">
                        <a:graphicData uri="http://schemas.microsoft.com/office/word/2010/wordprocessingShape">
                          <wps:wsp>
                            <wps:cNvSpPr/>
                            <wps:spPr>
                              <a:xfrm>
                                <a:off x="0" y="0"/>
                                <a:ext cx="71755" cy="71755"/>
                              </a:xfrm>
                              <a:prstGeom prst="flowChartConnector">
                                <a:avLst/>
                              </a:prstGeom>
                              <a:solidFill>
                                <a:srgbClr val="CC8289"/>
                              </a:solidFill>
                              <a:ln>
                                <a:solidFill>
                                  <a:srgbClr val="CC828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FDF0B" id="Flowchart: Connector 24676394" o:spid="_x0000_s1026" type="#_x0000_t120" style="position:absolute;margin-left:73.95pt;margin-top:60.15pt;width:5.65pt;height:5.6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pfJhAIAAJMFAAAOAAAAZHJzL2Uyb0RvYy54bWysVE1v2zAMvQ/YfxB0X50EzdoGdYrARYcB&#10;RVssHXpWZCk2IIsapcTJfv0o+SNdN+xQLAeFMslH8onk9c2hMWyv0Ndgcz49m3CmrISyttucf3++&#10;+3TJmQ/ClsKAVTk/Ks9vlh8/XLduoWZQgSkVMgKxftG6nFchuEWWeVmpRvgzcMqSUgM2ItAVt1mJ&#10;oiX0xmSzyeRz1gKWDkEq7+nrbafky4SvtZLhUWuvAjM5p9xCOjGdm3hmy2ux2KJwVS37NMQ7smhE&#10;bSnoCHUrgmA7rP+AamqJ4EGHMwlNBlrXUqUaqJrp5E0160o4lWohcrwbafL/D1Y+7NfuCYmG1vmF&#10;JzFWcdDYxH/Kjx0SWceRLHUITNLHi+nFfM6ZJE0nEkZ2cnXowxcFDYtCzrWBtqgEhgKspVcBTHSJ&#10;/b0PnePgEON6MHV5VxuTLrjdFAbZXtAbFsXl7PIqPhvF+s3M2Pd5Ek50zU71JykcjYqAxn5TmtUl&#10;VTxLKafWVGNCQkplw7RTVaJUXZ7zCf2GNGMzR4+UdAKMyJrqG7F7gMGyAxmwu2p7++iqUmePzpN/&#10;JdY5jx4pMtgwOje17R/jTWWGquojd/YDSR01kaUNlMcnZAjdXHkn72p67nvhw5NAGiQaOVoO4ZGO&#10;2AE5h17irAL8+bfv0Z76m7SctTSYOfc/dgIVZ+arpc6/mp6fx0lOl/P5xYwu+Fqzea2xu6YA6psp&#10;rSEnkxjtgxlEjdC80A5ZxaikElZS7JzLgMOlCN3CoC0k1WqVzGh6nQj3du1kBI+sxgZ+PrwIdH3P&#10;BxqVBxiGWCzeNHtnGz0trHYBdJ0m4cRrzzdNfmqcfkvF1fL6nqxOu3T5CwAA//8DAFBLAwQUAAYA&#10;CAAAACEAfmy9Nd8AAAALAQAADwAAAGRycy9kb3ducmV2LnhtbEyPwU7DMBBE70j8g7VI3KhTF0ob&#10;4lSABBcEEqUXbk6yiSPidRS7Sfr3bE9wm9E+zc5ku9l1YsQhtJ40LBcJCKTSVy01Gg5fLzcbECEa&#10;qkznCTWcMMAuv7zITFr5iT5x3MdGcAiF1GiwMfaplKG06ExY+B6Jb7UfnIlsh0ZWg5k43HVSJcla&#10;OtMSf7Cmx2eL5c/+6DS8ftTTe61O361TzvVqLOyTfdP6+mp+fAARcY5/MJzrc3XIuVPhj1QF0bG/&#10;vd8yykIlKxBn4m6rQBQsVss1yDyT/zfkvwAAAP//AwBQSwECLQAUAAYACAAAACEAtoM4kv4AAADh&#10;AQAAEwAAAAAAAAAAAAAAAAAAAAAAW0NvbnRlbnRfVHlwZXNdLnhtbFBLAQItABQABgAIAAAAIQA4&#10;/SH/1gAAAJQBAAALAAAAAAAAAAAAAAAAAC8BAABfcmVscy8ucmVsc1BLAQItABQABgAIAAAAIQBy&#10;0pfJhAIAAJMFAAAOAAAAAAAAAAAAAAAAAC4CAABkcnMvZTJvRG9jLnhtbFBLAQItABQABgAIAAAA&#10;IQB+bL013wAAAAsBAAAPAAAAAAAAAAAAAAAAAN4EAABkcnMvZG93bnJldi54bWxQSwUGAAAAAAQA&#10;BADzAAAA6gUAAAAA&#10;" fillcolor="#cc8289" strokecolor="#cc8289" strokeweight="1pt">
                      <v:stroke joinstyle="miter"/>
                    </v:shape>
                  </w:pict>
                </mc:Fallback>
              </mc:AlternateContent>
            </w:r>
            <w:r w:rsidR="00452AE6" w:rsidRPr="000860C9">
              <w:rPr>
                <w:noProof/>
              </w:rPr>
              <w:drawing>
                <wp:inline distT="0" distB="0" distL="0" distR="0" wp14:anchorId="39A1177D" wp14:editId="740EEBAD">
                  <wp:extent cx="1049110" cy="941070"/>
                  <wp:effectExtent l="0" t="0" r="0" b="0"/>
                  <wp:docPr id="298014561" name="Picture 29801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43531" name=""/>
                          <pic:cNvPicPr/>
                        </pic:nvPicPr>
                        <pic:blipFill rotWithShape="1">
                          <a:blip r:embed="rId60"/>
                          <a:srcRect l="10481"/>
                          <a:stretch/>
                        </pic:blipFill>
                        <pic:spPr bwMode="auto">
                          <a:xfrm>
                            <a:off x="0" y="0"/>
                            <a:ext cx="1068393" cy="958367"/>
                          </a:xfrm>
                          <a:prstGeom prst="rect">
                            <a:avLst/>
                          </a:prstGeom>
                          <a:ln>
                            <a:noFill/>
                          </a:ln>
                          <a:extLst>
                            <a:ext uri="{53640926-AAD7-44D8-BBD7-CCE9431645EC}">
                              <a14:shadowObscured xmlns:a14="http://schemas.microsoft.com/office/drawing/2010/main"/>
                            </a:ext>
                          </a:extLst>
                        </pic:spPr>
                      </pic:pic>
                    </a:graphicData>
                  </a:graphic>
                </wp:inline>
              </w:drawing>
            </w:r>
          </w:p>
        </w:tc>
      </w:tr>
      <w:tr w:rsidR="00FB663E" w:rsidRPr="000860C9" w14:paraId="607AC458" w14:textId="49E4F94D" w:rsidTr="00AD59FB">
        <w:trPr>
          <w:trHeight w:val="2269"/>
        </w:trPr>
        <w:tc>
          <w:tcPr>
            <w:tcW w:w="437" w:type="dxa"/>
          </w:tcPr>
          <w:p w14:paraId="3138CB55" w14:textId="49B851DB" w:rsidR="00A623BC" w:rsidRPr="000860C9" w:rsidRDefault="00A623BC" w:rsidP="00B0221C">
            <w:pPr>
              <w:spacing w:after="160" w:line="276" w:lineRule="auto"/>
              <w:rPr>
                <w:b/>
                <w:sz w:val="22"/>
                <w:szCs w:val="22"/>
                <w:lang w:val="en-NZ"/>
              </w:rPr>
            </w:pPr>
            <w:r w:rsidRPr="000860C9">
              <w:rPr>
                <w:b/>
                <w:sz w:val="22"/>
                <w:szCs w:val="22"/>
                <w:lang w:val="en-NZ"/>
              </w:rPr>
              <w:t>3</w:t>
            </w:r>
          </w:p>
        </w:tc>
        <w:tc>
          <w:tcPr>
            <w:tcW w:w="3711" w:type="dxa"/>
          </w:tcPr>
          <w:p w14:paraId="259A446B" w14:textId="756EA83B" w:rsidR="00A623BC" w:rsidRPr="000860C9" w:rsidRDefault="00A623BC" w:rsidP="00B0221C">
            <w:pPr>
              <w:spacing w:after="160" w:line="276" w:lineRule="auto"/>
              <w:rPr>
                <w:color w:val="005E85" w:themeColor="text2"/>
                <w:sz w:val="22"/>
                <w:szCs w:val="22"/>
                <w:lang w:val="en-NZ"/>
              </w:rPr>
            </w:pPr>
            <w:r w:rsidRPr="000860C9">
              <w:rPr>
                <w:b/>
                <w:color w:val="005E85" w:themeColor="text2"/>
                <w:sz w:val="22"/>
                <w:szCs w:val="22"/>
                <w:lang w:val="en-NZ"/>
              </w:rPr>
              <w:t>Investment in peer support services and workforce across all regions.</w:t>
            </w:r>
          </w:p>
        </w:tc>
        <w:tc>
          <w:tcPr>
            <w:tcW w:w="3588" w:type="dxa"/>
          </w:tcPr>
          <w:p w14:paraId="2A3F7BBD" w14:textId="64B4D490" w:rsidR="00A623BC" w:rsidRPr="000860C9" w:rsidRDefault="00A623BC" w:rsidP="00B0221C">
            <w:pPr>
              <w:spacing w:after="160" w:line="276" w:lineRule="auto"/>
              <w:rPr>
                <w:sz w:val="22"/>
                <w:szCs w:val="22"/>
                <w:lang w:val="en-NZ"/>
              </w:rPr>
            </w:pPr>
            <w:r w:rsidRPr="000860C9">
              <w:rPr>
                <w:b/>
                <w:sz w:val="22"/>
                <w:szCs w:val="22"/>
                <w:lang w:val="en-NZ"/>
              </w:rPr>
              <w:t>Developing:</w:t>
            </w:r>
            <w:r w:rsidRPr="000860C9">
              <w:rPr>
                <w:sz w:val="22"/>
                <w:szCs w:val="22"/>
                <w:lang w:val="en-NZ"/>
              </w:rPr>
              <w:t xml:space="preserve"> The investment in peer support services increased by 17</w:t>
            </w:r>
            <w:r w:rsidR="00755AA9">
              <w:rPr>
                <w:sz w:val="22"/>
                <w:szCs w:val="22"/>
                <w:lang w:val="en-NZ"/>
              </w:rPr>
              <w:t xml:space="preserve"> per cent</w:t>
            </w:r>
            <w:r w:rsidRPr="000860C9">
              <w:rPr>
                <w:sz w:val="22"/>
                <w:szCs w:val="22"/>
                <w:lang w:val="en-NZ"/>
              </w:rPr>
              <w:t xml:space="preserve"> ($6.65</w:t>
            </w:r>
            <w:r w:rsidR="000C61C8">
              <w:rPr>
                <w:sz w:val="22"/>
                <w:szCs w:val="22"/>
                <w:lang w:val="en-NZ"/>
              </w:rPr>
              <w:t xml:space="preserve"> million</w:t>
            </w:r>
            <w:r w:rsidRPr="000860C9">
              <w:rPr>
                <w:sz w:val="22"/>
                <w:szCs w:val="22"/>
                <w:lang w:val="en-NZ"/>
              </w:rPr>
              <w:t>) from 2020/21 to 2021/22</w:t>
            </w:r>
            <w:r w:rsidR="000C61C8">
              <w:rPr>
                <w:sz w:val="22"/>
                <w:szCs w:val="22"/>
                <w:lang w:val="en-NZ"/>
              </w:rPr>
              <w:t>.</w:t>
            </w:r>
            <w:r w:rsidRPr="000860C9" w:rsidDel="004569CF">
              <w:rPr>
                <w:sz w:val="22"/>
                <w:szCs w:val="22"/>
                <w:lang w:val="en-NZ"/>
              </w:rPr>
              <w:t xml:space="preserve"> </w:t>
            </w:r>
            <w:r w:rsidRPr="000860C9">
              <w:rPr>
                <w:sz w:val="22"/>
                <w:szCs w:val="22"/>
                <w:lang w:val="en-NZ"/>
              </w:rPr>
              <w:t xml:space="preserve">The proportion of </w:t>
            </w:r>
            <w:r w:rsidR="000C61C8">
              <w:rPr>
                <w:sz w:val="22"/>
                <w:szCs w:val="22"/>
                <w:lang w:val="en-NZ"/>
              </w:rPr>
              <w:t>mental health and addiction</w:t>
            </w:r>
            <w:r w:rsidR="000C61C8" w:rsidRPr="000860C9">
              <w:rPr>
                <w:sz w:val="22"/>
                <w:szCs w:val="22"/>
                <w:lang w:val="en-NZ"/>
              </w:rPr>
              <w:t xml:space="preserve"> </w:t>
            </w:r>
            <w:r w:rsidRPr="000860C9">
              <w:rPr>
                <w:sz w:val="22"/>
                <w:szCs w:val="22"/>
                <w:lang w:val="en-NZ"/>
              </w:rPr>
              <w:t>funding invested in peer support services also increased to 2.4</w:t>
            </w:r>
            <w:r w:rsidR="00755AA9">
              <w:rPr>
                <w:sz w:val="22"/>
                <w:szCs w:val="22"/>
                <w:lang w:val="en-NZ"/>
              </w:rPr>
              <w:t xml:space="preserve"> per cent</w:t>
            </w:r>
            <w:r w:rsidRPr="000860C9">
              <w:rPr>
                <w:sz w:val="22"/>
                <w:szCs w:val="22"/>
                <w:lang w:val="en-NZ"/>
              </w:rPr>
              <w:t xml:space="preserve"> of mental health and addiction expenditure</w:t>
            </w:r>
            <w:r w:rsidR="00755AA9">
              <w:rPr>
                <w:sz w:val="22"/>
                <w:szCs w:val="22"/>
                <w:lang w:val="en-NZ"/>
              </w:rPr>
              <w:t xml:space="preserve"> in 2021/22, from 2.2 per cent in 2020/21</w:t>
            </w:r>
            <w:r w:rsidRPr="000860C9">
              <w:rPr>
                <w:sz w:val="22"/>
                <w:szCs w:val="22"/>
                <w:lang w:val="en-NZ"/>
              </w:rPr>
              <w:t xml:space="preserve">. </w:t>
            </w:r>
          </w:p>
        </w:tc>
        <w:tc>
          <w:tcPr>
            <w:tcW w:w="1868" w:type="dxa"/>
            <w:vAlign w:val="center"/>
          </w:tcPr>
          <w:p w14:paraId="703CE8B2" w14:textId="20DCAD17" w:rsidR="00A623BC" w:rsidRPr="000860C9" w:rsidRDefault="00046993" w:rsidP="00452AE6">
            <w:pPr>
              <w:spacing w:after="160" w:line="276" w:lineRule="auto"/>
              <w:jc w:val="center"/>
              <w:rPr>
                <w:lang w:val="en-NZ"/>
              </w:rPr>
            </w:pPr>
            <w:r w:rsidRPr="000860C9">
              <w:rPr>
                <w:noProof/>
              </w:rPr>
              <mc:AlternateContent>
                <mc:Choice Requires="wps">
                  <w:drawing>
                    <wp:anchor distT="0" distB="0" distL="114300" distR="114300" simplePos="0" relativeHeight="251658259" behindDoc="0" locked="0" layoutInCell="1" allowOverlap="1" wp14:anchorId="4CE90460" wp14:editId="3A411A2D">
                      <wp:simplePos x="0" y="0"/>
                      <wp:positionH relativeFrom="column">
                        <wp:posOffset>583565</wp:posOffset>
                      </wp:positionH>
                      <wp:positionV relativeFrom="paragraph">
                        <wp:posOffset>474980</wp:posOffset>
                      </wp:positionV>
                      <wp:extent cx="71755" cy="71755"/>
                      <wp:effectExtent l="0" t="0" r="23495" b="23495"/>
                      <wp:wrapNone/>
                      <wp:docPr id="1992992463" name="Flowchart: Connector 1992992463"/>
                      <wp:cNvGraphicFramePr/>
                      <a:graphic xmlns:a="http://schemas.openxmlformats.org/drawingml/2006/main">
                        <a:graphicData uri="http://schemas.microsoft.com/office/word/2010/wordprocessingShape">
                          <wps:wsp>
                            <wps:cNvSpPr/>
                            <wps:spPr>
                              <a:xfrm>
                                <a:off x="0" y="0"/>
                                <a:ext cx="71755" cy="71755"/>
                              </a:xfrm>
                              <a:prstGeom prst="flowChartConnector">
                                <a:avLst/>
                              </a:prstGeom>
                              <a:solidFill>
                                <a:srgbClr val="CC8289"/>
                              </a:solidFill>
                              <a:ln>
                                <a:solidFill>
                                  <a:srgbClr val="CC828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D5DAF" id="Flowchart: Connector 1992992463" o:spid="_x0000_s1026" type="#_x0000_t120" style="position:absolute;margin-left:45.95pt;margin-top:37.4pt;width:5.65pt;height:5.6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pfJhAIAAJMFAAAOAAAAZHJzL2Uyb0RvYy54bWysVE1v2zAMvQ/YfxB0X50EzdoGdYrARYcB&#10;RVssHXpWZCk2IIsapcTJfv0o+SNdN+xQLAeFMslH8onk9c2hMWyv0Ndgcz49m3CmrISyttucf3++&#10;+3TJmQ/ClsKAVTk/Ks9vlh8/XLduoWZQgSkVMgKxftG6nFchuEWWeVmpRvgzcMqSUgM2ItAVt1mJ&#10;oiX0xmSzyeRz1gKWDkEq7+nrbafky4SvtZLhUWuvAjM5p9xCOjGdm3hmy2ux2KJwVS37NMQ7smhE&#10;bSnoCHUrgmA7rP+AamqJ4EGHMwlNBlrXUqUaqJrp5E0160o4lWohcrwbafL/D1Y+7NfuCYmG1vmF&#10;JzFWcdDYxH/Kjx0SWceRLHUITNLHi+nFfM6ZJE0nEkZ2cnXowxcFDYtCzrWBtqgEhgKspVcBTHSJ&#10;/b0PnePgEON6MHV5VxuTLrjdFAbZXtAbFsXl7PIqPhvF+s3M2Pd5Ek50zU71JykcjYqAxn5TmtUl&#10;VTxLKafWVGNCQkplw7RTVaJUXZ7zCf2GNGMzR4+UdAKMyJrqG7F7gMGyAxmwu2p7++iqUmePzpN/&#10;JdY5jx4pMtgwOje17R/jTWWGquojd/YDSR01kaUNlMcnZAjdXHkn72p67nvhw5NAGiQaOVoO4ZGO&#10;2AE5h17irAL8+bfv0Z76m7SctTSYOfc/dgIVZ+arpc6/mp6fx0lOl/P5xYwu+Fqzea2xu6YA6psp&#10;rSEnkxjtgxlEjdC80A5ZxaikElZS7JzLgMOlCN3CoC0k1WqVzGh6nQj3du1kBI+sxgZ+PrwIdH3P&#10;BxqVBxiGWCzeNHtnGz0trHYBdJ0m4cRrzzdNfmqcfkvF1fL6nqxOu3T5CwAA//8DAFBLAwQUAAYA&#10;CAAAACEAxFBNB90AAAAIAQAADwAAAGRycy9kb3ducmV2LnhtbEyPwU7DMBBE70j8g7VI3KiTgEob&#10;sqkACS6IShQu3Jx4E0fE6yh2k/TvcU9wHM1o5k2xW2wvJhp95xghXSUgiGunO24Rvj5fbjYgfFCs&#10;Ve+YEE7kYVdeXhQq127mD5oOoRWxhH2uEEwIQy6lrw1Z5VduII5e40arQpRjK/Wo5lhue5klyVpa&#10;1XFcMGqgZ0P1z+FoEV73zfzeZKfvzmbWDtlUmSfzhnh9tTw+gAi0hL8wnPEjOpSRqXJH1l70CNt0&#10;G5MI93fxwdlPbjMQFcJmnYIsC/n/QPkLAAD//wMAUEsBAi0AFAAGAAgAAAAhALaDOJL+AAAA4QEA&#10;ABMAAAAAAAAAAAAAAAAAAAAAAFtDb250ZW50X1R5cGVzXS54bWxQSwECLQAUAAYACAAAACEAOP0h&#10;/9YAAACUAQAACwAAAAAAAAAAAAAAAAAvAQAAX3JlbHMvLnJlbHNQSwECLQAUAAYACAAAACEActKX&#10;yYQCAACTBQAADgAAAAAAAAAAAAAAAAAuAgAAZHJzL2Uyb0RvYy54bWxQSwECLQAUAAYACAAAACEA&#10;xFBNB90AAAAIAQAADwAAAAAAAAAAAAAAAADeBAAAZHJzL2Rvd25yZXYueG1sUEsFBgAAAAAEAAQA&#10;8wAAAOgFAAAAAA==&#10;" fillcolor="#cc8289" strokecolor="#cc8289" strokeweight="1pt">
                      <v:stroke joinstyle="miter"/>
                    </v:shape>
                  </w:pict>
                </mc:Fallback>
              </mc:AlternateContent>
            </w:r>
            <w:r w:rsidR="00452AE6" w:rsidRPr="000860C9">
              <w:rPr>
                <w:noProof/>
              </w:rPr>
              <w:drawing>
                <wp:inline distT="0" distB="0" distL="0" distR="0" wp14:anchorId="36771C7C" wp14:editId="128C9A70">
                  <wp:extent cx="1049110" cy="941070"/>
                  <wp:effectExtent l="0" t="0" r="0" b="0"/>
                  <wp:docPr id="1626563416" name="Picture 162656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43531" name=""/>
                          <pic:cNvPicPr/>
                        </pic:nvPicPr>
                        <pic:blipFill rotWithShape="1">
                          <a:blip r:embed="rId60"/>
                          <a:srcRect l="10481"/>
                          <a:stretch/>
                        </pic:blipFill>
                        <pic:spPr bwMode="auto">
                          <a:xfrm>
                            <a:off x="0" y="0"/>
                            <a:ext cx="1068393" cy="958367"/>
                          </a:xfrm>
                          <a:prstGeom prst="rect">
                            <a:avLst/>
                          </a:prstGeom>
                          <a:ln>
                            <a:noFill/>
                          </a:ln>
                          <a:extLst>
                            <a:ext uri="{53640926-AAD7-44D8-BBD7-CCE9431645EC}">
                              <a14:shadowObscured xmlns:a14="http://schemas.microsoft.com/office/drawing/2010/main"/>
                            </a:ext>
                          </a:extLst>
                        </pic:spPr>
                      </pic:pic>
                    </a:graphicData>
                  </a:graphic>
                </wp:inline>
              </w:drawing>
            </w:r>
          </w:p>
        </w:tc>
      </w:tr>
      <w:tr w:rsidR="00FB663E" w:rsidRPr="000860C9" w14:paraId="2372B673" w14:textId="3F682277" w:rsidTr="00AD59FB">
        <w:trPr>
          <w:trHeight w:val="1395"/>
        </w:trPr>
        <w:tc>
          <w:tcPr>
            <w:tcW w:w="437" w:type="dxa"/>
          </w:tcPr>
          <w:p w14:paraId="3B5F3A84" w14:textId="3F292D61" w:rsidR="00A623BC" w:rsidRPr="000860C9" w:rsidRDefault="00A623BC" w:rsidP="00B0221C">
            <w:pPr>
              <w:spacing w:after="160" w:line="276" w:lineRule="auto"/>
              <w:rPr>
                <w:b/>
                <w:sz w:val="22"/>
                <w:szCs w:val="22"/>
                <w:lang w:val="en-NZ"/>
              </w:rPr>
            </w:pPr>
            <w:r w:rsidRPr="000860C9">
              <w:rPr>
                <w:b/>
                <w:sz w:val="22"/>
                <w:szCs w:val="22"/>
                <w:lang w:val="en-NZ"/>
              </w:rPr>
              <w:t>4</w:t>
            </w:r>
          </w:p>
        </w:tc>
        <w:tc>
          <w:tcPr>
            <w:tcW w:w="3711" w:type="dxa"/>
          </w:tcPr>
          <w:p w14:paraId="60CB5722" w14:textId="34910AFC" w:rsidR="00A623BC" w:rsidRPr="000860C9" w:rsidRDefault="00A623BC" w:rsidP="00B0221C">
            <w:pPr>
              <w:spacing w:after="160" w:line="276" w:lineRule="auto"/>
              <w:rPr>
                <w:color w:val="005E85" w:themeColor="text2"/>
                <w:sz w:val="22"/>
                <w:szCs w:val="22"/>
                <w:lang w:val="en-NZ"/>
              </w:rPr>
            </w:pPr>
            <w:r w:rsidRPr="000860C9">
              <w:rPr>
                <w:b/>
                <w:color w:val="005E85" w:themeColor="text2"/>
                <w:sz w:val="22"/>
                <w:szCs w:val="22"/>
                <w:lang w:val="en-NZ"/>
              </w:rPr>
              <w:t>Acute community-based alternatives for people experiencing distress.</w:t>
            </w:r>
          </w:p>
        </w:tc>
        <w:tc>
          <w:tcPr>
            <w:tcW w:w="3588" w:type="dxa"/>
          </w:tcPr>
          <w:p w14:paraId="662403DC" w14:textId="78CBBC18" w:rsidR="00A623BC" w:rsidRPr="000860C9" w:rsidRDefault="00A623BC" w:rsidP="00B0221C">
            <w:pPr>
              <w:spacing w:after="160" w:line="276" w:lineRule="auto"/>
              <w:rPr>
                <w:sz w:val="22"/>
                <w:szCs w:val="22"/>
                <w:lang w:val="en-NZ"/>
              </w:rPr>
            </w:pPr>
            <w:r w:rsidRPr="000860C9">
              <w:rPr>
                <w:b/>
                <w:sz w:val="22"/>
                <w:szCs w:val="22"/>
                <w:lang w:val="en-NZ"/>
              </w:rPr>
              <w:t>Activating:</w:t>
            </w:r>
            <w:r w:rsidRPr="000860C9">
              <w:rPr>
                <w:sz w:val="22"/>
                <w:szCs w:val="22"/>
                <w:lang w:val="en-NZ"/>
              </w:rPr>
              <w:t xml:space="preserve"> Budget ’22 funding announcement included a small investment in community-based crisis services. </w:t>
            </w:r>
          </w:p>
          <w:p w14:paraId="73DA9428" w14:textId="5718AA29" w:rsidR="009B5B9C" w:rsidRPr="000860C9" w:rsidRDefault="009B5B9C" w:rsidP="00B0221C">
            <w:pPr>
              <w:spacing w:after="160" w:line="276" w:lineRule="auto"/>
              <w:rPr>
                <w:sz w:val="22"/>
                <w:szCs w:val="22"/>
                <w:lang w:val="en-NZ"/>
              </w:rPr>
            </w:pPr>
          </w:p>
        </w:tc>
        <w:tc>
          <w:tcPr>
            <w:tcW w:w="1868" w:type="dxa"/>
            <w:vAlign w:val="center"/>
          </w:tcPr>
          <w:p w14:paraId="18FF0E64" w14:textId="6844D83D" w:rsidR="00A623BC" w:rsidRPr="000860C9" w:rsidRDefault="0062615A" w:rsidP="00452AE6">
            <w:pPr>
              <w:spacing w:after="160" w:line="276" w:lineRule="auto"/>
              <w:jc w:val="center"/>
              <w:rPr>
                <w:lang w:val="en-NZ"/>
              </w:rPr>
            </w:pPr>
            <w:r w:rsidRPr="000860C9">
              <w:rPr>
                <w:noProof/>
              </w:rPr>
              <mc:AlternateContent>
                <mc:Choice Requires="wps">
                  <w:drawing>
                    <wp:anchor distT="0" distB="0" distL="114300" distR="114300" simplePos="0" relativeHeight="251658260" behindDoc="0" locked="0" layoutInCell="1" allowOverlap="1" wp14:anchorId="3A303AB5" wp14:editId="462792D9">
                      <wp:simplePos x="0" y="0"/>
                      <wp:positionH relativeFrom="column">
                        <wp:posOffset>769620</wp:posOffset>
                      </wp:positionH>
                      <wp:positionV relativeFrom="paragraph">
                        <wp:posOffset>620395</wp:posOffset>
                      </wp:positionV>
                      <wp:extent cx="71755" cy="71755"/>
                      <wp:effectExtent l="0" t="0" r="23495" b="23495"/>
                      <wp:wrapNone/>
                      <wp:docPr id="135691962" name="Flowchart: Connector 135691962"/>
                      <wp:cNvGraphicFramePr/>
                      <a:graphic xmlns:a="http://schemas.openxmlformats.org/drawingml/2006/main">
                        <a:graphicData uri="http://schemas.microsoft.com/office/word/2010/wordprocessingShape">
                          <wps:wsp>
                            <wps:cNvSpPr/>
                            <wps:spPr>
                              <a:xfrm>
                                <a:off x="0" y="0"/>
                                <a:ext cx="71755" cy="71755"/>
                              </a:xfrm>
                              <a:prstGeom prst="flowChartConnector">
                                <a:avLst/>
                              </a:prstGeom>
                              <a:solidFill>
                                <a:srgbClr val="CC8289"/>
                              </a:solidFill>
                              <a:ln>
                                <a:solidFill>
                                  <a:srgbClr val="CC828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36FEC" id="Flowchart: Connector 135691962" o:spid="_x0000_s1026" type="#_x0000_t120" style="position:absolute;margin-left:60.6pt;margin-top:48.85pt;width:5.65pt;height:5.6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pfJhAIAAJMFAAAOAAAAZHJzL2Uyb0RvYy54bWysVE1v2zAMvQ/YfxB0X50EzdoGdYrARYcB&#10;RVssHXpWZCk2IIsapcTJfv0o+SNdN+xQLAeFMslH8onk9c2hMWyv0Ndgcz49m3CmrISyttucf3++&#10;+3TJmQ/ClsKAVTk/Ks9vlh8/XLduoWZQgSkVMgKxftG6nFchuEWWeVmpRvgzcMqSUgM2ItAVt1mJ&#10;oiX0xmSzyeRz1gKWDkEq7+nrbafky4SvtZLhUWuvAjM5p9xCOjGdm3hmy2ux2KJwVS37NMQ7smhE&#10;bSnoCHUrgmA7rP+AamqJ4EGHMwlNBlrXUqUaqJrp5E0160o4lWohcrwbafL/D1Y+7NfuCYmG1vmF&#10;JzFWcdDYxH/Kjx0SWceRLHUITNLHi+nFfM6ZJE0nEkZ2cnXowxcFDYtCzrWBtqgEhgKspVcBTHSJ&#10;/b0PnePgEON6MHV5VxuTLrjdFAbZXtAbFsXl7PIqPhvF+s3M2Pd5Ek50zU71JykcjYqAxn5TmtUl&#10;VTxLKafWVGNCQkplw7RTVaJUXZ7zCf2GNGMzR4+UdAKMyJrqG7F7gMGyAxmwu2p7++iqUmePzpN/&#10;JdY5jx4pMtgwOje17R/jTWWGquojd/YDSR01kaUNlMcnZAjdXHkn72p67nvhw5NAGiQaOVoO4ZGO&#10;2AE5h17irAL8+bfv0Z76m7SctTSYOfc/dgIVZ+arpc6/mp6fx0lOl/P5xYwu+Fqzea2xu6YA6psp&#10;rSEnkxjtgxlEjdC80A5ZxaikElZS7JzLgMOlCN3CoC0k1WqVzGh6nQj3du1kBI+sxgZ+PrwIdH3P&#10;BxqVBxiGWCzeNHtnGz0trHYBdJ0m4cRrzzdNfmqcfkvF1fL6nqxOu3T5CwAA//8DAFBLAwQUAAYA&#10;CAAAACEACGjkrt4AAAAKAQAADwAAAGRycy9kb3ducmV2LnhtbEyPwU7DMAyG70i8Q2QkbixZEIyV&#10;phMgwQWBxODCLW3dpqJxqiZru7fHO8HNv/zp9+d8t/heTDjGLpCB9UqBQKpC3VFr4Ovz+eoOREyW&#10;atsHQgNHjLArzs9ym9Vhpg+c9qkVXEIxswZcSkMmZawcehtXYUDiXRNGbxPHsZX1aGcu973USt1K&#10;bzviC84O+OSw+tkfvIGX92Z+a/Txu/Pa+0FPpXt0r8ZcXiwP9yASLukPhpM+q0PBTmU4UB1Fz1mv&#10;NaMGtpsNiBNwrW9AlDyorQJZ5PL/C8UvAAAA//8DAFBLAQItABQABgAIAAAAIQC2gziS/gAAAOEB&#10;AAATAAAAAAAAAAAAAAAAAAAAAABbQ29udGVudF9UeXBlc10ueG1sUEsBAi0AFAAGAAgAAAAhADj9&#10;If/WAAAAlAEAAAsAAAAAAAAAAAAAAAAALwEAAF9yZWxzLy5yZWxzUEsBAi0AFAAGAAgAAAAhAHLS&#10;l8mEAgAAkwUAAA4AAAAAAAAAAAAAAAAALgIAAGRycy9lMm9Eb2MueG1sUEsBAi0AFAAGAAgAAAAh&#10;AAho5K7eAAAACgEAAA8AAAAAAAAAAAAAAAAA3gQAAGRycy9kb3ducmV2LnhtbFBLBQYAAAAABAAE&#10;APMAAADpBQAAAAA=&#10;" fillcolor="#cc8289" strokecolor="#cc8289" strokeweight="1pt">
                      <v:stroke joinstyle="miter"/>
                    </v:shape>
                  </w:pict>
                </mc:Fallback>
              </mc:AlternateContent>
            </w:r>
            <w:r w:rsidR="00452AE6" w:rsidRPr="000860C9">
              <w:rPr>
                <w:noProof/>
              </w:rPr>
              <w:drawing>
                <wp:inline distT="0" distB="0" distL="0" distR="0" wp14:anchorId="4911809C" wp14:editId="3F7FB3D8">
                  <wp:extent cx="1049110" cy="941070"/>
                  <wp:effectExtent l="0" t="0" r="0" b="0"/>
                  <wp:docPr id="2052945446" name="Picture 205294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43531" name=""/>
                          <pic:cNvPicPr/>
                        </pic:nvPicPr>
                        <pic:blipFill rotWithShape="1">
                          <a:blip r:embed="rId60"/>
                          <a:srcRect l="10481"/>
                          <a:stretch/>
                        </pic:blipFill>
                        <pic:spPr bwMode="auto">
                          <a:xfrm>
                            <a:off x="0" y="0"/>
                            <a:ext cx="1068393" cy="958367"/>
                          </a:xfrm>
                          <a:prstGeom prst="rect">
                            <a:avLst/>
                          </a:prstGeom>
                          <a:ln>
                            <a:noFill/>
                          </a:ln>
                          <a:extLst>
                            <a:ext uri="{53640926-AAD7-44D8-BBD7-CCE9431645EC}">
                              <a14:shadowObscured xmlns:a14="http://schemas.microsoft.com/office/drawing/2010/main"/>
                            </a:ext>
                          </a:extLst>
                        </pic:spPr>
                      </pic:pic>
                    </a:graphicData>
                  </a:graphic>
                </wp:inline>
              </w:drawing>
            </w:r>
          </w:p>
        </w:tc>
      </w:tr>
      <w:tr w:rsidR="00FB663E" w:rsidRPr="000860C9" w14:paraId="51E4F1E9" w14:textId="4E3EB759" w:rsidTr="00AD59FB">
        <w:trPr>
          <w:trHeight w:val="2841"/>
        </w:trPr>
        <w:tc>
          <w:tcPr>
            <w:tcW w:w="437" w:type="dxa"/>
          </w:tcPr>
          <w:p w14:paraId="22A1349D" w14:textId="29BEAE84" w:rsidR="00A623BC" w:rsidRPr="000860C9" w:rsidRDefault="00A623BC" w:rsidP="00B0221C">
            <w:pPr>
              <w:spacing w:after="160" w:line="276" w:lineRule="auto"/>
              <w:rPr>
                <w:b/>
                <w:sz w:val="22"/>
                <w:szCs w:val="22"/>
                <w:lang w:val="en-NZ"/>
              </w:rPr>
            </w:pPr>
            <w:r w:rsidRPr="000860C9">
              <w:rPr>
                <w:b/>
                <w:sz w:val="22"/>
                <w:szCs w:val="22"/>
                <w:lang w:val="en-NZ"/>
              </w:rPr>
              <w:t>5</w:t>
            </w:r>
          </w:p>
        </w:tc>
        <w:tc>
          <w:tcPr>
            <w:tcW w:w="3711" w:type="dxa"/>
          </w:tcPr>
          <w:p w14:paraId="02CE0D42" w14:textId="55586202" w:rsidR="00A623BC" w:rsidRPr="000860C9" w:rsidRDefault="00A623BC" w:rsidP="00B0221C">
            <w:pPr>
              <w:spacing w:after="160" w:line="276" w:lineRule="auto"/>
              <w:rPr>
                <w:color w:val="005E85" w:themeColor="text2"/>
                <w:sz w:val="22"/>
                <w:szCs w:val="22"/>
                <w:lang w:val="en-NZ"/>
              </w:rPr>
            </w:pPr>
            <w:r w:rsidRPr="000860C9">
              <w:rPr>
                <w:b/>
                <w:color w:val="005E85" w:themeColor="text2"/>
                <w:sz w:val="22"/>
                <w:szCs w:val="22"/>
                <w:lang w:val="en-NZ"/>
              </w:rPr>
              <w:t>Investment in specialist services, including, but not limited to, specialist child and adolescent services, and support in home and community settings for people experiencing significant distress.</w:t>
            </w:r>
          </w:p>
        </w:tc>
        <w:tc>
          <w:tcPr>
            <w:tcW w:w="3588" w:type="dxa"/>
          </w:tcPr>
          <w:p w14:paraId="35DF4849" w14:textId="2D33949A" w:rsidR="00A623BC" w:rsidRPr="000860C9" w:rsidRDefault="00A623BC" w:rsidP="00B0221C">
            <w:pPr>
              <w:spacing w:after="160" w:line="276" w:lineRule="auto"/>
              <w:rPr>
                <w:sz w:val="22"/>
                <w:szCs w:val="22"/>
                <w:lang w:val="en-NZ"/>
              </w:rPr>
            </w:pPr>
            <w:r w:rsidRPr="000860C9">
              <w:rPr>
                <w:b/>
                <w:sz w:val="22"/>
                <w:szCs w:val="22"/>
                <w:lang w:val="en-NZ"/>
              </w:rPr>
              <w:t>Activating:</w:t>
            </w:r>
            <w:r w:rsidRPr="000860C9">
              <w:rPr>
                <w:sz w:val="22"/>
                <w:szCs w:val="22"/>
                <w:lang w:val="en-NZ"/>
              </w:rPr>
              <w:t xml:space="preserve"> As above, discussion and planning inform</w:t>
            </w:r>
            <w:r w:rsidR="000C61C8">
              <w:rPr>
                <w:sz w:val="22"/>
                <w:szCs w:val="22"/>
                <w:lang w:val="en-NZ"/>
              </w:rPr>
              <w:t>ed</w:t>
            </w:r>
            <w:r w:rsidRPr="000860C9">
              <w:rPr>
                <w:sz w:val="22"/>
                <w:szCs w:val="22"/>
                <w:lang w:val="en-NZ"/>
              </w:rPr>
              <w:t xml:space="preserve"> the Budget ’22 funding announcement, which included a small investment for </w:t>
            </w:r>
            <w:r w:rsidRPr="000860C9" w:rsidDel="009A64C4">
              <w:rPr>
                <w:sz w:val="22"/>
                <w:szCs w:val="22"/>
                <w:lang w:val="en-NZ"/>
              </w:rPr>
              <w:t xml:space="preserve">specialist mental health and addiction services, including </w:t>
            </w:r>
            <w:r w:rsidRPr="000860C9">
              <w:rPr>
                <w:sz w:val="22"/>
                <w:szCs w:val="22"/>
                <w:lang w:val="en-NZ"/>
              </w:rPr>
              <w:t>child and adolescent mental health and addiction services</w:t>
            </w:r>
            <w:r w:rsidR="000C61C8">
              <w:rPr>
                <w:sz w:val="22"/>
                <w:szCs w:val="22"/>
                <w:lang w:val="en-NZ"/>
              </w:rPr>
              <w:t>.</w:t>
            </w:r>
          </w:p>
        </w:tc>
        <w:tc>
          <w:tcPr>
            <w:tcW w:w="1868" w:type="dxa"/>
            <w:vAlign w:val="center"/>
          </w:tcPr>
          <w:p w14:paraId="570CAFAA" w14:textId="458C88E1" w:rsidR="00A623BC" w:rsidRPr="000860C9" w:rsidRDefault="0062615A" w:rsidP="00452AE6">
            <w:pPr>
              <w:spacing w:after="160" w:line="276" w:lineRule="auto"/>
              <w:jc w:val="center"/>
              <w:rPr>
                <w:lang w:val="en-NZ"/>
              </w:rPr>
            </w:pPr>
            <w:r w:rsidRPr="000860C9">
              <w:rPr>
                <w:noProof/>
              </w:rPr>
              <mc:AlternateContent>
                <mc:Choice Requires="wps">
                  <w:drawing>
                    <wp:anchor distT="0" distB="0" distL="114300" distR="114300" simplePos="0" relativeHeight="251658261" behindDoc="0" locked="0" layoutInCell="1" allowOverlap="1" wp14:anchorId="722EEC1C" wp14:editId="249493BC">
                      <wp:simplePos x="0" y="0"/>
                      <wp:positionH relativeFrom="column">
                        <wp:posOffset>765810</wp:posOffset>
                      </wp:positionH>
                      <wp:positionV relativeFrom="paragraph">
                        <wp:posOffset>624205</wp:posOffset>
                      </wp:positionV>
                      <wp:extent cx="71755" cy="71755"/>
                      <wp:effectExtent l="0" t="0" r="23495" b="23495"/>
                      <wp:wrapNone/>
                      <wp:docPr id="217205883" name="Flowchart: Connector 217205883"/>
                      <wp:cNvGraphicFramePr/>
                      <a:graphic xmlns:a="http://schemas.openxmlformats.org/drawingml/2006/main">
                        <a:graphicData uri="http://schemas.microsoft.com/office/word/2010/wordprocessingShape">
                          <wps:wsp>
                            <wps:cNvSpPr/>
                            <wps:spPr>
                              <a:xfrm>
                                <a:off x="0" y="0"/>
                                <a:ext cx="71755" cy="71755"/>
                              </a:xfrm>
                              <a:prstGeom prst="flowChartConnector">
                                <a:avLst/>
                              </a:prstGeom>
                              <a:solidFill>
                                <a:srgbClr val="CC8289"/>
                              </a:solidFill>
                              <a:ln>
                                <a:solidFill>
                                  <a:srgbClr val="CC828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BCA7C" id="Flowchart: Connector 217205883" o:spid="_x0000_s1026" type="#_x0000_t120" style="position:absolute;margin-left:60.3pt;margin-top:49.15pt;width:5.65pt;height:5.6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pfJhAIAAJMFAAAOAAAAZHJzL2Uyb0RvYy54bWysVE1v2zAMvQ/YfxB0X50EzdoGdYrARYcB&#10;RVssHXpWZCk2IIsapcTJfv0o+SNdN+xQLAeFMslH8onk9c2hMWyv0Ndgcz49m3CmrISyttucf3++&#10;+3TJmQ/ClsKAVTk/Ks9vlh8/XLduoWZQgSkVMgKxftG6nFchuEWWeVmpRvgzcMqSUgM2ItAVt1mJ&#10;oiX0xmSzyeRz1gKWDkEq7+nrbafky4SvtZLhUWuvAjM5p9xCOjGdm3hmy2ux2KJwVS37NMQ7smhE&#10;bSnoCHUrgmA7rP+AamqJ4EGHMwlNBlrXUqUaqJrp5E0160o4lWohcrwbafL/D1Y+7NfuCYmG1vmF&#10;JzFWcdDYxH/Kjx0SWceRLHUITNLHi+nFfM6ZJE0nEkZ2cnXowxcFDYtCzrWBtqgEhgKspVcBTHSJ&#10;/b0PnePgEON6MHV5VxuTLrjdFAbZXtAbFsXl7PIqPhvF+s3M2Pd5Ek50zU71JykcjYqAxn5TmtUl&#10;VTxLKafWVGNCQkplw7RTVaJUXZ7zCf2GNGMzR4+UdAKMyJrqG7F7gMGyAxmwu2p7++iqUmePzpN/&#10;JdY5jx4pMtgwOje17R/jTWWGquojd/YDSR01kaUNlMcnZAjdXHkn72p67nvhw5NAGiQaOVoO4ZGO&#10;2AE5h17irAL8+bfv0Z76m7SctTSYOfc/dgIVZ+arpc6/mp6fx0lOl/P5xYwu+Fqzea2xu6YA6psp&#10;rSEnkxjtgxlEjdC80A5ZxaikElZS7JzLgMOlCN3CoC0k1WqVzGh6nQj3du1kBI+sxgZ+PrwIdH3P&#10;BxqVBxiGWCzeNHtnGz0trHYBdJ0m4cRrzzdNfmqcfkvF1fL6nqxOu3T5CwAA//8DAFBLAwQUAAYA&#10;CAAAACEAjnUgzt4AAAAKAQAADwAAAGRycy9kb3ducmV2LnhtbEyPwUrEMBCG74LvEEbw5iabhbKt&#10;TRcV9CIKrl68pc20KTZJabJt9+2dPeltfubjn2/Kw+oGNuMU++AVbDcCGPommN53Cr4+n+/2wGLS&#10;3ugheFRwxgiH6vqq1IUJi//A+Zg6RiU+FlqBTWksOI+NRafjJozoadeGyelEceq4mfRC5W7gUoiM&#10;O917umD1iE8Wm5/jySl4eW+Xt1aev3snnRvlXNtH+6rU7c36cA8s4Zr+YLjokzpU5FSHkzeRDZSl&#10;yAhVkO93wC7AbpsDq2kQeQa8Kvn/F6pfAAAA//8DAFBLAQItABQABgAIAAAAIQC2gziS/gAAAOEB&#10;AAATAAAAAAAAAAAAAAAAAAAAAABbQ29udGVudF9UeXBlc10ueG1sUEsBAi0AFAAGAAgAAAAhADj9&#10;If/WAAAAlAEAAAsAAAAAAAAAAAAAAAAALwEAAF9yZWxzLy5yZWxzUEsBAi0AFAAGAAgAAAAhAHLS&#10;l8mEAgAAkwUAAA4AAAAAAAAAAAAAAAAALgIAAGRycy9lMm9Eb2MueG1sUEsBAi0AFAAGAAgAAAAh&#10;AI51IM7eAAAACgEAAA8AAAAAAAAAAAAAAAAA3gQAAGRycy9kb3ducmV2LnhtbFBLBQYAAAAABAAE&#10;APMAAADpBQAAAAA=&#10;" fillcolor="#cc8289" strokecolor="#cc8289" strokeweight="1pt">
                      <v:stroke joinstyle="miter"/>
                    </v:shape>
                  </w:pict>
                </mc:Fallback>
              </mc:AlternateContent>
            </w:r>
            <w:r w:rsidR="00452AE6" w:rsidRPr="000860C9">
              <w:rPr>
                <w:noProof/>
              </w:rPr>
              <w:drawing>
                <wp:inline distT="0" distB="0" distL="0" distR="0" wp14:anchorId="6F0355D3" wp14:editId="6E0080C0">
                  <wp:extent cx="1049110" cy="941070"/>
                  <wp:effectExtent l="0" t="0" r="0" b="0"/>
                  <wp:docPr id="1175881992" name="Picture 117588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43531" name=""/>
                          <pic:cNvPicPr/>
                        </pic:nvPicPr>
                        <pic:blipFill rotWithShape="1">
                          <a:blip r:embed="rId60"/>
                          <a:srcRect l="10481"/>
                          <a:stretch/>
                        </pic:blipFill>
                        <pic:spPr bwMode="auto">
                          <a:xfrm>
                            <a:off x="0" y="0"/>
                            <a:ext cx="1068393" cy="958367"/>
                          </a:xfrm>
                          <a:prstGeom prst="rect">
                            <a:avLst/>
                          </a:prstGeom>
                          <a:ln>
                            <a:noFill/>
                          </a:ln>
                          <a:extLst>
                            <a:ext uri="{53640926-AAD7-44D8-BBD7-CCE9431645EC}">
                              <a14:shadowObscured xmlns:a14="http://schemas.microsoft.com/office/drawing/2010/main"/>
                            </a:ext>
                          </a:extLst>
                        </pic:spPr>
                      </pic:pic>
                    </a:graphicData>
                  </a:graphic>
                </wp:inline>
              </w:drawing>
            </w:r>
          </w:p>
        </w:tc>
      </w:tr>
      <w:tr w:rsidR="00FB663E" w:rsidRPr="000860C9" w14:paraId="0978F29E" w14:textId="5A4DBFA0" w:rsidTr="00AD59FB">
        <w:trPr>
          <w:trHeight w:val="1346"/>
        </w:trPr>
        <w:tc>
          <w:tcPr>
            <w:tcW w:w="437" w:type="dxa"/>
          </w:tcPr>
          <w:p w14:paraId="032EF867" w14:textId="1339D459" w:rsidR="00A623BC" w:rsidRPr="000860C9" w:rsidRDefault="00A623BC" w:rsidP="00B0221C">
            <w:pPr>
              <w:spacing w:after="160" w:line="276" w:lineRule="auto"/>
              <w:rPr>
                <w:b/>
                <w:sz w:val="22"/>
                <w:szCs w:val="22"/>
                <w:lang w:val="en-NZ"/>
              </w:rPr>
            </w:pPr>
            <w:r w:rsidRPr="000860C9">
              <w:rPr>
                <w:b/>
                <w:sz w:val="22"/>
                <w:szCs w:val="22"/>
                <w:lang w:val="en-NZ"/>
              </w:rPr>
              <w:t>6</w:t>
            </w:r>
          </w:p>
        </w:tc>
        <w:tc>
          <w:tcPr>
            <w:tcW w:w="3711" w:type="dxa"/>
          </w:tcPr>
          <w:p w14:paraId="57215CDF" w14:textId="4A34BD2C" w:rsidR="00A623BC" w:rsidRPr="000860C9" w:rsidRDefault="00A623BC" w:rsidP="00B0221C">
            <w:pPr>
              <w:spacing w:after="160" w:line="276" w:lineRule="auto"/>
              <w:rPr>
                <w:color w:val="005E85" w:themeColor="text2"/>
                <w:sz w:val="22"/>
                <w:szCs w:val="22"/>
                <w:lang w:val="en-NZ"/>
              </w:rPr>
            </w:pPr>
            <w:r w:rsidRPr="000860C9">
              <w:rPr>
                <w:b/>
                <w:color w:val="005E85" w:themeColor="text2"/>
                <w:sz w:val="22"/>
                <w:szCs w:val="22"/>
                <w:lang w:val="en-NZ"/>
              </w:rPr>
              <w:t xml:space="preserve">A decrease in </w:t>
            </w:r>
            <w:r w:rsidRPr="000860C9" w:rsidDel="000C61C8">
              <w:rPr>
                <w:b/>
                <w:color w:val="005E85" w:themeColor="text2"/>
                <w:sz w:val="22"/>
                <w:szCs w:val="22"/>
                <w:lang w:val="en-NZ"/>
              </w:rPr>
              <w:t xml:space="preserve">the </w:t>
            </w:r>
            <w:r w:rsidRPr="000860C9">
              <w:rPr>
                <w:b/>
                <w:color w:val="005E85" w:themeColor="text2"/>
                <w:sz w:val="22"/>
                <w:szCs w:val="22"/>
                <w:lang w:val="en-NZ"/>
              </w:rPr>
              <w:t>us</w:t>
            </w:r>
            <w:r w:rsidRPr="000860C9" w:rsidDel="000C61C8">
              <w:rPr>
                <w:b/>
                <w:color w:val="005E85" w:themeColor="text2"/>
                <w:sz w:val="22"/>
                <w:szCs w:val="22"/>
                <w:lang w:val="en-NZ"/>
              </w:rPr>
              <w:t>e of</w:t>
            </w:r>
            <w:r w:rsidRPr="000860C9">
              <w:rPr>
                <w:b/>
                <w:color w:val="005E85" w:themeColor="text2"/>
                <w:sz w:val="22"/>
                <w:szCs w:val="22"/>
                <w:lang w:val="en-NZ"/>
              </w:rPr>
              <w:t xml:space="preserve"> compulsory treatment, </w:t>
            </w:r>
            <w:r w:rsidRPr="000860C9" w:rsidDel="000C61C8">
              <w:rPr>
                <w:b/>
                <w:color w:val="005E85" w:themeColor="text2"/>
                <w:sz w:val="22"/>
                <w:szCs w:val="22"/>
                <w:lang w:val="en-NZ"/>
              </w:rPr>
              <w:t xml:space="preserve">the </w:t>
            </w:r>
            <w:r w:rsidRPr="000860C9">
              <w:rPr>
                <w:b/>
                <w:color w:val="005E85" w:themeColor="text2"/>
                <w:sz w:val="22"/>
                <w:szCs w:val="22"/>
                <w:lang w:val="en-NZ"/>
              </w:rPr>
              <w:t xml:space="preserve">upholding </w:t>
            </w:r>
            <w:r w:rsidRPr="000860C9" w:rsidDel="000C61C8">
              <w:rPr>
                <w:b/>
                <w:color w:val="005E85" w:themeColor="text2"/>
                <w:sz w:val="22"/>
                <w:szCs w:val="22"/>
                <w:lang w:val="en-NZ"/>
              </w:rPr>
              <w:t xml:space="preserve">of </w:t>
            </w:r>
            <w:r w:rsidRPr="000860C9">
              <w:rPr>
                <w:b/>
                <w:color w:val="005E85" w:themeColor="text2"/>
                <w:sz w:val="22"/>
                <w:szCs w:val="22"/>
                <w:lang w:val="en-NZ"/>
              </w:rPr>
              <w:t>treatment decisions made by tāngata whaiora, and support</w:t>
            </w:r>
            <w:r w:rsidRPr="000860C9" w:rsidDel="000C61C8">
              <w:rPr>
                <w:b/>
                <w:color w:val="005E85" w:themeColor="text2"/>
                <w:sz w:val="22"/>
                <w:szCs w:val="22"/>
                <w:lang w:val="en-NZ"/>
              </w:rPr>
              <w:t xml:space="preserve"> given to</w:t>
            </w:r>
            <w:r w:rsidRPr="000860C9">
              <w:rPr>
                <w:b/>
                <w:color w:val="005E85" w:themeColor="text2"/>
                <w:sz w:val="22"/>
                <w:szCs w:val="22"/>
                <w:lang w:val="en-NZ"/>
              </w:rPr>
              <w:t xml:space="preserve"> tāngata whaiora to make decisions about treatment where needed.</w:t>
            </w:r>
          </w:p>
        </w:tc>
        <w:tc>
          <w:tcPr>
            <w:tcW w:w="3588" w:type="dxa"/>
          </w:tcPr>
          <w:p w14:paraId="3F42F3C2" w14:textId="380348C9" w:rsidR="00A623BC" w:rsidRPr="000860C9" w:rsidRDefault="00A623BC" w:rsidP="00B0221C">
            <w:pPr>
              <w:spacing w:after="160" w:line="276" w:lineRule="auto"/>
              <w:rPr>
                <w:sz w:val="22"/>
                <w:szCs w:val="22"/>
                <w:lang w:val="en-NZ"/>
              </w:rPr>
            </w:pPr>
            <w:r w:rsidRPr="000860C9">
              <w:rPr>
                <w:b/>
                <w:sz w:val="22"/>
                <w:szCs w:val="22"/>
                <w:lang w:val="en-NZ"/>
              </w:rPr>
              <w:t>Potential:</w:t>
            </w:r>
            <w:r w:rsidRPr="000860C9">
              <w:rPr>
                <w:sz w:val="22"/>
                <w:szCs w:val="22"/>
                <w:lang w:val="en-NZ"/>
              </w:rPr>
              <w:t xml:space="preserve"> The number and rate </w:t>
            </w:r>
            <w:r w:rsidR="000C61C8">
              <w:rPr>
                <w:sz w:val="22"/>
                <w:szCs w:val="22"/>
                <w:lang w:val="en-NZ"/>
              </w:rPr>
              <w:t>of</w:t>
            </w:r>
            <w:r w:rsidR="000C61C8" w:rsidRPr="000860C9">
              <w:rPr>
                <w:sz w:val="22"/>
                <w:szCs w:val="22"/>
                <w:lang w:val="en-NZ"/>
              </w:rPr>
              <w:t xml:space="preserve"> </w:t>
            </w:r>
            <w:r w:rsidRPr="000860C9">
              <w:rPr>
                <w:sz w:val="22"/>
                <w:szCs w:val="22"/>
                <w:lang w:val="en-NZ"/>
              </w:rPr>
              <w:t xml:space="preserve">people subject to compulsory treatment </w:t>
            </w:r>
            <w:r w:rsidR="000C61C8" w:rsidRPr="000860C9">
              <w:rPr>
                <w:sz w:val="22"/>
                <w:szCs w:val="22"/>
                <w:lang w:val="en-NZ"/>
              </w:rPr>
              <w:t>ha</w:t>
            </w:r>
            <w:r w:rsidR="000C61C8">
              <w:rPr>
                <w:sz w:val="22"/>
                <w:szCs w:val="22"/>
                <w:lang w:val="en-NZ"/>
              </w:rPr>
              <w:t>ve</w:t>
            </w:r>
            <w:r w:rsidR="000C61C8" w:rsidRPr="000860C9">
              <w:rPr>
                <w:sz w:val="22"/>
                <w:szCs w:val="22"/>
                <w:lang w:val="en-NZ"/>
              </w:rPr>
              <w:t xml:space="preserve"> </w:t>
            </w:r>
            <w:r w:rsidRPr="000860C9">
              <w:rPr>
                <w:sz w:val="22"/>
                <w:szCs w:val="22"/>
                <w:lang w:val="en-NZ"/>
              </w:rPr>
              <w:t>increased.</w:t>
            </w:r>
          </w:p>
          <w:p w14:paraId="35F4C010" w14:textId="38E46EF7" w:rsidR="00A623BC" w:rsidRPr="000860C9" w:rsidRDefault="00A623BC" w:rsidP="00B0221C">
            <w:pPr>
              <w:spacing w:after="160" w:line="276" w:lineRule="auto"/>
              <w:rPr>
                <w:sz w:val="22"/>
                <w:szCs w:val="22"/>
                <w:lang w:val="en-NZ"/>
              </w:rPr>
            </w:pPr>
            <w:r w:rsidRPr="000860C9">
              <w:rPr>
                <w:sz w:val="22"/>
                <w:szCs w:val="22"/>
                <w:lang w:val="en-NZ"/>
              </w:rPr>
              <w:t>No data</w:t>
            </w:r>
            <w:r w:rsidRPr="000860C9" w:rsidDel="000C61C8">
              <w:rPr>
                <w:sz w:val="22"/>
                <w:szCs w:val="22"/>
                <w:lang w:val="en-NZ"/>
              </w:rPr>
              <w:t xml:space="preserve"> </w:t>
            </w:r>
            <w:r w:rsidR="000C61C8">
              <w:rPr>
                <w:sz w:val="22"/>
                <w:szCs w:val="22"/>
                <w:lang w:val="en-NZ"/>
              </w:rPr>
              <w:t>are</w:t>
            </w:r>
            <w:r w:rsidR="000C61C8" w:rsidRPr="000860C9">
              <w:rPr>
                <w:sz w:val="22"/>
                <w:szCs w:val="22"/>
                <w:lang w:val="en-NZ"/>
              </w:rPr>
              <w:t xml:space="preserve"> </w:t>
            </w:r>
            <w:r w:rsidRPr="000860C9">
              <w:rPr>
                <w:sz w:val="22"/>
                <w:szCs w:val="22"/>
                <w:lang w:val="en-NZ"/>
              </w:rPr>
              <w:t>collected about the use of advance directives and whether these are upheld or overridden when people access services</w:t>
            </w:r>
          </w:p>
        </w:tc>
        <w:tc>
          <w:tcPr>
            <w:tcW w:w="1868" w:type="dxa"/>
            <w:vAlign w:val="center"/>
          </w:tcPr>
          <w:p w14:paraId="73BD3BC2" w14:textId="4936CF8C" w:rsidR="00A623BC" w:rsidRPr="000860C9" w:rsidRDefault="00372C3F" w:rsidP="00452AE6">
            <w:pPr>
              <w:spacing w:after="160" w:line="276" w:lineRule="auto"/>
              <w:jc w:val="center"/>
              <w:rPr>
                <w:lang w:val="en-NZ"/>
              </w:rPr>
            </w:pPr>
            <w:r w:rsidRPr="000860C9">
              <w:rPr>
                <w:noProof/>
              </w:rPr>
              <mc:AlternateContent>
                <mc:Choice Requires="wps">
                  <w:drawing>
                    <wp:anchor distT="0" distB="0" distL="114300" distR="114300" simplePos="0" relativeHeight="251658262" behindDoc="0" locked="0" layoutInCell="1" allowOverlap="1" wp14:anchorId="65DBA062" wp14:editId="1D6D7B4A">
                      <wp:simplePos x="0" y="0"/>
                      <wp:positionH relativeFrom="column">
                        <wp:posOffset>944245</wp:posOffset>
                      </wp:positionH>
                      <wp:positionV relativeFrom="paragraph">
                        <wp:posOffset>755650</wp:posOffset>
                      </wp:positionV>
                      <wp:extent cx="71755" cy="71755"/>
                      <wp:effectExtent l="0" t="0" r="23495" b="23495"/>
                      <wp:wrapNone/>
                      <wp:docPr id="1925368601" name="Flowchart: Connector 1925368601"/>
                      <wp:cNvGraphicFramePr/>
                      <a:graphic xmlns:a="http://schemas.openxmlformats.org/drawingml/2006/main">
                        <a:graphicData uri="http://schemas.microsoft.com/office/word/2010/wordprocessingShape">
                          <wps:wsp>
                            <wps:cNvSpPr/>
                            <wps:spPr>
                              <a:xfrm>
                                <a:off x="0" y="0"/>
                                <a:ext cx="71755" cy="71755"/>
                              </a:xfrm>
                              <a:prstGeom prst="flowChartConnector">
                                <a:avLst/>
                              </a:prstGeom>
                              <a:solidFill>
                                <a:srgbClr val="CC8289"/>
                              </a:solidFill>
                              <a:ln>
                                <a:solidFill>
                                  <a:srgbClr val="CC828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AEDEA" id="Flowchart: Connector 1925368601" o:spid="_x0000_s1026" type="#_x0000_t120" style="position:absolute;margin-left:74.35pt;margin-top:59.5pt;width:5.65pt;height:5.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pfJhAIAAJMFAAAOAAAAZHJzL2Uyb0RvYy54bWysVE1v2zAMvQ/YfxB0X50EzdoGdYrARYcB&#10;RVssHXpWZCk2IIsapcTJfv0o+SNdN+xQLAeFMslH8onk9c2hMWyv0Ndgcz49m3CmrISyttucf3++&#10;+3TJmQ/ClsKAVTk/Ks9vlh8/XLduoWZQgSkVMgKxftG6nFchuEWWeVmpRvgzcMqSUgM2ItAVt1mJ&#10;oiX0xmSzyeRz1gKWDkEq7+nrbafky4SvtZLhUWuvAjM5p9xCOjGdm3hmy2ux2KJwVS37NMQ7smhE&#10;bSnoCHUrgmA7rP+AamqJ4EGHMwlNBlrXUqUaqJrp5E0160o4lWohcrwbafL/D1Y+7NfuCYmG1vmF&#10;JzFWcdDYxH/Kjx0SWceRLHUITNLHi+nFfM6ZJE0nEkZ2cnXowxcFDYtCzrWBtqgEhgKspVcBTHSJ&#10;/b0PnePgEON6MHV5VxuTLrjdFAbZXtAbFsXl7PIqPhvF+s3M2Pd5Ek50zU71JykcjYqAxn5TmtUl&#10;VTxLKafWVGNCQkplw7RTVaJUXZ7zCf2GNGMzR4+UdAKMyJrqG7F7gMGyAxmwu2p7++iqUmePzpN/&#10;JdY5jx4pMtgwOje17R/jTWWGquojd/YDSR01kaUNlMcnZAjdXHkn72p67nvhw5NAGiQaOVoO4ZGO&#10;2AE5h17irAL8+bfv0Z76m7SctTSYOfc/dgIVZ+arpc6/mp6fx0lOl/P5xYwu+Fqzea2xu6YA6psp&#10;rSEnkxjtgxlEjdC80A5ZxaikElZS7JzLgMOlCN3CoC0k1WqVzGh6nQj3du1kBI+sxgZ+PrwIdH3P&#10;BxqVBxiGWCzeNHtnGz0trHYBdJ0m4cRrzzdNfmqcfkvF1fL6nqxOu3T5CwAA//8DAFBLAwQUAAYA&#10;CAAAACEAKNMM/N4AAAALAQAADwAAAGRycy9kb3ducmV2LnhtbEyPwU7DMBBE70j8g7VI3KjdFJU2&#10;xKkACS6IShQuvTnJJo6I11HsJunfsz3BbUY7mn2T7WbXiRGH0HrSsFwoEEilr1pqNHx/vd5tQIRo&#10;qDKdJ9RwxgC7/PoqM2nlJ/rE8RAbwSUUUqPBxtinUobSojNh4XskvtV+cCayHRpZDWbictfJRKm1&#10;dKYl/mBNjy8Wy5/DyWl429fTR52cj61LnOuTsbDP9l3r25v56RFExDn+heGCz+iQM1PhT1QF0bG/&#10;3zxwlMVyy6MuibViUbBYqRXIPJP/N+S/AAAA//8DAFBLAQItABQABgAIAAAAIQC2gziS/gAAAOEB&#10;AAATAAAAAAAAAAAAAAAAAAAAAABbQ29udGVudF9UeXBlc10ueG1sUEsBAi0AFAAGAAgAAAAhADj9&#10;If/WAAAAlAEAAAsAAAAAAAAAAAAAAAAALwEAAF9yZWxzLy5yZWxzUEsBAi0AFAAGAAgAAAAhAHLS&#10;l8mEAgAAkwUAAA4AAAAAAAAAAAAAAAAALgIAAGRycy9lMm9Eb2MueG1sUEsBAi0AFAAGAAgAAAAh&#10;ACjTDPzeAAAACwEAAA8AAAAAAAAAAAAAAAAA3gQAAGRycy9kb3ducmV2LnhtbFBLBQYAAAAABAAE&#10;APMAAADpBQAAAAA=&#10;" fillcolor="#cc8289" strokecolor="#cc8289" strokeweight="1pt">
                      <v:stroke joinstyle="miter"/>
                    </v:shape>
                  </w:pict>
                </mc:Fallback>
              </mc:AlternateContent>
            </w:r>
            <w:r w:rsidR="00452AE6" w:rsidRPr="000860C9">
              <w:rPr>
                <w:noProof/>
              </w:rPr>
              <w:drawing>
                <wp:inline distT="0" distB="0" distL="0" distR="0" wp14:anchorId="45309BD1" wp14:editId="74D68374">
                  <wp:extent cx="1049110" cy="941070"/>
                  <wp:effectExtent l="0" t="0" r="0" b="0"/>
                  <wp:docPr id="373143744" name="Picture 37314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43531" name=""/>
                          <pic:cNvPicPr/>
                        </pic:nvPicPr>
                        <pic:blipFill rotWithShape="1">
                          <a:blip r:embed="rId60"/>
                          <a:srcRect l="10481"/>
                          <a:stretch/>
                        </pic:blipFill>
                        <pic:spPr bwMode="auto">
                          <a:xfrm>
                            <a:off x="0" y="0"/>
                            <a:ext cx="1068393" cy="958367"/>
                          </a:xfrm>
                          <a:prstGeom prst="rect">
                            <a:avLst/>
                          </a:prstGeom>
                          <a:ln>
                            <a:noFill/>
                          </a:ln>
                          <a:extLst>
                            <a:ext uri="{53640926-AAD7-44D8-BBD7-CCE9431645EC}">
                              <a14:shadowObscured xmlns:a14="http://schemas.microsoft.com/office/drawing/2010/main"/>
                            </a:ext>
                          </a:extLst>
                        </pic:spPr>
                      </pic:pic>
                    </a:graphicData>
                  </a:graphic>
                </wp:inline>
              </w:drawing>
            </w:r>
          </w:p>
        </w:tc>
      </w:tr>
      <w:tr w:rsidR="00FB663E" w:rsidRPr="000860C9" w14:paraId="5A0B2E95" w14:textId="207F1325" w:rsidTr="00AD59FB">
        <w:trPr>
          <w:trHeight w:val="142"/>
        </w:trPr>
        <w:tc>
          <w:tcPr>
            <w:tcW w:w="437" w:type="dxa"/>
          </w:tcPr>
          <w:p w14:paraId="20318E8A" w14:textId="2C941E5E" w:rsidR="00A623BC" w:rsidRPr="000860C9" w:rsidRDefault="00A623BC" w:rsidP="00B0221C">
            <w:pPr>
              <w:spacing w:after="160" w:line="276" w:lineRule="auto"/>
              <w:rPr>
                <w:b/>
                <w:sz w:val="22"/>
                <w:szCs w:val="22"/>
                <w:lang w:val="en-NZ"/>
              </w:rPr>
            </w:pPr>
            <w:r w:rsidRPr="000860C9">
              <w:rPr>
                <w:b/>
                <w:sz w:val="22"/>
                <w:szCs w:val="22"/>
                <w:lang w:val="en-NZ"/>
              </w:rPr>
              <w:t>7</w:t>
            </w:r>
          </w:p>
        </w:tc>
        <w:tc>
          <w:tcPr>
            <w:tcW w:w="3711" w:type="dxa"/>
          </w:tcPr>
          <w:p w14:paraId="000051D9" w14:textId="68B5C41D" w:rsidR="00A623BC" w:rsidRPr="000860C9" w:rsidRDefault="00A623BC" w:rsidP="00B0221C">
            <w:pPr>
              <w:spacing w:after="160" w:line="276" w:lineRule="auto"/>
              <w:rPr>
                <w:color w:val="005E85" w:themeColor="text2"/>
                <w:sz w:val="22"/>
                <w:szCs w:val="22"/>
                <w:lang w:val="en-NZ"/>
              </w:rPr>
            </w:pPr>
            <w:r w:rsidRPr="000860C9">
              <w:rPr>
                <w:b/>
                <w:color w:val="005E85" w:themeColor="text2"/>
                <w:sz w:val="22"/>
                <w:szCs w:val="22"/>
                <w:lang w:val="en-NZ"/>
              </w:rPr>
              <w:t xml:space="preserve">New policy to inform mental health legislation co-designed with tāngata whaiora that does </w:t>
            </w:r>
            <w:r w:rsidRPr="000860C9">
              <w:rPr>
                <w:b/>
                <w:color w:val="005E85" w:themeColor="text2"/>
                <w:sz w:val="22"/>
                <w:szCs w:val="22"/>
                <w:lang w:val="en-NZ"/>
              </w:rPr>
              <w:lastRenderedPageBreak/>
              <w:t>not discriminate on the basis of ‘mental disorder’, so mental distress of any kind is not used as a basis for compulsory treatment.</w:t>
            </w:r>
          </w:p>
        </w:tc>
        <w:tc>
          <w:tcPr>
            <w:tcW w:w="3588" w:type="dxa"/>
          </w:tcPr>
          <w:p w14:paraId="27509905" w14:textId="34BE0852" w:rsidR="00A623BC" w:rsidRPr="000860C9" w:rsidRDefault="00A623BC" w:rsidP="00B0221C">
            <w:pPr>
              <w:spacing w:after="160" w:line="276" w:lineRule="auto"/>
              <w:rPr>
                <w:sz w:val="22"/>
                <w:szCs w:val="22"/>
                <w:lang w:val="en-NZ"/>
              </w:rPr>
            </w:pPr>
            <w:r w:rsidRPr="000860C9">
              <w:rPr>
                <w:sz w:val="22"/>
                <w:szCs w:val="22"/>
                <w:lang w:val="en-NZ"/>
              </w:rPr>
              <w:lastRenderedPageBreak/>
              <w:t xml:space="preserve">Currently unable to assess as the new policy on the </w:t>
            </w:r>
            <w:r w:rsidR="00685A62">
              <w:rPr>
                <w:sz w:val="22"/>
                <w:szCs w:val="22"/>
                <w:lang w:val="en-NZ"/>
              </w:rPr>
              <w:t xml:space="preserve">legislation </w:t>
            </w:r>
            <w:r w:rsidRPr="000860C9">
              <w:rPr>
                <w:sz w:val="22"/>
                <w:szCs w:val="22"/>
                <w:lang w:val="en-NZ"/>
              </w:rPr>
              <w:t>replac</w:t>
            </w:r>
            <w:r w:rsidR="00685A62">
              <w:rPr>
                <w:sz w:val="22"/>
                <w:szCs w:val="22"/>
                <w:lang w:val="en-NZ"/>
              </w:rPr>
              <w:t>ing</w:t>
            </w:r>
            <w:r w:rsidRPr="000860C9">
              <w:rPr>
                <w:sz w:val="22"/>
                <w:szCs w:val="22"/>
                <w:lang w:val="en-NZ"/>
              </w:rPr>
              <w:t xml:space="preserve"> the Mental Health Act </w:t>
            </w:r>
            <w:r w:rsidRPr="000860C9">
              <w:rPr>
                <w:sz w:val="22"/>
                <w:szCs w:val="22"/>
                <w:lang w:val="en-NZ"/>
              </w:rPr>
              <w:lastRenderedPageBreak/>
              <w:t>has not been announced at the time of writing this report.</w:t>
            </w:r>
            <w:r w:rsidR="00F256EA" w:rsidRPr="000860C9">
              <w:rPr>
                <w:lang w:val="en-NZ"/>
              </w:rPr>
              <w:t xml:space="preserve"> </w:t>
            </w:r>
          </w:p>
        </w:tc>
        <w:tc>
          <w:tcPr>
            <w:tcW w:w="1868" w:type="dxa"/>
            <w:vAlign w:val="center"/>
          </w:tcPr>
          <w:p w14:paraId="460E3ABF" w14:textId="2820B98F" w:rsidR="00A623BC" w:rsidRPr="000860C9" w:rsidRDefault="00A623BC" w:rsidP="00452AE6">
            <w:pPr>
              <w:spacing w:after="160" w:line="276" w:lineRule="auto"/>
              <w:jc w:val="center"/>
              <w:rPr>
                <w:lang w:val="en-NZ"/>
              </w:rPr>
            </w:pPr>
          </w:p>
        </w:tc>
      </w:tr>
      <w:tr w:rsidR="00FB663E" w:rsidRPr="000860C9" w14:paraId="208BCA32" w14:textId="1BA3A990" w:rsidTr="00AD59FB">
        <w:trPr>
          <w:trHeight w:val="142"/>
        </w:trPr>
        <w:tc>
          <w:tcPr>
            <w:tcW w:w="437" w:type="dxa"/>
          </w:tcPr>
          <w:p w14:paraId="259C70DB" w14:textId="495DD34A" w:rsidR="00A623BC" w:rsidRPr="000860C9" w:rsidRDefault="00A623BC" w:rsidP="00B0221C">
            <w:pPr>
              <w:spacing w:after="160" w:line="276" w:lineRule="auto"/>
              <w:rPr>
                <w:b/>
                <w:sz w:val="22"/>
                <w:szCs w:val="22"/>
                <w:lang w:val="en-NZ"/>
              </w:rPr>
            </w:pPr>
            <w:r w:rsidRPr="000860C9">
              <w:rPr>
                <w:b/>
                <w:sz w:val="22"/>
                <w:szCs w:val="22"/>
                <w:lang w:val="en-NZ"/>
              </w:rPr>
              <w:t>8</w:t>
            </w:r>
          </w:p>
        </w:tc>
        <w:tc>
          <w:tcPr>
            <w:tcW w:w="3711" w:type="dxa"/>
          </w:tcPr>
          <w:p w14:paraId="0914AA89" w14:textId="71411F6A" w:rsidR="00A623BC" w:rsidRPr="000860C9" w:rsidRDefault="00A623BC" w:rsidP="00B0221C">
            <w:pPr>
              <w:spacing w:after="160" w:line="276" w:lineRule="auto"/>
              <w:rPr>
                <w:color w:val="005E85" w:themeColor="text2"/>
                <w:sz w:val="22"/>
                <w:szCs w:val="22"/>
                <w:lang w:val="en-NZ"/>
              </w:rPr>
            </w:pPr>
            <w:r w:rsidRPr="000860C9">
              <w:rPr>
                <w:b/>
                <w:color w:val="005E85" w:themeColor="text2"/>
                <w:sz w:val="22"/>
                <w:szCs w:val="22"/>
                <w:lang w:val="en-NZ"/>
              </w:rPr>
              <w:t>An increase in treatment days involving whānau</w:t>
            </w:r>
            <w:r w:rsidR="003C5335">
              <w:rPr>
                <w:b/>
                <w:color w:val="005E85" w:themeColor="text2"/>
                <w:sz w:val="22"/>
                <w:szCs w:val="22"/>
                <w:lang w:val="en-NZ"/>
              </w:rPr>
              <w:t xml:space="preserve"> and </w:t>
            </w:r>
            <w:r w:rsidRPr="000860C9">
              <w:rPr>
                <w:b/>
                <w:color w:val="005E85" w:themeColor="text2"/>
                <w:sz w:val="22"/>
                <w:szCs w:val="22"/>
                <w:lang w:val="en-NZ"/>
              </w:rPr>
              <w:t xml:space="preserve">family, and support and acknowledgment of whānau as </w:t>
            </w:r>
            <w:r w:rsidRPr="000860C9" w:rsidDel="00685A62">
              <w:rPr>
                <w:b/>
                <w:color w:val="005E85" w:themeColor="text2"/>
                <w:sz w:val="22"/>
                <w:szCs w:val="22"/>
                <w:lang w:val="en-NZ"/>
              </w:rPr>
              <w:t>“</w:t>
            </w:r>
            <w:r w:rsidRPr="000860C9">
              <w:rPr>
                <w:b/>
                <w:color w:val="005E85" w:themeColor="text2"/>
                <w:sz w:val="22"/>
                <w:szCs w:val="22"/>
                <w:lang w:val="en-NZ"/>
              </w:rPr>
              <w:t>first responders</w:t>
            </w:r>
            <w:r w:rsidRPr="000860C9" w:rsidDel="00685A62">
              <w:rPr>
                <w:b/>
                <w:color w:val="005E85" w:themeColor="text2"/>
                <w:sz w:val="22"/>
                <w:szCs w:val="22"/>
                <w:lang w:val="en-NZ"/>
              </w:rPr>
              <w:t>”</w:t>
            </w:r>
            <w:r w:rsidRPr="000860C9">
              <w:rPr>
                <w:b/>
                <w:color w:val="005E85" w:themeColor="text2"/>
                <w:sz w:val="22"/>
                <w:szCs w:val="22"/>
                <w:lang w:val="en-NZ"/>
              </w:rPr>
              <w:t xml:space="preserve"> and important carers for tāngata whaiora.</w:t>
            </w:r>
          </w:p>
        </w:tc>
        <w:tc>
          <w:tcPr>
            <w:tcW w:w="3588" w:type="dxa"/>
          </w:tcPr>
          <w:p w14:paraId="78DF1093" w14:textId="107D1F0F" w:rsidR="00A623BC" w:rsidRPr="000860C9" w:rsidRDefault="00A623BC" w:rsidP="00B0221C">
            <w:pPr>
              <w:spacing w:after="160" w:line="276" w:lineRule="auto"/>
              <w:rPr>
                <w:sz w:val="22"/>
                <w:szCs w:val="22"/>
                <w:lang w:val="en-NZ"/>
              </w:rPr>
            </w:pPr>
            <w:r w:rsidRPr="000860C9">
              <w:rPr>
                <w:b/>
                <w:sz w:val="22"/>
                <w:szCs w:val="22"/>
                <w:lang w:val="en-NZ"/>
              </w:rPr>
              <w:t>Potential:</w:t>
            </w:r>
            <w:r w:rsidRPr="000860C9">
              <w:rPr>
                <w:sz w:val="22"/>
                <w:szCs w:val="22"/>
                <w:lang w:val="en-NZ"/>
              </w:rPr>
              <w:t xml:space="preserve"> The data on treatment days </w:t>
            </w:r>
            <w:r w:rsidR="0018373F">
              <w:rPr>
                <w:sz w:val="22"/>
                <w:szCs w:val="22"/>
                <w:lang w:val="en-NZ"/>
              </w:rPr>
              <w:t xml:space="preserve">that </w:t>
            </w:r>
            <w:r w:rsidRPr="000860C9">
              <w:rPr>
                <w:sz w:val="22"/>
                <w:szCs w:val="22"/>
                <w:lang w:val="en-NZ"/>
              </w:rPr>
              <w:t>involv</w:t>
            </w:r>
            <w:r w:rsidR="0018373F">
              <w:rPr>
                <w:sz w:val="22"/>
                <w:szCs w:val="22"/>
                <w:lang w:val="en-NZ"/>
              </w:rPr>
              <w:t>e</w:t>
            </w:r>
            <w:r w:rsidRPr="000860C9">
              <w:rPr>
                <w:sz w:val="22"/>
                <w:szCs w:val="22"/>
                <w:lang w:val="en-NZ"/>
              </w:rPr>
              <w:t xml:space="preserve"> family and whānau provide </w:t>
            </w:r>
            <w:r w:rsidR="00685A62">
              <w:rPr>
                <w:sz w:val="22"/>
                <w:szCs w:val="22"/>
                <w:lang w:val="en-NZ"/>
              </w:rPr>
              <w:t>no</w:t>
            </w:r>
            <w:r w:rsidR="00685A62" w:rsidRPr="000860C9">
              <w:rPr>
                <w:sz w:val="22"/>
                <w:szCs w:val="22"/>
                <w:lang w:val="en-NZ"/>
              </w:rPr>
              <w:t xml:space="preserve"> </w:t>
            </w:r>
            <w:r w:rsidRPr="000860C9">
              <w:rPr>
                <w:sz w:val="22"/>
                <w:szCs w:val="22"/>
                <w:lang w:val="en-NZ"/>
              </w:rPr>
              <w:t>evidence of an improvement</w:t>
            </w:r>
            <w:r w:rsidR="00685A62">
              <w:rPr>
                <w:sz w:val="22"/>
                <w:szCs w:val="22"/>
                <w:lang w:val="en-NZ"/>
              </w:rPr>
              <w:t>.</w:t>
            </w:r>
            <w:r w:rsidRPr="000860C9">
              <w:rPr>
                <w:sz w:val="22"/>
                <w:szCs w:val="22"/>
                <w:lang w:val="en-NZ"/>
              </w:rPr>
              <w:t xml:space="preserve"> </w:t>
            </w:r>
          </w:p>
        </w:tc>
        <w:tc>
          <w:tcPr>
            <w:tcW w:w="1868" w:type="dxa"/>
            <w:vAlign w:val="center"/>
          </w:tcPr>
          <w:p w14:paraId="70ACB122" w14:textId="7DA5C380" w:rsidR="00A623BC" w:rsidRPr="000860C9" w:rsidRDefault="00AA6034" w:rsidP="00452AE6">
            <w:pPr>
              <w:spacing w:after="160" w:line="276" w:lineRule="auto"/>
              <w:jc w:val="center"/>
              <w:rPr>
                <w:lang w:val="en-NZ"/>
              </w:rPr>
            </w:pPr>
            <w:r w:rsidRPr="000860C9">
              <w:rPr>
                <w:noProof/>
              </w:rPr>
              <mc:AlternateContent>
                <mc:Choice Requires="wps">
                  <w:drawing>
                    <wp:anchor distT="0" distB="0" distL="114300" distR="114300" simplePos="0" relativeHeight="251658263" behindDoc="0" locked="0" layoutInCell="1" allowOverlap="1" wp14:anchorId="0D2D7D79" wp14:editId="634D866E">
                      <wp:simplePos x="0" y="0"/>
                      <wp:positionH relativeFrom="column">
                        <wp:posOffset>941070</wp:posOffset>
                      </wp:positionH>
                      <wp:positionV relativeFrom="paragraph">
                        <wp:posOffset>753110</wp:posOffset>
                      </wp:positionV>
                      <wp:extent cx="71755" cy="71755"/>
                      <wp:effectExtent l="0" t="0" r="23495" b="23495"/>
                      <wp:wrapNone/>
                      <wp:docPr id="2013006802" name="Flowchart: Connector 2013006802"/>
                      <wp:cNvGraphicFramePr/>
                      <a:graphic xmlns:a="http://schemas.openxmlformats.org/drawingml/2006/main">
                        <a:graphicData uri="http://schemas.microsoft.com/office/word/2010/wordprocessingShape">
                          <wps:wsp>
                            <wps:cNvSpPr/>
                            <wps:spPr>
                              <a:xfrm>
                                <a:off x="0" y="0"/>
                                <a:ext cx="71755" cy="71755"/>
                              </a:xfrm>
                              <a:prstGeom prst="flowChartConnector">
                                <a:avLst/>
                              </a:prstGeom>
                              <a:solidFill>
                                <a:srgbClr val="CC8289"/>
                              </a:solidFill>
                              <a:ln>
                                <a:solidFill>
                                  <a:srgbClr val="CC828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FEC36" id="Flowchart: Connector 2013006802" o:spid="_x0000_s1026" type="#_x0000_t120" style="position:absolute;margin-left:74.1pt;margin-top:59.3pt;width:5.65pt;height:5.6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pfJhAIAAJMFAAAOAAAAZHJzL2Uyb0RvYy54bWysVE1v2zAMvQ/YfxB0X50EzdoGdYrARYcB&#10;RVssHXpWZCk2IIsapcTJfv0o+SNdN+xQLAeFMslH8onk9c2hMWyv0Ndgcz49m3CmrISyttucf3++&#10;+3TJmQ/ClsKAVTk/Ks9vlh8/XLduoWZQgSkVMgKxftG6nFchuEWWeVmpRvgzcMqSUgM2ItAVt1mJ&#10;oiX0xmSzyeRz1gKWDkEq7+nrbafky4SvtZLhUWuvAjM5p9xCOjGdm3hmy2ux2KJwVS37NMQ7smhE&#10;bSnoCHUrgmA7rP+AamqJ4EGHMwlNBlrXUqUaqJrp5E0160o4lWohcrwbafL/D1Y+7NfuCYmG1vmF&#10;JzFWcdDYxH/Kjx0SWceRLHUITNLHi+nFfM6ZJE0nEkZ2cnXowxcFDYtCzrWBtqgEhgKspVcBTHSJ&#10;/b0PnePgEON6MHV5VxuTLrjdFAbZXtAbFsXl7PIqPhvF+s3M2Pd5Ek50zU71JykcjYqAxn5TmtUl&#10;VTxLKafWVGNCQkplw7RTVaJUXZ7zCf2GNGMzR4+UdAKMyJrqG7F7gMGyAxmwu2p7++iqUmePzpN/&#10;JdY5jx4pMtgwOje17R/jTWWGquojd/YDSR01kaUNlMcnZAjdXHkn72p67nvhw5NAGiQaOVoO4ZGO&#10;2AE5h17irAL8+bfv0Z76m7SctTSYOfc/dgIVZ+arpc6/mp6fx0lOl/P5xYwu+Fqzea2xu6YA6psp&#10;rSEnkxjtgxlEjdC80A5ZxaikElZS7JzLgMOlCN3CoC0k1WqVzGh6nQj3du1kBI+sxgZ+PrwIdH3P&#10;BxqVBxiGWCzeNHtnGz0trHYBdJ0m4cRrzzdNfmqcfkvF1fL6nqxOu3T5CwAA//8DAFBLAwQUAAYA&#10;CAAAACEAfeazCt8AAAALAQAADwAAAGRycy9kb3ducmV2LnhtbEyPwU7DMBBE70j8g7VI3KhTi1ZJ&#10;GqcCJLggkChcuDnxJo4a21HsJunfsz3R24z2aXam2C+2ZxOOofNOwnqVAENXe925VsLP9+tDCixE&#10;5bTqvUMJZwywL29vCpVrP7svnA6xZRTiQq4kmBiHnPNQG7QqrPyAjm6NH62KZMeW61HNFG57LpJk&#10;y63qHH0wasAXg/XxcLIS3j6b+aMR59/OCmsHMVXm2bxLeX+3PO2ARVziPwyX+lQdSupU+ZPTgfXk&#10;H1NBKIl1ugV2ITbZBlhFQmQZ8LLg1xvKPwAAAP//AwBQSwECLQAUAAYACAAAACEAtoM4kv4AAADh&#10;AQAAEwAAAAAAAAAAAAAAAAAAAAAAW0NvbnRlbnRfVHlwZXNdLnhtbFBLAQItABQABgAIAAAAIQA4&#10;/SH/1gAAAJQBAAALAAAAAAAAAAAAAAAAAC8BAABfcmVscy8ucmVsc1BLAQItABQABgAIAAAAIQBy&#10;0pfJhAIAAJMFAAAOAAAAAAAAAAAAAAAAAC4CAABkcnMvZTJvRG9jLnhtbFBLAQItABQABgAIAAAA&#10;IQB95rMK3wAAAAsBAAAPAAAAAAAAAAAAAAAAAN4EAABkcnMvZG93bnJldi54bWxQSwUGAAAAAAQA&#10;BADzAAAA6gUAAAAA&#10;" fillcolor="#cc8289" strokecolor="#cc8289" strokeweight="1pt">
                      <v:stroke joinstyle="miter"/>
                    </v:shape>
                  </w:pict>
                </mc:Fallback>
              </mc:AlternateContent>
            </w:r>
            <w:r w:rsidR="00452AE6" w:rsidRPr="000860C9">
              <w:rPr>
                <w:noProof/>
              </w:rPr>
              <w:drawing>
                <wp:inline distT="0" distB="0" distL="0" distR="0" wp14:anchorId="27FCBF2E" wp14:editId="263F1EB5">
                  <wp:extent cx="1049110" cy="941070"/>
                  <wp:effectExtent l="0" t="0" r="0" b="0"/>
                  <wp:docPr id="733070498" name="Picture 733070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43531" name=""/>
                          <pic:cNvPicPr/>
                        </pic:nvPicPr>
                        <pic:blipFill rotWithShape="1">
                          <a:blip r:embed="rId60"/>
                          <a:srcRect l="10481"/>
                          <a:stretch/>
                        </pic:blipFill>
                        <pic:spPr bwMode="auto">
                          <a:xfrm>
                            <a:off x="0" y="0"/>
                            <a:ext cx="1068393" cy="958367"/>
                          </a:xfrm>
                          <a:prstGeom prst="rect">
                            <a:avLst/>
                          </a:prstGeom>
                          <a:ln>
                            <a:noFill/>
                          </a:ln>
                          <a:extLst>
                            <a:ext uri="{53640926-AAD7-44D8-BBD7-CCE9431645EC}">
                              <a14:shadowObscured xmlns:a14="http://schemas.microsoft.com/office/drawing/2010/main"/>
                            </a:ext>
                          </a:extLst>
                        </pic:spPr>
                      </pic:pic>
                    </a:graphicData>
                  </a:graphic>
                </wp:inline>
              </w:drawing>
            </w:r>
          </w:p>
        </w:tc>
      </w:tr>
      <w:tr w:rsidR="00FB663E" w:rsidRPr="000860C9" w14:paraId="78019B3F" w14:textId="1252974F" w:rsidTr="00AD59FB">
        <w:trPr>
          <w:trHeight w:val="142"/>
        </w:trPr>
        <w:tc>
          <w:tcPr>
            <w:tcW w:w="437" w:type="dxa"/>
          </w:tcPr>
          <w:p w14:paraId="15612A4F" w14:textId="2F7FA13D" w:rsidR="00A623BC" w:rsidRPr="000860C9" w:rsidRDefault="00A623BC" w:rsidP="00B0221C">
            <w:pPr>
              <w:spacing w:after="160" w:line="276" w:lineRule="auto"/>
              <w:rPr>
                <w:b/>
                <w:sz w:val="22"/>
                <w:szCs w:val="22"/>
                <w:lang w:val="en-NZ"/>
              </w:rPr>
            </w:pPr>
            <w:r w:rsidRPr="000860C9">
              <w:rPr>
                <w:b/>
                <w:sz w:val="22"/>
                <w:szCs w:val="22"/>
                <w:lang w:val="en-NZ"/>
              </w:rPr>
              <w:t>9</w:t>
            </w:r>
          </w:p>
        </w:tc>
        <w:tc>
          <w:tcPr>
            <w:tcW w:w="3711" w:type="dxa"/>
          </w:tcPr>
          <w:p w14:paraId="63BE7555" w14:textId="75674223" w:rsidR="00A623BC" w:rsidRPr="000860C9" w:rsidRDefault="00A623BC" w:rsidP="00B0221C">
            <w:pPr>
              <w:spacing w:after="160" w:line="276" w:lineRule="auto"/>
              <w:rPr>
                <w:color w:val="005E85" w:themeColor="text2"/>
                <w:sz w:val="22"/>
                <w:szCs w:val="22"/>
                <w:lang w:val="en-NZ"/>
              </w:rPr>
            </w:pPr>
            <w:r w:rsidRPr="000860C9">
              <w:rPr>
                <w:b/>
                <w:color w:val="005E85" w:themeColor="text2"/>
                <w:sz w:val="22"/>
                <w:szCs w:val="22"/>
                <w:lang w:val="en-NZ"/>
              </w:rPr>
              <w:t>Strong leadership from the Government on the recommendation for a national conversation about risk in mental health treatment from He Ara Oranga, with lived experience leadership central in this work.</w:t>
            </w:r>
          </w:p>
        </w:tc>
        <w:tc>
          <w:tcPr>
            <w:tcW w:w="3588" w:type="dxa"/>
          </w:tcPr>
          <w:p w14:paraId="1CA81A31" w14:textId="41A8C307" w:rsidR="00A623BC" w:rsidRPr="000860C9" w:rsidRDefault="00A623BC" w:rsidP="00B0221C">
            <w:pPr>
              <w:spacing w:after="160" w:line="276" w:lineRule="auto"/>
              <w:rPr>
                <w:sz w:val="22"/>
                <w:szCs w:val="22"/>
                <w:lang w:val="en-NZ"/>
              </w:rPr>
            </w:pPr>
            <w:r w:rsidRPr="000860C9">
              <w:rPr>
                <w:b/>
                <w:sz w:val="22"/>
                <w:szCs w:val="22"/>
                <w:lang w:val="en-NZ"/>
              </w:rPr>
              <w:t>Activating:</w:t>
            </w:r>
            <w:r w:rsidRPr="000860C9">
              <w:rPr>
                <w:sz w:val="22"/>
                <w:szCs w:val="22"/>
                <w:lang w:val="en-NZ"/>
              </w:rPr>
              <w:t xml:space="preserve"> </w:t>
            </w:r>
            <w:r w:rsidR="00674040" w:rsidRPr="000860C9">
              <w:rPr>
                <w:sz w:val="22"/>
                <w:szCs w:val="22"/>
                <w:lang w:val="en-NZ"/>
              </w:rPr>
              <w:t>On 22 December 2022</w:t>
            </w:r>
            <w:r w:rsidR="00674040">
              <w:rPr>
                <w:sz w:val="22"/>
                <w:szCs w:val="22"/>
                <w:lang w:val="en-NZ"/>
              </w:rPr>
              <w:t xml:space="preserve">, </w:t>
            </w:r>
            <w:r w:rsidRPr="000860C9">
              <w:rPr>
                <w:sz w:val="22"/>
                <w:szCs w:val="22"/>
                <w:lang w:val="en-NZ"/>
              </w:rPr>
              <w:t>Manatū Hauora</w:t>
            </w:r>
            <w:r w:rsidR="00674040" w:rsidRPr="000860C9">
              <w:rPr>
                <w:sz w:val="22"/>
                <w:szCs w:val="22"/>
                <w:lang w:val="en-NZ"/>
              </w:rPr>
              <w:t xml:space="preserve"> published</w:t>
            </w:r>
            <w:r w:rsidRPr="000860C9">
              <w:rPr>
                <w:sz w:val="22"/>
                <w:szCs w:val="22"/>
                <w:lang w:val="en-NZ"/>
              </w:rPr>
              <w:t xml:space="preserve"> a discussion document </w:t>
            </w:r>
            <w:r w:rsidR="00674040">
              <w:rPr>
                <w:sz w:val="22"/>
                <w:szCs w:val="22"/>
                <w:lang w:val="en-NZ"/>
              </w:rPr>
              <w:t>it contracted from</w:t>
            </w:r>
            <w:r w:rsidRPr="000860C9">
              <w:rPr>
                <w:sz w:val="22"/>
                <w:szCs w:val="22"/>
                <w:lang w:val="en-NZ"/>
              </w:rPr>
              <w:t xml:space="preserve"> author</w:t>
            </w:r>
            <w:r w:rsidR="00674040">
              <w:rPr>
                <w:sz w:val="22"/>
                <w:szCs w:val="22"/>
                <w:lang w:val="en-NZ"/>
              </w:rPr>
              <w:t>s with</w:t>
            </w:r>
            <w:r w:rsidRPr="000860C9">
              <w:rPr>
                <w:sz w:val="22"/>
                <w:szCs w:val="22"/>
                <w:lang w:val="en-NZ"/>
              </w:rPr>
              <w:t xml:space="preserve"> a lived experience view. </w:t>
            </w:r>
          </w:p>
        </w:tc>
        <w:tc>
          <w:tcPr>
            <w:tcW w:w="1868" w:type="dxa"/>
            <w:vAlign w:val="center"/>
          </w:tcPr>
          <w:p w14:paraId="05837104" w14:textId="4A965EE3" w:rsidR="00A623BC" w:rsidRPr="000860C9" w:rsidRDefault="00AA6034" w:rsidP="00452AE6">
            <w:pPr>
              <w:spacing w:after="160" w:line="276" w:lineRule="auto"/>
              <w:jc w:val="center"/>
              <w:rPr>
                <w:lang w:val="en-NZ"/>
              </w:rPr>
            </w:pPr>
            <w:r w:rsidRPr="000860C9">
              <w:rPr>
                <w:noProof/>
              </w:rPr>
              <mc:AlternateContent>
                <mc:Choice Requires="wps">
                  <w:drawing>
                    <wp:anchor distT="0" distB="0" distL="114300" distR="114300" simplePos="0" relativeHeight="251658264" behindDoc="0" locked="0" layoutInCell="1" allowOverlap="1" wp14:anchorId="00683CAE" wp14:editId="7B7DAED4">
                      <wp:simplePos x="0" y="0"/>
                      <wp:positionH relativeFrom="column">
                        <wp:posOffset>768350</wp:posOffset>
                      </wp:positionH>
                      <wp:positionV relativeFrom="paragraph">
                        <wp:posOffset>619760</wp:posOffset>
                      </wp:positionV>
                      <wp:extent cx="71755" cy="71755"/>
                      <wp:effectExtent l="0" t="0" r="23495" b="23495"/>
                      <wp:wrapNone/>
                      <wp:docPr id="819861004" name="Flowchart: Connector 819861004"/>
                      <wp:cNvGraphicFramePr/>
                      <a:graphic xmlns:a="http://schemas.openxmlformats.org/drawingml/2006/main">
                        <a:graphicData uri="http://schemas.microsoft.com/office/word/2010/wordprocessingShape">
                          <wps:wsp>
                            <wps:cNvSpPr/>
                            <wps:spPr>
                              <a:xfrm>
                                <a:off x="0" y="0"/>
                                <a:ext cx="71755" cy="71755"/>
                              </a:xfrm>
                              <a:prstGeom prst="flowChartConnector">
                                <a:avLst/>
                              </a:prstGeom>
                              <a:solidFill>
                                <a:srgbClr val="CC8289"/>
                              </a:solidFill>
                              <a:ln>
                                <a:solidFill>
                                  <a:srgbClr val="CC828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F32F9" id="Flowchart: Connector 819861004" o:spid="_x0000_s1026" type="#_x0000_t120" style="position:absolute;margin-left:60.5pt;margin-top:48.8pt;width:5.65pt;height:5.6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pfJhAIAAJMFAAAOAAAAZHJzL2Uyb0RvYy54bWysVE1v2zAMvQ/YfxB0X50EzdoGdYrARYcB&#10;RVssHXpWZCk2IIsapcTJfv0o+SNdN+xQLAeFMslH8onk9c2hMWyv0Ndgcz49m3CmrISyttucf3++&#10;+3TJmQ/ClsKAVTk/Ks9vlh8/XLduoWZQgSkVMgKxftG6nFchuEWWeVmpRvgzcMqSUgM2ItAVt1mJ&#10;oiX0xmSzyeRz1gKWDkEq7+nrbafky4SvtZLhUWuvAjM5p9xCOjGdm3hmy2ux2KJwVS37NMQ7smhE&#10;bSnoCHUrgmA7rP+AamqJ4EGHMwlNBlrXUqUaqJrp5E0160o4lWohcrwbafL/D1Y+7NfuCYmG1vmF&#10;JzFWcdDYxH/Kjx0SWceRLHUITNLHi+nFfM6ZJE0nEkZ2cnXowxcFDYtCzrWBtqgEhgKspVcBTHSJ&#10;/b0PnePgEON6MHV5VxuTLrjdFAbZXtAbFsXl7PIqPhvF+s3M2Pd5Ek50zU71JykcjYqAxn5TmtUl&#10;VTxLKafWVGNCQkplw7RTVaJUXZ7zCf2GNGMzR4+UdAKMyJrqG7F7gMGyAxmwu2p7++iqUmePzpN/&#10;JdY5jx4pMtgwOje17R/jTWWGquojd/YDSR01kaUNlMcnZAjdXHkn72p67nvhw5NAGiQaOVoO4ZGO&#10;2AE5h17irAL8+bfv0Z76m7SctTSYOfc/dgIVZ+arpc6/mp6fx0lOl/P5xYwu+Fqzea2xu6YA6psp&#10;rSEnkxjtgxlEjdC80A5ZxaikElZS7JzLgMOlCN3CoC0k1WqVzGh6nQj3du1kBI+sxgZ+PrwIdH3P&#10;BxqVBxiGWCzeNHtnGz0trHYBdJ0m4cRrzzdNfmqcfkvF1fL6nqxOu3T5CwAA//8DAFBLAwQUAAYA&#10;CAAAACEAG4HRDN8AAAAKAQAADwAAAGRycy9kb3ducmV2LnhtbEyPwU7DMBBE70j8g7VI3KhTVypt&#10;GqcCJLggkChcuDnJJo4ar6PYTdK/Z3uitx3taOZNtp9dJ0YcQutJw3KRgEAqfdVSo+Hn+/VhAyJE&#10;Q5XpPKGGMwbY57c3mUkrP9EXjofYCA6hkBoNNsY+lTKUFp0JC98j8a/2gzOR5dDIajATh7tOqiRZ&#10;S2da4gZrenyxWB4PJ6fh7bOePmp1/m2dcq5XY2Gf7bvW93fz0w5ExDn+m+GCz+iQM1PhT1QF0bFW&#10;S94SNWwf1yAuhpVagSj4SDZbkHkmryfkfwAAAP//AwBQSwECLQAUAAYACAAAACEAtoM4kv4AAADh&#10;AQAAEwAAAAAAAAAAAAAAAAAAAAAAW0NvbnRlbnRfVHlwZXNdLnhtbFBLAQItABQABgAIAAAAIQA4&#10;/SH/1gAAAJQBAAALAAAAAAAAAAAAAAAAAC8BAABfcmVscy8ucmVsc1BLAQItABQABgAIAAAAIQBy&#10;0pfJhAIAAJMFAAAOAAAAAAAAAAAAAAAAAC4CAABkcnMvZTJvRG9jLnhtbFBLAQItABQABgAIAAAA&#10;IQAbgdEM3wAAAAoBAAAPAAAAAAAAAAAAAAAAAN4EAABkcnMvZG93bnJldi54bWxQSwUGAAAAAAQA&#10;BADzAAAA6gUAAAAA&#10;" fillcolor="#cc8289" strokecolor="#cc8289" strokeweight="1pt">
                      <v:stroke joinstyle="miter"/>
                    </v:shape>
                  </w:pict>
                </mc:Fallback>
              </mc:AlternateContent>
            </w:r>
            <w:r w:rsidR="00452AE6" w:rsidRPr="000860C9">
              <w:rPr>
                <w:noProof/>
              </w:rPr>
              <w:drawing>
                <wp:inline distT="0" distB="0" distL="0" distR="0" wp14:anchorId="79C0D321" wp14:editId="75708794">
                  <wp:extent cx="1049110" cy="941070"/>
                  <wp:effectExtent l="0" t="0" r="0" b="0"/>
                  <wp:docPr id="1544914191" name="Picture 154491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43531" name=""/>
                          <pic:cNvPicPr/>
                        </pic:nvPicPr>
                        <pic:blipFill rotWithShape="1">
                          <a:blip r:embed="rId60"/>
                          <a:srcRect l="10481"/>
                          <a:stretch/>
                        </pic:blipFill>
                        <pic:spPr bwMode="auto">
                          <a:xfrm>
                            <a:off x="0" y="0"/>
                            <a:ext cx="1068393" cy="958367"/>
                          </a:xfrm>
                          <a:prstGeom prst="rect">
                            <a:avLst/>
                          </a:prstGeom>
                          <a:ln>
                            <a:noFill/>
                          </a:ln>
                          <a:extLst>
                            <a:ext uri="{53640926-AAD7-44D8-BBD7-CCE9431645EC}">
                              <a14:shadowObscured xmlns:a14="http://schemas.microsoft.com/office/drawing/2010/main"/>
                            </a:ext>
                          </a:extLst>
                        </pic:spPr>
                      </pic:pic>
                    </a:graphicData>
                  </a:graphic>
                </wp:inline>
              </w:drawing>
            </w:r>
          </w:p>
        </w:tc>
      </w:tr>
      <w:tr w:rsidR="00FB663E" w:rsidRPr="000860C9" w14:paraId="50A6A89B" w14:textId="21F9DD85" w:rsidTr="00AD59FB">
        <w:trPr>
          <w:trHeight w:val="142"/>
        </w:trPr>
        <w:tc>
          <w:tcPr>
            <w:tcW w:w="437" w:type="dxa"/>
          </w:tcPr>
          <w:p w14:paraId="40F646AD" w14:textId="58FBCA3E" w:rsidR="00A623BC" w:rsidRPr="000860C9" w:rsidRDefault="00A623BC" w:rsidP="00B0221C">
            <w:pPr>
              <w:spacing w:after="160" w:line="276" w:lineRule="auto"/>
              <w:rPr>
                <w:b/>
                <w:sz w:val="22"/>
                <w:szCs w:val="22"/>
                <w:lang w:val="en-NZ"/>
              </w:rPr>
            </w:pPr>
            <w:r w:rsidRPr="000860C9">
              <w:rPr>
                <w:b/>
                <w:sz w:val="22"/>
                <w:szCs w:val="22"/>
                <w:lang w:val="en-NZ"/>
              </w:rPr>
              <w:t>10</w:t>
            </w:r>
          </w:p>
        </w:tc>
        <w:tc>
          <w:tcPr>
            <w:tcW w:w="3711" w:type="dxa"/>
          </w:tcPr>
          <w:p w14:paraId="14DC36EA" w14:textId="4371AAAB" w:rsidR="00A623BC" w:rsidRPr="000860C9" w:rsidRDefault="00A623BC" w:rsidP="00B0221C">
            <w:pPr>
              <w:spacing w:after="160" w:line="276" w:lineRule="auto"/>
              <w:rPr>
                <w:color w:val="005E85" w:themeColor="text2"/>
                <w:sz w:val="22"/>
                <w:szCs w:val="22"/>
                <w:lang w:val="en-NZ"/>
              </w:rPr>
            </w:pPr>
            <w:r w:rsidRPr="000860C9">
              <w:rPr>
                <w:b/>
                <w:color w:val="005E85" w:themeColor="text2"/>
                <w:sz w:val="22"/>
                <w:szCs w:val="22"/>
                <w:lang w:val="en-NZ"/>
              </w:rPr>
              <w:t>Positive risk-taking in practice that gives people freedom and supports their wellbeing and recovery.</w:t>
            </w:r>
          </w:p>
        </w:tc>
        <w:tc>
          <w:tcPr>
            <w:tcW w:w="3588" w:type="dxa"/>
          </w:tcPr>
          <w:p w14:paraId="5F335DE9" w14:textId="1F6B654E" w:rsidR="00A623BC" w:rsidRPr="000860C9" w:rsidRDefault="00A623BC" w:rsidP="00B0221C">
            <w:pPr>
              <w:spacing w:after="160" w:line="276" w:lineRule="auto"/>
              <w:rPr>
                <w:sz w:val="22"/>
                <w:szCs w:val="22"/>
                <w:lang w:val="en-NZ"/>
              </w:rPr>
            </w:pPr>
            <w:r w:rsidRPr="000860C9">
              <w:rPr>
                <w:b/>
                <w:sz w:val="22"/>
                <w:szCs w:val="22"/>
                <w:lang w:val="en-NZ"/>
              </w:rPr>
              <w:t>Potential:</w:t>
            </w:r>
            <w:r w:rsidRPr="000860C9">
              <w:rPr>
                <w:sz w:val="22"/>
                <w:szCs w:val="22"/>
                <w:lang w:val="en-NZ"/>
              </w:rPr>
              <w:t xml:space="preserve"> The use of the Mental Health Act is an important indicator that risk-averse practices continue. We</w:t>
            </w:r>
            <w:r w:rsidRPr="000860C9" w:rsidDel="00CF0E66">
              <w:rPr>
                <w:sz w:val="22"/>
                <w:szCs w:val="22"/>
                <w:lang w:val="en-NZ"/>
              </w:rPr>
              <w:t xml:space="preserve"> </w:t>
            </w:r>
            <w:r w:rsidRPr="000860C9">
              <w:rPr>
                <w:sz w:val="22"/>
                <w:szCs w:val="22"/>
                <w:lang w:val="en-NZ"/>
              </w:rPr>
              <w:t xml:space="preserve">note that this does not indicate a lack of willingness to change but that the broader conditions may not enable changes in practice e.g. </w:t>
            </w:r>
            <w:r w:rsidR="00674040">
              <w:rPr>
                <w:sz w:val="22"/>
                <w:szCs w:val="22"/>
                <w:lang w:val="en-NZ"/>
              </w:rPr>
              <w:t>through a</w:t>
            </w:r>
            <w:r w:rsidR="00674040" w:rsidRPr="000860C9" w:rsidDel="00A30647">
              <w:rPr>
                <w:sz w:val="22"/>
                <w:szCs w:val="22"/>
                <w:lang w:val="en-NZ"/>
              </w:rPr>
              <w:t xml:space="preserve"> </w:t>
            </w:r>
            <w:r w:rsidRPr="000860C9">
              <w:rPr>
                <w:sz w:val="22"/>
                <w:szCs w:val="22"/>
                <w:lang w:val="en-NZ"/>
              </w:rPr>
              <w:t>national conversation that includes participants like the Coroner and Health and Disability Commission</w:t>
            </w:r>
            <w:r w:rsidR="00454355">
              <w:rPr>
                <w:sz w:val="22"/>
                <w:szCs w:val="22"/>
                <w:lang w:val="en-NZ"/>
              </w:rPr>
              <w:t>er</w:t>
            </w:r>
            <w:r w:rsidRPr="000860C9">
              <w:rPr>
                <w:sz w:val="22"/>
                <w:szCs w:val="22"/>
                <w:lang w:val="en-NZ"/>
              </w:rPr>
              <w:t>.</w:t>
            </w:r>
            <w:r w:rsidR="00701395" w:rsidRPr="000860C9">
              <w:rPr>
                <w:lang w:val="en-NZ"/>
              </w:rPr>
              <w:t xml:space="preserve"> </w:t>
            </w:r>
          </w:p>
        </w:tc>
        <w:tc>
          <w:tcPr>
            <w:tcW w:w="1868" w:type="dxa"/>
            <w:vAlign w:val="center"/>
          </w:tcPr>
          <w:p w14:paraId="09B3EFBE" w14:textId="5EB098EE" w:rsidR="00A623BC" w:rsidRPr="000860C9" w:rsidRDefault="00701395" w:rsidP="00452AE6">
            <w:pPr>
              <w:spacing w:after="160" w:line="276" w:lineRule="auto"/>
              <w:jc w:val="center"/>
              <w:rPr>
                <w:lang w:val="en-NZ"/>
              </w:rPr>
            </w:pPr>
            <w:r w:rsidRPr="000860C9">
              <w:rPr>
                <w:noProof/>
              </w:rPr>
              <mc:AlternateContent>
                <mc:Choice Requires="wps">
                  <w:drawing>
                    <wp:anchor distT="0" distB="0" distL="114300" distR="114300" simplePos="0" relativeHeight="251658265" behindDoc="0" locked="0" layoutInCell="1" allowOverlap="1" wp14:anchorId="2E7B7EF5" wp14:editId="67AABAAC">
                      <wp:simplePos x="0" y="0"/>
                      <wp:positionH relativeFrom="column">
                        <wp:posOffset>944245</wp:posOffset>
                      </wp:positionH>
                      <wp:positionV relativeFrom="paragraph">
                        <wp:posOffset>752475</wp:posOffset>
                      </wp:positionV>
                      <wp:extent cx="71755" cy="71755"/>
                      <wp:effectExtent l="0" t="0" r="23495" b="23495"/>
                      <wp:wrapNone/>
                      <wp:docPr id="1036688557" name="Flowchart: Connector 1036688557"/>
                      <wp:cNvGraphicFramePr/>
                      <a:graphic xmlns:a="http://schemas.openxmlformats.org/drawingml/2006/main">
                        <a:graphicData uri="http://schemas.microsoft.com/office/word/2010/wordprocessingShape">
                          <wps:wsp>
                            <wps:cNvSpPr/>
                            <wps:spPr>
                              <a:xfrm>
                                <a:off x="0" y="0"/>
                                <a:ext cx="71755" cy="71755"/>
                              </a:xfrm>
                              <a:prstGeom prst="flowChartConnector">
                                <a:avLst/>
                              </a:prstGeom>
                              <a:solidFill>
                                <a:srgbClr val="CC8289"/>
                              </a:solidFill>
                              <a:ln>
                                <a:solidFill>
                                  <a:srgbClr val="CC828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F19D6" id="Flowchart: Connector 1036688557" o:spid="_x0000_s1026" type="#_x0000_t120" style="position:absolute;margin-left:74.35pt;margin-top:59.25pt;width:5.65pt;height:5.6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pfJhAIAAJMFAAAOAAAAZHJzL2Uyb0RvYy54bWysVE1v2zAMvQ/YfxB0X50EzdoGdYrARYcB&#10;RVssHXpWZCk2IIsapcTJfv0o+SNdN+xQLAeFMslH8onk9c2hMWyv0Ndgcz49m3CmrISyttucf3++&#10;+3TJmQ/ClsKAVTk/Ks9vlh8/XLduoWZQgSkVMgKxftG6nFchuEWWeVmpRvgzcMqSUgM2ItAVt1mJ&#10;oiX0xmSzyeRz1gKWDkEq7+nrbafky4SvtZLhUWuvAjM5p9xCOjGdm3hmy2ux2KJwVS37NMQ7smhE&#10;bSnoCHUrgmA7rP+AamqJ4EGHMwlNBlrXUqUaqJrp5E0160o4lWohcrwbafL/D1Y+7NfuCYmG1vmF&#10;JzFWcdDYxH/Kjx0SWceRLHUITNLHi+nFfM6ZJE0nEkZ2cnXowxcFDYtCzrWBtqgEhgKspVcBTHSJ&#10;/b0PnePgEON6MHV5VxuTLrjdFAbZXtAbFsXl7PIqPhvF+s3M2Pd5Ek50zU71JykcjYqAxn5TmtUl&#10;VTxLKafWVGNCQkplw7RTVaJUXZ7zCf2GNGMzR4+UdAKMyJrqG7F7gMGyAxmwu2p7++iqUmePzpN/&#10;JdY5jx4pMtgwOje17R/jTWWGquojd/YDSR01kaUNlMcnZAjdXHkn72p67nvhw5NAGiQaOVoO4ZGO&#10;2AE5h17irAL8+bfv0Z76m7SctTSYOfc/dgIVZ+arpc6/mp6fx0lOl/P5xYwu+Fqzea2xu6YA6psp&#10;rSEnkxjtgxlEjdC80A5ZxaikElZS7JzLgMOlCN3CoC0k1WqVzGh6nQj3du1kBI+sxgZ+PrwIdH3P&#10;BxqVBxiGWCzeNHtnGz0trHYBdJ0m4cRrzzdNfmqcfkvF1fL6nqxOu3T5CwAA//8DAFBLAwQUAAYA&#10;CAAAACEALJq2Ut4AAAALAQAADwAAAGRycy9kb3ducmV2LnhtbEyPwU7DMBBE70j8g7VI3KjTCEqa&#10;xqkACS4IJAoXbk68iSPidRS7Sfr3bE9wm9E+zc4U+8X1YsIxdJ4UrFcJCKTam45aBV+fzzcZiBA1&#10;Gd17QgUnDLAvLy8KnRs/0wdOh9gKDqGQawU2xiGXMtQWnQ4rPyDxrfGj05Ht2Eoz6pnDXS/TJNlI&#10;pzviD1YP+GSx/jkcnYKX92Z+a9LTd+dS54Z0quyjfVXq+mp52IGIuMQ/GM71uTqU3KnyRzJB9Oxv&#10;s3tGWayzOxBnYpPwuopFus1AloX8v6H8BQAA//8DAFBLAQItABQABgAIAAAAIQC2gziS/gAAAOEB&#10;AAATAAAAAAAAAAAAAAAAAAAAAABbQ29udGVudF9UeXBlc10ueG1sUEsBAi0AFAAGAAgAAAAhADj9&#10;If/WAAAAlAEAAAsAAAAAAAAAAAAAAAAALwEAAF9yZWxzLy5yZWxzUEsBAi0AFAAGAAgAAAAhAHLS&#10;l8mEAgAAkwUAAA4AAAAAAAAAAAAAAAAALgIAAGRycy9lMm9Eb2MueG1sUEsBAi0AFAAGAAgAAAAh&#10;ACyatlLeAAAACwEAAA8AAAAAAAAAAAAAAAAA3gQAAGRycy9kb3ducmV2LnhtbFBLBQYAAAAABAAE&#10;APMAAADpBQAAAAA=&#10;" fillcolor="#cc8289" strokecolor="#cc8289" strokeweight="1pt">
                      <v:stroke joinstyle="miter"/>
                    </v:shape>
                  </w:pict>
                </mc:Fallback>
              </mc:AlternateContent>
            </w:r>
            <w:r w:rsidR="00452AE6" w:rsidRPr="000860C9">
              <w:rPr>
                <w:noProof/>
              </w:rPr>
              <w:drawing>
                <wp:inline distT="0" distB="0" distL="0" distR="0" wp14:anchorId="45BACDE7" wp14:editId="2A79DFC0">
                  <wp:extent cx="1049110" cy="941070"/>
                  <wp:effectExtent l="0" t="0" r="0" b="0"/>
                  <wp:docPr id="1935971878" name="Picture 193597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43531" name=""/>
                          <pic:cNvPicPr/>
                        </pic:nvPicPr>
                        <pic:blipFill rotWithShape="1">
                          <a:blip r:embed="rId60"/>
                          <a:srcRect l="10481"/>
                          <a:stretch/>
                        </pic:blipFill>
                        <pic:spPr bwMode="auto">
                          <a:xfrm>
                            <a:off x="0" y="0"/>
                            <a:ext cx="1068393" cy="958367"/>
                          </a:xfrm>
                          <a:prstGeom prst="rect">
                            <a:avLst/>
                          </a:prstGeom>
                          <a:ln>
                            <a:noFill/>
                          </a:ln>
                          <a:extLst>
                            <a:ext uri="{53640926-AAD7-44D8-BBD7-CCE9431645EC}">
                              <a14:shadowObscured xmlns:a14="http://schemas.microsoft.com/office/drawing/2010/main"/>
                            </a:ext>
                          </a:extLst>
                        </pic:spPr>
                      </pic:pic>
                    </a:graphicData>
                  </a:graphic>
                </wp:inline>
              </w:drawing>
            </w:r>
          </w:p>
        </w:tc>
      </w:tr>
      <w:tr w:rsidR="00FB663E" w:rsidRPr="000860C9" w14:paraId="5E569CEE" w14:textId="791D16F2" w:rsidTr="00AD59FB">
        <w:trPr>
          <w:trHeight w:val="1180"/>
        </w:trPr>
        <w:tc>
          <w:tcPr>
            <w:tcW w:w="437" w:type="dxa"/>
          </w:tcPr>
          <w:p w14:paraId="1EC6A503" w14:textId="32F57399" w:rsidR="00A623BC" w:rsidRPr="000860C9" w:rsidRDefault="00A623BC" w:rsidP="00B0221C">
            <w:pPr>
              <w:spacing w:after="160" w:line="276" w:lineRule="auto"/>
              <w:rPr>
                <w:b/>
                <w:sz w:val="22"/>
                <w:szCs w:val="22"/>
                <w:lang w:val="en-NZ"/>
              </w:rPr>
            </w:pPr>
            <w:r w:rsidRPr="000860C9">
              <w:rPr>
                <w:b/>
                <w:sz w:val="22"/>
                <w:szCs w:val="22"/>
                <w:lang w:val="en-NZ"/>
              </w:rPr>
              <w:t>11</w:t>
            </w:r>
          </w:p>
        </w:tc>
        <w:tc>
          <w:tcPr>
            <w:tcW w:w="3711" w:type="dxa"/>
          </w:tcPr>
          <w:p w14:paraId="1F14486D" w14:textId="0A55F5E2" w:rsidR="00A623BC" w:rsidRPr="000860C9" w:rsidRDefault="00A623BC" w:rsidP="00B0221C">
            <w:pPr>
              <w:spacing w:after="160" w:line="276" w:lineRule="auto"/>
              <w:rPr>
                <w:color w:val="005E85" w:themeColor="text2"/>
                <w:sz w:val="22"/>
                <w:szCs w:val="22"/>
                <w:lang w:val="en-NZ"/>
              </w:rPr>
            </w:pPr>
            <w:r w:rsidRPr="000860C9">
              <w:rPr>
                <w:b/>
                <w:color w:val="005E85" w:themeColor="text2"/>
                <w:sz w:val="22"/>
                <w:szCs w:val="22"/>
                <w:lang w:val="en-NZ"/>
              </w:rPr>
              <w:t>A review of the use of existing outcome tools to ensure they are relevant to tāngata whaiora and whānau, culturally appropriate, nationally consistent, and reliable.</w:t>
            </w:r>
          </w:p>
        </w:tc>
        <w:tc>
          <w:tcPr>
            <w:tcW w:w="3588" w:type="dxa"/>
          </w:tcPr>
          <w:p w14:paraId="682B4082" w14:textId="64241B23" w:rsidR="00A623BC" w:rsidRPr="000860C9" w:rsidRDefault="00A623BC" w:rsidP="00B0221C">
            <w:pPr>
              <w:spacing w:after="160" w:line="276" w:lineRule="auto"/>
              <w:rPr>
                <w:sz w:val="22"/>
                <w:szCs w:val="22"/>
                <w:lang w:val="en-NZ"/>
              </w:rPr>
            </w:pPr>
            <w:r w:rsidRPr="000860C9">
              <w:rPr>
                <w:b/>
                <w:sz w:val="22"/>
                <w:szCs w:val="22"/>
                <w:lang w:val="en-NZ"/>
              </w:rPr>
              <w:t>Potential:</w:t>
            </w:r>
            <w:r w:rsidRPr="000860C9">
              <w:rPr>
                <w:sz w:val="22"/>
                <w:szCs w:val="22"/>
                <w:lang w:val="en-NZ"/>
              </w:rPr>
              <w:t xml:space="preserve"> </w:t>
            </w:r>
            <w:r w:rsidR="00674040">
              <w:rPr>
                <w:sz w:val="22"/>
                <w:szCs w:val="22"/>
                <w:lang w:val="en-NZ"/>
              </w:rPr>
              <w:t>N</w:t>
            </w:r>
            <w:r w:rsidRPr="000860C9">
              <w:rPr>
                <w:sz w:val="22"/>
                <w:szCs w:val="22"/>
                <w:lang w:val="en-NZ"/>
              </w:rPr>
              <w:t xml:space="preserve">o evidence </w:t>
            </w:r>
            <w:r w:rsidR="00674040">
              <w:rPr>
                <w:sz w:val="22"/>
                <w:szCs w:val="22"/>
                <w:lang w:val="en-NZ"/>
              </w:rPr>
              <w:t>suggests</w:t>
            </w:r>
            <w:r w:rsidR="00674040" w:rsidRPr="000860C9">
              <w:rPr>
                <w:sz w:val="22"/>
                <w:szCs w:val="22"/>
                <w:lang w:val="en-NZ"/>
              </w:rPr>
              <w:t xml:space="preserve"> </w:t>
            </w:r>
            <w:r w:rsidRPr="000860C9">
              <w:rPr>
                <w:sz w:val="22"/>
                <w:szCs w:val="22"/>
                <w:lang w:val="en-NZ"/>
              </w:rPr>
              <w:t>this has occurred, through</w:t>
            </w:r>
            <w:r w:rsidR="00E2087B">
              <w:rPr>
                <w:sz w:val="22"/>
                <w:szCs w:val="22"/>
                <w:lang w:val="en-NZ"/>
              </w:rPr>
              <w:t xml:space="preserve"> </w:t>
            </w:r>
            <w:r w:rsidR="00E2087B">
              <w:rPr>
                <w:sz w:val="22"/>
                <w:szCs w:val="22"/>
              </w:rPr>
              <w:t>either</w:t>
            </w:r>
            <w:r w:rsidRPr="000860C9">
              <w:rPr>
                <w:sz w:val="22"/>
                <w:szCs w:val="22"/>
                <w:lang w:val="en-NZ"/>
              </w:rPr>
              <w:t xml:space="preserve"> the Health Research Council funding or other mechanisms.</w:t>
            </w:r>
            <w:r w:rsidR="008D1A00" w:rsidRPr="000860C9">
              <w:rPr>
                <w:lang w:val="en-NZ"/>
              </w:rPr>
              <w:t xml:space="preserve"> </w:t>
            </w:r>
          </w:p>
        </w:tc>
        <w:tc>
          <w:tcPr>
            <w:tcW w:w="1868" w:type="dxa"/>
            <w:vAlign w:val="center"/>
          </w:tcPr>
          <w:p w14:paraId="6C0631C8" w14:textId="1FD4572D" w:rsidR="00A623BC" w:rsidRPr="000860C9" w:rsidRDefault="002A5F7E" w:rsidP="00452AE6">
            <w:pPr>
              <w:spacing w:after="160" w:line="276" w:lineRule="auto"/>
              <w:jc w:val="center"/>
              <w:rPr>
                <w:lang w:val="en-NZ"/>
              </w:rPr>
            </w:pPr>
            <w:r w:rsidRPr="000860C9">
              <w:rPr>
                <w:noProof/>
              </w:rPr>
              <mc:AlternateContent>
                <mc:Choice Requires="wps">
                  <w:drawing>
                    <wp:anchor distT="0" distB="0" distL="114300" distR="114300" simplePos="0" relativeHeight="251658266" behindDoc="0" locked="0" layoutInCell="1" allowOverlap="1" wp14:anchorId="40362879" wp14:editId="441A23B2">
                      <wp:simplePos x="0" y="0"/>
                      <wp:positionH relativeFrom="column">
                        <wp:posOffset>944245</wp:posOffset>
                      </wp:positionH>
                      <wp:positionV relativeFrom="paragraph">
                        <wp:posOffset>744220</wp:posOffset>
                      </wp:positionV>
                      <wp:extent cx="71755" cy="71755"/>
                      <wp:effectExtent l="0" t="0" r="23495" b="23495"/>
                      <wp:wrapNone/>
                      <wp:docPr id="1720553167" name="Flowchart: Connector 1720553167"/>
                      <wp:cNvGraphicFramePr/>
                      <a:graphic xmlns:a="http://schemas.openxmlformats.org/drawingml/2006/main">
                        <a:graphicData uri="http://schemas.microsoft.com/office/word/2010/wordprocessingShape">
                          <wps:wsp>
                            <wps:cNvSpPr/>
                            <wps:spPr>
                              <a:xfrm>
                                <a:off x="0" y="0"/>
                                <a:ext cx="71755" cy="71755"/>
                              </a:xfrm>
                              <a:prstGeom prst="flowChartConnector">
                                <a:avLst/>
                              </a:prstGeom>
                              <a:solidFill>
                                <a:srgbClr val="CC8289"/>
                              </a:solidFill>
                              <a:ln>
                                <a:solidFill>
                                  <a:srgbClr val="CC828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CC227" id="Flowchart: Connector 1720553167" o:spid="_x0000_s1026" type="#_x0000_t120" style="position:absolute;margin-left:74.35pt;margin-top:58.6pt;width:5.65pt;height:5.6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pfJhAIAAJMFAAAOAAAAZHJzL2Uyb0RvYy54bWysVE1v2zAMvQ/YfxB0X50EzdoGdYrARYcB&#10;RVssHXpWZCk2IIsapcTJfv0o+SNdN+xQLAeFMslH8onk9c2hMWyv0Ndgcz49m3CmrISyttucf3++&#10;+3TJmQ/ClsKAVTk/Ks9vlh8/XLduoWZQgSkVMgKxftG6nFchuEWWeVmpRvgzcMqSUgM2ItAVt1mJ&#10;oiX0xmSzyeRz1gKWDkEq7+nrbafky4SvtZLhUWuvAjM5p9xCOjGdm3hmy2ux2KJwVS37NMQ7smhE&#10;bSnoCHUrgmA7rP+AamqJ4EGHMwlNBlrXUqUaqJrp5E0160o4lWohcrwbafL/D1Y+7NfuCYmG1vmF&#10;JzFWcdDYxH/Kjx0SWceRLHUITNLHi+nFfM6ZJE0nEkZ2cnXowxcFDYtCzrWBtqgEhgKspVcBTHSJ&#10;/b0PnePgEON6MHV5VxuTLrjdFAbZXtAbFsXl7PIqPhvF+s3M2Pd5Ek50zU71JykcjYqAxn5TmtUl&#10;VTxLKafWVGNCQkplw7RTVaJUXZ7zCf2GNGMzR4+UdAKMyJrqG7F7gMGyAxmwu2p7++iqUmePzpN/&#10;JdY5jx4pMtgwOje17R/jTWWGquojd/YDSR01kaUNlMcnZAjdXHkn72p67nvhw5NAGiQaOVoO4ZGO&#10;2AE5h17irAL8+bfv0Z76m7SctTSYOfc/dgIVZ+arpc6/mp6fx0lOl/P5xYwu+Fqzea2xu6YA6psp&#10;rSEnkxjtgxlEjdC80A5ZxaikElZS7JzLgMOlCN3CoC0k1WqVzGh6nQj3du1kBI+sxgZ+PrwIdH3P&#10;BxqVBxiGWCzeNHtnGz0trHYBdJ0m4cRrzzdNfmqcfkvF1fL6nqxOu3T5CwAA//8DAFBLAwQUAAYA&#10;CAAAACEAMF/xld4AAAALAQAADwAAAGRycy9kb3ducmV2LnhtbEyPwU7DMBBE70j8g7VI3KhTC9oo&#10;jVMBElwQSBQuvTnJJo6I11HsJunfsz3BbUb7NDuT7xfXiwnH0HnSsF4lIJAqX3fUavj+erlLQYRo&#10;qDa9J9RwxgD74voqN1ntZ/rE6RBbwSEUMqPBxjhkUobKojNh5QckvjV+dCayHVtZj2bmcNdLlSQb&#10;6UxH/MGaAZ8tVj+Hk9Pw+tHM7406HzunnBvUVNon+6b17c3yuAMRcYl/MFzqc3UouFPpT1QH0bO/&#10;T7eMslhvFYgLsUl4XclCpQ8gi1z+31D8AgAA//8DAFBLAQItABQABgAIAAAAIQC2gziS/gAAAOEB&#10;AAATAAAAAAAAAAAAAAAAAAAAAABbQ29udGVudF9UeXBlc10ueG1sUEsBAi0AFAAGAAgAAAAhADj9&#10;If/WAAAAlAEAAAsAAAAAAAAAAAAAAAAALwEAAF9yZWxzLy5yZWxzUEsBAi0AFAAGAAgAAAAhAHLS&#10;l8mEAgAAkwUAAA4AAAAAAAAAAAAAAAAALgIAAGRycy9lMm9Eb2MueG1sUEsBAi0AFAAGAAgAAAAh&#10;ADBf8ZXeAAAACwEAAA8AAAAAAAAAAAAAAAAA3gQAAGRycy9kb3ducmV2LnhtbFBLBQYAAAAABAAE&#10;APMAAADpBQAAAAA=&#10;" fillcolor="#cc8289" strokecolor="#cc8289" strokeweight="1pt">
                      <v:stroke joinstyle="miter"/>
                    </v:shape>
                  </w:pict>
                </mc:Fallback>
              </mc:AlternateContent>
            </w:r>
            <w:r w:rsidR="00452AE6" w:rsidRPr="000860C9">
              <w:rPr>
                <w:noProof/>
              </w:rPr>
              <w:drawing>
                <wp:inline distT="0" distB="0" distL="0" distR="0" wp14:anchorId="45E4F235" wp14:editId="7B2CB550">
                  <wp:extent cx="1049110" cy="941070"/>
                  <wp:effectExtent l="0" t="0" r="0" b="0"/>
                  <wp:docPr id="1127686063" name="Picture 1127686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43531" name=""/>
                          <pic:cNvPicPr/>
                        </pic:nvPicPr>
                        <pic:blipFill rotWithShape="1">
                          <a:blip r:embed="rId60"/>
                          <a:srcRect l="10481"/>
                          <a:stretch/>
                        </pic:blipFill>
                        <pic:spPr bwMode="auto">
                          <a:xfrm>
                            <a:off x="0" y="0"/>
                            <a:ext cx="1068393" cy="958367"/>
                          </a:xfrm>
                          <a:prstGeom prst="rect">
                            <a:avLst/>
                          </a:prstGeom>
                          <a:ln>
                            <a:noFill/>
                          </a:ln>
                          <a:extLst>
                            <a:ext uri="{53640926-AAD7-44D8-BBD7-CCE9431645EC}">
                              <a14:shadowObscured xmlns:a14="http://schemas.microsoft.com/office/drawing/2010/main"/>
                            </a:ext>
                          </a:extLst>
                        </pic:spPr>
                      </pic:pic>
                    </a:graphicData>
                  </a:graphic>
                </wp:inline>
              </w:drawing>
            </w:r>
          </w:p>
        </w:tc>
      </w:tr>
      <w:tr w:rsidR="00FB663E" w:rsidRPr="000860C9" w14:paraId="1D7BE2EC" w14:textId="5BFAF3BE" w:rsidTr="00AD59FB">
        <w:trPr>
          <w:trHeight w:val="142"/>
        </w:trPr>
        <w:tc>
          <w:tcPr>
            <w:tcW w:w="437" w:type="dxa"/>
          </w:tcPr>
          <w:p w14:paraId="007A7A4E" w14:textId="48F77CEE" w:rsidR="00A623BC" w:rsidRPr="000860C9" w:rsidRDefault="00A623BC" w:rsidP="00B0221C">
            <w:pPr>
              <w:spacing w:after="160" w:line="276" w:lineRule="auto"/>
              <w:rPr>
                <w:b/>
                <w:sz w:val="22"/>
                <w:szCs w:val="22"/>
                <w:lang w:val="en-NZ"/>
              </w:rPr>
            </w:pPr>
            <w:r w:rsidRPr="000860C9">
              <w:rPr>
                <w:b/>
                <w:sz w:val="22"/>
                <w:szCs w:val="22"/>
                <w:lang w:val="en-NZ"/>
              </w:rPr>
              <w:t>12</w:t>
            </w:r>
          </w:p>
        </w:tc>
        <w:tc>
          <w:tcPr>
            <w:tcW w:w="3711" w:type="dxa"/>
          </w:tcPr>
          <w:p w14:paraId="55A35239" w14:textId="7AAD2C4C" w:rsidR="00A623BC" w:rsidRPr="000860C9" w:rsidRDefault="00A623BC" w:rsidP="00B0221C">
            <w:pPr>
              <w:spacing w:after="160" w:line="276" w:lineRule="auto"/>
              <w:rPr>
                <w:color w:val="005E85" w:themeColor="text2"/>
                <w:sz w:val="22"/>
                <w:szCs w:val="22"/>
                <w:lang w:val="en-NZ"/>
              </w:rPr>
            </w:pPr>
            <w:r w:rsidRPr="000860C9">
              <w:rPr>
                <w:b/>
                <w:color w:val="005E85" w:themeColor="text2"/>
                <w:sz w:val="22"/>
                <w:szCs w:val="22"/>
                <w:lang w:val="en-NZ"/>
              </w:rPr>
              <w:t xml:space="preserve">A continued focus on the holistic health needs of tāngata whaiora, </w:t>
            </w:r>
            <w:r w:rsidRPr="000860C9" w:rsidDel="0018373F">
              <w:rPr>
                <w:b/>
                <w:color w:val="005E85" w:themeColor="text2"/>
                <w:sz w:val="22"/>
                <w:szCs w:val="22"/>
                <w:lang w:val="en-NZ"/>
              </w:rPr>
              <w:t xml:space="preserve">including </w:t>
            </w:r>
            <w:r w:rsidRPr="000860C9">
              <w:rPr>
                <w:b/>
                <w:color w:val="005E85" w:themeColor="text2"/>
                <w:sz w:val="22"/>
                <w:szCs w:val="22"/>
                <w:lang w:val="en-NZ"/>
              </w:rPr>
              <w:t>targeted efforts to ensure tāngata whaiora have access to COVID-19 vaccinations, including boosters.</w:t>
            </w:r>
          </w:p>
        </w:tc>
        <w:tc>
          <w:tcPr>
            <w:tcW w:w="3588" w:type="dxa"/>
          </w:tcPr>
          <w:p w14:paraId="75962E51" w14:textId="20D3962D" w:rsidR="00A623BC" w:rsidRPr="000860C9" w:rsidRDefault="00A623BC" w:rsidP="00B0221C">
            <w:pPr>
              <w:spacing w:after="160" w:line="276" w:lineRule="auto"/>
              <w:rPr>
                <w:sz w:val="22"/>
                <w:szCs w:val="22"/>
                <w:highlight w:val="yellow"/>
                <w:lang w:val="en-NZ"/>
              </w:rPr>
            </w:pPr>
            <w:r w:rsidRPr="000860C9">
              <w:rPr>
                <w:rStyle w:val="ui-provider"/>
                <w:b/>
                <w:sz w:val="22"/>
                <w:szCs w:val="22"/>
                <w:lang w:val="en-NZ"/>
              </w:rPr>
              <w:t>Not rated:</w:t>
            </w:r>
            <w:r w:rsidRPr="000860C9">
              <w:rPr>
                <w:rStyle w:val="ui-provider"/>
                <w:sz w:val="22"/>
                <w:szCs w:val="22"/>
                <w:lang w:val="en-NZ"/>
              </w:rPr>
              <w:t xml:space="preserve"> Funding and local actions </w:t>
            </w:r>
            <w:r w:rsidR="00E2087B">
              <w:rPr>
                <w:rStyle w:val="ui-provider"/>
                <w:sz w:val="22"/>
                <w:szCs w:val="22"/>
                <w:lang w:val="en-NZ"/>
              </w:rPr>
              <w:t>g</w:t>
            </w:r>
            <w:r w:rsidR="00E2087B">
              <w:rPr>
                <w:rStyle w:val="ui-provider"/>
                <w:sz w:val="22"/>
                <w:szCs w:val="22"/>
              </w:rPr>
              <w:t>ave</w:t>
            </w:r>
            <w:r w:rsidR="00674040" w:rsidRPr="000860C9">
              <w:rPr>
                <w:rStyle w:val="ui-provider"/>
                <w:sz w:val="22"/>
                <w:szCs w:val="22"/>
                <w:lang w:val="en-NZ"/>
              </w:rPr>
              <w:t xml:space="preserve"> </w:t>
            </w:r>
            <w:r w:rsidRPr="000860C9">
              <w:rPr>
                <w:rStyle w:val="ui-provider"/>
                <w:sz w:val="22"/>
                <w:szCs w:val="22"/>
                <w:lang w:val="en-NZ"/>
              </w:rPr>
              <w:t>tāngata whaiora access to vaccinations, but little evidence</w:t>
            </w:r>
            <w:r w:rsidR="00674040">
              <w:rPr>
                <w:rStyle w:val="ui-provider"/>
                <w:sz w:val="22"/>
                <w:szCs w:val="22"/>
                <w:lang w:val="en-NZ"/>
              </w:rPr>
              <w:t xml:space="preserve"> is</w:t>
            </w:r>
            <w:r w:rsidRPr="000860C9">
              <w:rPr>
                <w:rStyle w:val="ui-provider"/>
                <w:sz w:val="22"/>
                <w:szCs w:val="22"/>
                <w:lang w:val="en-NZ"/>
              </w:rPr>
              <w:t xml:space="preserve"> available to rate focus on holistic health needs beyond this.</w:t>
            </w:r>
          </w:p>
        </w:tc>
        <w:tc>
          <w:tcPr>
            <w:tcW w:w="1868" w:type="dxa"/>
            <w:vAlign w:val="center"/>
          </w:tcPr>
          <w:p w14:paraId="4565AED8" w14:textId="0A7B6437" w:rsidR="00A623BC" w:rsidRPr="000860C9" w:rsidRDefault="00A623BC" w:rsidP="00452AE6">
            <w:pPr>
              <w:spacing w:after="160" w:line="276" w:lineRule="auto"/>
              <w:jc w:val="center"/>
              <w:rPr>
                <w:lang w:val="en-NZ"/>
              </w:rPr>
            </w:pPr>
          </w:p>
        </w:tc>
      </w:tr>
      <w:tr w:rsidR="00FB663E" w:rsidRPr="000860C9" w14:paraId="016DEAD4" w14:textId="59FC9DB1" w:rsidTr="008A4E41">
        <w:trPr>
          <w:trHeight w:val="142"/>
        </w:trPr>
        <w:tc>
          <w:tcPr>
            <w:tcW w:w="437" w:type="dxa"/>
            <w:tcBorders>
              <w:bottom w:val="single" w:sz="4" w:space="0" w:color="auto"/>
            </w:tcBorders>
          </w:tcPr>
          <w:p w14:paraId="2459A20F" w14:textId="31B44819" w:rsidR="00A623BC" w:rsidRPr="000860C9" w:rsidRDefault="00A623BC" w:rsidP="00B0221C">
            <w:pPr>
              <w:spacing w:after="160" w:line="276" w:lineRule="auto"/>
              <w:rPr>
                <w:b/>
                <w:sz w:val="22"/>
                <w:szCs w:val="22"/>
                <w:lang w:val="en-NZ"/>
              </w:rPr>
            </w:pPr>
            <w:r w:rsidRPr="000860C9">
              <w:rPr>
                <w:b/>
                <w:sz w:val="22"/>
                <w:szCs w:val="22"/>
                <w:lang w:val="en-NZ"/>
              </w:rPr>
              <w:t>13</w:t>
            </w:r>
          </w:p>
        </w:tc>
        <w:tc>
          <w:tcPr>
            <w:tcW w:w="3711" w:type="dxa"/>
            <w:tcBorders>
              <w:bottom w:val="single" w:sz="4" w:space="0" w:color="auto"/>
            </w:tcBorders>
          </w:tcPr>
          <w:p w14:paraId="1E8E86C8" w14:textId="34CC800F" w:rsidR="00A623BC" w:rsidRPr="000860C9" w:rsidRDefault="00A623BC" w:rsidP="00B0221C">
            <w:pPr>
              <w:spacing w:after="160" w:line="276" w:lineRule="auto"/>
              <w:rPr>
                <w:color w:val="005E85" w:themeColor="text2"/>
                <w:sz w:val="22"/>
                <w:szCs w:val="22"/>
                <w:lang w:val="en-NZ"/>
              </w:rPr>
            </w:pPr>
            <w:r w:rsidRPr="000860C9">
              <w:rPr>
                <w:b/>
                <w:color w:val="005E85" w:themeColor="text2"/>
                <w:sz w:val="22"/>
                <w:szCs w:val="22"/>
                <w:lang w:val="en-NZ"/>
              </w:rPr>
              <w:t xml:space="preserve">Additional supports that address the social and economic </w:t>
            </w:r>
            <w:r w:rsidRPr="000860C9">
              <w:rPr>
                <w:b/>
                <w:color w:val="005E85" w:themeColor="text2"/>
                <w:sz w:val="22"/>
                <w:szCs w:val="22"/>
                <w:lang w:val="en-NZ"/>
              </w:rPr>
              <w:lastRenderedPageBreak/>
              <w:t>determinants that impact on people experiencing distress and harm from substance use and gambling.</w:t>
            </w:r>
          </w:p>
        </w:tc>
        <w:tc>
          <w:tcPr>
            <w:tcW w:w="3588" w:type="dxa"/>
            <w:tcBorders>
              <w:bottom w:val="single" w:sz="4" w:space="0" w:color="auto"/>
            </w:tcBorders>
          </w:tcPr>
          <w:p w14:paraId="5CD56419" w14:textId="5B08C44F" w:rsidR="00A623BC" w:rsidRPr="000860C9" w:rsidRDefault="00A623BC" w:rsidP="00B0221C">
            <w:pPr>
              <w:spacing w:after="160" w:line="276" w:lineRule="auto"/>
              <w:rPr>
                <w:sz w:val="22"/>
                <w:szCs w:val="22"/>
                <w:lang w:val="en-NZ"/>
              </w:rPr>
            </w:pPr>
            <w:r w:rsidRPr="000860C9">
              <w:rPr>
                <w:b/>
                <w:sz w:val="22"/>
                <w:szCs w:val="22"/>
                <w:lang w:val="en-NZ"/>
              </w:rPr>
              <w:lastRenderedPageBreak/>
              <w:t>Activating:</w:t>
            </w:r>
            <w:r w:rsidRPr="000860C9">
              <w:rPr>
                <w:sz w:val="22"/>
                <w:szCs w:val="22"/>
                <w:lang w:val="en-NZ"/>
              </w:rPr>
              <w:t xml:space="preserve"> While </w:t>
            </w:r>
            <w:r w:rsidR="00674040">
              <w:rPr>
                <w:sz w:val="22"/>
                <w:szCs w:val="22"/>
                <w:lang w:val="en-NZ"/>
              </w:rPr>
              <w:t>n</w:t>
            </w:r>
            <w:r w:rsidR="00674040">
              <w:rPr>
                <w:sz w:val="22"/>
                <w:szCs w:val="22"/>
              </w:rPr>
              <w:t xml:space="preserve">o </w:t>
            </w:r>
            <w:r w:rsidRPr="000860C9">
              <w:rPr>
                <w:sz w:val="22"/>
                <w:szCs w:val="22"/>
                <w:lang w:val="en-NZ"/>
              </w:rPr>
              <w:t>widespread action</w:t>
            </w:r>
            <w:r w:rsidR="00674040">
              <w:rPr>
                <w:sz w:val="22"/>
                <w:szCs w:val="22"/>
                <w:lang w:val="en-NZ"/>
              </w:rPr>
              <w:t xml:space="preserve"> </w:t>
            </w:r>
            <w:r w:rsidR="00674040">
              <w:rPr>
                <w:sz w:val="22"/>
                <w:szCs w:val="22"/>
              </w:rPr>
              <w:t>has happened</w:t>
            </w:r>
            <w:r w:rsidRPr="000860C9">
              <w:rPr>
                <w:sz w:val="22"/>
                <w:szCs w:val="22"/>
                <w:lang w:val="en-NZ"/>
              </w:rPr>
              <w:t xml:space="preserve"> nationally, </w:t>
            </w:r>
            <w:r w:rsidRPr="000860C9">
              <w:rPr>
                <w:sz w:val="22"/>
                <w:szCs w:val="22"/>
                <w:lang w:val="en-NZ"/>
              </w:rPr>
              <w:lastRenderedPageBreak/>
              <w:t>some planning and discussion</w:t>
            </w:r>
            <w:r w:rsidR="001552E2">
              <w:rPr>
                <w:sz w:val="22"/>
                <w:szCs w:val="22"/>
                <w:lang w:val="en-NZ"/>
              </w:rPr>
              <w:t xml:space="preserve"> h</w:t>
            </w:r>
            <w:r w:rsidR="001552E2">
              <w:rPr>
                <w:sz w:val="22"/>
                <w:szCs w:val="22"/>
              </w:rPr>
              <w:t>ave</w:t>
            </w:r>
            <w:r w:rsidRPr="000860C9">
              <w:rPr>
                <w:sz w:val="22"/>
                <w:szCs w:val="22"/>
                <w:lang w:val="en-NZ"/>
              </w:rPr>
              <w:t xml:space="preserve"> occurr</w:t>
            </w:r>
            <w:r w:rsidR="001552E2">
              <w:rPr>
                <w:sz w:val="22"/>
                <w:szCs w:val="22"/>
                <w:lang w:val="en-NZ"/>
              </w:rPr>
              <w:t>ed</w:t>
            </w:r>
            <w:r w:rsidR="00E2087B">
              <w:rPr>
                <w:sz w:val="22"/>
                <w:szCs w:val="22"/>
                <w:lang w:val="en-NZ"/>
              </w:rPr>
              <w:t>.</w:t>
            </w:r>
            <w:r w:rsidR="00E2087B">
              <w:rPr>
                <w:sz w:val="22"/>
                <w:szCs w:val="22"/>
              </w:rPr>
              <w:t xml:space="preserve"> This work</w:t>
            </w:r>
            <w:r w:rsidRPr="000860C9">
              <w:rPr>
                <w:sz w:val="22"/>
                <w:szCs w:val="22"/>
                <w:lang w:val="en-NZ"/>
              </w:rPr>
              <w:t xml:space="preserve"> includ</w:t>
            </w:r>
            <w:r w:rsidR="00E2087B">
              <w:rPr>
                <w:sz w:val="22"/>
                <w:szCs w:val="22"/>
                <w:lang w:val="en-NZ"/>
              </w:rPr>
              <w:t>e</w:t>
            </w:r>
            <w:r w:rsidR="00E2087B">
              <w:rPr>
                <w:sz w:val="22"/>
                <w:szCs w:val="22"/>
              </w:rPr>
              <w:t>s</w:t>
            </w:r>
            <w:r w:rsidRPr="000860C9">
              <w:rPr>
                <w:sz w:val="22"/>
                <w:szCs w:val="22"/>
                <w:lang w:val="en-NZ"/>
              </w:rPr>
              <w:t xml:space="preserve"> changing the framework used to guide </w:t>
            </w:r>
            <w:r w:rsidR="003D2906" w:rsidRPr="000860C9">
              <w:rPr>
                <w:sz w:val="22"/>
                <w:szCs w:val="22"/>
                <w:lang w:val="en-NZ"/>
              </w:rPr>
              <w:t>Te Whatu Ora</w:t>
            </w:r>
            <w:r w:rsidRPr="000860C9">
              <w:rPr>
                <w:sz w:val="22"/>
                <w:szCs w:val="22"/>
                <w:lang w:val="en-NZ"/>
              </w:rPr>
              <w:t xml:space="preserve"> and increasing focus on public health and destigmatising campaigns. </w:t>
            </w:r>
          </w:p>
        </w:tc>
        <w:tc>
          <w:tcPr>
            <w:tcW w:w="1868" w:type="dxa"/>
            <w:tcBorders>
              <w:bottom w:val="single" w:sz="4" w:space="0" w:color="auto"/>
            </w:tcBorders>
            <w:vAlign w:val="center"/>
          </w:tcPr>
          <w:p w14:paraId="4B3A6671" w14:textId="50C78522" w:rsidR="00A623BC" w:rsidRPr="000860C9" w:rsidRDefault="008A4E41" w:rsidP="00466D9A">
            <w:pPr>
              <w:spacing w:after="160" w:line="276" w:lineRule="auto"/>
              <w:jc w:val="center"/>
              <w:rPr>
                <w:lang w:val="en-NZ"/>
              </w:rPr>
            </w:pPr>
            <w:r w:rsidRPr="000860C9">
              <w:rPr>
                <w:noProof/>
              </w:rPr>
              <w:lastRenderedPageBreak/>
              <w:drawing>
                <wp:anchor distT="0" distB="0" distL="114300" distR="114300" simplePos="0" relativeHeight="251658273" behindDoc="1" locked="0" layoutInCell="1" allowOverlap="1" wp14:anchorId="5113B1EF" wp14:editId="1F0C507A">
                  <wp:simplePos x="0" y="0"/>
                  <wp:positionH relativeFrom="column">
                    <wp:posOffset>-635</wp:posOffset>
                  </wp:positionH>
                  <wp:positionV relativeFrom="paragraph">
                    <wp:posOffset>-15240</wp:posOffset>
                  </wp:positionV>
                  <wp:extent cx="1049020" cy="941070"/>
                  <wp:effectExtent l="0" t="0" r="0" b="0"/>
                  <wp:wrapNone/>
                  <wp:docPr id="1439342651" name="Picture 143934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43531" name=""/>
                          <pic:cNvPicPr/>
                        </pic:nvPicPr>
                        <pic:blipFill rotWithShape="1">
                          <a:blip r:embed="rId61" cstate="print">
                            <a:extLst>
                              <a:ext uri="{28A0092B-C50C-407E-A947-70E740481C1C}">
                                <a14:useLocalDpi xmlns:a14="http://schemas.microsoft.com/office/drawing/2010/main" val="0"/>
                              </a:ext>
                            </a:extLst>
                          </a:blip>
                          <a:srcRect l="10481"/>
                          <a:stretch/>
                        </pic:blipFill>
                        <pic:spPr bwMode="auto">
                          <a:xfrm>
                            <a:off x="0" y="0"/>
                            <a:ext cx="1049020" cy="941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5F7E" w:rsidRPr="000860C9">
              <w:rPr>
                <w:noProof/>
              </w:rPr>
              <mc:AlternateContent>
                <mc:Choice Requires="wps">
                  <w:drawing>
                    <wp:anchor distT="0" distB="0" distL="114300" distR="114300" simplePos="0" relativeHeight="251658267" behindDoc="0" locked="0" layoutInCell="1" allowOverlap="1" wp14:anchorId="0226279A" wp14:editId="12224C3B">
                      <wp:simplePos x="0" y="0"/>
                      <wp:positionH relativeFrom="column">
                        <wp:posOffset>763270</wp:posOffset>
                      </wp:positionH>
                      <wp:positionV relativeFrom="paragraph">
                        <wp:posOffset>616585</wp:posOffset>
                      </wp:positionV>
                      <wp:extent cx="71755" cy="71755"/>
                      <wp:effectExtent l="0" t="0" r="23495" b="23495"/>
                      <wp:wrapNone/>
                      <wp:docPr id="1621745868" name="Flowchart: Connector 1621745868"/>
                      <wp:cNvGraphicFramePr/>
                      <a:graphic xmlns:a="http://schemas.openxmlformats.org/drawingml/2006/main">
                        <a:graphicData uri="http://schemas.microsoft.com/office/word/2010/wordprocessingShape">
                          <wps:wsp>
                            <wps:cNvSpPr/>
                            <wps:spPr>
                              <a:xfrm>
                                <a:off x="0" y="0"/>
                                <a:ext cx="71755" cy="71755"/>
                              </a:xfrm>
                              <a:prstGeom prst="flowChartConnector">
                                <a:avLst/>
                              </a:prstGeom>
                              <a:solidFill>
                                <a:srgbClr val="CC8289"/>
                              </a:solidFill>
                              <a:ln>
                                <a:solidFill>
                                  <a:srgbClr val="CC828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ED289" id="Flowchart: Connector 1621745868" o:spid="_x0000_s1026" type="#_x0000_t120" style="position:absolute;margin-left:60.1pt;margin-top:48.55pt;width:5.65pt;height:5.6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pfJhAIAAJMFAAAOAAAAZHJzL2Uyb0RvYy54bWysVE1v2zAMvQ/YfxB0X50EzdoGdYrARYcB&#10;RVssHXpWZCk2IIsapcTJfv0o+SNdN+xQLAeFMslH8onk9c2hMWyv0Ndgcz49m3CmrISyttucf3++&#10;+3TJmQ/ClsKAVTk/Ks9vlh8/XLduoWZQgSkVMgKxftG6nFchuEWWeVmpRvgzcMqSUgM2ItAVt1mJ&#10;oiX0xmSzyeRz1gKWDkEq7+nrbafky4SvtZLhUWuvAjM5p9xCOjGdm3hmy2ux2KJwVS37NMQ7smhE&#10;bSnoCHUrgmA7rP+AamqJ4EGHMwlNBlrXUqUaqJrp5E0160o4lWohcrwbafL/D1Y+7NfuCYmG1vmF&#10;JzFWcdDYxH/Kjx0SWceRLHUITNLHi+nFfM6ZJE0nEkZ2cnXowxcFDYtCzrWBtqgEhgKspVcBTHSJ&#10;/b0PnePgEON6MHV5VxuTLrjdFAbZXtAbFsXl7PIqPhvF+s3M2Pd5Ek50zU71JykcjYqAxn5TmtUl&#10;VTxLKafWVGNCQkplw7RTVaJUXZ7zCf2GNGMzR4+UdAKMyJrqG7F7gMGyAxmwu2p7++iqUmePzpN/&#10;JdY5jx4pMtgwOje17R/jTWWGquojd/YDSR01kaUNlMcnZAjdXHkn72p67nvhw5NAGiQaOVoO4ZGO&#10;2AE5h17irAL8+bfv0Z76m7SctTSYOfc/dgIVZ+arpc6/mp6fx0lOl/P5xYwu+Fqzea2xu6YA6psp&#10;rSEnkxjtgxlEjdC80A5ZxaikElZS7JzLgMOlCN3CoC0k1WqVzGh6nQj3du1kBI+sxgZ+PrwIdH3P&#10;BxqVBxiGWCzeNHtnGz0trHYBdJ0m4cRrzzdNfmqcfkvF1fL6nqxOu3T5CwAA//8DAFBLAwQUAAYA&#10;CAAAACEAk9DoTN4AAAAKAQAADwAAAGRycy9kb3ducmV2LnhtbEyPy07DMBBF90j8gzVI7Kgd8yoh&#10;TgVIsEEgUbrpzokncUQ8jmI3Sf8edwW7uZqjO2eKzeJ6NuEYOk8KspUAhlR701GrYPf9erUGFqIm&#10;o3tPqOCIATbl+Vmhc+Nn+sJpG1uWSijkWoGNccg5D7VFp8PKD0hp1/jR6Zji2HIz6jmVu55LIe64&#10;0x2lC1YP+GKx/tkenIK3z2b+aORx3znp3CCnyj7bd6UuL5anR2ARl/gHw0k/qUOZnCp/IBNYn7IU&#10;MqEKHu4zYCfgOrsFVqVBrG+AlwX//0L5CwAA//8DAFBLAQItABQABgAIAAAAIQC2gziS/gAAAOEB&#10;AAATAAAAAAAAAAAAAAAAAAAAAABbQ29udGVudF9UeXBlc10ueG1sUEsBAi0AFAAGAAgAAAAhADj9&#10;If/WAAAAlAEAAAsAAAAAAAAAAAAAAAAALwEAAF9yZWxzLy5yZWxzUEsBAi0AFAAGAAgAAAAhAHLS&#10;l8mEAgAAkwUAAA4AAAAAAAAAAAAAAAAALgIAAGRycy9lMm9Eb2MueG1sUEsBAi0AFAAGAAgAAAAh&#10;AJPQ6EzeAAAACgEAAA8AAAAAAAAAAAAAAAAA3gQAAGRycy9kb3ducmV2LnhtbFBLBQYAAAAABAAE&#10;APMAAADpBQAAAAA=&#10;" fillcolor="#cc8289" strokecolor="#cc8289" strokeweight="1pt">
                      <v:stroke joinstyle="miter"/>
                    </v:shape>
                  </w:pict>
                </mc:Fallback>
              </mc:AlternateContent>
            </w:r>
          </w:p>
        </w:tc>
      </w:tr>
      <w:tr w:rsidR="00FB663E" w:rsidRPr="000860C9" w14:paraId="37FB4708" w14:textId="52662201" w:rsidTr="00AD59FB">
        <w:trPr>
          <w:trHeight w:val="1641"/>
        </w:trPr>
        <w:tc>
          <w:tcPr>
            <w:tcW w:w="437" w:type="dxa"/>
            <w:tcBorders>
              <w:top w:val="single" w:sz="4" w:space="0" w:color="auto"/>
              <w:bottom w:val="single" w:sz="4" w:space="0" w:color="auto"/>
            </w:tcBorders>
          </w:tcPr>
          <w:p w14:paraId="1FE9A849" w14:textId="3C4E487F" w:rsidR="00A623BC" w:rsidRPr="000860C9" w:rsidRDefault="00A623BC" w:rsidP="00B0221C">
            <w:pPr>
              <w:spacing w:after="160" w:line="276" w:lineRule="auto"/>
              <w:rPr>
                <w:b/>
                <w:sz w:val="22"/>
                <w:szCs w:val="22"/>
                <w:lang w:val="en-NZ"/>
              </w:rPr>
            </w:pPr>
            <w:r w:rsidRPr="000860C9">
              <w:rPr>
                <w:b/>
                <w:sz w:val="22"/>
                <w:szCs w:val="22"/>
                <w:lang w:val="en-NZ"/>
              </w:rPr>
              <w:t>14</w:t>
            </w:r>
          </w:p>
        </w:tc>
        <w:tc>
          <w:tcPr>
            <w:tcW w:w="3711" w:type="dxa"/>
            <w:tcBorders>
              <w:top w:val="single" w:sz="4" w:space="0" w:color="auto"/>
              <w:bottom w:val="single" w:sz="4" w:space="0" w:color="auto"/>
            </w:tcBorders>
          </w:tcPr>
          <w:p w14:paraId="38968226" w14:textId="4A4248D0" w:rsidR="00A623BC" w:rsidRPr="000860C9" w:rsidRDefault="00A623BC" w:rsidP="00B0221C">
            <w:pPr>
              <w:spacing w:after="160" w:line="276" w:lineRule="auto"/>
              <w:rPr>
                <w:color w:val="005E85" w:themeColor="text2"/>
                <w:sz w:val="22"/>
                <w:szCs w:val="22"/>
                <w:lang w:val="en-NZ"/>
              </w:rPr>
            </w:pPr>
            <w:r w:rsidRPr="000860C9">
              <w:rPr>
                <w:b/>
                <w:color w:val="005E85" w:themeColor="text2"/>
                <w:sz w:val="22"/>
                <w:szCs w:val="22"/>
                <w:lang w:val="en-NZ"/>
              </w:rPr>
              <w:t>Strengthening the connection between inpatient and community care, and between specialist and primary care.</w:t>
            </w:r>
          </w:p>
        </w:tc>
        <w:tc>
          <w:tcPr>
            <w:tcW w:w="3588" w:type="dxa"/>
            <w:tcBorders>
              <w:top w:val="single" w:sz="4" w:space="0" w:color="auto"/>
              <w:bottom w:val="single" w:sz="4" w:space="0" w:color="auto"/>
            </w:tcBorders>
          </w:tcPr>
          <w:p w14:paraId="04B9944B" w14:textId="7839BD0F" w:rsidR="00A623BC" w:rsidRPr="000860C9" w:rsidRDefault="00A623BC" w:rsidP="00B0221C">
            <w:pPr>
              <w:spacing w:after="160" w:line="276" w:lineRule="auto"/>
              <w:rPr>
                <w:lang w:val="en-NZ"/>
              </w:rPr>
            </w:pPr>
            <w:r w:rsidRPr="000860C9">
              <w:rPr>
                <w:b/>
                <w:sz w:val="22"/>
                <w:szCs w:val="22"/>
                <w:lang w:val="en-NZ"/>
              </w:rPr>
              <w:t xml:space="preserve">Potential: </w:t>
            </w:r>
            <w:r w:rsidRPr="000860C9">
              <w:rPr>
                <w:sz w:val="22"/>
                <w:szCs w:val="22"/>
                <w:lang w:val="en-NZ"/>
              </w:rPr>
              <w:t>Indicators of connection between care settings</w:t>
            </w:r>
            <w:r w:rsidRPr="000860C9">
              <w:rPr>
                <w:b/>
                <w:sz w:val="22"/>
                <w:szCs w:val="22"/>
                <w:lang w:val="en-NZ"/>
              </w:rPr>
              <w:t xml:space="preserve"> </w:t>
            </w:r>
            <w:r w:rsidRPr="000860C9">
              <w:rPr>
                <w:sz w:val="22"/>
                <w:szCs w:val="22"/>
                <w:lang w:val="en-NZ"/>
              </w:rPr>
              <w:t>such as transition plans, reviews, and follow</w:t>
            </w:r>
            <w:r w:rsidR="001552E2">
              <w:rPr>
                <w:sz w:val="22"/>
                <w:szCs w:val="22"/>
                <w:lang w:val="en-NZ"/>
              </w:rPr>
              <w:t>-</w:t>
            </w:r>
            <w:r w:rsidRPr="000860C9">
              <w:rPr>
                <w:sz w:val="22"/>
                <w:szCs w:val="22"/>
                <w:lang w:val="en-NZ"/>
              </w:rPr>
              <w:t>ups have remained stable.</w:t>
            </w:r>
            <w:r w:rsidR="00A438FE" w:rsidRPr="000860C9">
              <w:rPr>
                <w:lang w:val="en-NZ"/>
              </w:rPr>
              <w:t xml:space="preserve"> </w:t>
            </w:r>
          </w:p>
          <w:p w14:paraId="010BAD12" w14:textId="1D97A5C4" w:rsidR="00A623BC" w:rsidRPr="000860C9" w:rsidRDefault="00A623BC" w:rsidP="00B0221C">
            <w:pPr>
              <w:spacing w:after="160" w:line="276" w:lineRule="auto"/>
              <w:rPr>
                <w:sz w:val="22"/>
                <w:szCs w:val="22"/>
                <w:lang w:val="en-NZ"/>
              </w:rPr>
            </w:pPr>
          </w:p>
        </w:tc>
        <w:tc>
          <w:tcPr>
            <w:tcW w:w="1868" w:type="dxa"/>
            <w:tcBorders>
              <w:top w:val="single" w:sz="4" w:space="0" w:color="auto"/>
              <w:bottom w:val="single" w:sz="4" w:space="0" w:color="auto"/>
            </w:tcBorders>
            <w:vAlign w:val="center"/>
          </w:tcPr>
          <w:p w14:paraId="333357CE" w14:textId="5DBF089F" w:rsidR="00A623BC" w:rsidRPr="000860C9" w:rsidRDefault="00D568F2" w:rsidP="00452AE6">
            <w:pPr>
              <w:spacing w:after="160" w:line="276" w:lineRule="auto"/>
              <w:jc w:val="center"/>
              <w:rPr>
                <w:lang w:val="en-NZ"/>
              </w:rPr>
            </w:pPr>
            <w:r w:rsidRPr="000860C9">
              <w:rPr>
                <w:noProof/>
              </w:rPr>
              <mc:AlternateContent>
                <mc:Choice Requires="wps">
                  <w:drawing>
                    <wp:anchor distT="0" distB="0" distL="114300" distR="114300" simplePos="0" relativeHeight="251658268" behindDoc="0" locked="0" layoutInCell="1" allowOverlap="1" wp14:anchorId="672F6E53" wp14:editId="19E535B2">
                      <wp:simplePos x="0" y="0"/>
                      <wp:positionH relativeFrom="column">
                        <wp:posOffset>945515</wp:posOffset>
                      </wp:positionH>
                      <wp:positionV relativeFrom="paragraph">
                        <wp:posOffset>746760</wp:posOffset>
                      </wp:positionV>
                      <wp:extent cx="71755" cy="71755"/>
                      <wp:effectExtent l="0" t="0" r="23495" b="23495"/>
                      <wp:wrapNone/>
                      <wp:docPr id="358241610" name="Flowchart: Connector 358241610"/>
                      <wp:cNvGraphicFramePr/>
                      <a:graphic xmlns:a="http://schemas.openxmlformats.org/drawingml/2006/main">
                        <a:graphicData uri="http://schemas.microsoft.com/office/word/2010/wordprocessingShape">
                          <wps:wsp>
                            <wps:cNvSpPr/>
                            <wps:spPr>
                              <a:xfrm>
                                <a:off x="0" y="0"/>
                                <a:ext cx="71755" cy="71755"/>
                              </a:xfrm>
                              <a:prstGeom prst="flowChartConnector">
                                <a:avLst/>
                              </a:prstGeom>
                              <a:solidFill>
                                <a:srgbClr val="CC8289"/>
                              </a:solidFill>
                              <a:ln>
                                <a:solidFill>
                                  <a:srgbClr val="CC828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529E5" id="Flowchart: Connector 358241610" o:spid="_x0000_s1026" type="#_x0000_t120" style="position:absolute;margin-left:74.45pt;margin-top:58.8pt;width:5.65pt;height:5.6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pfJhAIAAJMFAAAOAAAAZHJzL2Uyb0RvYy54bWysVE1v2zAMvQ/YfxB0X50EzdoGdYrARYcB&#10;RVssHXpWZCk2IIsapcTJfv0o+SNdN+xQLAeFMslH8onk9c2hMWyv0Ndgcz49m3CmrISyttucf3++&#10;+3TJmQ/ClsKAVTk/Ks9vlh8/XLduoWZQgSkVMgKxftG6nFchuEWWeVmpRvgzcMqSUgM2ItAVt1mJ&#10;oiX0xmSzyeRz1gKWDkEq7+nrbafky4SvtZLhUWuvAjM5p9xCOjGdm3hmy2ux2KJwVS37NMQ7smhE&#10;bSnoCHUrgmA7rP+AamqJ4EGHMwlNBlrXUqUaqJrp5E0160o4lWohcrwbafL/D1Y+7NfuCYmG1vmF&#10;JzFWcdDYxH/Kjx0SWceRLHUITNLHi+nFfM6ZJE0nEkZ2cnXowxcFDYtCzrWBtqgEhgKspVcBTHSJ&#10;/b0PnePgEON6MHV5VxuTLrjdFAbZXtAbFsXl7PIqPhvF+s3M2Pd5Ek50zU71JykcjYqAxn5TmtUl&#10;VTxLKafWVGNCQkplw7RTVaJUXZ7zCf2GNGMzR4+UdAKMyJrqG7F7gMGyAxmwu2p7++iqUmePzpN/&#10;JdY5jx4pMtgwOje17R/jTWWGquojd/YDSR01kaUNlMcnZAjdXHkn72p67nvhw5NAGiQaOVoO4ZGO&#10;2AE5h17irAL8+bfv0Z76m7SctTSYOfc/dgIVZ+arpc6/mp6fx0lOl/P5xYwu+Fqzea2xu6YA6psp&#10;rSEnkxjtgxlEjdC80A5ZxaikElZS7JzLgMOlCN3CoC0k1WqVzGh6nQj3du1kBI+sxgZ+PrwIdH3P&#10;BxqVBxiGWCzeNHtnGz0trHYBdJ0m4cRrzzdNfmqcfkvF1fL6nqxOu3T5CwAA//8DAFBLAwQUAAYA&#10;CAAAACEA42xqi90AAAALAQAADwAAAGRycy9kb3ducmV2LnhtbEyPwU7DMBBE70j8g7VI3KhTC4WS&#10;xqkACS4IJAqX3pxkE0fE6yh2k/Tv2Z7obUYzmn2b7xbXiwnH0HnSsF4lIJAqX3fUavj5fr3bgAjR&#10;UG16T6jhhAF2xfVVbrLaz/SF0z62gkcoZEaDjXHIpAyVRWfCyg9InDV+dCayHVtZj2bmcddLlSSp&#10;dKYjvmDNgC8Wq9/90Wl4+2zmj0adDp1Tzg1qKu2zfdf69mZ52oKIuMT/MpzxGR0KZir9keogevb3&#10;m0euslg/pCDOjTRRIEoWiiNZ5PLyh+IPAAD//wMAUEsBAi0AFAAGAAgAAAAhALaDOJL+AAAA4QEA&#10;ABMAAAAAAAAAAAAAAAAAAAAAAFtDb250ZW50X1R5cGVzXS54bWxQSwECLQAUAAYACAAAACEAOP0h&#10;/9YAAACUAQAACwAAAAAAAAAAAAAAAAAvAQAAX3JlbHMvLnJlbHNQSwECLQAUAAYACAAAACEActKX&#10;yYQCAACTBQAADgAAAAAAAAAAAAAAAAAuAgAAZHJzL2Uyb0RvYy54bWxQSwECLQAUAAYACAAAACEA&#10;42xqi90AAAALAQAADwAAAAAAAAAAAAAAAADeBAAAZHJzL2Rvd25yZXYueG1sUEsFBgAAAAAEAAQA&#10;8wAAAOgFAAAAAA==&#10;" fillcolor="#cc8289" strokecolor="#cc8289" strokeweight="1pt">
                      <v:stroke joinstyle="miter"/>
                    </v:shape>
                  </w:pict>
                </mc:Fallback>
              </mc:AlternateContent>
            </w:r>
            <w:r w:rsidR="00452AE6" w:rsidRPr="000860C9">
              <w:rPr>
                <w:noProof/>
              </w:rPr>
              <w:drawing>
                <wp:inline distT="0" distB="0" distL="0" distR="0" wp14:anchorId="387DFFF7" wp14:editId="59733F65">
                  <wp:extent cx="1049110" cy="941070"/>
                  <wp:effectExtent l="0" t="0" r="0" b="0"/>
                  <wp:docPr id="648055529" name="Picture 64805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43531" name=""/>
                          <pic:cNvPicPr/>
                        </pic:nvPicPr>
                        <pic:blipFill rotWithShape="1">
                          <a:blip r:embed="rId60"/>
                          <a:srcRect l="10481"/>
                          <a:stretch/>
                        </pic:blipFill>
                        <pic:spPr bwMode="auto">
                          <a:xfrm>
                            <a:off x="0" y="0"/>
                            <a:ext cx="1068393" cy="9583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4011F0A9" w14:textId="103E5AB4" w:rsidR="00DC270C" w:rsidRPr="000860C9" w:rsidRDefault="00791085" w:rsidP="001401E9">
      <w:pPr>
        <w:pStyle w:val="Heading1"/>
        <w:spacing w:before="240" w:after="160"/>
        <w:rPr>
          <w:lang w:val="en-NZ"/>
        </w:rPr>
      </w:pPr>
      <w:bookmarkStart w:id="50" w:name="_Te_reo_translation_1"/>
      <w:bookmarkStart w:id="51" w:name="_Ngā_ngoikoretanga_raraunga"/>
      <w:bookmarkStart w:id="52" w:name="_Toc130899467"/>
      <w:bookmarkStart w:id="53" w:name="_Ref135487476"/>
      <w:bookmarkStart w:id="54" w:name="_Toc136261175"/>
      <w:bookmarkEnd w:id="50"/>
      <w:bookmarkEnd w:id="51"/>
      <w:r w:rsidRPr="006947D0">
        <w:rPr>
          <w:lang w:val="co-FR"/>
        </w:rPr>
        <w:t>Ngā ngoikoretanga raraunga</w:t>
      </w:r>
      <w:r w:rsidRPr="00C74C22">
        <w:rPr>
          <w:lang w:val="co-FR"/>
        </w:rPr>
        <w:t xml:space="preserve"> </w:t>
      </w:r>
      <w:r w:rsidR="00DC270C" w:rsidRPr="000860C9">
        <w:rPr>
          <w:lang w:val="en-NZ"/>
        </w:rPr>
        <w:t>| Data gaps</w:t>
      </w:r>
      <w:bookmarkEnd w:id="52"/>
      <w:bookmarkEnd w:id="53"/>
      <w:bookmarkEnd w:id="54"/>
    </w:p>
    <w:p w14:paraId="0B4A4EA0" w14:textId="10BA5D21" w:rsidR="00DC270C" w:rsidRPr="000860C9" w:rsidRDefault="00DC270C" w:rsidP="00B0221C">
      <w:pPr>
        <w:spacing w:after="160" w:line="276" w:lineRule="auto"/>
      </w:pPr>
      <w:r w:rsidRPr="000860C9">
        <w:t>In</w:t>
      </w:r>
      <w:r w:rsidRPr="000860C9" w:rsidDel="00A62D98">
        <w:t xml:space="preserve"> </w:t>
      </w:r>
      <w:hyperlink r:id="rId62" w:history="1">
        <w:r w:rsidRPr="000860C9">
          <w:rPr>
            <w:rStyle w:val="Hyperlink"/>
            <w:u w:val="none"/>
          </w:rPr>
          <w:t>Te Huringa 2022</w:t>
        </w:r>
      </w:hyperlink>
      <w:r w:rsidRPr="000860C9">
        <w:t xml:space="preserve">, we advocated for </w:t>
      </w:r>
      <w:r w:rsidR="0019703F">
        <w:t xml:space="preserve">addressing </w:t>
      </w:r>
      <w:r w:rsidRPr="000860C9">
        <w:t xml:space="preserve">four critical data gaps </w:t>
      </w:r>
      <w:r w:rsidR="005F4047" w:rsidRPr="000860C9">
        <w:t>(Mental Health and Wellbeing Commission, 2022)</w:t>
      </w:r>
      <w:r w:rsidRPr="000860C9">
        <w:t>. Unfortunately, one year on, very little, has changed across these data gaps</w:t>
      </w:r>
      <w:r w:rsidR="0093046B">
        <w:t xml:space="preserve"> and</w:t>
      </w:r>
      <w:r w:rsidRPr="000860C9">
        <w:t xml:space="preserve"> </w:t>
      </w:r>
      <w:r w:rsidR="0093046B">
        <w:t>i</w:t>
      </w:r>
      <w:r w:rsidRPr="000860C9">
        <w:t>n some cases, th</w:t>
      </w:r>
      <w:r w:rsidR="0019703F">
        <w:t xml:space="preserve">e </w:t>
      </w:r>
      <w:r w:rsidR="0093046B">
        <w:t xml:space="preserve">data </w:t>
      </w:r>
      <w:r w:rsidR="0019703F">
        <w:t>gaps</w:t>
      </w:r>
      <w:r w:rsidRPr="000860C9">
        <w:t xml:space="preserve"> have </w:t>
      </w:r>
      <w:r w:rsidRPr="000860C9" w:rsidDel="0019703F">
        <w:t>gotten worse</w:t>
      </w:r>
      <w:r w:rsidR="0093046B">
        <w:t>.</w:t>
      </w:r>
      <w:r w:rsidRPr="000860C9">
        <w:t xml:space="preserve"> </w:t>
      </w:r>
      <w:r w:rsidR="0019703F">
        <w:t>F</w:t>
      </w:r>
      <w:r w:rsidRPr="000860C9">
        <w:t>or example</w:t>
      </w:r>
      <w:r w:rsidR="001C44AA" w:rsidRPr="000860C9">
        <w:t>,</w:t>
      </w:r>
      <w:r w:rsidRPr="000860C9">
        <w:t xml:space="preserve"> </w:t>
      </w:r>
      <w:r w:rsidR="0019703F">
        <w:t>since</w:t>
      </w:r>
      <w:r w:rsidR="0019703F" w:rsidRPr="000860C9">
        <w:t xml:space="preserve"> </w:t>
      </w:r>
      <w:r w:rsidRPr="000860C9">
        <w:t>1</w:t>
      </w:r>
      <w:r w:rsidR="00336FD7">
        <w:t> </w:t>
      </w:r>
      <w:r w:rsidRPr="000860C9">
        <w:t>April 2023</w:t>
      </w:r>
      <w:r w:rsidRPr="000860C9" w:rsidDel="0019703F">
        <w:t xml:space="preserve"> there is</w:t>
      </w:r>
      <w:r w:rsidRPr="000860C9">
        <w:t xml:space="preserve"> no national survey of tāngata whaiora and whānau experience of mental health and addiction services. </w:t>
      </w:r>
    </w:p>
    <w:p w14:paraId="7192459F" w14:textId="41397771" w:rsidR="008C3D7C" w:rsidRPr="000860C9" w:rsidRDefault="00DC270C" w:rsidP="00B0221C">
      <w:pPr>
        <w:spacing w:after="160" w:line="276" w:lineRule="auto"/>
      </w:pPr>
      <w:r w:rsidRPr="000860C9">
        <w:t>The key data changes we want to see span the following five areas</w:t>
      </w:r>
      <w:r w:rsidR="0019703F">
        <w:t>.</w:t>
      </w:r>
    </w:p>
    <w:p w14:paraId="562E644E" w14:textId="2FF0E7F2" w:rsidR="00DC270C" w:rsidRPr="002A0881" w:rsidRDefault="00DC270C" w:rsidP="00D2202E">
      <w:pPr>
        <w:pStyle w:val="Heading4"/>
        <w:spacing w:after="160"/>
        <w:rPr>
          <w:color w:val="005E85" w:themeColor="text2"/>
        </w:rPr>
      </w:pPr>
      <w:r w:rsidRPr="002A0881">
        <w:rPr>
          <w:color w:val="005E85" w:themeColor="text2"/>
        </w:rPr>
        <w:t xml:space="preserve">We need an urgent valuing of </w:t>
      </w:r>
      <w:r w:rsidR="001C44AA" w:rsidRPr="002A0881">
        <w:rPr>
          <w:color w:val="005E85" w:themeColor="text2"/>
        </w:rPr>
        <w:t>T</w:t>
      </w:r>
      <w:r w:rsidRPr="002A0881">
        <w:rPr>
          <w:color w:val="005E85" w:themeColor="text2"/>
        </w:rPr>
        <w:t xml:space="preserve">e </w:t>
      </w:r>
      <w:r w:rsidR="001C44AA" w:rsidRPr="002A0881" w:rsidDel="0019703F">
        <w:rPr>
          <w:color w:val="005E85" w:themeColor="text2"/>
        </w:rPr>
        <w:t>A</w:t>
      </w:r>
      <w:r w:rsidRPr="002A0881">
        <w:rPr>
          <w:color w:val="005E85" w:themeColor="text2"/>
        </w:rPr>
        <w:t xml:space="preserve">o Māori data collection </w:t>
      </w:r>
    </w:p>
    <w:p w14:paraId="4CCAD63B" w14:textId="3260DEE8" w:rsidR="00DC270C" w:rsidRPr="000860C9" w:rsidRDefault="00DC270C" w:rsidP="00B0221C">
      <w:pPr>
        <w:spacing w:after="160" w:line="276" w:lineRule="auto"/>
      </w:pPr>
      <w:r w:rsidRPr="000860C9">
        <w:t xml:space="preserve">It is crucial to acknowledge and address the data gaps for Māori in the mental health and addiction system. This requires taking steps to improve data quality and representation, which would involve investment in data infrastructure, improving data collection processes, and working with community organisations to better understand the unique experiences of tāngata whaiora and whānau. It is important to incorporate culturally appropriate questions and </w:t>
      </w:r>
      <w:r w:rsidR="008D2273" w:rsidRPr="000860C9">
        <w:t>kaupapa Māori</w:t>
      </w:r>
      <w:r w:rsidRPr="000860C9">
        <w:t xml:space="preserve"> methodologies into data collection to capture the true experiences of Māori in mental health and addiction </w:t>
      </w:r>
      <w:r w:rsidR="003A6F28" w:rsidRPr="000860C9">
        <w:t>services</w:t>
      </w:r>
      <w:r w:rsidRPr="000860C9">
        <w:t xml:space="preserve">. By doing so, the system can develop more effective </w:t>
      </w:r>
      <w:r w:rsidR="009A2DA3" w:rsidRPr="000860C9">
        <w:t xml:space="preserve">services </w:t>
      </w:r>
      <w:r w:rsidRPr="000860C9">
        <w:t>and policies to improve outcomes by reducing disparities</w:t>
      </w:r>
      <w:r w:rsidR="009A2DA3" w:rsidRPr="000860C9">
        <w:t>.</w:t>
      </w:r>
    </w:p>
    <w:p w14:paraId="1C8983BB" w14:textId="50204906" w:rsidR="00DC270C" w:rsidRPr="000860C9" w:rsidRDefault="00DC270C" w:rsidP="00B0221C">
      <w:pPr>
        <w:spacing w:after="160" w:line="276" w:lineRule="auto"/>
      </w:pPr>
      <w:r w:rsidRPr="000860C9">
        <w:t>Additionally, it is important tāngata whaiora, whānau</w:t>
      </w:r>
      <w:r w:rsidR="001C44AA" w:rsidRPr="000860C9">
        <w:t>,</w:t>
      </w:r>
      <w:r w:rsidRPr="000860C9">
        <w:t xml:space="preserve"> and Māori communities lead in the process of improving data quality. Community engagement and participation can help </w:t>
      </w:r>
      <w:r w:rsidR="00AE6C5B">
        <w:t>in collecting</w:t>
      </w:r>
      <w:r w:rsidRPr="000860C9">
        <w:t xml:space="preserve"> data in a way that is culturally sensitive and appropriate, and </w:t>
      </w:r>
      <w:r w:rsidR="00AE6C5B">
        <w:t>in using</w:t>
      </w:r>
      <w:r w:rsidR="00AE6C5B" w:rsidRPr="000860C9">
        <w:t xml:space="preserve"> </w:t>
      </w:r>
      <w:r w:rsidRPr="000860C9">
        <w:t xml:space="preserve">the data to inform culturally appropriate </w:t>
      </w:r>
      <w:r w:rsidR="00D0113A" w:rsidRPr="000860C9">
        <w:t xml:space="preserve">supports and </w:t>
      </w:r>
      <w:r w:rsidRPr="000860C9">
        <w:t xml:space="preserve">services. Involving Māori </w:t>
      </w:r>
      <w:r w:rsidRPr="000860C9">
        <w:lastRenderedPageBreak/>
        <w:t>in the process can also help build trust between health</w:t>
      </w:r>
      <w:r w:rsidR="00D63FD8">
        <w:t xml:space="preserve"> </w:t>
      </w:r>
      <w:r w:rsidRPr="000860C9">
        <w:t>care providers and Māori communities, which is essential for improving outcomes.</w:t>
      </w:r>
    </w:p>
    <w:p w14:paraId="628F5ECB" w14:textId="2EA0097D" w:rsidR="00DC270C" w:rsidRPr="000860C9" w:rsidRDefault="008800AB" w:rsidP="00B0221C">
      <w:pPr>
        <w:spacing w:after="160" w:line="276" w:lineRule="auto"/>
      </w:pPr>
      <w:r w:rsidRPr="000860C9">
        <w:rPr>
          <w:b/>
          <w:bCs/>
        </w:rPr>
        <w:t>We want to see</w:t>
      </w:r>
      <w:r w:rsidRPr="000860C9">
        <w:t xml:space="preserve"> </w:t>
      </w:r>
      <w:r w:rsidR="0019703F">
        <w:t>g</w:t>
      </w:r>
      <w:r w:rsidR="004316C9" w:rsidRPr="000860C9">
        <w:t xml:space="preserve">overnment agencies collecting </w:t>
      </w:r>
      <w:r w:rsidR="009828C5" w:rsidRPr="000860C9">
        <w:t>T</w:t>
      </w:r>
      <w:r w:rsidR="004316C9" w:rsidRPr="000860C9">
        <w:t xml:space="preserve">e </w:t>
      </w:r>
      <w:r w:rsidR="009828C5" w:rsidRPr="000860C9" w:rsidDel="00D63FD8">
        <w:t>A</w:t>
      </w:r>
      <w:r w:rsidR="004316C9" w:rsidRPr="000860C9">
        <w:t xml:space="preserve">o Māori data across mental health and addiction service access, experience, and outcome measures. These agencies need to work with Māori to measure what is important for Māori whānau, and to </w:t>
      </w:r>
      <w:r w:rsidR="00D63FD8">
        <w:t>collect</w:t>
      </w:r>
      <w:r w:rsidR="00D63FD8" w:rsidRPr="000860C9">
        <w:t xml:space="preserve"> </w:t>
      </w:r>
      <w:r w:rsidR="004316C9" w:rsidRPr="000860C9">
        <w:t>th</w:t>
      </w:r>
      <w:r w:rsidR="00D63FD8">
        <w:t>ese</w:t>
      </w:r>
      <w:r w:rsidR="004316C9" w:rsidRPr="000860C9">
        <w:t xml:space="preserve"> data appropriately. </w:t>
      </w:r>
    </w:p>
    <w:p w14:paraId="313484FD" w14:textId="4C98B9B1" w:rsidR="00DC270C" w:rsidRPr="002A0881" w:rsidRDefault="008C3D7C" w:rsidP="00685FF2">
      <w:pPr>
        <w:pStyle w:val="Heading4"/>
        <w:spacing w:after="160"/>
        <w:rPr>
          <w:color w:val="005E85" w:themeColor="text2"/>
        </w:rPr>
      </w:pPr>
      <w:r w:rsidRPr="002A0881">
        <w:rPr>
          <w:color w:val="005E85" w:themeColor="text2"/>
        </w:rPr>
        <w:t xml:space="preserve">Mental Health Act data </w:t>
      </w:r>
      <w:r w:rsidR="00DC270C" w:rsidRPr="002A0881">
        <w:rPr>
          <w:color w:val="005E85" w:themeColor="text2"/>
        </w:rPr>
        <w:t xml:space="preserve">need to be available </w:t>
      </w:r>
      <w:r w:rsidRPr="002A0881">
        <w:rPr>
          <w:color w:val="005E85" w:themeColor="text2"/>
        </w:rPr>
        <w:t xml:space="preserve">within </w:t>
      </w:r>
      <w:r w:rsidR="00FC69A0" w:rsidRPr="002A0881">
        <w:rPr>
          <w:color w:val="005E85" w:themeColor="text2"/>
        </w:rPr>
        <w:t xml:space="preserve">three </w:t>
      </w:r>
      <w:r w:rsidRPr="002A0881">
        <w:rPr>
          <w:color w:val="005E85" w:themeColor="text2"/>
        </w:rPr>
        <w:t>months of financial year end</w:t>
      </w:r>
    </w:p>
    <w:p w14:paraId="46DE9F53" w14:textId="19CD7E2D" w:rsidR="00DC270C" w:rsidRPr="000860C9" w:rsidRDefault="00D63FD8" w:rsidP="00B0221C">
      <w:pPr>
        <w:spacing w:after="160" w:line="276" w:lineRule="auto"/>
        <w:rPr>
          <w:rStyle w:val="normaltextrun"/>
        </w:rPr>
      </w:pPr>
      <w:r>
        <w:rPr>
          <w:rStyle w:val="normaltextrun"/>
        </w:rPr>
        <w:t>C</w:t>
      </w:r>
      <w:r w:rsidR="00DC270C" w:rsidRPr="000860C9">
        <w:rPr>
          <w:rStyle w:val="normaltextrun"/>
        </w:rPr>
        <w:t xml:space="preserve">onsiderable time lags in accessing data on coercive practices limit our ability to monitor this important topic. </w:t>
      </w:r>
      <w:r>
        <w:rPr>
          <w:rStyle w:val="normaltextrun"/>
        </w:rPr>
        <w:t>Each year, t</w:t>
      </w:r>
      <w:r w:rsidR="00DC270C" w:rsidRPr="000860C9">
        <w:rPr>
          <w:rStyle w:val="normaltextrun"/>
        </w:rPr>
        <w:t xml:space="preserve">he Office of the Director of Mental Health and Addiction publishes a </w:t>
      </w:r>
      <w:hyperlink r:id="rId63" w:history="1">
        <w:r w:rsidR="00DC270C" w:rsidRPr="000860C9">
          <w:rPr>
            <w:rStyle w:val="Hyperlink"/>
            <w:u w:val="none"/>
          </w:rPr>
          <w:t>regulatory report</w:t>
        </w:r>
      </w:hyperlink>
      <w:r w:rsidR="00DC270C" w:rsidRPr="000860C9">
        <w:rPr>
          <w:rStyle w:val="normaltextrun"/>
        </w:rPr>
        <w:t xml:space="preserve"> </w:t>
      </w:r>
      <w:r>
        <w:rPr>
          <w:rStyle w:val="normaltextrun"/>
        </w:rPr>
        <w:t>that contains</w:t>
      </w:r>
      <w:r w:rsidRPr="000860C9">
        <w:rPr>
          <w:rStyle w:val="normaltextrun"/>
        </w:rPr>
        <w:t xml:space="preserve"> </w:t>
      </w:r>
      <w:r w:rsidR="00DC270C" w:rsidRPr="000860C9">
        <w:rPr>
          <w:rStyle w:val="normaltextrun"/>
        </w:rPr>
        <w:t xml:space="preserve">data on </w:t>
      </w:r>
      <w:r>
        <w:rPr>
          <w:rStyle w:val="normaltextrun"/>
        </w:rPr>
        <w:t>‘</w:t>
      </w:r>
      <w:r w:rsidR="00852683" w:rsidRPr="000860C9">
        <w:rPr>
          <w:rStyle w:val="normaltextrun"/>
        </w:rPr>
        <w:t>seclusion</w:t>
      </w:r>
      <w:r>
        <w:rPr>
          <w:rStyle w:val="normaltextrun"/>
        </w:rPr>
        <w:t>’</w:t>
      </w:r>
      <w:r w:rsidR="00DC270C" w:rsidRPr="000860C9">
        <w:rPr>
          <w:rStyle w:val="normaltextrun"/>
        </w:rPr>
        <w:t xml:space="preserve"> and compulsory community treatment orders (among other topics). The most recent report was published on 30 September 2022, </w:t>
      </w:r>
      <w:r>
        <w:rPr>
          <w:rStyle w:val="normaltextrun"/>
        </w:rPr>
        <w:t>with</w:t>
      </w:r>
      <w:r w:rsidRPr="000860C9">
        <w:rPr>
          <w:rStyle w:val="normaltextrun"/>
        </w:rPr>
        <w:t xml:space="preserve"> </w:t>
      </w:r>
      <w:r w:rsidR="00DC270C" w:rsidRPr="000860C9">
        <w:rPr>
          <w:rStyle w:val="normaltextrun"/>
        </w:rPr>
        <w:t>data up to the end of 30 June 2021</w:t>
      </w:r>
      <w:r w:rsidR="00336FD7">
        <w:rPr>
          <w:rStyle w:val="normaltextrun"/>
        </w:rPr>
        <w:t>. This</w:t>
      </w:r>
      <w:r>
        <w:rPr>
          <w:rStyle w:val="normaltextrun"/>
        </w:rPr>
        <w:t xml:space="preserve"> involved </w:t>
      </w:r>
      <w:r w:rsidR="00DC270C" w:rsidRPr="000860C9">
        <w:rPr>
          <w:rStyle w:val="normaltextrun"/>
        </w:rPr>
        <w:t>a 15-month time lag to publish th</w:t>
      </w:r>
      <w:r>
        <w:rPr>
          <w:rStyle w:val="normaltextrun"/>
        </w:rPr>
        <w:t>ese</w:t>
      </w:r>
      <w:r w:rsidR="00DC270C" w:rsidRPr="000860C9">
        <w:rPr>
          <w:rStyle w:val="normaltextrun"/>
        </w:rPr>
        <w:t xml:space="preserve"> critical data</w:t>
      </w:r>
      <w:r w:rsidR="000F4F47" w:rsidRPr="000860C9">
        <w:rPr>
          <w:rStyle w:val="normaltextrun"/>
        </w:rPr>
        <w:t xml:space="preserve"> (</w:t>
      </w:r>
      <w:r w:rsidR="00557606">
        <w:rPr>
          <w:rStyle w:val="normaltextrun"/>
        </w:rPr>
        <w:t xml:space="preserve">Ministry </w:t>
      </w:r>
      <w:r w:rsidR="00DD5039" w:rsidRPr="000860C9">
        <w:rPr>
          <w:rStyle w:val="normaltextrun"/>
        </w:rPr>
        <w:t xml:space="preserve">of </w:t>
      </w:r>
      <w:r w:rsidR="00557606">
        <w:rPr>
          <w:rStyle w:val="normaltextrun"/>
        </w:rPr>
        <w:t>Health</w:t>
      </w:r>
      <w:r w:rsidR="00DD5039" w:rsidRPr="000860C9">
        <w:rPr>
          <w:rStyle w:val="normaltextrun"/>
        </w:rPr>
        <w:t>, 2022</w:t>
      </w:r>
      <w:r w:rsidR="00557606">
        <w:rPr>
          <w:rStyle w:val="normaltextrun"/>
        </w:rPr>
        <w:t>b</w:t>
      </w:r>
      <w:r w:rsidR="00DD5039" w:rsidRPr="000860C9">
        <w:rPr>
          <w:rStyle w:val="normaltextrun"/>
        </w:rPr>
        <w:t>)</w:t>
      </w:r>
      <w:r w:rsidR="00DC270C" w:rsidRPr="000860C9">
        <w:rPr>
          <w:rStyle w:val="normaltextrun"/>
        </w:rPr>
        <w:t>.</w:t>
      </w:r>
      <w:r w:rsidR="002D170D" w:rsidRPr="000860C9">
        <w:rPr>
          <w:rStyle w:val="FootnoteReference"/>
        </w:rPr>
        <w:footnoteReference w:id="55"/>
      </w:r>
      <w:r w:rsidR="00DC270C" w:rsidRPr="000860C9">
        <w:rPr>
          <w:rStyle w:val="normaltextrun"/>
        </w:rPr>
        <w:t xml:space="preserve"> Th</w:t>
      </w:r>
      <w:r w:rsidR="00FC69A0">
        <w:rPr>
          <w:rStyle w:val="normaltextrun"/>
        </w:rPr>
        <w:t>e</w:t>
      </w:r>
      <w:r w:rsidR="00DC270C" w:rsidRPr="000860C9">
        <w:rPr>
          <w:rStyle w:val="normaltextrun"/>
        </w:rPr>
        <w:t xml:space="preserve"> </w:t>
      </w:r>
      <w:r w:rsidR="00336FD7">
        <w:rPr>
          <w:rStyle w:val="normaltextrun"/>
        </w:rPr>
        <w:t xml:space="preserve">reported </w:t>
      </w:r>
      <w:r w:rsidR="00DC270C" w:rsidRPr="000860C9">
        <w:rPr>
          <w:rStyle w:val="normaltextrun"/>
        </w:rPr>
        <w:t xml:space="preserve">data </w:t>
      </w:r>
      <w:r w:rsidR="00FC69A0">
        <w:rPr>
          <w:rStyle w:val="normaltextrun"/>
        </w:rPr>
        <w:t>are</w:t>
      </w:r>
      <w:r w:rsidR="00DC270C" w:rsidRPr="000860C9">
        <w:rPr>
          <w:rStyle w:val="normaltextrun"/>
        </w:rPr>
        <w:t xml:space="preserve"> often so out</w:t>
      </w:r>
      <w:r w:rsidR="00087EF3">
        <w:rPr>
          <w:rStyle w:val="normaltextrun"/>
        </w:rPr>
        <w:t xml:space="preserve"> </w:t>
      </w:r>
      <w:r w:rsidR="00DC270C" w:rsidRPr="000860C9">
        <w:rPr>
          <w:rStyle w:val="normaltextrun"/>
        </w:rPr>
        <w:t>of</w:t>
      </w:r>
      <w:r w:rsidR="00087EF3">
        <w:rPr>
          <w:rStyle w:val="normaltextrun"/>
        </w:rPr>
        <w:t xml:space="preserve"> </w:t>
      </w:r>
      <w:r w:rsidR="00DC270C" w:rsidRPr="000860C9">
        <w:rPr>
          <w:rStyle w:val="normaltextrun"/>
        </w:rPr>
        <w:t>date</w:t>
      </w:r>
      <w:r w:rsidR="00087EF3">
        <w:rPr>
          <w:rStyle w:val="normaltextrun"/>
        </w:rPr>
        <w:t xml:space="preserve"> that</w:t>
      </w:r>
      <w:r w:rsidR="00752C8F" w:rsidRPr="000860C9">
        <w:rPr>
          <w:rStyle w:val="normaltextrun"/>
        </w:rPr>
        <w:t xml:space="preserve"> </w:t>
      </w:r>
      <w:r w:rsidR="00FC69A0">
        <w:rPr>
          <w:rStyle w:val="normaltextrun"/>
        </w:rPr>
        <w:t>they</w:t>
      </w:r>
      <w:r w:rsidR="00FC69A0" w:rsidRPr="000860C9">
        <w:rPr>
          <w:rStyle w:val="normaltextrun"/>
        </w:rPr>
        <w:t xml:space="preserve"> </w:t>
      </w:r>
      <w:r w:rsidR="00087EF3">
        <w:rPr>
          <w:rStyle w:val="normaltextrun"/>
        </w:rPr>
        <w:t>are no longer</w:t>
      </w:r>
      <w:r w:rsidR="00DC270C" w:rsidRPr="000860C9">
        <w:rPr>
          <w:rStyle w:val="normaltextrun"/>
        </w:rPr>
        <w:t xml:space="preserve"> relevan</w:t>
      </w:r>
      <w:r w:rsidR="00087EF3">
        <w:rPr>
          <w:rStyle w:val="normaltextrun"/>
        </w:rPr>
        <w:t>t to</w:t>
      </w:r>
      <w:r w:rsidR="00DC270C" w:rsidRPr="000860C9">
        <w:rPr>
          <w:rStyle w:val="normaltextrun"/>
        </w:rPr>
        <w:t xml:space="preserve"> current practices and what needs to change. </w:t>
      </w:r>
    </w:p>
    <w:p w14:paraId="52F0BA44" w14:textId="28F0D806" w:rsidR="00DC270C" w:rsidRPr="000860C9" w:rsidRDefault="008800AB" w:rsidP="00B0221C">
      <w:pPr>
        <w:spacing w:after="160" w:line="276" w:lineRule="auto"/>
        <w:rPr>
          <w:rStyle w:val="normaltextrun"/>
        </w:rPr>
      </w:pPr>
      <w:r w:rsidRPr="000860C9">
        <w:rPr>
          <w:rStyle w:val="normaltextrun"/>
          <w:b/>
          <w:bCs/>
        </w:rPr>
        <w:t>We</w:t>
      </w:r>
      <w:r w:rsidR="00DC270C" w:rsidRPr="000860C9">
        <w:rPr>
          <w:rStyle w:val="normaltextrun"/>
          <w:b/>
          <w:bCs/>
        </w:rPr>
        <w:t xml:space="preserve"> want to see</w:t>
      </w:r>
      <w:r w:rsidR="00DC270C" w:rsidRPr="000860C9">
        <w:rPr>
          <w:rStyle w:val="normaltextrun"/>
        </w:rPr>
        <w:t xml:space="preserve"> </w:t>
      </w:r>
      <w:r w:rsidR="0019318A" w:rsidRPr="000860C9">
        <w:rPr>
          <w:rStyle w:val="normaltextrun"/>
        </w:rPr>
        <w:t xml:space="preserve">services reporting </w:t>
      </w:r>
      <w:r w:rsidR="007365C2" w:rsidRPr="000860C9">
        <w:rPr>
          <w:rStyle w:val="normaltextrun"/>
        </w:rPr>
        <w:t>accurate</w:t>
      </w:r>
      <w:r w:rsidR="00490EC8" w:rsidRPr="000860C9">
        <w:rPr>
          <w:rStyle w:val="normaltextrun"/>
        </w:rPr>
        <w:t xml:space="preserve"> Mental Health Act data, in order </w:t>
      </w:r>
      <w:r w:rsidR="00E13CD9" w:rsidRPr="000860C9">
        <w:rPr>
          <w:rStyle w:val="normaltextrun"/>
        </w:rPr>
        <w:t>that it is publicly reported within</w:t>
      </w:r>
      <w:r w:rsidR="00490EC8" w:rsidRPr="000860C9">
        <w:rPr>
          <w:rStyle w:val="normaltextrun"/>
        </w:rPr>
        <w:t xml:space="preserve"> </w:t>
      </w:r>
      <w:r w:rsidR="00FC69A0">
        <w:rPr>
          <w:rStyle w:val="normaltextrun"/>
        </w:rPr>
        <w:t>three</w:t>
      </w:r>
      <w:r w:rsidR="00FC69A0" w:rsidRPr="000860C9">
        <w:rPr>
          <w:rStyle w:val="normaltextrun"/>
        </w:rPr>
        <w:t xml:space="preserve"> </w:t>
      </w:r>
      <w:r w:rsidR="00490EC8" w:rsidRPr="000860C9">
        <w:rPr>
          <w:rStyle w:val="normaltextrun"/>
        </w:rPr>
        <w:t>months of financial year end.</w:t>
      </w:r>
    </w:p>
    <w:p w14:paraId="7826B03F" w14:textId="77777777" w:rsidR="00DC270C" w:rsidRPr="002B0703" w:rsidRDefault="00DC270C" w:rsidP="00685FF2">
      <w:pPr>
        <w:pStyle w:val="Heading4"/>
        <w:spacing w:after="160"/>
        <w:rPr>
          <w:color w:val="005E85" w:themeColor="text2"/>
        </w:rPr>
      </w:pPr>
      <w:r w:rsidRPr="002B0703">
        <w:rPr>
          <w:color w:val="005E85" w:themeColor="text2"/>
        </w:rPr>
        <w:t xml:space="preserve">We need outcome and experience tools that are nationally consistent, tāngata whaiora and whānau reported, and culturally appropriate </w:t>
      </w:r>
    </w:p>
    <w:p w14:paraId="2A93BABC" w14:textId="77777777" w:rsidR="008B2C29" w:rsidRDefault="00DC270C" w:rsidP="00B0221C">
      <w:pPr>
        <w:spacing w:after="160" w:line="276" w:lineRule="auto"/>
        <w:rPr>
          <w:rStyle w:val="normaltextrun"/>
          <w:color w:val="000000"/>
          <w:shd w:val="clear" w:color="auto" w:fill="FFFFFF"/>
        </w:rPr>
      </w:pPr>
      <w:r w:rsidRPr="000860C9">
        <w:rPr>
          <w:rStyle w:val="normaltextrun"/>
          <w:color w:val="000000"/>
          <w:shd w:val="clear" w:color="auto" w:fill="FFFFFF"/>
        </w:rPr>
        <w:t xml:space="preserve">It is critical </w:t>
      </w:r>
      <w:r w:rsidR="008B2C29">
        <w:rPr>
          <w:rStyle w:val="normaltextrun"/>
          <w:color w:val="000000"/>
          <w:shd w:val="clear" w:color="auto" w:fill="FFFFFF"/>
        </w:rPr>
        <w:t xml:space="preserve">that </w:t>
      </w:r>
      <w:r w:rsidRPr="000860C9">
        <w:rPr>
          <w:rStyle w:val="normaltextrun"/>
          <w:color w:val="000000"/>
          <w:shd w:val="clear" w:color="auto" w:fill="FFFFFF"/>
        </w:rPr>
        <w:t>our system measures whether</w:t>
      </w:r>
      <w:r w:rsidR="008B2C29">
        <w:rPr>
          <w:rStyle w:val="normaltextrun"/>
          <w:color w:val="000000"/>
          <w:shd w:val="clear" w:color="auto" w:fill="FFFFFF"/>
        </w:rPr>
        <w:t>:</w:t>
      </w:r>
    </w:p>
    <w:p w14:paraId="651005C6" w14:textId="0C7534C9" w:rsidR="008B2C29" w:rsidRDefault="00DC270C" w:rsidP="00097F0B">
      <w:pPr>
        <w:pStyle w:val="ListBullet"/>
        <w:tabs>
          <w:tab w:val="clear" w:pos="360"/>
          <w:tab w:val="num" w:pos="720"/>
        </w:tabs>
        <w:ind w:left="720"/>
        <w:rPr>
          <w:rStyle w:val="normaltextrun"/>
          <w:color w:val="000000"/>
          <w:shd w:val="clear" w:color="auto" w:fill="FFFFFF"/>
        </w:rPr>
      </w:pPr>
      <w:r w:rsidRPr="000860C9">
        <w:rPr>
          <w:rStyle w:val="normaltextrun"/>
          <w:color w:val="000000"/>
          <w:shd w:val="clear" w:color="auto" w:fill="FFFFFF"/>
        </w:rPr>
        <w:t xml:space="preserve">mental health and addiction services improve </w:t>
      </w:r>
      <w:r w:rsidR="00D0113A" w:rsidRPr="000860C9">
        <w:rPr>
          <w:rStyle w:val="normaltextrun"/>
          <w:color w:val="000000"/>
          <w:shd w:val="clear" w:color="auto" w:fill="FFFFFF"/>
        </w:rPr>
        <w:t xml:space="preserve">the lives of </w:t>
      </w:r>
      <w:r w:rsidRPr="000860C9">
        <w:rPr>
          <w:rStyle w:val="normaltextrun"/>
          <w:color w:val="000000"/>
          <w:shd w:val="clear" w:color="auto" w:fill="FFFFFF"/>
        </w:rPr>
        <w:t xml:space="preserve">tāngata whaiora (outcome measures) </w:t>
      </w:r>
    </w:p>
    <w:p w14:paraId="7FB78844" w14:textId="77777777" w:rsidR="008B2C29" w:rsidRDefault="00DC270C" w:rsidP="00097F0B">
      <w:pPr>
        <w:pStyle w:val="ListBullet"/>
        <w:tabs>
          <w:tab w:val="clear" w:pos="360"/>
          <w:tab w:val="num" w:pos="720"/>
        </w:tabs>
        <w:ind w:left="720"/>
        <w:rPr>
          <w:rStyle w:val="normaltextrun"/>
          <w:color w:val="000000"/>
          <w:shd w:val="clear" w:color="auto" w:fill="FFFFFF"/>
        </w:rPr>
      </w:pPr>
      <w:r w:rsidRPr="000860C9">
        <w:rPr>
          <w:rStyle w:val="normaltextrun"/>
          <w:color w:val="000000"/>
          <w:shd w:val="clear" w:color="auto" w:fill="FFFFFF"/>
        </w:rPr>
        <w:t xml:space="preserve">people can use services that are safe, respectful, culturally appropriate, and responding to their needs and preferences (experience measures). </w:t>
      </w:r>
    </w:p>
    <w:p w14:paraId="7F445027" w14:textId="7FD59DB6" w:rsidR="00DC270C" w:rsidRPr="000860C9" w:rsidRDefault="00DC270C" w:rsidP="00B0221C">
      <w:pPr>
        <w:spacing w:after="160" w:line="276" w:lineRule="auto"/>
        <w:rPr>
          <w:rStyle w:val="normaltextrun"/>
          <w:color w:val="000000"/>
          <w:shd w:val="clear" w:color="auto" w:fill="FFFFFF"/>
        </w:rPr>
      </w:pPr>
      <w:r w:rsidRPr="000860C9">
        <w:rPr>
          <w:rStyle w:val="normaltextrun"/>
          <w:color w:val="000000"/>
          <w:shd w:val="clear" w:color="auto" w:fill="FFFFFF"/>
        </w:rPr>
        <w:t>These measures need to be tāngata whaiora and whānau reported</w:t>
      </w:r>
      <w:r w:rsidR="008B2C29">
        <w:rPr>
          <w:rStyle w:val="normaltextrun"/>
          <w:color w:val="000000"/>
          <w:shd w:val="clear" w:color="auto" w:fill="FFFFFF"/>
        </w:rPr>
        <w:t>.</w:t>
      </w:r>
      <w:r w:rsidRPr="000860C9">
        <w:rPr>
          <w:rStyle w:val="normaltextrun"/>
          <w:color w:val="000000"/>
          <w:shd w:val="clear" w:color="auto" w:fill="FFFFFF"/>
        </w:rPr>
        <w:t xml:space="preserve"> </w:t>
      </w:r>
      <w:r w:rsidR="008B2C29">
        <w:rPr>
          <w:rStyle w:val="normaltextrun"/>
          <w:color w:val="000000"/>
          <w:shd w:val="clear" w:color="auto" w:fill="FFFFFF"/>
        </w:rPr>
        <w:t>T</w:t>
      </w:r>
      <w:r w:rsidRPr="000860C9">
        <w:rPr>
          <w:rStyle w:val="normaltextrun"/>
          <w:color w:val="000000"/>
          <w:shd w:val="clear" w:color="auto" w:fill="FFFFFF"/>
        </w:rPr>
        <w:t>hat is, tāngata whaiora and whānau provide their perspective on experiences</w:t>
      </w:r>
      <w:r w:rsidR="008B2C29">
        <w:rPr>
          <w:rStyle w:val="normaltextrun"/>
          <w:color w:val="000000"/>
          <w:shd w:val="clear" w:color="auto" w:fill="FFFFFF"/>
        </w:rPr>
        <w:t xml:space="preserve"> of</w:t>
      </w:r>
      <w:r w:rsidRPr="000860C9">
        <w:rPr>
          <w:rStyle w:val="normaltextrun"/>
          <w:color w:val="000000"/>
          <w:shd w:val="clear" w:color="auto" w:fill="FFFFFF"/>
        </w:rPr>
        <w:t xml:space="preserve"> using services and </w:t>
      </w:r>
      <w:r w:rsidR="008B2C29">
        <w:rPr>
          <w:rStyle w:val="normaltextrun"/>
          <w:color w:val="000000"/>
          <w:shd w:val="clear" w:color="auto" w:fill="FFFFFF"/>
        </w:rPr>
        <w:t xml:space="preserve">on their </w:t>
      </w:r>
      <w:r w:rsidRPr="000860C9">
        <w:rPr>
          <w:rStyle w:val="normaltextrun"/>
          <w:color w:val="000000"/>
          <w:shd w:val="clear" w:color="auto" w:fill="FFFFFF"/>
        </w:rPr>
        <w:t>outcomes of care</w:t>
      </w:r>
      <w:r w:rsidR="0066489D" w:rsidRPr="000860C9">
        <w:rPr>
          <w:rStyle w:val="normaltextrun"/>
          <w:color w:val="000000"/>
          <w:shd w:val="clear" w:color="auto" w:fill="FFFFFF"/>
        </w:rPr>
        <w:t xml:space="preserve"> (Roe et al</w:t>
      </w:r>
      <w:r w:rsidR="003B0A97">
        <w:rPr>
          <w:rStyle w:val="normaltextrun"/>
          <w:color w:val="000000"/>
          <w:shd w:val="clear" w:color="auto" w:fill="FFFFFF"/>
        </w:rPr>
        <w:t>,</w:t>
      </w:r>
      <w:r w:rsidR="0066489D" w:rsidRPr="000860C9">
        <w:rPr>
          <w:rStyle w:val="normaltextrun"/>
          <w:color w:val="000000"/>
          <w:shd w:val="clear" w:color="auto" w:fill="FFFFFF"/>
        </w:rPr>
        <w:t xml:space="preserve"> 2022)</w:t>
      </w:r>
      <w:r w:rsidR="00445461">
        <w:rPr>
          <w:rStyle w:val="normaltextrun"/>
          <w:color w:val="000000"/>
          <w:shd w:val="clear" w:color="auto" w:fill="FFFFFF"/>
        </w:rPr>
        <w:t>.</w:t>
      </w:r>
    </w:p>
    <w:p w14:paraId="7AC3DE54" w14:textId="1B615F2F" w:rsidR="00DC270C" w:rsidRPr="000860C9" w:rsidRDefault="00642148" w:rsidP="00B0221C">
      <w:pPr>
        <w:spacing w:after="160" w:line="276" w:lineRule="auto"/>
        <w:rPr>
          <w:rStyle w:val="normaltextrun"/>
          <w:color w:val="000000"/>
          <w:shd w:val="clear" w:color="auto" w:fill="FFFFFF"/>
        </w:rPr>
      </w:pPr>
      <w:r w:rsidRPr="000860C9">
        <w:rPr>
          <w:rStyle w:val="normaltextrun"/>
          <w:color w:val="000000"/>
          <w:shd w:val="clear" w:color="auto" w:fill="FFFFFF"/>
        </w:rPr>
        <w:t xml:space="preserve">Despite </w:t>
      </w:r>
      <w:r w:rsidR="001744E4" w:rsidRPr="000860C9">
        <w:rPr>
          <w:rStyle w:val="normaltextrun"/>
          <w:color w:val="000000"/>
          <w:shd w:val="clear" w:color="auto" w:fill="FFFFFF"/>
        </w:rPr>
        <w:t>the long journey Aotearoa has been on</w:t>
      </w:r>
      <w:r w:rsidR="007F0412" w:rsidRPr="000860C9">
        <w:rPr>
          <w:rStyle w:val="normaltextrun"/>
          <w:color w:val="000000"/>
          <w:shd w:val="clear" w:color="auto" w:fill="FFFFFF"/>
        </w:rPr>
        <w:t xml:space="preserve"> towards routine outcome measure</w:t>
      </w:r>
      <w:r w:rsidR="00575ED6" w:rsidRPr="000860C9">
        <w:rPr>
          <w:rStyle w:val="normaltextrun"/>
          <w:color w:val="000000"/>
          <w:shd w:val="clear" w:color="auto" w:fill="FFFFFF"/>
        </w:rPr>
        <w:t>ment</w:t>
      </w:r>
      <w:r w:rsidR="008B2C29">
        <w:rPr>
          <w:rStyle w:val="normaltextrun"/>
          <w:color w:val="000000"/>
          <w:shd w:val="clear" w:color="auto" w:fill="FFFFFF"/>
        </w:rPr>
        <w:t>,</w:t>
      </w:r>
      <w:r w:rsidR="00575ED6" w:rsidRPr="000860C9">
        <w:rPr>
          <w:rStyle w:val="normaltextrun"/>
          <w:color w:val="000000"/>
          <w:shd w:val="clear" w:color="auto" w:fill="FFFFFF"/>
        </w:rPr>
        <w:t xml:space="preserve"> </w:t>
      </w:r>
      <w:r w:rsidR="002414E3" w:rsidRPr="000860C9">
        <w:rPr>
          <w:rStyle w:val="normaltextrun"/>
          <w:color w:val="000000"/>
          <w:shd w:val="clear" w:color="auto" w:fill="FFFFFF"/>
        </w:rPr>
        <w:t>the</w:t>
      </w:r>
      <w:r w:rsidR="00DC270C" w:rsidRPr="000860C9">
        <w:rPr>
          <w:rStyle w:val="normaltextrun"/>
          <w:color w:val="000000"/>
          <w:shd w:val="clear" w:color="auto" w:fill="FFFFFF"/>
        </w:rPr>
        <w:t xml:space="preserve"> </w:t>
      </w:r>
      <w:r w:rsidR="00FF12C5" w:rsidRPr="000860C9">
        <w:rPr>
          <w:rStyle w:val="normaltextrun"/>
          <w:color w:val="000000"/>
          <w:shd w:val="clear" w:color="auto" w:fill="FFFFFF"/>
        </w:rPr>
        <w:t>Health of the Nation Outcome Scale</w:t>
      </w:r>
      <w:r w:rsidR="008B2C29" w:rsidRPr="008B2C29">
        <w:rPr>
          <w:rStyle w:val="normaltextrun"/>
          <w:color w:val="000000"/>
          <w:shd w:val="clear" w:color="auto" w:fill="FFFFFF"/>
        </w:rPr>
        <w:t xml:space="preserve"> </w:t>
      </w:r>
      <w:r w:rsidR="008B2C29">
        <w:rPr>
          <w:rStyle w:val="normaltextrun"/>
          <w:color w:val="000000"/>
          <w:shd w:val="clear" w:color="auto" w:fill="FFFFFF"/>
        </w:rPr>
        <w:t>(</w:t>
      </w:r>
      <w:r w:rsidR="008B2C29" w:rsidRPr="000860C9">
        <w:rPr>
          <w:rStyle w:val="normaltextrun"/>
          <w:color w:val="000000"/>
          <w:shd w:val="clear" w:color="auto" w:fill="FFFFFF"/>
        </w:rPr>
        <w:t>HoNOS</w:t>
      </w:r>
      <w:r w:rsidR="00FF12C5" w:rsidRPr="000860C9">
        <w:rPr>
          <w:rStyle w:val="normaltextrun"/>
          <w:color w:val="000000"/>
          <w:shd w:val="clear" w:color="auto" w:fill="FFFFFF"/>
        </w:rPr>
        <w:t xml:space="preserve">) </w:t>
      </w:r>
      <w:r w:rsidR="00041EC6" w:rsidRPr="000860C9">
        <w:rPr>
          <w:rStyle w:val="normaltextrun"/>
          <w:color w:val="000000"/>
          <w:shd w:val="clear" w:color="auto" w:fill="FFFFFF"/>
        </w:rPr>
        <w:t xml:space="preserve">and ADOM </w:t>
      </w:r>
      <w:r w:rsidR="008B2C29">
        <w:rPr>
          <w:rStyle w:val="normaltextrun"/>
          <w:color w:val="000000"/>
          <w:shd w:val="clear" w:color="auto" w:fill="FFFFFF"/>
        </w:rPr>
        <w:t>remain</w:t>
      </w:r>
      <w:r w:rsidR="008B2C29" w:rsidRPr="000860C9">
        <w:rPr>
          <w:rStyle w:val="normaltextrun"/>
          <w:color w:val="000000"/>
          <w:shd w:val="clear" w:color="auto" w:fill="FFFFFF"/>
        </w:rPr>
        <w:t xml:space="preserve"> </w:t>
      </w:r>
      <w:r w:rsidR="00041EC6" w:rsidRPr="000860C9">
        <w:rPr>
          <w:rStyle w:val="normaltextrun"/>
          <w:color w:val="000000"/>
          <w:shd w:val="clear" w:color="auto" w:fill="FFFFFF"/>
        </w:rPr>
        <w:t xml:space="preserve">the </w:t>
      </w:r>
      <w:r w:rsidR="008B2C29">
        <w:rPr>
          <w:rStyle w:val="normaltextrun"/>
          <w:color w:val="000000"/>
          <w:shd w:val="clear" w:color="auto" w:fill="FFFFFF"/>
        </w:rPr>
        <w:t xml:space="preserve">only </w:t>
      </w:r>
      <w:r w:rsidR="00041EC6" w:rsidRPr="000860C9">
        <w:rPr>
          <w:rStyle w:val="normaltextrun"/>
          <w:color w:val="000000"/>
          <w:shd w:val="clear" w:color="auto" w:fill="FFFFFF"/>
        </w:rPr>
        <w:t xml:space="preserve">outcome tools </w:t>
      </w:r>
      <w:r w:rsidR="00BD1B78" w:rsidRPr="000860C9">
        <w:rPr>
          <w:rStyle w:val="normaltextrun"/>
          <w:color w:val="000000"/>
          <w:shd w:val="clear" w:color="auto" w:fill="FFFFFF"/>
        </w:rPr>
        <w:t xml:space="preserve">with any </w:t>
      </w:r>
      <w:r w:rsidR="00C41915" w:rsidRPr="000860C9">
        <w:rPr>
          <w:rStyle w:val="normaltextrun"/>
          <w:color w:val="000000"/>
          <w:shd w:val="clear" w:color="auto" w:fill="FFFFFF"/>
        </w:rPr>
        <w:t xml:space="preserve">national </w:t>
      </w:r>
      <w:r w:rsidR="00043C0C" w:rsidRPr="000860C9">
        <w:rPr>
          <w:rStyle w:val="normaltextrun"/>
          <w:color w:val="000000"/>
          <w:shd w:val="clear" w:color="auto" w:fill="FFFFFF"/>
        </w:rPr>
        <w:t>collection mandate</w:t>
      </w:r>
      <w:r w:rsidR="002475E4" w:rsidRPr="000860C9">
        <w:rPr>
          <w:rStyle w:val="normaltextrun"/>
          <w:color w:val="000000"/>
          <w:shd w:val="clear" w:color="auto" w:fill="FFFFFF"/>
        </w:rPr>
        <w:t xml:space="preserve"> (</w:t>
      </w:r>
      <w:r w:rsidR="00DF2209" w:rsidRPr="000860C9">
        <w:rPr>
          <w:rStyle w:val="normaltextrun"/>
          <w:color w:val="000000"/>
          <w:shd w:val="clear" w:color="auto" w:fill="FFFFFF"/>
        </w:rPr>
        <w:t xml:space="preserve">Smith </w:t>
      </w:r>
      <w:r w:rsidR="00A509DF" w:rsidRPr="000860C9">
        <w:rPr>
          <w:rStyle w:val="normaltextrun"/>
          <w:color w:val="000000"/>
          <w:shd w:val="clear" w:color="auto" w:fill="FFFFFF"/>
        </w:rPr>
        <w:t>and</w:t>
      </w:r>
      <w:r w:rsidR="00DF2209" w:rsidRPr="000860C9">
        <w:rPr>
          <w:rStyle w:val="normaltextrun"/>
          <w:color w:val="000000"/>
          <w:shd w:val="clear" w:color="auto" w:fill="FFFFFF"/>
        </w:rPr>
        <w:t xml:space="preserve"> Baxendine, 2015</w:t>
      </w:r>
      <w:r w:rsidR="002475E4" w:rsidRPr="000860C9">
        <w:rPr>
          <w:rStyle w:val="normaltextrun"/>
          <w:color w:val="000000"/>
          <w:shd w:val="clear" w:color="auto" w:fill="FFFFFF"/>
        </w:rPr>
        <w:t>)</w:t>
      </w:r>
      <w:r w:rsidR="00950226" w:rsidRPr="000860C9">
        <w:rPr>
          <w:rStyle w:val="normaltextrun"/>
          <w:color w:val="000000"/>
          <w:shd w:val="clear" w:color="auto" w:fill="FFFFFF"/>
        </w:rPr>
        <w:t xml:space="preserve">. </w:t>
      </w:r>
      <w:r w:rsidR="001905A9">
        <w:rPr>
          <w:rStyle w:val="normaltextrun"/>
          <w:color w:val="000000"/>
          <w:shd w:val="clear" w:color="auto" w:fill="FFFFFF"/>
        </w:rPr>
        <w:t>We</w:t>
      </w:r>
      <w:r w:rsidR="001905A9" w:rsidRPr="000860C9">
        <w:rPr>
          <w:rStyle w:val="normaltextrun"/>
          <w:color w:val="000000"/>
          <w:shd w:val="clear" w:color="auto" w:fill="FFFFFF"/>
        </w:rPr>
        <w:t xml:space="preserve"> </w:t>
      </w:r>
      <w:r w:rsidR="00DC270C" w:rsidRPr="000860C9">
        <w:rPr>
          <w:rStyle w:val="normaltextrun"/>
          <w:color w:val="000000"/>
          <w:shd w:val="clear" w:color="auto" w:fill="FFFFFF"/>
        </w:rPr>
        <w:t xml:space="preserve">continue to </w:t>
      </w:r>
      <w:r w:rsidR="001905A9">
        <w:rPr>
          <w:rStyle w:val="normaltextrun"/>
          <w:color w:val="000000"/>
          <w:shd w:val="clear" w:color="auto" w:fill="FFFFFF"/>
        </w:rPr>
        <w:t>have</w:t>
      </w:r>
      <w:r w:rsidR="00DC270C" w:rsidRPr="000860C9">
        <w:rPr>
          <w:rStyle w:val="normaltextrun"/>
          <w:color w:val="000000"/>
          <w:shd w:val="clear" w:color="auto" w:fill="FFFFFF"/>
        </w:rPr>
        <w:t xml:space="preserve"> no experience or </w:t>
      </w:r>
      <w:r w:rsidR="00F0375A" w:rsidRPr="000860C9">
        <w:rPr>
          <w:rStyle w:val="normaltextrun"/>
          <w:color w:val="000000"/>
          <w:shd w:val="clear" w:color="auto" w:fill="FFFFFF"/>
        </w:rPr>
        <w:t xml:space="preserve">mental wellbeing </w:t>
      </w:r>
      <w:r w:rsidR="00DC270C" w:rsidRPr="000860C9">
        <w:rPr>
          <w:rStyle w:val="normaltextrun"/>
          <w:color w:val="000000"/>
          <w:shd w:val="clear" w:color="auto" w:fill="FFFFFF"/>
        </w:rPr>
        <w:t xml:space="preserve">outcome data that </w:t>
      </w:r>
      <w:r w:rsidR="001905A9">
        <w:rPr>
          <w:rStyle w:val="normaltextrun"/>
          <w:color w:val="000000"/>
          <w:shd w:val="clear" w:color="auto" w:fill="FFFFFF"/>
        </w:rPr>
        <w:t>are</w:t>
      </w:r>
      <w:r w:rsidR="001905A9" w:rsidRPr="000860C9">
        <w:rPr>
          <w:rStyle w:val="normaltextrun"/>
          <w:color w:val="000000"/>
          <w:shd w:val="clear" w:color="auto" w:fill="FFFFFF"/>
        </w:rPr>
        <w:t xml:space="preserve"> </w:t>
      </w:r>
      <w:r w:rsidR="00DC270C" w:rsidRPr="000860C9">
        <w:rPr>
          <w:rStyle w:val="normaltextrun"/>
          <w:color w:val="000000"/>
          <w:shd w:val="clear" w:color="auto" w:fill="FFFFFF"/>
        </w:rPr>
        <w:lastRenderedPageBreak/>
        <w:t>nationally consistent, tāngata whaiora and whānau reported, and culturally appropriate.</w:t>
      </w:r>
    </w:p>
    <w:p w14:paraId="47352797" w14:textId="390D080E" w:rsidR="00DC270C" w:rsidRPr="000860C9" w:rsidRDefault="00DC270C" w:rsidP="00B0221C">
      <w:pPr>
        <w:spacing w:after="160" w:line="276" w:lineRule="auto"/>
        <w:rPr>
          <w:rStyle w:val="normaltextrun"/>
          <w:color w:val="000000"/>
          <w:shd w:val="clear" w:color="auto" w:fill="FFFFFF"/>
        </w:rPr>
      </w:pPr>
      <w:r w:rsidRPr="000860C9">
        <w:rPr>
          <w:rStyle w:val="normaltextrun"/>
          <w:color w:val="000000"/>
          <w:shd w:val="clear" w:color="auto" w:fill="FFFFFF"/>
        </w:rPr>
        <w:t>For experience of service data, th</w:t>
      </w:r>
      <w:r w:rsidR="00A75135">
        <w:rPr>
          <w:rStyle w:val="normaltextrun"/>
          <w:color w:val="000000"/>
          <w:shd w:val="clear" w:color="auto" w:fill="FFFFFF"/>
        </w:rPr>
        <w:t>e</w:t>
      </w:r>
      <w:r w:rsidRPr="000860C9">
        <w:rPr>
          <w:rStyle w:val="normaltextrun"/>
          <w:color w:val="000000"/>
          <w:shd w:val="clear" w:color="auto" w:fill="FFFFFF"/>
        </w:rPr>
        <w:t xml:space="preserve"> data gap continues to </w:t>
      </w:r>
      <w:r w:rsidRPr="000860C9" w:rsidDel="00336FD7">
        <w:rPr>
          <w:rStyle w:val="normaltextrun"/>
          <w:color w:val="000000"/>
          <w:shd w:val="clear" w:color="auto" w:fill="FFFFFF"/>
        </w:rPr>
        <w:t>get worse</w:t>
      </w:r>
      <w:r w:rsidRPr="000860C9">
        <w:rPr>
          <w:rStyle w:val="normaltextrun"/>
          <w:color w:val="000000"/>
          <w:shd w:val="clear" w:color="auto" w:fill="FFFFFF"/>
        </w:rPr>
        <w:t xml:space="preserve">. </w:t>
      </w:r>
      <w:r w:rsidR="00A75135">
        <w:rPr>
          <w:rStyle w:val="normaltextrun"/>
          <w:color w:val="000000"/>
          <w:shd w:val="clear" w:color="auto" w:fill="FFFFFF"/>
        </w:rPr>
        <w:t xml:space="preserve">Since </w:t>
      </w:r>
      <w:r w:rsidRPr="000860C9">
        <w:rPr>
          <w:rStyle w:val="normaltextrun"/>
          <w:color w:val="000000"/>
          <w:shd w:val="clear" w:color="auto" w:fill="FFFFFF"/>
        </w:rPr>
        <w:t>Mārama Real</w:t>
      </w:r>
      <w:r w:rsidR="00D53BB1">
        <w:rPr>
          <w:rStyle w:val="normaltextrun"/>
          <w:color w:val="000000"/>
          <w:shd w:val="clear" w:color="auto" w:fill="FFFFFF"/>
        </w:rPr>
        <w:t>-T</w:t>
      </w:r>
      <w:r w:rsidRPr="000860C9">
        <w:rPr>
          <w:rStyle w:val="normaltextrun"/>
          <w:color w:val="000000"/>
          <w:shd w:val="clear" w:color="auto" w:fill="FFFFFF"/>
        </w:rPr>
        <w:t xml:space="preserve">ime Feedback was discontinued from 1 April 2023, </w:t>
      </w:r>
      <w:r w:rsidR="00A75135">
        <w:rPr>
          <w:rStyle w:val="normaltextrun"/>
          <w:color w:val="000000"/>
          <w:shd w:val="clear" w:color="auto" w:fill="FFFFFF"/>
        </w:rPr>
        <w:t>Aotearoa</w:t>
      </w:r>
      <w:r w:rsidRPr="000860C9">
        <w:rPr>
          <w:rStyle w:val="normaltextrun"/>
          <w:color w:val="000000"/>
          <w:shd w:val="clear" w:color="auto" w:fill="FFFFFF"/>
        </w:rPr>
        <w:t xml:space="preserve"> now </w:t>
      </w:r>
      <w:r w:rsidR="00A75135">
        <w:rPr>
          <w:rStyle w:val="normaltextrun"/>
          <w:color w:val="000000"/>
          <w:shd w:val="clear" w:color="auto" w:fill="FFFFFF"/>
        </w:rPr>
        <w:t xml:space="preserve">has </w:t>
      </w:r>
      <w:r w:rsidRPr="000860C9">
        <w:rPr>
          <w:rStyle w:val="normaltextrun"/>
          <w:color w:val="000000"/>
          <w:shd w:val="clear" w:color="auto" w:fill="FFFFFF"/>
        </w:rPr>
        <w:t xml:space="preserve">no national experience survey of any </w:t>
      </w:r>
      <w:r w:rsidR="00C1398D">
        <w:rPr>
          <w:rStyle w:val="normaltextrun"/>
          <w:color w:val="000000"/>
          <w:shd w:val="clear" w:color="auto" w:fill="FFFFFF"/>
        </w:rPr>
        <w:t>kind for</w:t>
      </w:r>
      <w:r w:rsidRPr="000860C9">
        <w:rPr>
          <w:rStyle w:val="normaltextrun"/>
          <w:color w:val="000000"/>
          <w:shd w:val="clear" w:color="auto" w:fill="FFFFFF"/>
        </w:rPr>
        <w:t xml:space="preserve"> mental health and addiction services.</w:t>
      </w:r>
    </w:p>
    <w:p w14:paraId="5D3C950F" w14:textId="5896D57B" w:rsidR="00DC270C" w:rsidRPr="000860C9" w:rsidRDefault="00DC270C" w:rsidP="00B0221C">
      <w:pPr>
        <w:spacing w:after="160" w:line="276" w:lineRule="auto"/>
        <w:rPr>
          <w:rStyle w:val="normaltextrun"/>
          <w:color w:val="000000"/>
          <w:shd w:val="clear" w:color="auto" w:fill="FFFFFF"/>
        </w:rPr>
      </w:pPr>
      <w:r w:rsidRPr="000860C9">
        <w:rPr>
          <w:rStyle w:val="normaltextrun"/>
          <w:color w:val="000000"/>
          <w:shd w:val="clear" w:color="auto" w:fill="FFFFFF"/>
        </w:rPr>
        <w:t xml:space="preserve">For outcome measures, we have decided not to use HoNOS in this report </w:t>
      </w:r>
      <w:r w:rsidR="00C1398D">
        <w:rPr>
          <w:rStyle w:val="normaltextrun"/>
          <w:color w:val="000000"/>
          <w:shd w:val="clear" w:color="auto" w:fill="FFFFFF"/>
        </w:rPr>
        <w:t>because</w:t>
      </w:r>
      <w:r w:rsidR="00C1398D" w:rsidRPr="000860C9">
        <w:rPr>
          <w:rStyle w:val="normaltextrun"/>
          <w:color w:val="000000"/>
          <w:shd w:val="clear" w:color="auto" w:fill="FFFFFF"/>
        </w:rPr>
        <w:t xml:space="preserve"> </w:t>
      </w:r>
      <w:r w:rsidRPr="000860C9">
        <w:rPr>
          <w:rStyle w:val="normaltextrun"/>
          <w:color w:val="000000"/>
          <w:shd w:val="clear" w:color="auto" w:fill="FFFFFF"/>
        </w:rPr>
        <w:t xml:space="preserve">this is a clinically oriented assessment, </w:t>
      </w:r>
      <w:r w:rsidR="00C1398D">
        <w:rPr>
          <w:rStyle w:val="normaltextrun"/>
          <w:color w:val="000000"/>
          <w:shd w:val="clear" w:color="auto" w:fill="FFFFFF"/>
        </w:rPr>
        <w:t xml:space="preserve">which </w:t>
      </w:r>
      <w:r w:rsidRPr="000860C9">
        <w:rPr>
          <w:rStyle w:val="normaltextrun"/>
          <w:color w:val="000000"/>
          <w:shd w:val="clear" w:color="auto" w:fill="FFFFFF"/>
        </w:rPr>
        <w:t xml:space="preserve">generally </w:t>
      </w:r>
      <w:r w:rsidR="00C1398D">
        <w:rPr>
          <w:rStyle w:val="normaltextrun"/>
          <w:color w:val="000000"/>
          <w:shd w:val="clear" w:color="auto" w:fill="FFFFFF"/>
        </w:rPr>
        <w:t xml:space="preserve">does </w:t>
      </w:r>
      <w:r w:rsidRPr="000860C9">
        <w:rPr>
          <w:rStyle w:val="normaltextrun"/>
          <w:color w:val="000000"/>
          <w:shd w:val="clear" w:color="auto" w:fill="FFFFFF"/>
        </w:rPr>
        <w:t xml:space="preserve">not </w:t>
      </w:r>
      <w:r w:rsidR="00C1398D">
        <w:rPr>
          <w:rStyle w:val="normaltextrun"/>
          <w:color w:val="000000"/>
          <w:shd w:val="clear" w:color="auto" w:fill="FFFFFF"/>
        </w:rPr>
        <w:t xml:space="preserve">have </w:t>
      </w:r>
      <w:r w:rsidRPr="000860C9">
        <w:rPr>
          <w:rStyle w:val="normaltextrun"/>
          <w:color w:val="000000"/>
          <w:shd w:val="clear" w:color="auto" w:fill="FFFFFF"/>
        </w:rPr>
        <w:t>support</w:t>
      </w:r>
      <w:r w:rsidR="00C1398D">
        <w:rPr>
          <w:rStyle w:val="normaltextrun"/>
          <w:color w:val="000000"/>
          <w:shd w:val="clear" w:color="auto" w:fill="FFFFFF"/>
        </w:rPr>
        <w:t xml:space="preserve"> from</w:t>
      </w:r>
      <w:r w:rsidRPr="000860C9">
        <w:rPr>
          <w:rStyle w:val="normaltextrun"/>
          <w:color w:val="000000"/>
          <w:shd w:val="clear" w:color="auto" w:fill="FFFFFF"/>
        </w:rPr>
        <w:t xml:space="preserve"> lived experience communities. Alternative outcome measurement tools exist, such as Hua Oranga, a Māori-specific outcome measurement based on Te Whare Tapa Whā. However</w:t>
      </w:r>
      <w:r w:rsidR="00C1398D">
        <w:rPr>
          <w:rStyle w:val="normaltextrun"/>
          <w:color w:val="000000"/>
          <w:shd w:val="clear" w:color="auto" w:fill="FFFFFF"/>
        </w:rPr>
        <w:t>, use of this tool is not</w:t>
      </w:r>
      <w:r w:rsidRPr="000860C9">
        <w:rPr>
          <w:rStyle w:val="normaltextrun"/>
          <w:color w:val="000000"/>
          <w:shd w:val="clear" w:color="auto" w:fill="FFFFFF"/>
        </w:rPr>
        <w:t xml:space="preserve"> </w:t>
      </w:r>
      <w:r w:rsidR="00FB3857">
        <w:rPr>
          <w:rStyle w:val="normaltextrun"/>
          <w:color w:val="000000"/>
          <w:shd w:val="clear" w:color="auto" w:fill="FFFFFF"/>
        </w:rPr>
        <w:t>nationally collected</w:t>
      </w:r>
      <w:r w:rsidRPr="000860C9">
        <w:rPr>
          <w:rStyle w:val="normaltextrun"/>
          <w:color w:val="000000"/>
          <w:shd w:val="clear" w:color="auto" w:fill="FFFFFF"/>
        </w:rPr>
        <w:t xml:space="preserve">. </w:t>
      </w:r>
    </w:p>
    <w:p w14:paraId="782F4C0B" w14:textId="34BD0ED1" w:rsidR="00DC270C" w:rsidRPr="00C27FB9" w:rsidRDefault="002F712A" w:rsidP="00B0221C">
      <w:pPr>
        <w:spacing w:after="160" w:line="276" w:lineRule="auto"/>
        <w:rPr>
          <w:rStyle w:val="normaltextrun"/>
          <w:rFonts w:cs="Calibri"/>
          <w:color w:val="000000"/>
          <w:shd w:val="clear" w:color="auto" w:fill="FFFFFF"/>
        </w:rPr>
      </w:pPr>
      <w:r w:rsidRPr="000860C9">
        <w:rPr>
          <w:rStyle w:val="normaltextrun"/>
          <w:b/>
          <w:bCs/>
          <w:color w:val="000000"/>
          <w:shd w:val="clear" w:color="auto" w:fill="FFFFFF"/>
        </w:rPr>
        <w:t>W</w:t>
      </w:r>
      <w:r w:rsidR="00DC270C" w:rsidRPr="000860C9">
        <w:rPr>
          <w:rStyle w:val="normaltextrun"/>
          <w:b/>
          <w:bCs/>
          <w:color w:val="000000"/>
          <w:shd w:val="clear" w:color="auto" w:fill="FFFFFF"/>
        </w:rPr>
        <w:t>e want to see</w:t>
      </w:r>
      <w:r w:rsidR="00DC270C" w:rsidRPr="000860C9">
        <w:rPr>
          <w:rStyle w:val="normaltextrun"/>
          <w:color w:val="000000"/>
          <w:shd w:val="clear" w:color="auto" w:fill="FFFFFF"/>
        </w:rPr>
        <w:t xml:space="preserve"> </w:t>
      </w:r>
      <w:bookmarkStart w:id="55" w:name="_Hlk134630844"/>
      <w:r w:rsidR="00EB5B72" w:rsidRPr="000860C9">
        <w:rPr>
          <w:rStyle w:val="normaltextrun"/>
          <w:color w:val="000000"/>
          <w:shd w:val="clear" w:color="auto" w:fill="FFFFFF"/>
        </w:rPr>
        <w:t xml:space="preserve">health agencies </w:t>
      </w:r>
      <w:r w:rsidR="00F74DC9" w:rsidRPr="000860C9">
        <w:rPr>
          <w:rStyle w:val="normaltextrun"/>
          <w:color w:val="000000"/>
          <w:shd w:val="clear" w:color="auto" w:fill="FFFFFF"/>
        </w:rPr>
        <w:t>collecting</w:t>
      </w:r>
      <w:r w:rsidR="004F4EA1" w:rsidRPr="000860C9">
        <w:rPr>
          <w:rStyle w:val="normaltextrun"/>
          <w:color w:val="000000"/>
          <w:shd w:val="clear" w:color="auto" w:fill="FFFFFF"/>
        </w:rPr>
        <w:t xml:space="preserve"> outcome and experience measurement data that are nationally consistent, tāngata whaiora and whānau reported, and culturally appropriate</w:t>
      </w:r>
      <w:r w:rsidR="00E0098B" w:rsidRPr="000860C9">
        <w:rPr>
          <w:rStyle w:val="normaltextrun"/>
          <w:color w:val="000000"/>
          <w:shd w:val="clear" w:color="auto" w:fill="FFFFFF"/>
        </w:rPr>
        <w:t>.</w:t>
      </w:r>
    </w:p>
    <w:bookmarkEnd w:id="55"/>
    <w:p w14:paraId="49853BE7" w14:textId="2D88BEA7" w:rsidR="00DC270C" w:rsidRPr="002B0703" w:rsidRDefault="00DC270C" w:rsidP="00685FF2">
      <w:pPr>
        <w:pStyle w:val="Heading4"/>
        <w:spacing w:after="160"/>
        <w:rPr>
          <w:color w:val="005E85" w:themeColor="text2"/>
        </w:rPr>
      </w:pPr>
      <w:r w:rsidRPr="002B0703">
        <w:rPr>
          <w:color w:val="005E85" w:themeColor="text2"/>
        </w:rPr>
        <w:t xml:space="preserve">We continue to reinforce </w:t>
      </w:r>
      <w:r w:rsidRPr="002B0703" w:rsidDel="00C1398D">
        <w:rPr>
          <w:color w:val="005E85" w:themeColor="text2"/>
        </w:rPr>
        <w:t xml:space="preserve">the </w:t>
      </w:r>
      <w:r w:rsidRPr="002B0703">
        <w:rPr>
          <w:color w:val="005E85" w:themeColor="text2"/>
        </w:rPr>
        <w:t xml:space="preserve">He Ara Oranga recommendation for a comprehensive mental </w:t>
      </w:r>
      <w:r w:rsidR="00B568DF" w:rsidRPr="002B0703">
        <w:rPr>
          <w:color w:val="005E85" w:themeColor="text2"/>
        </w:rPr>
        <w:t xml:space="preserve">distress and substance use harm </w:t>
      </w:r>
      <w:r w:rsidRPr="002B0703">
        <w:rPr>
          <w:color w:val="005E85" w:themeColor="text2"/>
        </w:rPr>
        <w:t>survey</w:t>
      </w:r>
    </w:p>
    <w:p w14:paraId="1757FB24" w14:textId="2857D798" w:rsidR="00DC270C" w:rsidRPr="000860C9" w:rsidRDefault="00DC270C" w:rsidP="00B0221C">
      <w:pPr>
        <w:spacing w:after="160" w:line="276" w:lineRule="auto"/>
        <w:rPr>
          <w:rStyle w:val="normaltextrun"/>
          <w:color w:val="000000"/>
          <w:shd w:val="clear" w:color="auto" w:fill="FFFFFF"/>
        </w:rPr>
      </w:pPr>
      <w:r w:rsidRPr="000860C9">
        <w:rPr>
          <w:rStyle w:val="normaltextrun"/>
          <w:color w:val="000000"/>
          <w:shd w:val="clear" w:color="auto" w:fill="FFFFFF"/>
        </w:rPr>
        <w:t xml:space="preserve">The last comprehensive </w:t>
      </w:r>
      <w:r w:rsidR="00C65897" w:rsidRPr="000860C9">
        <w:rPr>
          <w:rStyle w:val="normaltextrun"/>
          <w:color w:val="000000"/>
          <w:shd w:val="clear" w:color="auto" w:fill="FFFFFF"/>
        </w:rPr>
        <w:t xml:space="preserve">prevalence survey on mental health and </w:t>
      </w:r>
      <w:r w:rsidR="00590A9F" w:rsidRPr="000860C9">
        <w:rPr>
          <w:rStyle w:val="normaltextrun"/>
          <w:color w:val="000000"/>
          <w:shd w:val="clear" w:color="auto" w:fill="FFFFFF"/>
        </w:rPr>
        <w:t xml:space="preserve">substance use </w:t>
      </w:r>
      <w:r w:rsidRPr="000860C9">
        <w:rPr>
          <w:rStyle w:val="normaltextrun"/>
          <w:color w:val="000000"/>
          <w:shd w:val="clear" w:color="auto" w:fill="FFFFFF"/>
        </w:rPr>
        <w:t>conducted in Aotearoa was Te Rau Hinengaro, published in 2006 using data collected in 2003/04</w:t>
      </w:r>
      <w:r w:rsidR="003E4DE1">
        <w:rPr>
          <w:rStyle w:val="normaltextrun"/>
          <w:color w:val="000000"/>
          <w:shd w:val="clear" w:color="auto" w:fill="FFFFFF"/>
        </w:rPr>
        <w:t xml:space="preserve"> (Oakley Browne et al, 2006)</w:t>
      </w:r>
      <w:r w:rsidRPr="000860C9">
        <w:rPr>
          <w:rStyle w:val="normaltextrun"/>
          <w:color w:val="000000"/>
          <w:shd w:val="clear" w:color="auto" w:fill="FFFFFF"/>
        </w:rPr>
        <w:t xml:space="preserve">. </w:t>
      </w:r>
      <w:r w:rsidR="00C1398D">
        <w:rPr>
          <w:rStyle w:val="normaltextrun"/>
          <w:color w:val="000000"/>
          <w:shd w:val="clear" w:color="auto" w:fill="FFFFFF"/>
        </w:rPr>
        <w:t>Because t</w:t>
      </w:r>
      <w:r w:rsidRPr="000860C9">
        <w:rPr>
          <w:rStyle w:val="normaltextrun"/>
          <w:color w:val="000000"/>
          <w:shd w:val="clear" w:color="auto" w:fill="FFFFFF"/>
        </w:rPr>
        <w:t>h</w:t>
      </w:r>
      <w:r w:rsidR="00C1398D">
        <w:rPr>
          <w:rStyle w:val="normaltextrun"/>
          <w:color w:val="000000"/>
          <w:shd w:val="clear" w:color="auto" w:fill="FFFFFF"/>
        </w:rPr>
        <w:t>ese</w:t>
      </w:r>
      <w:r w:rsidRPr="000860C9">
        <w:rPr>
          <w:rStyle w:val="normaltextrun"/>
          <w:color w:val="000000"/>
          <w:shd w:val="clear" w:color="auto" w:fill="FFFFFF"/>
        </w:rPr>
        <w:t xml:space="preserve"> data </w:t>
      </w:r>
      <w:r w:rsidR="00C1398D">
        <w:rPr>
          <w:rStyle w:val="normaltextrun"/>
          <w:color w:val="000000"/>
          <w:shd w:val="clear" w:color="auto" w:fill="FFFFFF"/>
        </w:rPr>
        <w:t>are now</w:t>
      </w:r>
      <w:r w:rsidRPr="000860C9">
        <w:rPr>
          <w:rStyle w:val="normaltextrun"/>
          <w:color w:val="000000"/>
          <w:shd w:val="clear" w:color="auto" w:fill="FFFFFF"/>
        </w:rPr>
        <w:t xml:space="preserve"> significantly out</w:t>
      </w:r>
      <w:r w:rsidR="00C1398D">
        <w:rPr>
          <w:rStyle w:val="normaltextrun"/>
          <w:color w:val="000000"/>
          <w:shd w:val="clear" w:color="auto" w:fill="FFFFFF"/>
        </w:rPr>
        <w:t xml:space="preserve"> </w:t>
      </w:r>
      <w:r w:rsidRPr="000860C9">
        <w:rPr>
          <w:rStyle w:val="normaltextrun"/>
          <w:color w:val="000000"/>
          <w:shd w:val="clear" w:color="auto" w:fill="FFFFFF"/>
        </w:rPr>
        <w:t>of</w:t>
      </w:r>
      <w:r w:rsidR="00C1398D">
        <w:rPr>
          <w:rStyle w:val="normaltextrun"/>
          <w:color w:val="000000"/>
          <w:shd w:val="clear" w:color="auto" w:fill="FFFFFF"/>
        </w:rPr>
        <w:t xml:space="preserve"> </w:t>
      </w:r>
      <w:r w:rsidRPr="000860C9">
        <w:rPr>
          <w:rStyle w:val="normaltextrun"/>
          <w:color w:val="000000"/>
          <w:shd w:val="clear" w:color="auto" w:fill="FFFFFF"/>
        </w:rPr>
        <w:t>date</w:t>
      </w:r>
      <w:r w:rsidR="00C1398D">
        <w:rPr>
          <w:rStyle w:val="normaltextrun"/>
          <w:color w:val="000000"/>
          <w:shd w:val="clear" w:color="auto" w:fill="FFFFFF"/>
        </w:rPr>
        <w:t>, we can no longer</w:t>
      </w:r>
      <w:r w:rsidRPr="000860C9" w:rsidDel="00C1398D">
        <w:rPr>
          <w:rStyle w:val="normaltextrun"/>
          <w:color w:val="000000"/>
          <w:shd w:val="clear" w:color="auto" w:fill="FFFFFF"/>
        </w:rPr>
        <w:t xml:space="preserve"> </w:t>
      </w:r>
      <w:r w:rsidR="00C1398D">
        <w:rPr>
          <w:rStyle w:val="normaltextrun"/>
          <w:color w:val="000000"/>
          <w:shd w:val="clear" w:color="auto" w:fill="FFFFFF"/>
        </w:rPr>
        <w:t xml:space="preserve">rely on them for </w:t>
      </w:r>
      <w:r w:rsidRPr="000860C9">
        <w:rPr>
          <w:rStyle w:val="normaltextrun"/>
          <w:color w:val="000000"/>
          <w:shd w:val="clear" w:color="auto" w:fill="FFFFFF"/>
        </w:rPr>
        <w:t xml:space="preserve">robust information on prevalence </w:t>
      </w:r>
      <w:r w:rsidR="00421E2B" w:rsidRPr="000860C9">
        <w:rPr>
          <w:rStyle w:val="normaltextrun"/>
          <w:color w:val="000000"/>
          <w:shd w:val="clear" w:color="auto" w:fill="FFFFFF"/>
        </w:rPr>
        <w:t xml:space="preserve">of mental distress and </w:t>
      </w:r>
      <w:r w:rsidR="00590A9F" w:rsidRPr="000860C9">
        <w:rPr>
          <w:rStyle w:val="normaltextrun"/>
          <w:color w:val="000000"/>
          <w:shd w:val="clear" w:color="auto" w:fill="FFFFFF"/>
        </w:rPr>
        <w:t>substance use harm</w:t>
      </w:r>
      <w:r w:rsidR="00421E2B" w:rsidRPr="000860C9">
        <w:rPr>
          <w:rStyle w:val="normaltextrun"/>
          <w:color w:val="000000"/>
          <w:shd w:val="clear" w:color="auto" w:fill="FFFFFF"/>
        </w:rPr>
        <w:t xml:space="preserve"> </w:t>
      </w:r>
      <w:r w:rsidRPr="000860C9">
        <w:rPr>
          <w:rStyle w:val="normaltextrun"/>
          <w:color w:val="000000"/>
          <w:shd w:val="clear" w:color="auto" w:fill="FFFFFF"/>
        </w:rPr>
        <w:t xml:space="preserve">and the level of need for services. </w:t>
      </w:r>
      <w:r w:rsidRPr="000860C9">
        <w:rPr>
          <w:rStyle w:val="normaltextrun"/>
          <w:color w:val="000000"/>
          <w:bdr w:val="none" w:sz="0" w:space="0" w:color="auto" w:frame="1"/>
        </w:rPr>
        <w:t xml:space="preserve">The New Zealand Health Survey </w:t>
      </w:r>
      <w:r w:rsidR="00C1398D">
        <w:rPr>
          <w:rStyle w:val="normaltextrun"/>
          <w:color w:val="000000"/>
          <w:bdr w:val="none" w:sz="0" w:space="0" w:color="auto" w:frame="1"/>
        </w:rPr>
        <w:t>gives</w:t>
      </w:r>
      <w:r w:rsidR="00C1398D" w:rsidRPr="000860C9">
        <w:rPr>
          <w:rStyle w:val="normaltextrun"/>
          <w:color w:val="000000"/>
          <w:bdr w:val="none" w:sz="0" w:space="0" w:color="auto" w:frame="1"/>
        </w:rPr>
        <w:t xml:space="preserve"> </w:t>
      </w:r>
      <w:r w:rsidRPr="000860C9">
        <w:rPr>
          <w:rStyle w:val="normaltextrun"/>
          <w:color w:val="000000"/>
          <w:bdr w:val="none" w:sz="0" w:space="0" w:color="auto" w:frame="1"/>
        </w:rPr>
        <w:t>us part of the picture</w:t>
      </w:r>
      <w:r w:rsidR="00336FD7">
        <w:rPr>
          <w:rStyle w:val="normaltextrun"/>
          <w:color w:val="000000"/>
          <w:bdr w:val="none" w:sz="0" w:space="0" w:color="auto" w:frame="1"/>
        </w:rPr>
        <w:t>,</w:t>
      </w:r>
      <w:r w:rsidRPr="000860C9">
        <w:rPr>
          <w:rStyle w:val="normaltextrun"/>
          <w:color w:val="000000"/>
          <w:bdr w:val="none" w:sz="0" w:space="0" w:color="auto" w:frame="1"/>
        </w:rPr>
        <w:t xml:space="preserve"> such as trends in experiences of psychological distress, but it does not tell us about whether conditions met diagnostic criteria or</w:t>
      </w:r>
      <w:r w:rsidR="00C1398D">
        <w:rPr>
          <w:rStyle w:val="normaltextrun"/>
          <w:color w:val="000000"/>
          <w:bdr w:val="none" w:sz="0" w:space="0" w:color="auto" w:frame="1"/>
        </w:rPr>
        <w:t xml:space="preserve"> about</w:t>
      </w:r>
      <w:r w:rsidRPr="000860C9">
        <w:rPr>
          <w:rStyle w:val="normaltextrun"/>
          <w:color w:val="000000"/>
          <w:bdr w:val="none" w:sz="0" w:space="0" w:color="auto" w:frame="1"/>
        </w:rPr>
        <w:t xml:space="preserve"> level of service need.</w:t>
      </w:r>
    </w:p>
    <w:p w14:paraId="254A4EF9" w14:textId="193897E3" w:rsidR="00DC270C" w:rsidRPr="000860C9" w:rsidRDefault="00DC270C" w:rsidP="00B0221C">
      <w:pPr>
        <w:spacing w:after="160" w:line="276" w:lineRule="auto"/>
        <w:rPr>
          <w:rStyle w:val="normaltextrun"/>
          <w:color w:val="000000"/>
          <w:shd w:val="clear" w:color="auto" w:fill="FFFFFF"/>
        </w:rPr>
      </w:pPr>
      <w:r w:rsidRPr="000860C9">
        <w:rPr>
          <w:rStyle w:val="normaltextrun"/>
          <w:color w:val="000000"/>
          <w:shd w:val="clear" w:color="auto" w:fill="FFFFFF"/>
        </w:rPr>
        <w:t>In 2018, He Ara Oranga recommended to ‘undertake and regularly update a comprehensive mental health and addiction survey’ (rec</w:t>
      </w:r>
      <w:r w:rsidR="00C1398D">
        <w:rPr>
          <w:rStyle w:val="normaltextrun"/>
          <w:color w:val="000000"/>
          <w:shd w:val="clear" w:color="auto" w:fill="FFFFFF"/>
        </w:rPr>
        <w:t>ommendation</w:t>
      </w:r>
      <w:r w:rsidRPr="000860C9">
        <w:rPr>
          <w:rStyle w:val="normaltextrun"/>
          <w:color w:val="000000"/>
          <w:shd w:val="clear" w:color="auto" w:fill="FFFFFF"/>
        </w:rPr>
        <w:t xml:space="preserve"> 11). The Government accepted this recommendation in</w:t>
      </w:r>
      <w:r w:rsidR="00C1398D">
        <w:rPr>
          <w:rStyle w:val="normaltextrun"/>
          <w:color w:val="000000"/>
          <w:shd w:val="clear" w:color="auto" w:fill="FFFFFF"/>
        </w:rPr>
        <w:t xml:space="preserve"> </w:t>
      </w:r>
      <w:r w:rsidRPr="000860C9">
        <w:rPr>
          <w:rStyle w:val="normaltextrun"/>
          <w:color w:val="000000"/>
          <w:shd w:val="clear" w:color="auto" w:fill="FFFFFF"/>
        </w:rPr>
        <w:t>principle</w:t>
      </w:r>
      <w:r w:rsidR="00C1398D">
        <w:rPr>
          <w:rStyle w:val="normaltextrun"/>
          <w:color w:val="000000"/>
          <w:shd w:val="clear" w:color="auto" w:fill="FFFFFF"/>
        </w:rPr>
        <w:t>.</w:t>
      </w:r>
      <w:r w:rsidRPr="000860C9">
        <w:rPr>
          <w:rStyle w:val="normaltextrun"/>
          <w:color w:val="000000"/>
          <w:shd w:val="clear" w:color="auto" w:fill="FFFFFF"/>
        </w:rPr>
        <w:t xml:space="preserve"> </w:t>
      </w:r>
      <w:r w:rsidR="00C1398D">
        <w:rPr>
          <w:rStyle w:val="normaltextrun"/>
          <w:color w:val="000000"/>
          <w:shd w:val="clear" w:color="auto" w:fill="FFFFFF"/>
        </w:rPr>
        <w:t>H</w:t>
      </w:r>
      <w:r w:rsidRPr="000860C9">
        <w:rPr>
          <w:rStyle w:val="normaltextrun"/>
          <w:color w:val="000000"/>
          <w:shd w:val="clear" w:color="auto" w:fill="FFFFFF"/>
        </w:rPr>
        <w:t>owever, an in-depth epidemiological survey has yet to be implemented.</w:t>
      </w:r>
    </w:p>
    <w:p w14:paraId="2EC47775" w14:textId="4FB96E28" w:rsidR="00DC270C" w:rsidRPr="000860C9" w:rsidRDefault="00E32E71" w:rsidP="00B0221C">
      <w:pPr>
        <w:spacing w:after="160" w:line="276" w:lineRule="auto"/>
        <w:rPr>
          <w:rStyle w:val="normaltextrun"/>
          <w:color w:val="000000"/>
          <w:shd w:val="clear" w:color="auto" w:fill="FFFFFF"/>
        </w:rPr>
      </w:pPr>
      <w:r w:rsidRPr="000860C9">
        <w:rPr>
          <w:rStyle w:val="normaltextrun"/>
          <w:b/>
          <w:bCs/>
          <w:color w:val="000000"/>
          <w:shd w:val="clear" w:color="auto" w:fill="FFFFFF"/>
        </w:rPr>
        <w:t>We want to see</w:t>
      </w:r>
      <w:r w:rsidRPr="000860C9">
        <w:rPr>
          <w:rStyle w:val="normaltextrun"/>
          <w:color w:val="000000"/>
          <w:shd w:val="clear" w:color="auto" w:fill="FFFFFF"/>
        </w:rPr>
        <w:t xml:space="preserve"> </w:t>
      </w:r>
      <w:r w:rsidR="00FB6ECD" w:rsidRPr="000860C9">
        <w:rPr>
          <w:rStyle w:val="normaltextrun"/>
          <w:color w:val="000000"/>
          <w:shd w:val="clear" w:color="auto" w:fill="FFFFFF"/>
        </w:rPr>
        <w:t xml:space="preserve">a comprehensive mental health and </w:t>
      </w:r>
      <w:r w:rsidR="009046E8" w:rsidRPr="000860C9">
        <w:rPr>
          <w:rStyle w:val="normaltextrun"/>
          <w:color w:val="000000"/>
          <w:shd w:val="clear" w:color="auto" w:fill="FFFFFF"/>
        </w:rPr>
        <w:t>substance use</w:t>
      </w:r>
      <w:r w:rsidR="00FB6ECD" w:rsidRPr="000860C9">
        <w:rPr>
          <w:rStyle w:val="normaltextrun"/>
          <w:color w:val="000000"/>
          <w:shd w:val="clear" w:color="auto" w:fill="FFFFFF"/>
        </w:rPr>
        <w:t xml:space="preserve"> prevalence survey.</w:t>
      </w:r>
      <w:r w:rsidR="00545405" w:rsidRPr="000860C9">
        <w:rPr>
          <w:rStyle w:val="normaltextrun"/>
          <w:color w:val="000000"/>
          <w:shd w:val="clear" w:color="auto" w:fill="FFFFFF"/>
        </w:rPr>
        <w:t xml:space="preserve"> </w:t>
      </w:r>
    </w:p>
    <w:p w14:paraId="4227848B" w14:textId="5CBA63A2" w:rsidR="00DC270C" w:rsidRPr="002B0703" w:rsidRDefault="007B01A9" w:rsidP="00685FF2">
      <w:pPr>
        <w:pStyle w:val="Heading4"/>
        <w:spacing w:after="160"/>
        <w:rPr>
          <w:color w:val="005E85" w:themeColor="text2"/>
        </w:rPr>
      </w:pPr>
      <w:r w:rsidRPr="002B0703">
        <w:rPr>
          <w:color w:val="005E85" w:themeColor="text2"/>
        </w:rPr>
        <w:t>We need better data about</w:t>
      </w:r>
      <w:r w:rsidR="00DC270C" w:rsidRPr="002B0703">
        <w:rPr>
          <w:color w:val="005E85" w:themeColor="text2"/>
        </w:rPr>
        <w:t xml:space="preserve"> how people access and use primary care for mental health and</w:t>
      </w:r>
      <w:r w:rsidR="009046E8" w:rsidRPr="002B0703">
        <w:rPr>
          <w:color w:val="005E85" w:themeColor="text2"/>
        </w:rPr>
        <w:t xml:space="preserve"> substance use</w:t>
      </w:r>
      <w:r w:rsidR="00DC270C" w:rsidRPr="002B0703">
        <w:rPr>
          <w:color w:val="005E85" w:themeColor="text2"/>
        </w:rPr>
        <w:t xml:space="preserve"> reasons</w:t>
      </w:r>
    </w:p>
    <w:p w14:paraId="01149574" w14:textId="1E3EEF19" w:rsidR="00DC270C" w:rsidRPr="000860C9" w:rsidRDefault="00CA5586" w:rsidP="00F92953">
      <w:pPr>
        <w:spacing w:after="160" w:line="276" w:lineRule="auto"/>
        <w:rPr>
          <w:rStyle w:val="normaltextrun"/>
          <w:color w:val="000000"/>
          <w:shd w:val="clear" w:color="auto" w:fill="FFFFFF"/>
        </w:rPr>
      </w:pPr>
      <w:r>
        <w:rPr>
          <w:rStyle w:val="normaltextrun"/>
          <w:color w:val="000000"/>
          <w:shd w:val="clear" w:color="auto" w:fill="FFFFFF"/>
        </w:rPr>
        <w:t>S</w:t>
      </w:r>
      <w:r w:rsidR="00DC270C" w:rsidRPr="000860C9">
        <w:rPr>
          <w:rStyle w:val="normaltextrun"/>
          <w:color w:val="000000"/>
          <w:shd w:val="clear" w:color="auto" w:fill="FFFFFF"/>
        </w:rPr>
        <w:t>ignificant data gaps</w:t>
      </w:r>
      <w:r w:rsidR="00DC270C" w:rsidRPr="000860C9" w:rsidDel="00CA5586">
        <w:rPr>
          <w:rStyle w:val="normaltextrun"/>
          <w:color w:val="000000"/>
          <w:shd w:val="clear" w:color="auto" w:fill="FFFFFF"/>
        </w:rPr>
        <w:t xml:space="preserve"> </w:t>
      </w:r>
      <w:r>
        <w:rPr>
          <w:rStyle w:val="normaltextrun"/>
          <w:color w:val="000000"/>
          <w:shd w:val="clear" w:color="auto" w:fill="FFFFFF"/>
        </w:rPr>
        <w:t>limit our</w:t>
      </w:r>
      <w:r w:rsidRPr="000860C9">
        <w:rPr>
          <w:rStyle w:val="normaltextrun"/>
          <w:color w:val="000000"/>
          <w:shd w:val="clear" w:color="auto" w:fill="FFFFFF"/>
        </w:rPr>
        <w:t xml:space="preserve"> </w:t>
      </w:r>
      <w:r w:rsidR="00DC270C" w:rsidRPr="000860C9">
        <w:rPr>
          <w:rStyle w:val="normaltextrun"/>
          <w:color w:val="000000"/>
          <w:shd w:val="clear" w:color="auto" w:fill="FFFFFF"/>
        </w:rPr>
        <w:t>understand</w:t>
      </w:r>
      <w:r>
        <w:rPr>
          <w:rStyle w:val="normaltextrun"/>
          <w:color w:val="000000"/>
          <w:shd w:val="clear" w:color="auto" w:fill="FFFFFF"/>
        </w:rPr>
        <w:t>ing of how</w:t>
      </w:r>
      <w:r w:rsidR="00DC270C" w:rsidRPr="000860C9">
        <w:rPr>
          <w:rStyle w:val="normaltextrun"/>
          <w:color w:val="000000"/>
          <w:shd w:val="clear" w:color="auto" w:fill="FFFFFF"/>
        </w:rPr>
        <w:t xml:space="preserve"> people </w:t>
      </w:r>
      <w:r>
        <w:rPr>
          <w:rStyle w:val="normaltextrun"/>
          <w:color w:val="000000"/>
          <w:shd w:val="clear" w:color="auto" w:fill="FFFFFF"/>
        </w:rPr>
        <w:t xml:space="preserve">are </w:t>
      </w:r>
      <w:r w:rsidR="00DC270C" w:rsidRPr="000860C9">
        <w:rPr>
          <w:rStyle w:val="normaltextrun"/>
          <w:color w:val="000000"/>
          <w:shd w:val="clear" w:color="auto" w:fill="FFFFFF"/>
        </w:rPr>
        <w:t xml:space="preserve">using primary care services for mental health and </w:t>
      </w:r>
      <w:r w:rsidR="009046E8" w:rsidRPr="000860C9">
        <w:rPr>
          <w:rStyle w:val="normaltextrun"/>
          <w:color w:val="000000"/>
          <w:shd w:val="clear" w:color="auto" w:fill="FFFFFF"/>
        </w:rPr>
        <w:t>substance use</w:t>
      </w:r>
      <w:r w:rsidR="00DC270C" w:rsidRPr="000860C9">
        <w:rPr>
          <w:rStyle w:val="normaltextrun"/>
          <w:color w:val="000000"/>
          <w:shd w:val="clear" w:color="auto" w:fill="FFFFFF"/>
        </w:rPr>
        <w:t xml:space="preserve"> reasons. </w:t>
      </w:r>
      <w:r>
        <w:rPr>
          <w:rStyle w:val="normaltextrun"/>
          <w:color w:val="000000"/>
          <w:shd w:val="clear" w:color="auto" w:fill="FFFFFF"/>
        </w:rPr>
        <w:t>G</w:t>
      </w:r>
      <w:r w:rsidRPr="000860C9">
        <w:rPr>
          <w:rStyle w:val="normaltextrun"/>
          <w:color w:val="000000"/>
          <w:shd w:val="clear" w:color="auto" w:fill="FFFFFF"/>
        </w:rPr>
        <w:t xml:space="preserve">eneral practices </w:t>
      </w:r>
      <w:r>
        <w:rPr>
          <w:rStyle w:val="normaltextrun"/>
          <w:color w:val="000000"/>
          <w:shd w:val="clear" w:color="auto" w:fill="FFFFFF"/>
        </w:rPr>
        <w:t>provide most p</w:t>
      </w:r>
      <w:r w:rsidR="00DC270C" w:rsidRPr="000860C9">
        <w:rPr>
          <w:rStyle w:val="normaltextrun"/>
          <w:color w:val="000000"/>
          <w:shd w:val="clear" w:color="auto" w:fill="FFFFFF"/>
        </w:rPr>
        <w:t>rimary mental health</w:t>
      </w:r>
      <w:r>
        <w:rPr>
          <w:rStyle w:val="normaltextrun"/>
          <w:color w:val="000000"/>
          <w:shd w:val="clear" w:color="auto" w:fill="FFFFFF"/>
        </w:rPr>
        <w:t xml:space="preserve"> services.</w:t>
      </w:r>
      <w:r w:rsidR="00DC270C" w:rsidRPr="000860C9">
        <w:rPr>
          <w:rStyle w:val="normaltextrun"/>
          <w:color w:val="000000"/>
          <w:shd w:val="clear" w:color="auto" w:fill="FFFFFF"/>
        </w:rPr>
        <w:t xml:space="preserve"> </w:t>
      </w:r>
      <w:r>
        <w:rPr>
          <w:rStyle w:val="normaltextrun"/>
          <w:color w:val="000000"/>
          <w:shd w:val="clear" w:color="auto" w:fill="FFFFFF"/>
        </w:rPr>
        <w:t>A</w:t>
      </w:r>
      <w:r w:rsidR="00DC270C" w:rsidRPr="000860C9">
        <w:rPr>
          <w:rStyle w:val="normaltextrun"/>
          <w:color w:val="000000"/>
          <w:shd w:val="clear" w:color="auto" w:fill="FFFFFF"/>
        </w:rPr>
        <w:t xml:space="preserve">dditional services </w:t>
      </w:r>
      <w:r>
        <w:rPr>
          <w:rStyle w:val="normaltextrun"/>
          <w:color w:val="000000"/>
          <w:shd w:val="clear" w:color="auto" w:fill="FFFFFF"/>
        </w:rPr>
        <w:t xml:space="preserve">are </w:t>
      </w:r>
      <w:r w:rsidR="00DC270C" w:rsidRPr="000860C9">
        <w:rPr>
          <w:rStyle w:val="normaltextrun"/>
          <w:color w:val="000000"/>
          <w:shd w:val="clear" w:color="auto" w:fill="FFFFFF"/>
        </w:rPr>
        <w:t>available from funded primary mental health initiatives and</w:t>
      </w:r>
      <w:r>
        <w:rPr>
          <w:rStyle w:val="normaltextrun"/>
          <w:color w:val="000000"/>
          <w:shd w:val="clear" w:color="auto" w:fill="FFFFFF"/>
        </w:rPr>
        <w:t>,</w:t>
      </w:r>
      <w:r w:rsidR="00DC270C" w:rsidRPr="000860C9">
        <w:rPr>
          <w:rStyle w:val="normaltextrun"/>
          <w:color w:val="000000"/>
          <w:shd w:val="clear" w:color="auto" w:fill="FFFFFF"/>
        </w:rPr>
        <w:t xml:space="preserve"> since 2020</w:t>
      </w:r>
      <w:r>
        <w:rPr>
          <w:rStyle w:val="normaltextrun"/>
          <w:color w:val="000000"/>
          <w:shd w:val="clear" w:color="auto" w:fill="FFFFFF"/>
        </w:rPr>
        <w:t>,</w:t>
      </w:r>
      <w:r w:rsidR="00DC270C" w:rsidRPr="000860C9">
        <w:rPr>
          <w:rStyle w:val="normaltextrun"/>
          <w:color w:val="000000"/>
          <w:shd w:val="clear" w:color="auto" w:fill="FFFFFF"/>
        </w:rPr>
        <w:t xml:space="preserve"> as part of the Access and Choice programme.</w:t>
      </w:r>
    </w:p>
    <w:p w14:paraId="0DB62529" w14:textId="4E12DFF7" w:rsidR="00DC270C" w:rsidRPr="000860C9" w:rsidRDefault="00CA5586" w:rsidP="00F92953">
      <w:pPr>
        <w:spacing w:after="160" w:line="276" w:lineRule="auto"/>
        <w:rPr>
          <w:rStyle w:val="normaltextrun"/>
          <w:color w:val="000000"/>
          <w:shd w:val="clear" w:color="auto" w:fill="FFFFFF"/>
        </w:rPr>
      </w:pPr>
      <w:r>
        <w:rPr>
          <w:rStyle w:val="normaltextrun"/>
          <w:color w:val="000000"/>
          <w:shd w:val="clear" w:color="auto" w:fill="FFFFFF"/>
        </w:rPr>
        <w:lastRenderedPageBreak/>
        <w:t>An</w:t>
      </w:r>
      <w:r w:rsidR="00DC270C" w:rsidRPr="000860C9">
        <w:rPr>
          <w:rStyle w:val="normaltextrun"/>
          <w:color w:val="000000"/>
          <w:shd w:val="clear" w:color="auto" w:fill="FFFFFF"/>
        </w:rPr>
        <w:t xml:space="preserve"> estimated</w:t>
      </w:r>
      <w:r w:rsidR="00DC270C" w:rsidRPr="00CA5586" w:rsidDel="00CA5586">
        <w:rPr>
          <w:rStyle w:val="normaltextrun"/>
          <w:color w:val="000000"/>
          <w:shd w:val="clear" w:color="auto" w:fill="FFFFFF"/>
        </w:rPr>
        <w:t xml:space="preserve"> </w:t>
      </w:r>
      <w:r w:rsidR="00DC270C" w:rsidRPr="00CA5586">
        <w:rPr>
          <w:rStyle w:val="normaltextrun"/>
          <w:color w:val="000000"/>
          <w:shd w:val="clear" w:color="auto" w:fill="FFFFFF"/>
        </w:rPr>
        <w:t>30</w:t>
      </w:r>
      <w:r>
        <w:rPr>
          <w:rStyle w:val="normaltextrun"/>
          <w:color w:val="000000"/>
          <w:shd w:val="clear" w:color="auto" w:fill="FFFFFF"/>
        </w:rPr>
        <w:t xml:space="preserve"> per cent</w:t>
      </w:r>
      <w:r w:rsidR="00DC270C" w:rsidRPr="000860C9">
        <w:rPr>
          <w:rStyle w:val="normaltextrun"/>
          <w:color w:val="000000"/>
          <w:shd w:val="clear" w:color="auto" w:fill="FFFFFF"/>
        </w:rPr>
        <w:t xml:space="preserve"> of </w:t>
      </w:r>
      <w:r w:rsidR="00D71017" w:rsidRPr="000860C9">
        <w:rPr>
          <w:rStyle w:val="normaltextrun"/>
          <w:color w:val="000000"/>
          <w:shd w:val="clear" w:color="auto" w:fill="FFFFFF"/>
        </w:rPr>
        <w:t>general practice</w:t>
      </w:r>
      <w:r w:rsidR="00DC270C" w:rsidRPr="000860C9">
        <w:rPr>
          <w:rStyle w:val="normaltextrun"/>
          <w:color w:val="000000"/>
          <w:shd w:val="clear" w:color="auto" w:fill="FFFFFF"/>
        </w:rPr>
        <w:t xml:space="preserve"> consults have a mental health component</w:t>
      </w:r>
      <w:r w:rsidR="001A05CD" w:rsidRPr="000860C9">
        <w:rPr>
          <w:rStyle w:val="normaltextrun"/>
          <w:color w:val="000000"/>
          <w:shd w:val="clear" w:color="auto" w:fill="FFFFFF"/>
        </w:rPr>
        <w:t xml:space="preserve"> (Royal New Zealand College of General Practitioners</w:t>
      </w:r>
      <w:r>
        <w:rPr>
          <w:rStyle w:val="normaltextrun"/>
          <w:color w:val="000000"/>
          <w:shd w:val="clear" w:color="auto" w:fill="FFFFFF"/>
        </w:rPr>
        <w:t>, 2021</w:t>
      </w:r>
      <w:r w:rsidR="001A05CD" w:rsidRPr="000860C9">
        <w:rPr>
          <w:rStyle w:val="normaltextrun"/>
          <w:color w:val="000000"/>
          <w:shd w:val="clear" w:color="auto" w:fill="FFFFFF"/>
        </w:rPr>
        <w:t>).</w:t>
      </w:r>
      <w:r w:rsidR="00DC270C" w:rsidRPr="000860C9">
        <w:rPr>
          <w:rStyle w:val="normaltextrun"/>
          <w:color w:val="000000"/>
          <w:shd w:val="clear" w:color="auto" w:fill="FFFFFF"/>
        </w:rPr>
        <w:t xml:space="preserve"> However</w:t>
      </w:r>
      <w:r w:rsidR="00652BE0" w:rsidRPr="000860C9">
        <w:rPr>
          <w:rStyle w:val="normaltextrun"/>
          <w:color w:val="000000"/>
          <w:shd w:val="clear" w:color="auto" w:fill="FFFFFF"/>
        </w:rPr>
        <w:t>,</w:t>
      </w:r>
      <w:r w:rsidR="00DC270C" w:rsidRPr="000860C9">
        <w:rPr>
          <w:rStyle w:val="normaltextrun"/>
          <w:color w:val="000000"/>
          <w:shd w:val="clear" w:color="auto" w:fill="FFFFFF"/>
        </w:rPr>
        <w:t xml:space="preserve"> </w:t>
      </w:r>
      <w:r>
        <w:rPr>
          <w:rStyle w:val="normaltextrun"/>
          <w:color w:val="000000"/>
          <w:shd w:val="clear" w:color="auto" w:fill="FFFFFF"/>
        </w:rPr>
        <w:t>we have</w:t>
      </w:r>
      <w:r w:rsidR="00DC270C" w:rsidRPr="000860C9">
        <w:rPr>
          <w:rStyle w:val="normaltextrun"/>
          <w:color w:val="000000"/>
          <w:shd w:val="clear" w:color="auto" w:fill="FFFFFF"/>
        </w:rPr>
        <w:t xml:space="preserve"> no nationally collected, NHI</w:t>
      </w:r>
      <w:r>
        <w:rPr>
          <w:rStyle w:val="normaltextrun"/>
          <w:color w:val="000000"/>
          <w:shd w:val="clear" w:color="auto" w:fill="FFFFFF"/>
        </w:rPr>
        <w:t>-</w:t>
      </w:r>
      <w:r w:rsidR="00DC270C" w:rsidRPr="000860C9">
        <w:rPr>
          <w:rStyle w:val="normaltextrun"/>
          <w:color w:val="000000"/>
          <w:shd w:val="clear" w:color="auto" w:fill="FFFFFF"/>
        </w:rPr>
        <w:t>linked data to understand the number of people</w:t>
      </w:r>
      <w:r w:rsidR="00336FD7">
        <w:rPr>
          <w:rStyle w:val="normaltextrun"/>
          <w:color w:val="000000"/>
          <w:shd w:val="clear" w:color="auto" w:fill="FFFFFF"/>
        </w:rPr>
        <w:t xml:space="preserve"> involved</w:t>
      </w:r>
      <w:r w:rsidR="00DC270C" w:rsidRPr="000860C9">
        <w:rPr>
          <w:rStyle w:val="normaltextrun"/>
          <w:color w:val="000000"/>
          <w:shd w:val="clear" w:color="auto" w:fill="FFFFFF"/>
        </w:rPr>
        <w:t xml:space="preserve"> and </w:t>
      </w:r>
      <w:r w:rsidR="00336FD7">
        <w:rPr>
          <w:rStyle w:val="normaltextrun"/>
          <w:color w:val="000000"/>
          <w:shd w:val="clear" w:color="auto" w:fill="FFFFFF"/>
        </w:rPr>
        <w:t xml:space="preserve">their </w:t>
      </w:r>
      <w:r w:rsidR="00DC270C" w:rsidRPr="000860C9">
        <w:rPr>
          <w:rStyle w:val="normaltextrun"/>
          <w:color w:val="000000"/>
          <w:shd w:val="clear" w:color="auto" w:fill="FFFFFF"/>
        </w:rPr>
        <w:t xml:space="preserve">reasons for visiting a </w:t>
      </w:r>
      <w:r w:rsidR="00D71017" w:rsidRPr="000860C9">
        <w:rPr>
          <w:rStyle w:val="normaltextrun"/>
          <w:color w:val="000000"/>
          <w:shd w:val="clear" w:color="auto" w:fill="FFFFFF"/>
        </w:rPr>
        <w:t>general practice</w:t>
      </w:r>
      <w:r w:rsidR="00DC270C" w:rsidRPr="000860C9">
        <w:rPr>
          <w:rStyle w:val="normaltextrun"/>
          <w:color w:val="000000"/>
          <w:shd w:val="clear" w:color="auto" w:fill="FFFFFF"/>
        </w:rPr>
        <w:t xml:space="preserve">. </w:t>
      </w:r>
      <w:r>
        <w:rPr>
          <w:rStyle w:val="normaltextrun"/>
          <w:color w:val="000000"/>
          <w:shd w:val="clear" w:color="auto" w:fill="FFFFFF"/>
        </w:rPr>
        <w:t>S</w:t>
      </w:r>
      <w:r w:rsidR="00DC270C" w:rsidRPr="000860C9">
        <w:rPr>
          <w:rStyle w:val="normaltextrun"/>
          <w:color w:val="000000"/>
          <w:shd w:val="clear" w:color="auto" w:fill="FFFFFF"/>
        </w:rPr>
        <w:t xml:space="preserve">ome service use data </w:t>
      </w:r>
      <w:r>
        <w:rPr>
          <w:rStyle w:val="normaltextrun"/>
          <w:color w:val="000000"/>
          <w:shd w:val="clear" w:color="auto" w:fill="FFFFFF"/>
        </w:rPr>
        <w:t xml:space="preserve">are </w:t>
      </w:r>
      <w:r w:rsidR="00DC270C" w:rsidRPr="000860C9">
        <w:rPr>
          <w:rStyle w:val="normaltextrun"/>
          <w:color w:val="000000"/>
          <w:shd w:val="clear" w:color="auto" w:fill="FFFFFF"/>
        </w:rPr>
        <w:t>available for primary mental health initiatives, but th</w:t>
      </w:r>
      <w:r>
        <w:rPr>
          <w:rStyle w:val="normaltextrun"/>
          <w:color w:val="000000"/>
          <w:shd w:val="clear" w:color="auto" w:fill="FFFFFF"/>
        </w:rPr>
        <w:t>ese are</w:t>
      </w:r>
      <w:r w:rsidR="00DC270C" w:rsidRPr="000860C9">
        <w:rPr>
          <w:rStyle w:val="normaltextrun"/>
          <w:color w:val="000000"/>
          <w:shd w:val="clear" w:color="auto" w:fill="FFFFFF"/>
        </w:rPr>
        <w:t xml:space="preserve"> manually collected and not NHI-linked</w:t>
      </w:r>
      <w:r>
        <w:rPr>
          <w:rStyle w:val="normaltextrun"/>
          <w:color w:val="000000"/>
          <w:shd w:val="clear" w:color="auto" w:fill="FFFFFF"/>
        </w:rPr>
        <w:t>. As a result,</w:t>
      </w:r>
      <w:r w:rsidR="00DC270C" w:rsidRPr="000860C9" w:rsidDel="00CA5586">
        <w:rPr>
          <w:rStyle w:val="normaltextrun"/>
          <w:color w:val="000000"/>
          <w:shd w:val="clear" w:color="auto" w:fill="FFFFFF"/>
        </w:rPr>
        <w:t xml:space="preserve"> </w:t>
      </w:r>
      <w:r>
        <w:rPr>
          <w:rStyle w:val="normaltextrun"/>
          <w:color w:val="000000"/>
          <w:shd w:val="clear" w:color="auto" w:fill="FFFFFF"/>
        </w:rPr>
        <w:t>it is not possible to</w:t>
      </w:r>
      <w:r w:rsidR="00DC270C" w:rsidRPr="000860C9">
        <w:rPr>
          <w:rStyle w:val="normaltextrun"/>
          <w:color w:val="000000"/>
          <w:shd w:val="clear" w:color="auto" w:fill="FFFFFF"/>
        </w:rPr>
        <w:t xml:space="preserve"> integrate</w:t>
      </w:r>
      <w:r>
        <w:rPr>
          <w:rStyle w:val="normaltextrun"/>
          <w:color w:val="000000"/>
          <w:shd w:val="clear" w:color="auto" w:fill="FFFFFF"/>
        </w:rPr>
        <w:t xml:space="preserve"> </w:t>
      </w:r>
      <w:r w:rsidR="00DC270C" w:rsidRPr="000860C9">
        <w:rPr>
          <w:rStyle w:val="normaltextrun"/>
          <w:color w:val="000000"/>
          <w:shd w:val="clear" w:color="auto" w:fill="FFFFFF"/>
        </w:rPr>
        <w:t xml:space="preserve">data </w:t>
      </w:r>
      <w:r>
        <w:rPr>
          <w:rStyle w:val="normaltextrun"/>
          <w:color w:val="000000"/>
          <w:shd w:val="clear" w:color="auto" w:fill="FFFFFF"/>
        </w:rPr>
        <w:t xml:space="preserve">from different </w:t>
      </w:r>
      <w:r w:rsidR="00DC270C" w:rsidRPr="000860C9">
        <w:rPr>
          <w:rStyle w:val="normaltextrun"/>
          <w:color w:val="000000"/>
          <w:shd w:val="clear" w:color="auto" w:fill="FFFFFF"/>
        </w:rPr>
        <w:t xml:space="preserve">sources and </w:t>
      </w:r>
      <w:r>
        <w:rPr>
          <w:rStyle w:val="normaltextrun"/>
          <w:color w:val="000000"/>
          <w:shd w:val="clear" w:color="auto" w:fill="FFFFFF"/>
        </w:rPr>
        <w:t>the</w:t>
      </w:r>
      <w:r w:rsidR="008C1373">
        <w:rPr>
          <w:rStyle w:val="normaltextrun"/>
          <w:color w:val="000000"/>
          <w:shd w:val="clear" w:color="auto" w:fill="FFFFFF"/>
        </w:rPr>
        <w:t xml:space="preserve"> data available</w:t>
      </w:r>
      <w:r>
        <w:rPr>
          <w:rStyle w:val="normaltextrun"/>
          <w:color w:val="000000"/>
          <w:shd w:val="clear" w:color="auto" w:fill="FFFFFF"/>
        </w:rPr>
        <w:t xml:space="preserve"> give us </w:t>
      </w:r>
      <w:r w:rsidR="00DC270C" w:rsidRPr="000860C9">
        <w:rPr>
          <w:rStyle w:val="normaltextrun"/>
          <w:color w:val="000000"/>
          <w:shd w:val="clear" w:color="auto" w:fill="FFFFFF"/>
        </w:rPr>
        <w:t xml:space="preserve">limited </w:t>
      </w:r>
      <w:r>
        <w:rPr>
          <w:rStyle w:val="normaltextrun"/>
          <w:color w:val="000000"/>
          <w:shd w:val="clear" w:color="auto" w:fill="FFFFFF"/>
        </w:rPr>
        <w:t>insight into how</w:t>
      </w:r>
      <w:r w:rsidRPr="00CA5586">
        <w:rPr>
          <w:rStyle w:val="normaltextrun"/>
          <w:color w:val="000000"/>
          <w:shd w:val="clear" w:color="auto" w:fill="FFFFFF"/>
        </w:rPr>
        <w:t xml:space="preserve"> </w:t>
      </w:r>
      <w:r w:rsidRPr="000860C9">
        <w:rPr>
          <w:rStyle w:val="normaltextrun"/>
          <w:color w:val="000000"/>
          <w:shd w:val="clear" w:color="auto" w:fill="FFFFFF"/>
        </w:rPr>
        <w:t>priority population groups</w:t>
      </w:r>
      <w:r>
        <w:rPr>
          <w:rStyle w:val="normaltextrun"/>
          <w:color w:val="000000"/>
          <w:shd w:val="clear" w:color="auto" w:fill="FFFFFF"/>
        </w:rPr>
        <w:t xml:space="preserve"> </w:t>
      </w:r>
      <w:r w:rsidR="00DC270C" w:rsidRPr="000860C9">
        <w:rPr>
          <w:rStyle w:val="normaltextrun"/>
          <w:color w:val="000000"/>
          <w:shd w:val="clear" w:color="auto" w:fill="FFFFFF"/>
        </w:rPr>
        <w:t>use these services. Whil</w:t>
      </w:r>
      <w:r w:rsidR="00652BE0" w:rsidRPr="000860C9">
        <w:rPr>
          <w:rStyle w:val="normaltextrun"/>
          <w:color w:val="000000"/>
          <w:shd w:val="clear" w:color="auto" w:fill="FFFFFF"/>
        </w:rPr>
        <w:t>e</w:t>
      </w:r>
      <w:r w:rsidR="00DC270C" w:rsidRPr="000860C9">
        <w:rPr>
          <w:rStyle w:val="normaltextrun"/>
          <w:color w:val="000000"/>
          <w:shd w:val="clear" w:color="auto" w:fill="FFFFFF"/>
        </w:rPr>
        <w:t xml:space="preserve"> the Access and Choice programme has made some improvements in </w:t>
      </w:r>
      <w:r w:rsidR="008C1373">
        <w:rPr>
          <w:rStyle w:val="normaltextrun"/>
          <w:color w:val="000000"/>
          <w:shd w:val="clear" w:color="auto" w:fill="FFFFFF"/>
        </w:rPr>
        <w:t xml:space="preserve">the </w:t>
      </w:r>
      <w:r w:rsidR="00DC270C" w:rsidRPr="000860C9">
        <w:rPr>
          <w:rStyle w:val="normaltextrun"/>
          <w:color w:val="000000"/>
          <w:shd w:val="clear" w:color="auto" w:fill="FFFFFF"/>
        </w:rPr>
        <w:t>quality and availability</w:t>
      </w:r>
      <w:r w:rsidR="008C1373" w:rsidRPr="008C1373">
        <w:rPr>
          <w:rStyle w:val="normaltextrun"/>
          <w:color w:val="000000"/>
          <w:shd w:val="clear" w:color="auto" w:fill="FFFFFF"/>
        </w:rPr>
        <w:t xml:space="preserve"> </w:t>
      </w:r>
      <w:r w:rsidR="008C1373">
        <w:rPr>
          <w:rStyle w:val="normaltextrun"/>
          <w:color w:val="000000"/>
          <w:shd w:val="clear" w:color="auto" w:fill="FFFFFF"/>
        </w:rPr>
        <w:t xml:space="preserve">of </w:t>
      </w:r>
      <w:r w:rsidR="008C1373" w:rsidRPr="000860C9">
        <w:rPr>
          <w:rStyle w:val="normaltextrun"/>
          <w:color w:val="000000"/>
          <w:shd w:val="clear" w:color="auto" w:fill="FFFFFF"/>
        </w:rPr>
        <w:t>data</w:t>
      </w:r>
      <w:r w:rsidR="00DC270C" w:rsidRPr="000860C9">
        <w:rPr>
          <w:rStyle w:val="normaltextrun"/>
          <w:color w:val="000000"/>
          <w:shd w:val="clear" w:color="auto" w:fill="FFFFFF"/>
        </w:rPr>
        <w:t xml:space="preserve">, particularly for </w:t>
      </w:r>
      <w:r w:rsidR="003C7D22">
        <w:rPr>
          <w:rStyle w:val="normaltextrun"/>
          <w:color w:val="000000"/>
          <w:shd w:val="clear" w:color="auto" w:fill="FFFFFF"/>
        </w:rPr>
        <w:t>I</w:t>
      </w:r>
      <w:r w:rsidR="00DC270C" w:rsidRPr="000860C9">
        <w:rPr>
          <w:rStyle w:val="normaltextrun"/>
          <w:color w:val="000000"/>
          <w:shd w:val="clear" w:color="auto" w:fill="FFFFFF"/>
        </w:rPr>
        <w:t xml:space="preserve">ntegrated </w:t>
      </w:r>
      <w:r w:rsidR="003C7D22">
        <w:rPr>
          <w:rStyle w:val="normaltextrun"/>
          <w:color w:val="000000"/>
          <w:shd w:val="clear" w:color="auto" w:fill="FFFFFF"/>
        </w:rPr>
        <w:t>P</w:t>
      </w:r>
      <w:r w:rsidR="00DC270C" w:rsidRPr="000860C9">
        <w:rPr>
          <w:rStyle w:val="normaltextrun"/>
          <w:color w:val="000000"/>
          <w:shd w:val="clear" w:color="auto" w:fill="FFFFFF"/>
        </w:rPr>
        <w:t xml:space="preserve">rimary </w:t>
      </w:r>
      <w:r w:rsidR="003C7D22">
        <w:rPr>
          <w:rStyle w:val="normaltextrun"/>
          <w:color w:val="000000"/>
          <w:shd w:val="clear" w:color="auto" w:fill="FFFFFF"/>
        </w:rPr>
        <w:t>M</w:t>
      </w:r>
      <w:r w:rsidR="00DC270C" w:rsidRPr="000860C9">
        <w:rPr>
          <w:rStyle w:val="normaltextrun"/>
          <w:color w:val="000000"/>
          <w:shd w:val="clear" w:color="auto" w:fill="FFFFFF"/>
        </w:rPr>
        <w:t xml:space="preserve">ental </w:t>
      </w:r>
      <w:r w:rsidR="003C7D22">
        <w:rPr>
          <w:rStyle w:val="normaltextrun"/>
          <w:color w:val="000000"/>
          <w:shd w:val="clear" w:color="auto" w:fill="FFFFFF"/>
        </w:rPr>
        <w:t>H</w:t>
      </w:r>
      <w:r w:rsidR="00DC270C" w:rsidRPr="000860C9">
        <w:rPr>
          <w:rStyle w:val="normaltextrun"/>
          <w:color w:val="000000"/>
          <w:shd w:val="clear" w:color="auto" w:fill="FFFFFF"/>
        </w:rPr>
        <w:t xml:space="preserve">ealth and </w:t>
      </w:r>
      <w:r w:rsidR="003C7D22">
        <w:rPr>
          <w:rStyle w:val="normaltextrun"/>
          <w:color w:val="000000"/>
          <w:shd w:val="clear" w:color="auto" w:fill="FFFFFF"/>
        </w:rPr>
        <w:t>A</w:t>
      </w:r>
      <w:r w:rsidR="00DC270C" w:rsidRPr="000860C9">
        <w:rPr>
          <w:rStyle w:val="normaltextrun"/>
          <w:color w:val="000000"/>
          <w:shd w:val="clear" w:color="auto" w:fill="FFFFFF"/>
        </w:rPr>
        <w:t xml:space="preserve">ddiction </w:t>
      </w:r>
      <w:r w:rsidR="003C7D22">
        <w:rPr>
          <w:rStyle w:val="normaltextrun"/>
          <w:color w:val="000000"/>
          <w:shd w:val="clear" w:color="auto" w:fill="FFFFFF"/>
        </w:rPr>
        <w:t>S</w:t>
      </w:r>
      <w:r w:rsidR="00DC270C" w:rsidRPr="000860C9">
        <w:rPr>
          <w:rStyle w:val="normaltextrun"/>
          <w:color w:val="000000"/>
          <w:shd w:val="clear" w:color="auto" w:fill="FFFFFF"/>
        </w:rPr>
        <w:t xml:space="preserve">ervices, there continues to be no NHI-linked reporting system for </w:t>
      </w:r>
      <w:r w:rsidR="00DC270C" w:rsidRPr="000860C9" w:rsidDel="008C1373">
        <w:rPr>
          <w:rStyle w:val="normaltextrun"/>
          <w:color w:val="000000"/>
          <w:shd w:val="clear" w:color="auto" w:fill="FFFFFF"/>
        </w:rPr>
        <w:t>K</w:t>
      </w:r>
      <w:r w:rsidR="00DC270C" w:rsidRPr="000860C9">
        <w:rPr>
          <w:rStyle w:val="normaltextrun"/>
          <w:color w:val="000000"/>
          <w:shd w:val="clear" w:color="auto" w:fill="FFFFFF"/>
        </w:rPr>
        <w:t xml:space="preserve">aupapa Māori, Pacific, and </w:t>
      </w:r>
      <w:r w:rsidR="00DC270C" w:rsidRPr="000860C9" w:rsidDel="008C1373">
        <w:rPr>
          <w:rStyle w:val="normaltextrun"/>
          <w:color w:val="000000"/>
          <w:shd w:val="clear" w:color="auto" w:fill="FFFFFF"/>
        </w:rPr>
        <w:t>Y</w:t>
      </w:r>
      <w:r w:rsidR="00DC270C" w:rsidRPr="000860C9">
        <w:rPr>
          <w:rStyle w:val="normaltextrun"/>
          <w:color w:val="000000"/>
          <w:shd w:val="clear" w:color="auto" w:fill="FFFFFF"/>
        </w:rPr>
        <w:t xml:space="preserve">outh primary mental health and addiction services. </w:t>
      </w:r>
      <w:r w:rsidR="008C1373">
        <w:rPr>
          <w:rStyle w:val="normaltextrun"/>
          <w:color w:val="000000"/>
          <w:shd w:val="clear" w:color="auto" w:fill="FFFFFF"/>
        </w:rPr>
        <w:t>For more</w:t>
      </w:r>
      <w:r w:rsidR="008C1373" w:rsidRPr="000860C9">
        <w:rPr>
          <w:rStyle w:val="normaltextrun"/>
          <w:color w:val="000000"/>
          <w:shd w:val="clear" w:color="auto" w:fill="FFFFFF"/>
        </w:rPr>
        <w:t xml:space="preserve"> </w:t>
      </w:r>
      <w:r w:rsidR="00DC270C" w:rsidRPr="000860C9">
        <w:rPr>
          <w:rStyle w:val="normaltextrun"/>
          <w:color w:val="000000"/>
          <w:shd w:val="clear" w:color="auto" w:fill="FFFFFF"/>
        </w:rPr>
        <w:t xml:space="preserve">information on this </w:t>
      </w:r>
      <w:r w:rsidR="00DE161C">
        <w:rPr>
          <w:rStyle w:val="normaltextrun"/>
          <w:color w:val="000000"/>
          <w:shd w:val="clear" w:color="auto" w:fill="FFFFFF"/>
        </w:rPr>
        <w:t>issue, see</w:t>
      </w:r>
      <w:r w:rsidR="00DC270C" w:rsidRPr="000860C9">
        <w:rPr>
          <w:rStyle w:val="normaltextrun"/>
          <w:color w:val="000000"/>
          <w:shd w:val="clear" w:color="auto" w:fill="FFFFFF"/>
        </w:rPr>
        <w:t xml:space="preserve"> our </w:t>
      </w:r>
      <w:hyperlink r:id="rId64" w:history="1">
        <w:r w:rsidR="00DC270C" w:rsidRPr="000860C9">
          <w:rPr>
            <w:rStyle w:val="Hyperlink"/>
            <w:u w:val="none"/>
            <w:shd w:val="clear" w:color="auto" w:fill="FFFFFF"/>
          </w:rPr>
          <w:t>separate report</w:t>
        </w:r>
      </w:hyperlink>
      <w:r w:rsidR="00DE161C">
        <w:rPr>
          <w:rStyle w:val="Hyperlink"/>
          <w:u w:val="none"/>
          <w:shd w:val="clear" w:color="auto" w:fill="FFFFFF"/>
        </w:rPr>
        <w:t xml:space="preserve"> </w:t>
      </w:r>
      <w:r w:rsidR="00DE161C" w:rsidRPr="008E7EC9">
        <w:rPr>
          <w:rStyle w:val="Hyperlink"/>
          <w:rFonts w:eastAsia="Times New Roman" w:cs="Calibri"/>
          <w:u w:val="none"/>
          <w:lang w:eastAsia="en-NZ"/>
        </w:rPr>
        <w:t>on the first three years of the Access and Choice programme</w:t>
      </w:r>
      <w:r w:rsidR="00DE161C">
        <w:t xml:space="preserve"> (Te Hiringa Mahara, 2022a)</w:t>
      </w:r>
      <w:r w:rsidR="00DC270C" w:rsidRPr="000860C9">
        <w:rPr>
          <w:rStyle w:val="normaltextrun"/>
          <w:color w:val="000000"/>
          <w:shd w:val="clear" w:color="auto" w:fill="FFFFFF"/>
        </w:rPr>
        <w:t xml:space="preserve">. </w:t>
      </w:r>
    </w:p>
    <w:p w14:paraId="1FBC5B35" w14:textId="5212DEFC" w:rsidR="00DC270C" w:rsidRPr="000860C9" w:rsidRDefault="00545405" w:rsidP="00F92953">
      <w:pPr>
        <w:spacing w:after="160" w:line="276" w:lineRule="auto"/>
        <w:rPr>
          <w:rStyle w:val="normaltextrun"/>
          <w:color w:val="000000"/>
          <w:shd w:val="clear" w:color="auto" w:fill="FFFFFF"/>
        </w:rPr>
      </w:pPr>
      <w:r w:rsidRPr="000860C9">
        <w:rPr>
          <w:rStyle w:val="normaltextrun"/>
          <w:b/>
          <w:color w:val="000000"/>
          <w:shd w:val="clear" w:color="auto" w:fill="FFFFFF"/>
        </w:rPr>
        <w:t xml:space="preserve">We want to see </w:t>
      </w:r>
      <w:r w:rsidR="00885712" w:rsidRPr="000860C9">
        <w:rPr>
          <w:rStyle w:val="normaltextrun"/>
          <w:bCs/>
          <w:color w:val="000000"/>
          <w:shd w:val="clear" w:color="auto" w:fill="FFFFFF"/>
        </w:rPr>
        <w:t>more</w:t>
      </w:r>
      <w:r w:rsidR="00885712" w:rsidRPr="000860C9">
        <w:rPr>
          <w:rStyle w:val="normaltextrun"/>
          <w:b/>
          <w:color w:val="000000"/>
          <w:shd w:val="clear" w:color="auto" w:fill="FFFFFF"/>
        </w:rPr>
        <w:t xml:space="preserve"> </w:t>
      </w:r>
      <w:r w:rsidR="00885712" w:rsidRPr="000860C9">
        <w:rPr>
          <w:rStyle w:val="normaltextrun"/>
          <w:bCs/>
          <w:color w:val="000000"/>
          <w:shd w:val="clear" w:color="auto" w:fill="FFFFFF"/>
        </w:rPr>
        <w:t>detailed and</w:t>
      </w:r>
      <w:r w:rsidRPr="000860C9">
        <w:rPr>
          <w:rStyle w:val="normaltextrun"/>
          <w:color w:val="000000"/>
          <w:shd w:val="clear" w:color="auto" w:fill="FFFFFF"/>
        </w:rPr>
        <w:t xml:space="preserve"> </w:t>
      </w:r>
      <w:r w:rsidR="00D67854" w:rsidRPr="000860C9">
        <w:rPr>
          <w:rStyle w:val="normaltextrun"/>
          <w:bCs/>
          <w:color w:val="000000"/>
          <w:shd w:val="clear" w:color="auto" w:fill="FFFFFF"/>
        </w:rPr>
        <w:t>consistent</w:t>
      </w:r>
      <w:r w:rsidR="00F200F7" w:rsidRPr="000860C9">
        <w:rPr>
          <w:rStyle w:val="normaltextrun"/>
          <w:bCs/>
          <w:color w:val="000000"/>
          <w:shd w:val="clear" w:color="auto" w:fill="FFFFFF"/>
        </w:rPr>
        <w:t xml:space="preserve"> primary care data</w:t>
      </w:r>
      <w:r w:rsidR="00915D58" w:rsidRPr="000860C9">
        <w:rPr>
          <w:rStyle w:val="normaltextrun"/>
          <w:bCs/>
          <w:color w:val="000000"/>
          <w:shd w:val="clear" w:color="auto" w:fill="FFFFFF"/>
        </w:rPr>
        <w:t xml:space="preserve"> that </w:t>
      </w:r>
      <w:r w:rsidR="00DE161C">
        <w:rPr>
          <w:rStyle w:val="normaltextrun"/>
          <w:bCs/>
          <w:color w:val="000000"/>
          <w:shd w:val="clear" w:color="auto" w:fill="FFFFFF"/>
        </w:rPr>
        <w:t>are</w:t>
      </w:r>
      <w:r w:rsidR="00DE161C" w:rsidRPr="000860C9">
        <w:rPr>
          <w:rStyle w:val="normaltextrun"/>
          <w:bCs/>
          <w:color w:val="000000"/>
          <w:shd w:val="clear" w:color="auto" w:fill="FFFFFF"/>
        </w:rPr>
        <w:t xml:space="preserve"> </w:t>
      </w:r>
      <w:r w:rsidR="00915D58" w:rsidRPr="000860C9">
        <w:rPr>
          <w:rStyle w:val="normaltextrun"/>
          <w:bCs/>
          <w:color w:val="000000"/>
          <w:shd w:val="clear" w:color="auto" w:fill="FFFFFF"/>
        </w:rPr>
        <w:t>reported nat</w:t>
      </w:r>
      <w:r w:rsidR="00633416" w:rsidRPr="000860C9">
        <w:rPr>
          <w:rStyle w:val="normaltextrun"/>
          <w:bCs/>
          <w:color w:val="000000"/>
          <w:shd w:val="clear" w:color="auto" w:fill="FFFFFF"/>
        </w:rPr>
        <w:t>ionally</w:t>
      </w:r>
      <w:r w:rsidR="00D67854" w:rsidRPr="000860C9">
        <w:rPr>
          <w:rStyle w:val="normaltextrun"/>
          <w:bCs/>
          <w:color w:val="000000"/>
          <w:shd w:val="clear" w:color="auto" w:fill="FFFFFF"/>
        </w:rPr>
        <w:t xml:space="preserve"> to enable monitoring of tāngata whaiora service access, experience</w:t>
      </w:r>
      <w:r w:rsidR="00054CDE" w:rsidRPr="000860C9">
        <w:rPr>
          <w:rStyle w:val="normaltextrun"/>
          <w:bCs/>
          <w:color w:val="000000"/>
          <w:shd w:val="clear" w:color="auto" w:fill="FFFFFF"/>
        </w:rPr>
        <w:t>,</w:t>
      </w:r>
      <w:r w:rsidR="00D67854" w:rsidRPr="000860C9">
        <w:rPr>
          <w:rStyle w:val="normaltextrun"/>
          <w:bCs/>
          <w:color w:val="000000"/>
          <w:shd w:val="clear" w:color="auto" w:fill="FFFFFF"/>
        </w:rPr>
        <w:t xml:space="preserve"> and outcomes.</w:t>
      </w:r>
    </w:p>
    <w:p w14:paraId="3E08E0A5" w14:textId="561060F1" w:rsidR="00223057" w:rsidRPr="000860C9" w:rsidRDefault="00DE161C" w:rsidP="00F92953">
      <w:pPr>
        <w:pStyle w:val="paragraph"/>
        <w:spacing w:before="0" w:beforeAutospacing="0" w:after="160" w:afterAutospacing="0" w:line="276" w:lineRule="auto"/>
        <w:rPr>
          <w:rStyle w:val="normaltextrun"/>
          <w:rFonts w:ascii="Basic Sans Light" w:hAnsi="Basic Sans Light"/>
        </w:rPr>
      </w:pPr>
      <w:r>
        <w:rPr>
          <w:rStyle w:val="normaltextrun"/>
          <w:rFonts w:ascii="Basic Sans Light" w:hAnsi="Basic Sans Light"/>
        </w:rPr>
        <w:t>M</w:t>
      </w:r>
      <w:r w:rsidR="00DC270C" w:rsidRPr="000860C9">
        <w:rPr>
          <w:rStyle w:val="normaltextrun"/>
          <w:rFonts w:ascii="Basic Sans Light" w:hAnsi="Basic Sans Light"/>
        </w:rPr>
        <w:t xml:space="preserve">any other data gaps </w:t>
      </w:r>
      <w:r>
        <w:rPr>
          <w:rStyle w:val="normaltextrun"/>
          <w:rFonts w:ascii="Basic Sans Light" w:hAnsi="Basic Sans Light"/>
        </w:rPr>
        <w:t xml:space="preserve">also </w:t>
      </w:r>
      <w:r w:rsidR="00DC270C" w:rsidRPr="000860C9">
        <w:rPr>
          <w:rStyle w:val="normaltextrun"/>
          <w:rFonts w:ascii="Basic Sans Light" w:hAnsi="Basic Sans Light"/>
        </w:rPr>
        <w:t xml:space="preserve">limit our ability to monitor mental health and addiction services. </w:t>
      </w:r>
      <w:r>
        <w:rPr>
          <w:rStyle w:val="normaltextrun"/>
          <w:rFonts w:ascii="Basic Sans Light" w:hAnsi="Basic Sans Light"/>
        </w:rPr>
        <w:t>For more</w:t>
      </w:r>
      <w:r w:rsidRPr="000860C9">
        <w:rPr>
          <w:rStyle w:val="normaltextrun"/>
          <w:rFonts w:ascii="Basic Sans Light" w:hAnsi="Basic Sans Light"/>
        </w:rPr>
        <w:t xml:space="preserve"> </w:t>
      </w:r>
      <w:r w:rsidR="00DC270C" w:rsidRPr="000860C9">
        <w:rPr>
          <w:rStyle w:val="normaltextrun"/>
          <w:rFonts w:ascii="Basic Sans Light" w:hAnsi="Basic Sans Light"/>
        </w:rPr>
        <w:t>detail on our measure selection process and data gaps</w:t>
      </w:r>
      <w:r>
        <w:rPr>
          <w:rStyle w:val="normaltextrun"/>
          <w:rFonts w:ascii="Basic Sans Light" w:hAnsi="Basic Sans Light"/>
        </w:rPr>
        <w:t>, see</w:t>
      </w:r>
      <w:r w:rsidR="00DC270C" w:rsidRPr="000860C9">
        <w:rPr>
          <w:rStyle w:val="normaltextrun"/>
          <w:rFonts w:ascii="Basic Sans Light" w:hAnsi="Basic Sans Light"/>
        </w:rPr>
        <w:t xml:space="preserve"> our data phase summary report</w:t>
      </w:r>
      <w:r w:rsidR="00E126E0">
        <w:rPr>
          <w:rStyle w:val="normaltextrun"/>
          <w:rFonts w:ascii="Basic Sans Light" w:hAnsi="Basic Sans Light"/>
        </w:rPr>
        <w:t xml:space="preserve"> </w:t>
      </w:r>
      <w:hyperlink r:id="rId65" w:history="1">
        <w:r w:rsidR="00E126E0" w:rsidRPr="00593FCD">
          <w:rPr>
            <w:rStyle w:val="Hyperlink"/>
            <w:rFonts w:ascii="Basic Sans Light" w:hAnsi="Basic Sans Light"/>
            <w:u w:val="none"/>
          </w:rPr>
          <w:t>(</w:t>
        </w:r>
        <w:r w:rsidR="00816FA9" w:rsidRPr="00593FCD">
          <w:rPr>
            <w:rStyle w:val="Hyperlink"/>
            <w:rFonts w:ascii="Basic Sans Light" w:hAnsi="Basic Sans Light"/>
            <w:u w:val="none"/>
          </w:rPr>
          <w:t>Te Hiringa Mahara, 2023</w:t>
        </w:r>
        <w:r w:rsidR="00C274AB" w:rsidRPr="00593FCD">
          <w:rPr>
            <w:rStyle w:val="Hyperlink"/>
            <w:rFonts w:ascii="Basic Sans Light" w:hAnsi="Basic Sans Light"/>
            <w:u w:val="none"/>
          </w:rPr>
          <w:t>a</w:t>
        </w:r>
        <w:r w:rsidR="00E126E0" w:rsidRPr="00593FCD">
          <w:rPr>
            <w:rStyle w:val="Hyperlink"/>
            <w:rFonts w:ascii="Basic Sans Light" w:hAnsi="Basic Sans Light"/>
            <w:u w:val="none"/>
          </w:rPr>
          <w:t>)</w:t>
        </w:r>
        <w:r w:rsidR="00DC270C" w:rsidRPr="00593FCD">
          <w:rPr>
            <w:rStyle w:val="Hyperlink"/>
            <w:rFonts w:ascii="Basic Sans Light" w:hAnsi="Basic Sans Light"/>
            <w:u w:val="none"/>
          </w:rPr>
          <w:t>.</w:t>
        </w:r>
      </w:hyperlink>
      <w:bookmarkStart w:id="56" w:name="_Toc120615529"/>
    </w:p>
    <w:p w14:paraId="52F12599" w14:textId="77777777" w:rsidR="00223057" w:rsidRPr="000860C9" w:rsidRDefault="00223057" w:rsidP="00B0221C">
      <w:pPr>
        <w:spacing w:after="160" w:line="276" w:lineRule="auto"/>
        <w:rPr>
          <w:rStyle w:val="normaltextrun"/>
          <w:rFonts w:eastAsia="Times New Roman" w:cs="Times New Roman"/>
          <w:lang w:eastAsia="en-NZ"/>
        </w:rPr>
      </w:pPr>
      <w:r w:rsidRPr="000860C9">
        <w:rPr>
          <w:rStyle w:val="normaltextrun"/>
        </w:rPr>
        <w:br w:type="page"/>
      </w:r>
    </w:p>
    <w:p w14:paraId="5E04C308" w14:textId="407BB777" w:rsidR="00A53957" w:rsidRPr="000860C9" w:rsidRDefault="0033171B" w:rsidP="00B0221C">
      <w:pPr>
        <w:pStyle w:val="Heading1"/>
        <w:spacing w:after="160"/>
        <w:rPr>
          <w:lang w:val="en-NZ"/>
        </w:rPr>
      </w:pPr>
      <w:bookmarkStart w:id="57" w:name="_Toc130899472"/>
      <w:bookmarkStart w:id="58" w:name="_Toc136261176"/>
      <w:r w:rsidRPr="0048771F">
        <w:rPr>
          <w:lang w:val="co-FR"/>
        </w:rPr>
        <w:lastRenderedPageBreak/>
        <w:t>Ngā tohutoro</w:t>
      </w:r>
      <w:r w:rsidRPr="00C74C22">
        <w:rPr>
          <w:lang w:val="co-FR"/>
        </w:rPr>
        <w:t xml:space="preserve"> </w:t>
      </w:r>
      <w:r w:rsidR="00597D7C" w:rsidRPr="000860C9">
        <w:rPr>
          <w:lang w:val="en-NZ"/>
        </w:rPr>
        <w:t xml:space="preserve">| </w:t>
      </w:r>
      <w:r w:rsidR="007D45A8" w:rsidRPr="000860C9">
        <w:rPr>
          <w:lang w:val="en-NZ"/>
        </w:rPr>
        <w:t>References</w:t>
      </w:r>
      <w:bookmarkEnd w:id="56"/>
      <w:bookmarkEnd w:id="57"/>
      <w:bookmarkEnd w:id="58"/>
    </w:p>
    <w:p w14:paraId="63594FF9" w14:textId="3E3AF338" w:rsidR="001B5BC3" w:rsidRPr="00F6128C" w:rsidRDefault="001B5BC3" w:rsidP="006912D2">
      <w:pPr>
        <w:keepLines/>
        <w:spacing w:after="160" w:line="276" w:lineRule="auto"/>
        <w:ind w:left="720" w:hanging="720"/>
      </w:pPr>
      <w:bookmarkStart w:id="59" w:name="_Toc120615530"/>
      <w:r w:rsidRPr="000860C9">
        <w:t>Association of Salaried Medical Specialists. 2021. Inside the frontline of the mental health crisis.</w:t>
      </w:r>
      <w:r w:rsidRPr="00F6128C">
        <w:t xml:space="preserve"> </w:t>
      </w:r>
      <w:r w:rsidRPr="00F6128C">
        <w:rPr>
          <w:rFonts w:ascii="Basic Sans" w:hAnsi="Basic Sans"/>
        </w:rPr>
        <w:t>Health Dialogue</w:t>
      </w:r>
      <w:r w:rsidRPr="00F6128C">
        <w:rPr>
          <w:i/>
        </w:rPr>
        <w:t xml:space="preserve"> </w:t>
      </w:r>
      <w:r w:rsidRPr="000860C9">
        <w:t xml:space="preserve">18. </w:t>
      </w:r>
      <w:hyperlink r:id="rId66" w:history="1">
        <w:r w:rsidR="00EC2100" w:rsidRPr="000860C9">
          <w:rPr>
            <w:rStyle w:val="Hyperlink"/>
            <w:u w:val="none"/>
          </w:rPr>
          <w:t>issuu.com/associationofsalariedmedicalspecialists/docs/health-dialogue</w:t>
        </w:r>
        <w:r w:rsidR="003B0A97">
          <w:rPr>
            <w:rStyle w:val="Hyperlink"/>
            <w:u w:val="none"/>
          </w:rPr>
          <w:t>–</w:t>
        </w:r>
        <w:r w:rsidR="00EC2100" w:rsidRPr="000860C9">
          <w:rPr>
            <w:rStyle w:val="Hyperlink"/>
            <w:u w:val="none"/>
          </w:rPr>
          <w:t>inside-the-frontline-of-the-menta</w:t>
        </w:r>
      </w:hyperlink>
      <w:r w:rsidR="00EC2100" w:rsidRPr="000860C9">
        <w:t xml:space="preserve"> </w:t>
      </w:r>
      <w:r w:rsidRPr="000860C9">
        <w:t>(accessed 17 April 2023).</w:t>
      </w:r>
    </w:p>
    <w:p w14:paraId="29EC7200" w14:textId="247F64AE" w:rsidR="00283953" w:rsidRPr="000860C9" w:rsidRDefault="001B5BC3" w:rsidP="00512C21">
      <w:pPr>
        <w:spacing w:after="160" w:line="276" w:lineRule="auto"/>
        <w:ind w:left="720" w:hanging="720"/>
      </w:pPr>
      <w:r w:rsidRPr="000860C9">
        <w:t>Australasian College for Emergency Medicine. 2022.</w:t>
      </w:r>
      <w:r w:rsidRPr="00F6128C">
        <w:t xml:space="preserve"> </w:t>
      </w:r>
      <w:r w:rsidRPr="00F6128C">
        <w:rPr>
          <w:rFonts w:ascii="Basic Sans" w:hAnsi="Basic Sans"/>
        </w:rPr>
        <w:t>Submission to the New Zealand Government Ministry of Health on the Discussion document: Transforming our Mental Health Law</w:t>
      </w:r>
      <w:r w:rsidRPr="000860C9">
        <w:t xml:space="preserve">. </w:t>
      </w:r>
      <w:r w:rsidR="00932670" w:rsidRPr="000860C9">
        <w:t xml:space="preserve">Melbourne: Australasian College for Emergency Medicine. </w:t>
      </w:r>
      <w:hyperlink r:id="rId67" w:history="1">
        <w:r w:rsidR="00DF40BC" w:rsidRPr="000860C9">
          <w:rPr>
            <w:rStyle w:val="Hyperlink"/>
            <w:u w:val="none"/>
          </w:rPr>
          <w:t>acem.org.au/getmedia/bfda48bd-f737-4119-82eb-a16ba4a96fbc/ACEM_Submission_Transforming_MH_Law_Final</w:t>
        </w:r>
      </w:hyperlink>
      <w:r w:rsidR="00283953" w:rsidRPr="000860C9">
        <w:t xml:space="preserve"> (accessed 19 April 2023). </w:t>
      </w:r>
    </w:p>
    <w:p w14:paraId="53E4F167" w14:textId="4CF7A6AA" w:rsidR="001B5BC3" w:rsidRPr="000860C9" w:rsidRDefault="001B5BC3" w:rsidP="00512C21">
      <w:pPr>
        <w:spacing w:after="160" w:line="276" w:lineRule="auto"/>
        <w:ind w:left="720" w:hanging="720"/>
      </w:pPr>
      <w:r w:rsidRPr="000860C9">
        <w:t xml:space="preserve">Chambers CNL, Frampton CMA. </w:t>
      </w:r>
      <w:r w:rsidR="007D10C8">
        <w:t xml:space="preserve">2022. </w:t>
      </w:r>
      <w:r w:rsidRPr="000860C9">
        <w:t>Burnout, stress and intentions to leave work in New Zealand psychiatrists</w:t>
      </w:r>
      <w:r w:rsidR="007D10C8">
        <w:t>:</w:t>
      </w:r>
      <w:r w:rsidRPr="000860C9">
        <w:t xml:space="preserve"> a mixed methods cross sectional study.</w:t>
      </w:r>
      <w:r w:rsidRPr="00F6128C">
        <w:rPr>
          <w:rFonts w:ascii="Basic Sans" w:hAnsi="Basic Sans"/>
        </w:rPr>
        <w:t xml:space="preserve"> </w:t>
      </w:r>
      <w:r w:rsidR="00D85CF8" w:rsidRPr="00F6128C">
        <w:rPr>
          <w:rFonts w:ascii="Basic Sans" w:hAnsi="Basic Sans"/>
        </w:rPr>
        <w:t>BMC Psychiatry</w:t>
      </w:r>
      <w:r w:rsidR="00D85CF8" w:rsidRPr="000860C9">
        <w:rPr>
          <w:rFonts w:ascii="Basic Sans" w:hAnsi="Basic Sans"/>
        </w:rPr>
        <w:t xml:space="preserve"> </w:t>
      </w:r>
      <w:r w:rsidRPr="000860C9">
        <w:t>22</w:t>
      </w:r>
      <w:r w:rsidR="00D85CF8" w:rsidRPr="000860C9">
        <w:t>(1)</w:t>
      </w:r>
      <w:r w:rsidRPr="000860C9">
        <w:t>: 380</w:t>
      </w:r>
      <w:r w:rsidRPr="000860C9">
        <w:rPr>
          <w:rFonts w:ascii="Basic Sans" w:hAnsi="Basic Sans"/>
        </w:rPr>
        <w:t>.</w:t>
      </w:r>
      <w:r w:rsidRPr="000860C9">
        <w:t xml:space="preserve"> DOI: 10.1186/s12888-022-03980-6.</w:t>
      </w:r>
    </w:p>
    <w:p w14:paraId="3E5D1DE6" w14:textId="45435987" w:rsidR="00512C21" w:rsidRPr="000860C9" w:rsidRDefault="00512C21" w:rsidP="00512C21">
      <w:pPr>
        <w:spacing w:after="160" w:line="276" w:lineRule="auto"/>
        <w:ind w:left="720" w:hanging="720"/>
      </w:pPr>
      <w:r w:rsidRPr="000860C9">
        <w:t xml:space="preserve">Deering D, Robinson G, Wheeler A, </w:t>
      </w:r>
      <w:r w:rsidR="00226F3D">
        <w:t>et al</w:t>
      </w:r>
      <w:r w:rsidRPr="000860C9">
        <w:t>. 2009.</w:t>
      </w:r>
      <w:r w:rsidRPr="00F6128C">
        <w:t xml:space="preserve"> </w:t>
      </w:r>
      <w:r w:rsidRPr="00F6128C">
        <w:rPr>
          <w:rFonts w:ascii="Basic Sans" w:hAnsi="Basic Sans"/>
        </w:rPr>
        <w:t xml:space="preserve">Preliminary </w:t>
      </w:r>
      <w:r w:rsidR="00226F3D" w:rsidRPr="00F6128C">
        <w:rPr>
          <w:rFonts w:ascii="Basic Sans" w:hAnsi="Basic Sans"/>
        </w:rPr>
        <w:t xml:space="preserve">Work </w:t>
      </w:r>
      <w:r w:rsidRPr="00F6128C">
        <w:rPr>
          <w:rFonts w:ascii="Basic Sans" w:hAnsi="Basic Sans"/>
        </w:rPr>
        <w:t xml:space="preserve">towards </w:t>
      </w:r>
      <w:r w:rsidR="00226F3D" w:rsidRPr="00F6128C">
        <w:rPr>
          <w:rFonts w:ascii="Basic Sans" w:hAnsi="Basic Sans"/>
        </w:rPr>
        <w:t xml:space="preserve">Validating </w:t>
      </w:r>
      <w:r w:rsidRPr="00F6128C">
        <w:rPr>
          <w:rFonts w:ascii="Basic Sans" w:hAnsi="Basic Sans"/>
        </w:rPr>
        <w:t xml:space="preserve">a </w:t>
      </w:r>
      <w:r w:rsidR="00226F3D" w:rsidRPr="00F6128C">
        <w:rPr>
          <w:rFonts w:ascii="Basic Sans" w:hAnsi="Basic Sans"/>
        </w:rPr>
        <w:t xml:space="preserve">Draft Outcome Measure </w:t>
      </w:r>
      <w:r w:rsidRPr="00F6128C">
        <w:rPr>
          <w:rFonts w:ascii="Basic Sans" w:hAnsi="Basic Sans"/>
        </w:rPr>
        <w:t xml:space="preserve">for </w:t>
      </w:r>
      <w:r w:rsidR="00226F3D" w:rsidRPr="00F6128C">
        <w:rPr>
          <w:rFonts w:ascii="Basic Sans" w:hAnsi="Basic Sans"/>
        </w:rPr>
        <w:t xml:space="preserve">Use </w:t>
      </w:r>
      <w:r w:rsidRPr="00F6128C">
        <w:rPr>
          <w:rFonts w:ascii="Basic Sans" w:hAnsi="Basic Sans"/>
        </w:rPr>
        <w:t xml:space="preserve">in the </w:t>
      </w:r>
      <w:r w:rsidR="00226F3D" w:rsidRPr="00F6128C">
        <w:rPr>
          <w:rFonts w:ascii="Basic Sans" w:hAnsi="Basic Sans"/>
        </w:rPr>
        <w:t xml:space="preserve">Alcohol </w:t>
      </w:r>
      <w:r w:rsidRPr="00F6128C">
        <w:rPr>
          <w:rFonts w:ascii="Basic Sans" w:hAnsi="Basic Sans"/>
        </w:rPr>
        <w:t xml:space="preserve">and </w:t>
      </w:r>
      <w:r w:rsidR="00226F3D" w:rsidRPr="00F6128C">
        <w:rPr>
          <w:rFonts w:ascii="Basic Sans" w:hAnsi="Basic Sans"/>
        </w:rPr>
        <w:t>Drug Sector</w:t>
      </w:r>
      <w:r w:rsidRPr="000860C9">
        <w:t xml:space="preserve">. Auckland: Te Pou. </w:t>
      </w:r>
      <w:hyperlink r:id="rId68" w:history="1">
        <w:r w:rsidR="002279BF" w:rsidRPr="000860C9">
          <w:rPr>
            <w:rStyle w:val="Hyperlink"/>
            <w:u w:val="none"/>
          </w:rPr>
          <w:t>www.tepou.co.nz/resources/preliminary-work-towards-validating-a-draft-outcome-measure-for-use-in-the-alcohol-and-drug-sector</w:t>
        </w:r>
      </w:hyperlink>
      <w:r w:rsidRPr="000860C9">
        <w:t xml:space="preserve"> (accessed 4 May 2023)</w:t>
      </w:r>
      <w:r w:rsidR="00FD3435">
        <w:t>.</w:t>
      </w:r>
    </w:p>
    <w:p w14:paraId="110DF1AF" w14:textId="0C32025E" w:rsidR="001B5BC3" w:rsidRPr="000860C9" w:rsidRDefault="001B5BC3" w:rsidP="00512C21">
      <w:pPr>
        <w:spacing w:after="160" w:line="276" w:lineRule="auto"/>
        <w:ind w:left="720" w:hanging="720"/>
      </w:pPr>
      <w:r w:rsidRPr="000860C9">
        <w:t xml:space="preserve">Government Inquiry into Mental Health and Addiction. 2018a. </w:t>
      </w:r>
      <w:r w:rsidRPr="00F6128C">
        <w:rPr>
          <w:rFonts w:ascii="Basic Sans" w:hAnsi="Basic Sans"/>
        </w:rPr>
        <w:t>He Ara Oranga: Report of the Government Inquiry into Mental Health and Addiction</w:t>
      </w:r>
      <w:r w:rsidRPr="000860C9">
        <w:t>.</w:t>
      </w:r>
      <w:r w:rsidRPr="000860C9">
        <w:rPr>
          <w:rFonts w:ascii="Basic Sans" w:hAnsi="Basic Sans"/>
        </w:rPr>
        <w:t xml:space="preserve"> </w:t>
      </w:r>
      <w:r w:rsidR="00226F3D">
        <w:t>Wellington:</w:t>
      </w:r>
      <w:r w:rsidRPr="000860C9">
        <w:rPr>
          <w:rFonts w:ascii="Basic Sans" w:hAnsi="Basic Sans"/>
        </w:rPr>
        <w:t xml:space="preserve"> </w:t>
      </w:r>
      <w:r w:rsidRPr="000860C9">
        <w:t xml:space="preserve">Government Inquiry into Mental Health and Addiction. </w:t>
      </w:r>
      <w:hyperlink r:id="rId69" w:history="1">
        <w:r w:rsidR="005F3D74" w:rsidRPr="000860C9">
          <w:rPr>
            <w:rStyle w:val="Hyperlink"/>
            <w:u w:val="none"/>
          </w:rPr>
          <w:t>mentalhealth.inquiry.govt.nz/inquiry-report/he-ara-oranga</w:t>
        </w:r>
        <w:r w:rsidR="005F3D74" w:rsidRPr="00264CBA">
          <w:rPr>
            <w:rStyle w:val="Hyperlink"/>
            <w:u w:val="none"/>
          </w:rPr>
          <w:t>/</w:t>
        </w:r>
      </w:hyperlink>
      <w:r w:rsidR="005F3D74" w:rsidRPr="000860C9" w:rsidDel="00226F3D">
        <w:t xml:space="preserve"> </w:t>
      </w:r>
      <w:r w:rsidRPr="000860C9">
        <w:t>(accessed 19 April 2023).</w:t>
      </w:r>
    </w:p>
    <w:p w14:paraId="5EFD8450" w14:textId="598786FB" w:rsidR="001B5BC3" w:rsidRPr="000860C9" w:rsidRDefault="001B5BC3" w:rsidP="00512C21">
      <w:pPr>
        <w:spacing w:after="160" w:line="276" w:lineRule="auto"/>
        <w:ind w:left="720" w:hanging="720"/>
      </w:pPr>
      <w:r w:rsidRPr="000860C9">
        <w:t xml:space="preserve">Government Inquiry into Mental Health and Addiction. 2018b. </w:t>
      </w:r>
      <w:r w:rsidRPr="00F6128C">
        <w:rPr>
          <w:rFonts w:ascii="Basic Sans" w:hAnsi="Basic Sans"/>
        </w:rPr>
        <w:t xml:space="preserve">Mental Health Inquiry Pacific Report. New </w:t>
      </w:r>
      <w:r w:rsidR="00FD3435" w:rsidRPr="00F6128C">
        <w:rPr>
          <w:rFonts w:ascii="Basic Sans" w:hAnsi="Basic Sans"/>
        </w:rPr>
        <w:t>v</w:t>
      </w:r>
      <w:r w:rsidRPr="00F6128C">
        <w:rPr>
          <w:rFonts w:ascii="Basic Sans" w:hAnsi="Basic Sans"/>
        </w:rPr>
        <w:t>isions: Collective solutions</w:t>
      </w:r>
      <w:r w:rsidRPr="00F6128C">
        <w:t>.</w:t>
      </w:r>
      <w:r w:rsidRPr="00F6128C">
        <w:rPr>
          <w:rFonts w:ascii="Basic Sans" w:hAnsi="Basic Sans"/>
        </w:rPr>
        <w:t xml:space="preserve"> </w:t>
      </w:r>
      <w:r w:rsidR="00FD3435">
        <w:t>Wellington</w:t>
      </w:r>
      <w:r w:rsidRPr="000860C9">
        <w:t xml:space="preserve">: Government Inquiry into Mental Health and Addiction. </w:t>
      </w:r>
      <w:hyperlink r:id="rId70" w:history="1">
        <w:r w:rsidR="00373EC9" w:rsidRPr="000860C9">
          <w:rPr>
            <w:rStyle w:val="Hyperlink"/>
            <w:u w:val="none"/>
          </w:rPr>
          <w:t>mentalhealth.inquiry.govt.nz/assets/Summary-reports/Pacific-report.pdf</w:t>
        </w:r>
      </w:hyperlink>
      <w:r w:rsidRPr="000860C9">
        <w:t xml:space="preserve"> (accessed 20 April 2023). </w:t>
      </w:r>
    </w:p>
    <w:p w14:paraId="22996D84" w14:textId="17533218" w:rsidR="00C8250F" w:rsidRPr="000860C9" w:rsidRDefault="00C8250F" w:rsidP="00C8250F">
      <w:pPr>
        <w:spacing w:after="160" w:line="276" w:lineRule="auto"/>
        <w:ind w:left="720" w:hanging="720"/>
        <w:rPr>
          <w:color w:val="212121"/>
          <w:shd w:val="clear" w:color="auto" w:fill="FFFFFF"/>
        </w:rPr>
      </w:pPr>
      <w:r w:rsidRPr="000860C9">
        <w:rPr>
          <w:color w:val="212121"/>
          <w:shd w:val="clear" w:color="auto" w:fill="FFFFFF"/>
        </w:rPr>
        <w:t>Government of New Zealand.</w:t>
      </w:r>
      <w:r w:rsidRPr="000860C9">
        <w:rPr>
          <w:rFonts w:ascii="Calibri" w:hAnsi="Calibri" w:cs="Calibri"/>
          <w:color w:val="212121"/>
          <w:shd w:val="clear" w:color="auto" w:fill="FFFFFF"/>
        </w:rPr>
        <w:t> </w:t>
      </w:r>
      <w:r w:rsidRPr="000860C9">
        <w:rPr>
          <w:color w:val="212121"/>
          <w:shd w:val="clear" w:color="auto" w:fill="FFFFFF"/>
        </w:rPr>
        <w:t>2019.</w:t>
      </w:r>
      <w:r w:rsidRPr="006509E4">
        <w:rPr>
          <w:b/>
          <w:color w:val="212121"/>
          <w:shd w:val="clear" w:color="auto" w:fill="FFFFFF"/>
        </w:rPr>
        <w:t xml:space="preserve"> </w:t>
      </w:r>
      <w:r w:rsidRPr="00F6128C">
        <w:rPr>
          <w:rStyle w:val="ref-title"/>
          <w:rFonts w:ascii="Basic Sans" w:hAnsi="Basic Sans"/>
          <w:color w:val="212121"/>
          <w:shd w:val="clear" w:color="auto" w:fill="FFFFFF"/>
        </w:rPr>
        <w:t>The Wellbeing Budget 2019</w:t>
      </w:r>
      <w:r w:rsidRPr="000860C9">
        <w:rPr>
          <w:color w:val="212121"/>
          <w:shd w:val="clear" w:color="auto" w:fill="FFFFFF"/>
        </w:rPr>
        <w:t>.</w:t>
      </w:r>
      <w:r w:rsidRPr="000860C9">
        <w:rPr>
          <w:rFonts w:ascii="Calibri" w:hAnsi="Calibri" w:cs="Calibri"/>
          <w:color w:val="212121"/>
          <w:shd w:val="clear" w:color="auto" w:fill="FFFFFF"/>
        </w:rPr>
        <w:t> </w:t>
      </w:r>
      <w:r w:rsidRPr="000860C9">
        <w:rPr>
          <w:color w:val="212121"/>
          <w:shd w:val="clear" w:color="auto" w:fill="FFFFFF"/>
        </w:rPr>
        <w:t>Wellington: Government of New Zealand</w:t>
      </w:r>
      <w:r w:rsidR="00774AD5">
        <w:rPr>
          <w:color w:val="212121"/>
          <w:shd w:val="clear" w:color="auto" w:fill="FFFFFF"/>
        </w:rPr>
        <w:t>.</w:t>
      </w:r>
      <w:r w:rsidRPr="000860C9">
        <w:rPr>
          <w:color w:val="212121"/>
          <w:shd w:val="clear" w:color="auto" w:fill="FFFFFF"/>
        </w:rPr>
        <w:t xml:space="preserve"> </w:t>
      </w:r>
      <w:hyperlink r:id="rId71" w:history="1">
        <w:r w:rsidRPr="000860C9">
          <w:rPr>
            <w:rStyle w:val="Hyperlink"/>
            <w:u w:val="none"/>
            <w:shd w:val="clear" w:color="auto" w:fill="FFFFFF"/>
          </w:rPr>
          <w:t>treasury.govt.nz/publications/wellbeing-budget/wellbeing-budget-2019</w:t>
        </w:r>
      </w:hyperlink>
      <w:r w:rsidRPr="000860C9">
        <w:t xml:space="preserve"> (accessed 4 May 2023)</w:t>
      </w:r>
      <w:r w:rsidRPr="000860C9">
        <w:rPr>
          <w:color w:val="212121"/>
          <w:shd w:val="clear" w:color="auto" w:fill="FFFFFF"/>
        </w:rPr>
        <w:t xml:space="preserve">. </w:t>
      </w:r>
    </w:p>
    <w:p w14:paraId="3EC9E4AD" w14:textId="1D3E327E" w:rsidR="001B5BC3" w:rsidRPr="000860C9" w:rsidRDefault="001B5BC3" w:rsidP="00512C21">
      <w:pPr>
        <w:spacing w:after="160" w:line="276" w:lineRule="auto"/>
        <w:ind w:left="720" w:hanging="720"/>
      </w:pPr>
      <w:r w:rsidRPr="000860C9">
        <w:t xml:space="preserve">Health Quality &amp; Safety Commission. 2019. </w:t>
      </w:r>
      <w:r w:rsidRPr="00F6128C">
        <w:rPr>
          <w:rFonts w:ascii="Basic Sans" w:hAnsi="Basic Sans"/>
        </w:rPr>
        <w:t xml:space="preserve">A </w:t>
      </w:r>
      <w:r w:rsidR="00FD3435" w:rsidRPr="00F6128C">
        <w:rPr>
          <w:rFonts w:ascii="Basic Sans" w:hAnsi="Basic Sans"/>
        </w:rPr>
        <w:t xml:space="preserve">Window </w:t>
      </w:r>
      <w:r w:rsidRPr="00F6128C">
        <w:rPr>
          <w:rFonts w:ascii="Basic Sans" w:hAnsi="Basic Sans"/>
        </w:rPr>
        <w:t xml:space="preserve">on the </w:t>
      </w:r>
      <w:r w:rsidR="00FD3435" w:rsidRPr="00F6128C">
        <w:rPr>
          <w:rFonts w:ascii="Basic Sans" w:hAnsi="Basic Sans"/>
        </w:rPr>
        <w:t xml:space="preserve">Quality </w:t>
      </w:r>
      <w:r w:rsidRPr="00F6128C">
        <w:rPr>
          <w:rFonts w:ascii="Basic Sans" w:hAnsi="Basic Sans"/>
        </w:rPr>
        <w:t xml:space="preserve">of Aotearoa New Zealand’s </w:t>
      </w:r>
      <w:r w:rsidR="00FD3435" w:rsidRPr="00F6128C">
        <w:rPr>
          <w:rFonts w:ascii="Basic Sans" w:hAnsi="Basic Sans"/>
        </w:rPr>
        <w:t xml:space="preserve">Health Care </w:t>
      </w:r>
      <w:r w:rsidRPr="00F6128C">
        <w:rPr>
          <w:rFonts w:ascii="Basic Sans" w:hAnsi="Basic Sans"/>
        </w:rPr>
        <w:t xml:space="preserve">2019 | He </w:t>
      </w:r>
      <w:r w:rsidR="00FD3435" w:rsidRPr="00F6128C">
        <w:rPr>
          <w:rFonts w:ascii="Basic Sans" w:hAnsi="Basic Sans"/>
        </w:rPr>
        <w:t xml:space="preserve">Matapihi </w:t>
      </w:r>
      <w:r w:rsidRPr="00F6128C">
        <w:rPr>
          <w:rFonts w:ascii="Basic Sans" w:hAnsi="Basic Sans"/>
        </w:rPr>
        <w:t xml:space="preserve">ki te </w:t>
      </w:r>
      <w:r w:rsidR="00FD3435" w:rsidRPr="00F6128C">
        <w:rPr>
          <w:rFonts w:ascii="Basic Sans" w:hAnsi="Basic Sans"/>
        </w:rPr>
        <w:t xml:space="preserve">Kounga </w:t>
      </w:r>
      <w:r w:rsidRPr="00F6128C">
        <w:rPr>
          <w:rFonts w:ascii="Basic Sans" w:hAnsi="Basic Sans"/>
        </w:rPr>
        <w:t xml:space="preserve">o </w:t>
      </w:r>
      <w:r w:rsidR="00FD3435" w:rsidRPr="00F6128C">
        <w:rPr>
          <w:rFonts w:ascii="Basic Sans" w:hAnsi="Basic Sans"/>
        </w:rPr>
        <w:t xml:space="preserve">ngā Manaakitanga </w:t>
      </w:r>
      <w:r w:rsidRPr="00F6128C">
        <w:rPr>
          <w:rFonts w:ascii="Basic Sans" w:hAnsi="Basic Sans"/>
        </w:rPr>
        <w:t>ā-hauora o Aotearoa 2019</w:t>
      </w:r>
      <w:r w:rsidRPr="000860C9">
        <w:t xml:space="preserve">. Wellington: Health Quality &amp; Safety Commission. </w:t>
      </w:r>
      <w:hyperlink r:id="rId72" w:history="1">
        <w:r w:rsidR="00BB6C10" w:rsidRPr="00D84627">
          <w:rPr>
            <w:rStyle w:val="Hyperlink"/>
            <w:u w:val="none"/>
          </w:rPr>
          <w:t>www.hqsc.govt.nz/resources/resource-library/a-window-on-the-quality-of-</w:t>
        </w:r>
        <w:r w:rsidR="00BB6C10" w:rsidRPr="00D84627">
          <w:rPr>
            <w:rStyle w:val="Hyperlink"/>
            <w:u w:val="none"/>
          </w:rPr>
          <w:lastRenderedPageBreak/>
          <w:t>aotearoa-new-zealands-health-care-2019-a-view-on-maori-health-equity-2/</w:t>
        </w:r>
      </w:hyperlink>
      <w:r w:rsidR="00BB6C10" w:rsidRPr="00D84627">
        <w:t xml:space="preserve"> </w:t>
      </w:r>
      <w:r w:rsidRPr="00D84627">
        <w:t>(accessed 17 April 2022).</w:t>
      </w:r>
    </w:p>
    <w:p w14:paraId="6256A51A" w14:textId="4F649C3A" w:rsidR="001B5BC3" w:rsidRPr="000860C9" w:rsidRDefault="001B5BC3" w:rsidP="00512C21">
      <w:pPr>
        <w:spacing w:after="160" w:line="276" w:lineRule="auto"/>
        <w:ind w:left="720" w:hanging="720"/>
      </w:pPr>
      <w:r w:rsidRPr="000860C9">
        <w:t>Health Quality &amp; Safety Commission. 2022</w:t>
      </w:r>
      <w:r w:rsidR="000837A1">
        <w:t>a</w:t>
      </w:r>
      <w:r w:rsidRPr="000860C9">
        <w:t xml:space="preserve">. </w:t>
      </w:r>
      <w:r w:rsidRPr="00F6128C">
        <w:rPr>
          <w:rFonts w:ascii="Basic Sans" w:hAnsi="Basic Sans"/>
        </w:rPr>
        <w:t xml:space="preserve">A </w:t>
      </w:r>
      <w:r w:rsidR="00FD3435" w:rsidRPr="00F6128C">
        <w:rPr>
          <w:rFonts w:ascii="Basic Sans" w:hAnsi="Basic Sans"/>
        </w:rPr>
        <w:t xml:space="preserve">Window </w:t>
      </w:r>
      <w:r w:rsidRPr="00F6128C">
        <w:rPr>
          <w:rFonts w:ascii="Basic Sans" w:hAnsi="Basic Sans"/>
        </w:rPr>
        <w:t xml:space="preserve">on </w:t>
      </w:r>
      <w:r w:rsidR="00FD3435" w:rsidRPr="00F6128C">
        <w:rPr>
          <w:rFonts w:ascii="Basic Sans" w:hAnsi="Basic Sans"/>
        </w:rPr>
        <w:t xml:space="preserve">Quality </w:t>
      </w:r>
      <w:r w:rsidRPr="00F6128C">
        <w:rPr>
          <w:rFonts w:ascii="Basic Sans" w:hAnsi="Basic Sans"/>
        </w:rPr>
        <w:t xml:space="preserve">2022 (Part 2) | Whakarāpopototanga </w:t>
      </w:r>
      <w:r w:rsidR="00FD3435" w:rsidRPr="00F6128C">
        <w:rPr>
          <w:rFonts w:ascii="Basic Sans" w:hAnsi="Basic Sans"/>
        </w:rPr>
        <w:t>Matua</w:t>
      </w:r>
      <w:r w:rsidRPr="00F6128C">
        <w:rPr>
          <w:rFonts w:ascii="Basic Sans" w:hAnsi="Basic Sans"/>
        </w:rPr>
        <w:t>: He tirohanga kounga 2021 (Wāhanga 2)</w:t>
      </w:r>
      <w:r w:rsidRPr="000860C9">
        <w:t>. Wellington:</w:t>
      </w:r>
      <w:r w:rsidRPr="000860C9">
        <w:rPr>
          <w:rFonts w:ascii="Basic Sans" w:hAnsi="Basic Sans"/>
        </w:rPr>
        <w:t xml:space="preserve"> </w:t>
      </w:r>
      <w:r w:rsidRPr="000860C9">
        <w:t xml:space="preserve">Health Quality &amp; Safety Commission. </w:t>
      </w:r>
      <w:hyperlink r:id="rId73" w:history="1">
        <w:r w:rsidR="001C18F4" w:rsidRPr="000860C9">
          <w:rPr>
            <w:rStyle w:val="Hyperlink"/>
            <w:u w:val="none"/>
          </w:rPr>
          <w:t>www.hqsc.govt.nz/resources/resource-library/a-window-on-quality-2022-part-2-whakarapopototanga-matua-he-tirohanga-kounga-2021-wahanga-2/</w:t>
        </w:r>
      </w:hyperlink>
      <w:r w:rsidR="001C18F4" w:rsidRPr="000860C9">
        <w:t xml:space="preserve"> </w:t>
      </w:r>
      <w:r w:rsidRPr="000860C9">
        <w:t xml:space="preserve">(accessed 19 April 2023). </w:t>
      </w:r>
    </w:p>
    <w:p w14:paraId="6DF48E26" w14:textId="23BCEA2C" w:rsidR="0018012F" w:rsidRPr="000860C9" w:rsidRDefault="0018012F" w:rsidP="004913B1">
      <w:pPr>
        <w:spacing w:after="160" w:line="276" w:lineRule="auto"/>
        <w:ind w:left="720" w:hanging="720"/>
      </w:pPr>
      <w:r w:rsidRPr="000860C9">
        <w:t>Health Quality &amp; Safety Commission. 2022</w:t>
      </w:r>
      <w:r w:rsidR="00B64B8E" w:rsidRPr="000860C9">
        <w:t>b</w:t>
      </w:r>
      <w:r w:rsidR="000F77E7" w:rsidRPr="000860C9">
        <w:t>.</w:t>
      </w:r>
      <w:r w:rsidR="004913B1" w:rsidRPr="000860C9">
        <w:t xml:space="preserve"> Zero Seclusion Data Update. Wellington: Health Quality &amp; Safety Commission (unpublished).</w:t>
      </w:r>
      <w:r w:rsidR="000F77E7" w:rsidRPr="000860C9">
        <w:t xml:space="preserve"> </w:t>
      </w:r>
      <w:r w:rsidRPr="000860C9">
        <w:t xml:space="preserve"> </w:t>
      </w:r>
    </w:p>
    <w:p w14:paraId="3108B1A2" w14:textId="467E7B74" w:rsidR="001B5BC3" w:rsidRPr="000860C9" w:rsidRDefault="001B5BC3" w:rsidP="00512C21">
      <w:pPr>
        <w:spacing w:after="160" w:line="276" w:lineRule="auto"/>
        <w:ind w:left="720" w:hanging="720"/>
      </w:pPr>
      <w:r w:rsidRPr="000860C9">
        <w:t xml:space="preserve">Health Quality &amp; Safety Commission. 2023. </w:t>
      </w:r>
      <w:r w:rsidRPr="00F6128C">
        <w:rPr>
          <w:rFonts w:ascii="Basic Sans" w:hAnsi="Basic Sans"/>
        </w:rPr>
        <w:t xml:space="preserve">Quality in </w:t>
      </w:r>
      <w:r w:rsidR="00FD3435" w:rsidRPr="00F6128C">
        <w:rPr>
          <w:rFonts w:ascii="Basic Sans" w:hAnsi="Basic Sans"/>
        </w:rPr>
        <w:t xml:space="preserve">Context Survey </w:t>
      </w:r>
      <w:r w:rsidRPr="00F6128C">
        <w:rPr>
          <w:rFonts w:ascii="Basic Sans" w:hAnsi="Basic Sans"/>
        </w:rPr>
        <w:t xml:space="preserve">of </w:t>
      </w:r>
      <w:r w:rsidR="00FD3435" w:rsidRPr="00F6128C">
        <w:rPr>
          <w:rFonts w:ascii="Basic Sans" w:hAnsi="Basic Sans"/>
        </w:rPr>
        <w:t xml:space="preserve">Mental Health </w:t>
      </w:r>
      <w:r w:rsidRPr="00F6128C">
        <w:rPr>
          <w:rFonts w:ascii="Basic Sans" w:hAnsi="Basic Sans"/>
        </w:rPr>
        <w:t xml:space="preserve">and </w:t>
      </w:r>
      <w:r w:rsidR="00FD3435" w:rsidRPr="00F6128C">
        <w:rPr>
          <w:rFonts w:ascii="Basic Sans" w:hAnsi="Basic Sans"/>
        </w:rPr>
        <w:t>Addiction</w:t>
      </w:r>
      <w:r w:rsidRPr="000860C9">
        <w:t>.</w:t>
      </w:r>
      <w:r w:rsidRPr="000860C9">
        <w:rPr>
          <w:rFonts w:ascii="Basic Sans" w:hAnsi="Basic Sans"/>
        </w:rPr>
        <w:t xml:space="preserve"> </w:t>
      </w:r>
      <w:r w:rsidRPr="000860C9">
        <w:t>Wellington: Health Quality &amp; Safety Commission.</w:t>
      </w:r>
      <w:r w:rsidRPr="000860C9" w:rsidDel="00FD3435">
        <w:t xml:space="preserve"> </w:t>
      </w:r>
      <w:hyperlink r:id="rId74" w:history="1">
        <w:r w:rsidR="00E704EA" w:rsidRPr="000860C9">
          <w:rPr>
            <w:rStyle w:val="Hyperlink"/>
            <w:u w:val="none"/>
          </w:rPr>
          <w:t>www.hqsc.govt.nz/our-work/mental-health-and-addiction-quality-improvement/projects/quality-in-context-survey-of-mental-health-and-addiction/</w:t>
        </w:r>
      </w:hyperlink>
      <w:r w:rsidR="00E704EA" w:rsidRPr="000860C9">
        <w:t xml:space="preserve"> </w:t>
      </w:r>
      <w:r w:rsidRPr="000860C9">
        <w:t xml:space="preserve">(accessed 17 April 2023). </w:t>
      </w:r>
    </w:p>
    <w:p w14:paraId="35936FDD" w14:textId="0C6EF91D" w:rsidR="001B5BC3" w:rsidRPr="000860C9" w:rsidRDefault="001B5BC3" w:rsidP="00512C21">
      <w:pPr>
        <w:spacing w:after="160" w:line="276" w:lineRule="auto"/>
        <w:ind w:left="720" w:hanging="720"/>
      </w:pPr>
      <w:r w:rsidRPr="000860C9">
        <w:t xml:space="preserve">Initial Mental Health and Wellbeing Commission. 2021. </w:t>
      </w:r>
      <w:r w:rsidRPr="00F6128C">
        <w:rPr>
          <w:rFonts w:ascii="Basic Sans" w:hAnsi="Basic Sans"/>
        </w:rPr>
        <w:t xml:space="preserve">Mā Te Rongo Ake: Through </w:t>
      </w:r>
      <w:r w:rsidR="00FD3435" w:rsidRPr="00F6128C">
        <w:rPr>
          <w:rFonts w:ascii="Basic Sans" w:hAnsi="Basic Sans"/>
        </w:rPr>
        <w:t xml:space="preserve">listening </w:t>
      </w:r>
      <w:r w:rsidRPr="00F6128C">
        <w:rPr>
          <w:rFonts w:ascii="Basic Sans" w:hAnsi="Basic Sans"/>
        </w:rPr>
        <w:t xml:space="preserve">and </w:t>
      </w:r>
      <w:r w:rsidR="00FD3435" w:rsidRPr="00F6128C">
        <w:rPr>
          <w:rFonts w:ascii="Basic Sans" w:hAnsi="Basic Sans"/>
        </w:rPr>
        <w:t>hearing</w:t>
      </w:r>
      <w:r w:rsidRPr="000860C9">
        <w:t xml:space="preserve">. Wellington: Initial Mental Health and Wellbeing Commission. </w:t>
      </w:r>
      <w:hyperlink r:id="rId75">
        <w:r w:rsidR="526AD687" w:rsidRPr="000860C9">
          <w:rPr>
            <w:rStyle w:val="Hyperlink"/>
            <w:u w:val="none"/>
          </w:rPr>
          <w:t>www.mhwc.govt.nz/assets/Ma-Te-Rongo-Ake/Ma-Te-Rongo-Ake-Initial-Commission-Report.pdf</w:t>
        </w:r>
      </w:hyperlink>
      <w:r w:rsidR="526AD687" w:rsidRPr="000860C9">
        <w:t xml:space="preserve"> </w:t>
      </w:r>
      <w:r w:rsidR="3153D287" w:rsidRPr="000860C9">
        <w:t>(accessed 18 January 2023).</w:t>
      </w:r>
    </w:p>
    <w:p w14:paraId="4BDBD8A4" w14:textId="50828BF9" w:rsidR="00F33E40" w:rsidRPr="000860C9" w:rsidRDefault="00D05D1D" w:rsidP="00512C21">
      <w:pPr>
        <w:spacing w:after="160" w:line="276" w:lineRule="auto"/>
        <w:ind w:left="720" w:hanging="720"/>
      </w:pPr>
      <w:r w:rsidRPr="000860C9">
        <w:t xml:space="preserve">Inquiry into Mental Health and Addiction. 2019. </w:t>
      </w:r>
      <w:r w:rsidRPr="00F6128C">
        <w:rPr>
          <w:rFonts w:ascii="Basic Sans" w:hAnsi="Basic Sans"/>
        </w:rPr>
        <w:t xml:space="preserve">Oranga Tāngata, Oranga Whānau: A </w:t>
      </w:r>
      <w:r w:rsidR="00FD3435" w:rsidRPr="00F6128C">
        <w:rPr>
          <w:rFonts w:ascii="Basic Sans" w:hAnsi="Basic Sans"/>
        </w:rPr>
        <w:t xml:space="preserve">kaupapa </w:t>
      </w:r>
      <w:r w:rsidRPr="00F6128C">
        <w:rPr>
          <w:rFonts w:ascii="Basic Sans" w:hAnsi="Basic Sans"/>
        </w:rPr>
        <w:t xml:space="preserve">Māori </w:t>
      </w:r>
      <w:r w:rsidR="00FD3435" w:rsidRPr="00F6128C">
        <w:rPr>
          <w:rFonts w:ascii="Basic Sans" w:hAnsi="Basic Sans"/>
        </w:rPr>
        <w:t xml:space="preserve">analysis </w:t>
      </w:r>
      <w:r w:rsidRPr="00F6128C">
        <w:rPr>
          <w:rFonts w:ascii="Basic Sans" w:hAnsi="Basic Sans"/>
        </w:rPr>
        <w:t xml:space="preserve">of </w:t>
      </w:r>
      <w:r w:rsidR="00FD3435" w:rsidRPr="00F6128C">
        <w:rPr>
          <w:rFonts w:ascii="Basic Sans" w:hAnsi="Basic Sans"/>
        </w:rPr>
        <w:t xml:space="preserve">consultation </w:t>
      </w:r>
      <w:r w:rsidRPr="00F6128C">
        <w:rPr>
          <w:rFonts w:ascii="Basic Sans" w:hAnsi="Basic Sans"/>
        </w:rPr>
        <w:t>with Māori for the Government Inquiry into Mental Health and Addiction</w:t>
      </w:r>
      <w:r w:rsidRPr="000860C9">
        <w:rPr>
          <w:rFonts w:ascii="Basic Sans" w:hAnsi="Basic Sans"/>
        </w:rPr>
        <w:t>.</w:t>
      </w:r>
      <w:r w:rsidRPr="000860C9">
        <w:t xml:space="preserve"> Wellington: Department of Internal Affairs.</w:t>
      </w:r>
      <w:r w:rsidR="003E213A" w:rsidRPr="000860C9">
        <w:t xml:space="preserve"> </w:t>
      </w:r>
      <w:hyperlink r:id="rId76" w:history="1">
        <w:r w:rsidR="003E213A" w:rsidRPr="000860C9">
          <w:rPr>
            <w:rStyle w:val="Hyperlink"/>
            <w:u w:val="none"/>
          </w:rPr>
          <w:t>mentalhealth.inquiry.govt.nz/assets/Uploads/Summary-of-submissions-featuring-Maori-voice.pdf</w:t>
        </w:r>
      </w:hyperlink>
      <w:r w:rsidR="003E213A" w:rsidRPr="000860C9">
        <w:t xml:space="preserve"> (accessed 19 May 2023)</w:t>
      </w:r>
      <w:r w:rsidR="0015637A">
        <w:t>.</w:t>
      </w:r>
    </w:p>
    <w:p w14:paraId="5B401EE4" w14:textId="77777777" w:rsidR="00CA5762" w:rsidRPr="000860C9" w:rsidRDefault="00CA5762" w:rsidP="00CA5762">
      <w:pPr>
        <w:spacing w:after="160" w:line="276" w:lineRule="auto"/>
        <w:ind w:left="720" w:hanging="720"/>
      </w:pPr>
      <w:r w:rsidRPr="000860C9">
        <w:rPr>
          <w:color w:val="212121"/>
          <w:shd w:val="clear" w:color="auto" w:fill="FFFFFF"/>
        </w:rPr>
        <w:t xml:space="preserve">Jones N. 2023. </w:t>
      </w:r>
      <w:r w:rsidRPr="000860C9">
        <w:rPr>
          <w:rFonts w:ascii="Basic Sans" w:hAnsi="Basic Sans"/>
          <w:color w:val="212121"/>
          <w:shd w:val="clear" w:color="auto" w:fill="FFFFFF"/>
        </w:rPr>
        <w:t>Hato Hone St John: Mental health response data.</w:t>
      </w:r>
      <w:r w:rsidRPr="000860C9">
        <w:rPr>
          <w:color w:val="212121"/>
          <w:shd w:val="clear" w:color="auto" w:fill="FFFFFF"/>
        </w:rPr>
        <w:t xml:space="preserve"> Auckland: Hato Hone St John </w:t>
      </w:r>
      <w:r w:rsidRPr="000860C9">
        <w:t xml:space="preserve">(unpublished).  </w:t>
      </w:r>
    </w:p>
    <w:p w14:paraId="056ACAC4" w14:textId="7D52F95D" w:rsidR="00C31EB6" w:rsidRPr="000860C9" w:rsidRDefault="00C31EB6" w:rsidP="00512C21">
      <w:pPr>
        <w:spacing w:after="160" w:line="276" w:lineRule="auto"/>
        <w:ind w:left="720" w:hanging="720"/>
      </w:pPr>
      <w:r w:rsidRPr="000860C9">
        <w:t>Jury A, Smith M.</w:t>
      </w:r>
      <w:r w:rsidR="00FD3435" w:rsidRPr="000860C9">
        <w:t xml:space="preserve"> 2016.</w:t>
      </w:r>
      <w:r w:rsidR="00FD3435" w:rsidRPr="000860C9" w:rsidDel="00FD3435">
        <w:t xml:space="preserve"> </w:t>
      </w:r>
      <w:r w:rsidR="00D54AC3" w:rsidRPr="000860C9">
        <w:t xml:space="preserve">Measuring </w:t>
      </w:r>
      <w:r w:rsidR="00CA5762">
        <w:t>r</w:t>
      </w:r>
      <w:r w:rsidR="00D54AC3" w:rsidRPr="000860C9">
        <w:t>ecovery in adult community addiction services.</w:t>
      </w:r>
      <w:r w:rsidR="00D54AC3" w:rsidRPr="000860C9" w:rsidDel="00FD3435">
        <w:t xml:space="preserve"> </w:t>
      </w:r>
      <w:r w:rsidR="00D54AC3" w:rsidRPr="00F6128C">
        <w:rPr>
          <w:rFonts w:ascii="Basic Sans" w:hAnsi="Basic Sans"/>
        </w:rPr>
        <w:t>New Zealand Journal of Psychology</w:t>
      </w:r>
      <w:r w:rsidR="00EA5813" w:rsidRPr="000860C9">
        <w:t xml:space="preserve"> 45(1): 13</w:t>
      </w:r>
      <w:r w:rsidR="00CA5762">
        <w:t>–</w:t>
      </w:r>
      <w:r w:rsidR="008F39A8" w:rsidRPr="000860C9">
        <w:t>19</w:t>
      </w:r>
      <w:r w:rsidR="002A5173" w:rsidRPr="000860C9">
        <w:t xml:space="preserve">. </w:t>
      </w:r>
      <w:hyperlink r:id="rId77" w:anchor="page=13" w:history="1">
        <w:r w:rsidR="002E7B89" w:rsidRPr="000860C9">
          <w:rPr>
            <w:rStyle w:val="Hyperlink"/>
            <w:u w:val="none"/>
          </w:rPr>
          <w:t>www.psychology.org.nz/journal-archive/NZJP-Vol-44-No-1-April-2016.pdf#page=13</w:t>
        </w:r>
      </w:hyperlink>
      <w:r w:rsidR="002A5173" w:rsidRPr="000860C9">
        <w:t xml:space="preserve"> (accessed 4 May 2023).</w:t>
      </w:r>
    </w:p>
    <w:p w14:paraId="2F90070E" w14:textId="4A81B594" w:rsidR="00A67BA6" w:rsidRPr="000860C9" w:rsidRDefault="00A67BA6" w:rsidP="00512C21">
      <w:pPr>
        <w:spacing w:after="160" w:line="276" w:lineRule="auto"/>
        <w:ind w:left="720" w:hanging="720"/>
      </w:pPr>
      <w:r w:rsidRPr="000860C9">
        <w:t>Manat</w:t>
      </w:r>
      <w:r w:rsidR="00720289" w:rsidRPr="000860C9">
        <w:t>ū</w:t>
      </w:r>
      <w:r w:rsidRPr="000860C9">
        <w:t xml:space="preserve"> Hau</w:t>
      </w:r>
      <w:r w:rsidR="00E8245A" w:rsidRPr="000860C9">
        <w:t xml:space="preserve">ora. 2023. </w:t>
      </w:r>
      <w:r w:rsidR="00E8245A" w:rsidRPr="006509E4">
        <w:t>PRIMHD</w:t>
      </w:r>
      <w:r w:rsidR="00F7765B" w:rsidRPr="006509E4">
        <w:t>—</w:t>
      </w:r>
      <w:r w:rsidR="00E8245A" w:rsidRPr="006509E4">
        <w:t>mental health data</w:t>
      </w:r>
      <w:r w:rsidR="00F5650C" w:rsidRPr="000860C9">
        <w:t xml:space="preserve">. </w:t>
      </w:r>
      <w:hyperlink r:id="rId78" w:history="1">
        <w:r w:rsidR="00600288" w:rsidRPr="000860C9">
          <w:rPr>
            <w:rStyle w:val="Hyperlink"/>
            <w:u w:val="none"/>
          </w:rPr>
          <w:t>www.health.govt.nz/nz-health-statistics/national-collections-and-surveys/collections/primhd-mental-health-data</w:t>
        </w:r>
      </w:hyperlink>
      <w:r w:rsidR="00600288" w:rsidRPr="000860C9">
        <w:t xml:space="preserve"> </w:t>
      </w:r>
      <w:r w:rsidR="00C678EA" w:rsidRPr="000860C9">
        <w:t>(accessed 2 May 2023).</w:t>
      </w:r>
    </w:p>
    <w:p w14:paraId="74374D38" w14:textId="71B8AC40" w:rsidR="001B5BC3" w:rsidRPr="000860C9" w:rsidRDefault="001B5BC3" w:rsidP="00512C21">
      <w:pPr>
        <w:spacing w:after="160" w:line="276" w:lineRule="auto"/>
        <w:ind w:left="720" w:hanging="720"/>
      </w:pPr>
      <w:r w:rsidRPr="000860C9">
        <w:t xml:space="preserve">Mental Health and Wellbeing Commission. 2022. </w:t>
      </w:r>
      <w:r w:rsidRPr="00F6128C">
        <w:rPr>
          <w:rFonts w:ascii="Basic Sans" w:hAnsi="Basic Sans"/>
        </w:rPr>
        <w:t>Te Huringa: Change and Transformation. Mental Health Service and Addiction Service Monitoring Report</w:t>
      </w:r>
      <w:r w:rsidRPr="000860C9">
        <w:t>.</w:t>
      </w:r>
      <w:r w:rsidRPr="000860C9">
        <w:rPr>
          <w:rFonts w:ascii="Basic Sans" w:hAnsi="Basic Sans"/>
        </w:rPr>
        <w:t xml:space="preserve"> </w:t>
      </w:r>
      <w:r w:rsidRPr="000860C9">
        <w:t xml:space="preserve">Wellington: Mental Health and Wellbeing Commission. </w:t>
      </w:r>
      <w:hyperlink r:id="rId79" w:history="1">
        <w:r w:rsidR="002E7B89" w:rsidRPr="000860C9">
          <w:rPr>
            <w:rStyle w:val="Hyperlink"/>
            <w:u w:val="none"/>
          </w:rPr>
          <w:t>www.mhwc.govt.nz/our-work/our-reports/</w:t>
        </w:r>
      </w:hyperlink>
      <w:r w:rsidR="002D3525" w:rsidRPr="000860C9" w:rsidDel="002D3525">
        <w:t xml:space="preserve"> </w:t>
      </w:r>
      <w:r w:rsidRPr="000860C9">
        <w:t>(accessed 7 March 2023)</w:t>
      </w:r>
      <w:r w:rsidR="00AE1E6B" w:rsidRPr="000860C9">
        <w:t>.</w:t>
      </w:r>
    </w:p>
    <w:p w14:paraId="089A58AE" w14:textId="6A913764" w:rsidR="001B5BC3" w:rsidRPr="000860C9" w:rsidRDefault="001B5BC3" w:rsidP="00512C21">
      <w:pPr>
        <w:spacing w:after="160" w:line="276" w:lineRule="auto"/>
        <w:ind w:left="720" w:hanging="720"/>
      </w:pPr>
      <w:r w:rsidRPr="000860C9">
        <w:lastRenderedPageBreak/>
        <w:t>Ministry of Health. 2020</w:t>
      </w:r>
      <w:r w:rsidR="007D131F" w:rsidRPr="000860C9">
        <w:t>a</w:t>
      </w:r>
      <w:r w:rsidRPr="000860C9">
        <w:t xml:space="preserve">. </w:t>
      </w:r>
      <w:r w:rsidRPr="00F6128C">
        <w:rPr>
          <w:rFonts w:ascii="Basic Sans" w:hAnsi="Basic Sans"/>
        </w:rPr>
        <w:t xml:space="preserve">Longer, Healthier Lives: New Zealand’s </w:t>
      </w:r>
      <w:r w:rsidR="00EE69D2" w:rsidRPr="00F6128C">
        <w:rPr>
          <w:rFonts w:ascii="Basic Sans" w:hAnsi="Basic Sans"/>
        </w:rPr>
        <w:t xml:space="preserve">health </w:t>
      </w:r>
      <w:r w:rsidRPr="00F6128C">
        <w:rPr>
          <w:rFonts w:ascii="Basic Sans" w:hAnsi="Basic Sans"/>
        </w:rPr>
        <w:t>1990–2017</w:t>
      </w:r>
      <w:r w:rsidRPr="000860C9">
        <w:t>. Wellington: Ministry of Health.</w:t>
      </w:r>
      <w:r w:rsidR="003528B3" w:rsidRPr="000860C9">
        <w:t xml:space="preserve"> </w:t>
      </w:r>
      <w:hyperlink r:id="rId80" w:history="1">
        <w:r w:rsidR="003528B3" w:rsidRPr="000860C9">
          <w:rPr>
            <w:rStyle w:val="Hyperlink"/>
            <w:u w:val="none"/>
          </w:rPr>
          <w:t>www.health.govt.nz/publication/longer-healthier-lives-new-zealands-health-1990-2017</w:t>
        </w:r>
      </w:hyperlink>
      <w:r w:rsidR="00180F63" w:rsidRPr="000860C9">
        <w:t xml:space="preserve"> </w:t>
      </w:r>
      <w:r w:rsidRPr="000860C9">
        <w:t>(accessed 17 April 2023).</w:t>
      </w:r>
    </w:p>
    <w:p w14:paraId="7B0BBCB4" w14:textId="485C18E2" w:rsidR="007D131F" w:rsidRPr="000860C9" w:rsidRDefault="006F59A5" w:rsidP="00512C21">
      <w:pPr>
        <w:spacing w:after="160" w:line="276" w:lineRule="auto"/>
        <w:ind w:left="720" w:hanging="720"/>
      </w:pPr>
      <w:r w:rsidRPr="000860C9">
        <w:t>Ministry of Health. 2020</w:t>
      </w:r>
      <w:r w:rsidR="00E71C32" w:rsidRPr="000860C9">
        <w:t>b</w:t>
      </w:r>
      <w:r w:rsidRPr="000860C9">
        <w:t xml:space="preserve">. </w:t>
      </w:r>
      <w:r w:rsidRPr="00F6128C">
        <w:rPr>
          <w:rFonts w:ascii="Basic Sans" w:hAnsi="Basic Sans"/>
        </w:rPr>
        <w:t>Whakamaua: Māori Health Action Plan 2020–2025</w:t>
      </w:r>
      <w:r w:rsidRPr="000860C9">
        <w:t>. Wellington: Ministry of Health.</w:t>
      </w:r>
      <w:r w:rsidR="00E468DE" w:rsidRPr="000860C9">
        <w:t xml:space="preserve"> </w:t>
      </w:r>
      <w:hyperlink r:id="rId81" w:history="1">
        <w:r w:rsidR="003528B3" w:rsidRPr="000860C9">
          <w:rPr>
            <w:rStyle w:val="Hyperlink"/>
            <w:u w:val="none"/>
          </w:rPr>
          <w:t>www.health.govt.nz/publication/whakamaua-maori-health-action-plan-2020-2025</w:t>
        </w:r>
      </w:hyperlink>
      <w:r w:rsidR="00186941" w:rsidRPr="000860C9">
        <w:t xml:space="preserve"> </w:t>
      </w:r>
      <w:r w:rsidR="00E468DE" w:rsidRPr="000860C9">
        <w:t>(accessed 21 April 2022).</w:t>
      </w:r>
    </w:p>
    <w:p w14:paraId="203A60FA" w14:textId="43D2C69C" w:rsidR="0081558C" w:rsidRPr="000860C9" w:rsidRDefault="0081558C" w:rsidP="00512C21">
      <w:pPr>
        <w:spacing w:after="160" w:line="276" w:lineRule="auto"/>
        <w:ind w:left="720" w:hanging="720"/>
      </w:pPr>
      <w:r w:rsidRPr="000860C9">
        <w:t>Ministry of Health. 2021</w:t>
      </w:r>
      <w:r w:rsidR="00A3008C" w:rsidRPr="000860C9">
        <w:t xml:space="preserve">a. </w:t>
      </w:r>
      <w:r w:rsidR="00A3008C" w:rsidRPr="00F6128C">
        <w:rPr>
          <w:rFonts w:ascii="Basic Sans" w:hAnsi="Basic Sans"/>
        </w:rPr>
        <w:t>Kia Manawanui Aotearoa: Long-term pathway to mental wellbeing</w:t>
      </w:r>
      <w:r w:rsidR="00A3008C" w:rsidRPr="000860C9">
        <w:t xml:space="preserve">. </w:t>
      </w:r>
      <w:r w:rsidR="00416319" w:rsidRPr="000860C9">
        <w:t>Wellington</w:t>
      </w:r>
      <w:r w:rsidR="00D155AE" w:rsidRPr="000860C9">
        <w:t>: Ministry of Health</w:t>
      </w:r>
      <w:r w:rsidR="00B23B08" w:rsidRPr="000860C9">
        <w:t xml:space="preserve">. </w:t>
      </w:r>
      <w:hyperlink r:id="rId82" w:history="1">
        <w:r w:rsidR="00913C77" w:rsidRPr="000860C9">
          <w:rPr>
            <w:rStyle w:val="Hyperlink"/>
            <w:u w:val="none"/>
          </w:rPr>
          <w:t>www.health.govt.nz/publication/kia-manawanui-aotearoa-long-term-pathway-mental-wellbeing</w:t>
        </w:r>
      </w:hyperlink>
      <w:r w:rsidR="00913C77" w:rsidRPr="000860C9">
        <w:t xml:space="preserve"> </w:t>
      </w:r>
      <w:r w:rsidR="00D155AE" w:rsidRPr="000860C9">
        <w:t>(accessed 21 April 2023).</w:t>
      </w:r>
    </w:p>
    <w:p w14:paraId="2448BE17" w14:textId="36B4B9E3" w:rsidR="001B5BC3" w:rsidRPr="000860C9" w:rsidRDefault="001B5BC3" w:rsidP="00512C21">
      <w:pPr>
        <w:spacing w:after="160" w:line="276" w:lineRule="auto"/>
        <w:ind w:left="720" w:hanging="720"/>
      </w:pPr>
      <w:r w:rsidRPr="000860C9">
        <w:t>Ministry of Health. 2021</w:t>
      </w:r>
      <w:r w:rsidR="00810709" w:rsidRPr="000860C9">
        <w:t>b</w:t>
      </w:r>
      <w:r w:rsidRPr="000860C9">
        <w:t xml:space="preserve">. </w:t>
      </w:r>
      <w:r w:rsidRPr="00F6128C">
        <w:rPr>
          <w:rFonts w:ascii="Basic Sans" w:hAnsi="Basic Sans"/>
        </w:rPr>
        <w:t xml:space="preserve">Transforming </w:t>
      </w:r>
      <w:r w:rsidR="00774AD5" w:rsidRPr="00F6128C">
        <w:rPr>
          <w:rFonts w:ascii="Basic Sans" w:hAnsi="Basic Sans"/>
        </w:rPr>
        <w:t xml:space="preserve">Our </w:t>
      </w:r>
      <w:r w:rsidRPr="00F6128C">
        <w:rPr>
          <w:rFonts w:ascii="Basic Sans" w:hAnsi="Basic Sans"/>
        </w:rPr>
        <w:t>Mental Health Law: A public discussion document</w:t>
      </w:r>
      <w:r w:rsidRPr="000860C9">
        <w:t xml:space="preserve">. Wellington: Ministry of Health. </w:t>
      </w:r>
      <w:hyperlink r:id="rId83" w:history="1">
        <w:r w:rsidR="00CA5762" w:rsidRPr="00F6128C">
          <w:rPr>
            <w:rStyle w:val="Hyperlink"/>
            <w:u w:val="none"/>
          </w:rPr>
          <w:t>www.health.govt.nz/publication/transforming-our-mental-health-law-public-discussion-document</w:t>
        </w:r>
      </w:hyperlink>
      <w:r w:rsidR="000E3C29" w:rsidRPr="000860C9">
        <w:t xml:space="preserve"> </w:t>
      </w:r>
      <w:r w:rsidRPr="000860C9">
        <w:t>(accessed 17 April 2023).</w:t>
      </w:r>
    </w:p>
    <w:p w14:paraId="15B138A6" w14:textId="43307218" w:rsidR="001B5BC3" w:rsidRPr="000860C9" w:rsidRDefault="001B5BC3" w:rsidP="00512C21">
      <w:pPr>
        <w:spacing w:after="160" w:line="276" w:lineRule="auto"/>
        <w:ind w:left="720" w:hanging="720"/>
      </w:pPr>
      <w:r w:rsidRPr="000860C9">
        <w:t>Ministry of Health. 2022</w:t>
      </w:r>
      <w:r w:rsidR="00557606">
        <w:t>a</w:t>
      </w:r>
      <w:r w:rsidRPr="000860C9">
        <w:t xml:space="preserve">. </w:t>
      </w:r>
      <w:r w:rsidRPr="00EE69D2">
        <w:rPr>
          <w:rFonts w:ascii="Basic Sans" w:hAnsi="Basic Sans"/>
        </w:rPr>
        <w:t>Annual Data Explorer 21/22: New Zealand Health Survey</w:t>
      </w:r>
      <w:r w:rsidRPr="000860C9">
        <w:rPr>
          <w:rFonts w:ascii="Basic Sans" w:hAnsi="Basic Sans"/>
        </w:rPr>
        <w:t xml:space="preserve"> </w:t>
      </w:r>
      <w:r w:rsidRPr="000860C9">
        <w:t xml:space="preserve">[Data File]. </w:t>
      </w:r>
      <w:hyperlink r:id="rId84" w:history="1">
        <w:r w:rsidR="0016607B" w:rsidRPr="000860C9">
          <w:rPr>
            <w:rStyle w:val="Hyperlink"/>
            <w:u w:val="none"/>
          </w:rPr>
          <w:t>www.health.govt.nz/publication/annual-update-key-results-2021-22-new-zealand-health-survey</w:t>
        </w:r>
      </w:hyperlink>
      <w:r w:rsidR="0038574A" w:rsidRPr="000860C9">
        <w:t xml:space="preserve"> </w:t>
      </w:r>
      <w:r w:rsidRPr="000860C9">
        <w:t xml:space="preserve">(accessed 7 March 2023). </w:t>
      </w:r>
    </w:p>
    <w:p w14:paraId="41E47513" w14:textId="4183136C" w:rsidR="00557606" w:rsidRDefault="00557606" w:rsidP="00557606">
      <w:pPr>
        <w:spacing w:after="160" w:line="276" w:lineRule="auto"/>
        <w:ind w:left="720" w:hanging="720"/>
      </w:pPr>
      <w:r>
        <w:t xml:space="preserve">Ministry of Health. 2022b. </w:t>
      </w:r>
      <w:r w:rsidRPr="006B33F5">
        <w:rPr>
          <w:rFonts w:ascii="Basic Sans" w:hAnsi="Basic Sans"/>
        </w:rPr>
        <w:t>Office of the Director of Mental Health and Addiction Services: Regulatory Report 1 July 2020 to 30 June 2021.</w:t>
      </w:r>
      <w:r>
        <w:t xml:space="preserve"> Wellington: Ministry of Health. </w:t>
      </w:r>
      <w:hyperlink r:id="rId85" w:history="1">
        <w:r w:rsidRPr="00F6128C">
          <w:rPr>
            <w:rStyle w:val="Hyperlink"/>
            <w:u w:val="none"/>
          </w:rPr>
          <w:t>www.health.govt.nz/publication/office-director-mental-health-and-addiction-services-regulatory-report-1-july-2020-30-june-2021</w:t>
        </w:r>
      </w:hyperlink>
      <w:r>
        <w:t xml:space="preserve"> </w:t>
      </w:r>
      <w:r w:rsidRPr="000860C9">
        <w:t xml:space="preserve">(accessed </w:t>
      </w:r>
      <w:r>
        <w:t>22</w:t>
      </w:r>
      <w:r w:rsidRPr="000860C9">
        <w:t xml:space="preserve"> May 2023).</w:t>
      </w:r>
    </w:p>
    <w:p w14:paraId="0AB38FBF" w14:textId="6F794DCC" w:rsidR="00331F69" w:rsidRDefault="00331F69" w:rsidP="00331F69">
      <w:pPr>
        <w:spacing w:after="160" w:line="276" w:lineRule="auto"/>
        <w:ind w:left="720" w:hanging="720"/>
      </w:pPr>
      <w:r>
        <w:t xml:space="preserve">Ministry of Health. 2023. </w:t>
      </w:r>
      <w:r w:rsidRPr="0017105A">
        <w:rPr>
          <w:rFonts w:ascii="Basic Sans" w:hAnsi="Basic Sans"/>
        </w:rPr>
        <w:t>Guidelines for Reducing and Eliminating Seclusion and Restraint Under the Mental Health (Compulsory Assessment and Treatment) Act 1992.</w:t>
      </w:r>
      <w:r w:rsidRPr="00511DCC">
        <w:t xml:space="preserve"> Wellington: Ministry of Health.</w:t>
      </w:r>
      <w:r>
        <w:t xml:space="preserve"> </w:t>
      </w:r>
      <w:hyperlink r:id="rId86" w:history="1">
        <w:r w:rsidRPr="0017105A">
          <w:rPr>
            <w:rStyle w:val="Hyperlink"/>
            <w:u w:val="none"/>
          </w:rPr>
          <w:t>www.health.govt.nz/publication/guidelines-reducing-and-eliminating-seclusion-and-restraint-under-mental-health-compulsory</w:t>
        </w:r>
      </w:hyperlink>
      <w:r>
        <w:t xml:space="preserve"> (accessed 22 May 2023).</w:t>
      </w:r>
    </w:p>
    <w:p w14:paraId="757FA231" w14:textId="77777777" w:rsidR="005703FE" w:rsidRPr="00E8412A" w:rsidRDefault="005703FE" w:rsidP="005703FE">
      <w:pPr>
        <w:spacing w:after="160" w:line="276" w:lineRule="auto"/>
        <w:ind w:left="720" w:hanging="720"/>
      </w:pPr>
      <w:r>
        <w:t xml:space="preserve">New Zealand Parliament. 2023. </w:t>
      </w:r>
      <w:r w:rsidRPr="00BC5D6E">
        <w:rPr>
          <w:rFonts w:ascii="Basic Sans" w:hAnsi="Basic Sans"/>
        </w:rPr>
        <w:t>3883 (2023). Brooke van Velden to the Minister of Health</w:t>
      </w:r>
      <w:r>
        <w:rPr>
          <w:rFonts w:ascii="Basic Sans" w:hAnsi="Basic Sans"/>
        </w:rPr>
        <w:t xml:space="preserve">. </w:t>
      </w:r>
      <w:hyperlink r:id="rId87" w:history="1">
        <w:r w:rsidRPr="00386E17">
          <w:rPr>
            <w:rStyle w:val="Hyperlink"/>
            <w:u w:val="none"/>
          </w:rPr>
          <w:t>www.parliament.nz/en/pb/order-paper-questions/written-questions/document/WQ_03883_2023/3883-2023-brooke-van-velden-to-the-minister-of-health</w:t>
        </w:r>
      </w:hyperlink>
      <w:r>
        <w:t xml:space="preserve"> (accessed 9 May 2023).</w:t>
      </w:r>
    </w:p>
    <w:p w14:paraId="0B003C78" w14:textId="413AFD07" w:rsidR="00F91E85" w:rsidRDefault="004A1AB3" w:rsidP="00F91E85">
      <w:pPr>
        <w:spacing w:after="160" w:line="276" w:lineRule="auto"/>
        <w:ind w:left="720" w:hanging="720"/>
      </w:pPr>
      <w:r w:rsidRPr="000860C9">
        <w:t xml:space="preserve">New Zealand Police. 2023. </w:t>
      </w:r>
      <w:r w:rsidR="0072544D" w:rsidRPr="0012755C">
        <w:rPr>
          <w:rFonts w:ascii="Basic Sans" w:hAnsi="Basic Sans"/>
        </w:rPr>
        <w:t xml:space="preserve">Demand and </w:t>
      </w:r>
      <w:r w:rsidR="0012755C">
        <w:rPr>
          <w:rFonts w:ascii="Basic Sans" w:hAnsi="Basic Sans"/>
        </w:rPr>
        <w:t>a</w:t>
      </w:r>
      <w:r w:rsidR="0072544D" w:rsidRPr="0012755C">
        <w:rPr>
          <w:rFonts w:ascii="Basic Sans" w:hAnsi="Basic Sans"/>
        </w:rPr>
        <w:t>ctivity</w:t>
      </w:r>
      <w:r w:rsidR="0072544D" w:rsidRPr="000860C9">
        <w:rPr>
          <w:rFonts w:ascii="Basic Sans" w:hAnsi="Basic Sans"/>
        </w:rPr>
        <w:t xml:space="preserve">. </w:t>
      </w:r>
      <w:hyperlink r:id="rId88" w:history="1">
        <w:r w:rsidR="008E1D2B">
          <w:rPr>
            <w:rStyle w:val="Hyperlink"/>
            <w:u w:val="none"/>
          </w:rPr>
          <w:t>www.police.govt.nz/about-us/statistics-and-publications/data-and-statistics/demand-and-activity</w:t>
        </w:r>
      </w:hyperlink>
      <w:r w:rsidR="008E1D2B" w:rsidRPr="000860C9">
        <w:t xml:space="preserve"> </w:t>
      </w:r>
      <w:r w:rsidR="0072544D" w:rsidRPr="000860C9">
        <w:t>(accessed 16 May 2023).</w:t>
      </w:r>
    </w:p>
    <w:p w14:paraId="32653380" w14:textId="327D4657" w:rsidR="00C0428E" w:rsidRPr="000860C9" w:rsidRDefault="00C0428E" w:rsidP="006509E4">
      <w:pPr>
        <w:spacing w:after="160" w:line="276" w:lineRule="auto"/>
        <w:ind w:left="720" w:hanging="720"/>
      </w:pPr>
      <w:r w:rsidRPr="000860C9">
        <w:t>Oakl</w:t>
      </w:r>
      <w:r w:rsidR="00EF1C12" w:rsidRPr="000860C9">
        <w:t>ey Browne</w:t>
      </w:r>
      <w:r w:rsidR="00B70079" w:rsidRPr="000860C9">
        <w:t xml:space="preserve"> MA</w:t>
      </w:r>
      <w:r w:rsidR="0070237B" w:rsidRPr="000860C9">
        <w:t>, Wells JE, Scott</w:t>
      </w:r>
      <w:r w:rsidR="006321BC" w:rsidRPr="000860C9">
        <w:t xml:space="preserve"> KM (eds</w:t>
      </w:r>
      <w:r w:rsidR="00295DD0" w:rsidRPr="000860C9">
        <w:t xml:space="preserve">). </w:t>
      </w:r>
      <w:r w:rsidR="001A1CFF" w:rsidRPr="000860C9">
        <w:t xml:space="preserve">2006. </w:t>
      </w:r>
      <w:r w:rsidR="00FB5341" w:rsidRPr="00F6128C">
        <w:rPr>
          <w:rFonts w:ascii="Basic Sans" w:hAnsi="Basic Sans"/>
        </w:rPr>
        <w:t>Te Rau Hinengaro: The</w:t>
      </w:r>
      <w:r w:rsidR="001A1CFF" w:rsidRPr="00F6128C">
        <w:rPr>
          <w:rFonts w:ascii="Basic Sans" w:hAnsi="Basic Sans"/>
        </w:rPr>
        <w:t xml:space="preserve"> </w:t>
      </w:r>
      <w:r w:rsidR="00FB5341" w:rsidRPr="00F6128C">
        <w:rPr>
          <w:rFonts w:ascii="Basic Sans" w:hAnsi="Basic Sans"/>
        </w:rPr>
        <w:t>New Zealand Mental Health Survey</w:t>
      </w:r>
      <w:r w:rsidR="00FB5341" w:rsidRPr="000860C9">
        <w:rPr>
          <w:rFonts w:ascii="Basic Sans" w:hAnsi="Basic Sans"/>
        </w:rPr>
        <w:t>.</w:t>
      </w:r>
      <w:r w:rsidR="00FB5341" w:rsidRPr="000860C9">
        <w:t xml:space="preserve"> Wellington: Ministry of Health.</w:t>
      </w:r>
    </w:p>
    <w:p w14:paraId="4AD6E5F0" w14:textId="51E08327" w:rsidR="001B5BC3" w:rsidRPr="000860C9" w:rsidRDefault="001B5BC3" w:rsidP="00512C21">
      <w:pPr>
        <w:spacing w:after="160" w:line="276" w:lineRule="auto"/>
        <w:ind w:left="720" w:hanging="720"/>
      </w:pPr>
      <w:r w:rsidRPr="000860C9">
        <w:lastRenderedPageBreak/>
        <w:t>Roe D, Slade M, Jones N. 2022. The utility of patient</w:t>
      </w:r>
      <w:r w:rsidRPr="000860C9">
        <w:rPr>
          <w:rFonts w:ascii="Cambria Math" w:hAnsi="Cambria Math" w:cs="Cambria Math"/>
        </w:rPr>
        <w:t>‐</w:t>
      </w:r>
      <w:r w:rsidRPr="000860C9">
        <w:t xml:space="preserve">reported outcome measures in mental health. </w:t>
      </w:r>
      <w:r w:rsidRPr="00F6128C">
        <w:rPr>
          <w:rFonts w:ascii="Basic Sans" w:hAnsi="Basic Sans"/>
        </w:rPr>
        <w:t>World Psychiatry</w:t>
      </w:r>
      <w:r w:rsidRPr="00F6128C">
        <w:t xml:space="preserve"> </w:t>
      </w:r>
      <w:r w:rsidRPr="000860C9">
        <w:t>21(1)</w:t>
      </w:r>
      <w:r w:rsidR="00685DD3" w:rsidRPr="000860C9">
        <w:t>:</w:t>
      </w:r>
      <w:r w:rsidRPr="000860C9">
        <w:t xml:space="preserve"> 56</w:t>
      </w:r>
      <w:r w:rsidR="00F91E85">
        <w:t>–</w:t>
      </w:r>
      <w:r w:rsidRPr="000860C9">
        <w:t>7. DOI:</w:t>
      </w:r>
      <w:r w:rsidR="00F91E85">
        <w:t xml:space="preserve"> </w:t>
      </w:r>
      <w:r w:rsidRPr="000860C9">
        <w:t>10.1002/wps.20924.</w:t>
      </w:r>
    </w:p>
    <w:p w14:paraId="313FF36B" w14:textId="79E1926E" w:rsidR="001B5BC3" w:rsidRDefault="001B5BC3" w:rsidP="00512C21">
      <w:pPr>
        <w:spacing w:after="160" w:line="276" w:lineRule="auto"/>
        <w:ind w:left="720" w:hanging="720"/>
      </w:pPr>
      <w:r w:rsidRPr="000860C9">
        <w:t>Roguski M, Chauvel F. 2022.</w:t>
      </w:r>
      <w:r w:rsidRPr="00F6128C">
        <w:t xml:space="preserve"> </w:t>
      </w:r>
      <w:r w:rsidRPr="00F6128C">
        <w:rPr>
          <w:rFonts w:ascii="Basic Sans" w:hAnsi="Basic Sans"/>
        </w:rPr>
        <w:t xml:space="preserve">Repealing and Replacing the Mental Health Act: Analysis of </w:t>
      </w:r>
      <w:r w:rsidR="00F91E85" w:rsidRPr="00F6128C">
        <w:rPr>
          <w:rFonts w:ascii="Basic Sans" w:hAnsi="Basic Sans"/>
        </w:rPr>
        <w:t>p</w:t>
      </w:r>
      <w:r w:rsidRPr="00F6128C">
        <w:rPr>
          <w:rFonts w:ascii="Basic Sans" w:hAnsi="Basic Sans"/>
        </w:rPr>
        <w:t xml:space="preserve">ublic </w:t>
      </w:r>
      <w:r w:rsidR="00F91E85" w:rsidRPr="00F6128C">
        <w:rPr>
          <w:rFonts w:ascii="Basic Sans" w:hAnsi="Basic Sans"/>
        </w:rPr>
        <w:t>c</w:t>
      </w:r>
      <w:r w:rsidRPr="00F6128C">
        <w:rPr>
          <w:rFonts w:ascii="Basic Sans" w:hAnsi="Basic Sans"/>
        </w:rPr>
        <w:t xml:space="preserve">onsultation </w:t>
      </w:r>
      <w:r w:rsidR="00F91E85" w:rsidRPr="00F6128C">
        <w:rPr>
          <w:rFonts w:ascii="Basic Sans" w:hAnsi="Basic Sans"/>
        </w:rPr>
        <w:t>s</w:t>
      </w:r>
      <w:r w:rsidRPr="00F6128C">
        <w:rPr>
          <w:rFonts w:ascii="Basic Sans" w:hAnsi="Basic Sans"/>
        </w:rPr>
        <w:t>ubmissions</w:t>
      </w:r>
      <w:r w:rsidRPr="000860C9">
        <w:t>.</w:t>
      </w:r>
      <w:r w:rsidRPr="000860C9">
        <w:rPr>
          <w:rFonts w:ascii="Basic Sans" w:hAnsi="Basic Sans"/>
        </w:rPr>
        <w:t xml:space="preserve"> </w:t>
      </w:r>
      <w:r w:rsidRPr="000860C9">
        <w:t xml:space="preserve">Wellington: Ministry of Health Manatū Hauora. </w:t>
      </w:r>
      <w:hyperlink r:id="rId89" w:history="1">
        <w:r w:rsidR="005958E4" w:rsidRPr="000860C9">
          <w:rPr>
            <w:rStyle w:val="Hyperlink"/>
            <w:u w:val="none"/>
          </w:rPr>
          <w:t>www.health.govt.nz/publication/repealing-and-replacing-mental-health-act-analysis-public-consultation-submissions</w:t>
        </w:r>
      </w:hyperlink>
      <w:r w:rsidR="005958E4" w:rsidRPr="000860C9">
        <w:t xml:space="preserve"> </w:t>
      </w:r>
      <w:r w:rsidRPr="000860C9">
        <w:t>(accessed 7 March 2023).</w:t>
      </w:r>
    </w:p>
    <w:p w14:paraId="4CEE5D66" w14:textId="26020735" w:rsidR="00CA5586" w:rsidRPr="000860C9" w:rsidRDefault="00CA5586" w:rsidP="00512C21">
      <w:pPr>
        <w:spacing w:after="160" w:line="276" w:lineRule="auto"/>
        <w:ind w:left="720" w:hanging="720"/>
      </w:pPr>
      <w:r w:rsidRPr="000860C9">
        <w:rPr>
          <w:rStyle w:val="normaltextrun"/>
          <w:color w:val="000000"/>
          <w:shd w:val="clear" w:color="auto" w:fill="FFFFFF"/>
        </w:rPr>
        <w:t>Royal New Zealand College of General Practitioners</w:t>
      </w:r>
      <w:r>
        <w:rPr>
          <w:rStyle w:val="normaltextrun"/>
          <w:color w:val="000000"/>
          <w:shd w:val="clear" w:color="auto" w:fill="FFFFFF"/>
        </w:rPr>
        <w:t>. 2021.</w:t>
      </w:r>
      <w:r w:rsidRPr="0012755C">
        <w:rPr>
          <w:lang w:eastAsia="en-NZ"/>
        </w:rPr>
        <w:t xml:space="preserve"> </w:t>
      </w:r>
      <w:r w:rsidRPr="00B34D53">
        <w:rPr>
          <w:rFonts w:ascii="Basic Sans" w:hAnsi="Basic Sans"/>
          <w:lang w:eastAsia="en-NZ"/>
        </w:rPr>
        <w:t xml:space="preserve">Survey </w:t>
      </w:r>
      <w:r w:rsidR="0012755C" w:rsidRPr="00B34D53">
        <w:rPr>
          <w:rFonts w:ascii="Basic Sans" w:hAnsi="Basic Sans"/>
          <w:lang w:eastAsia="en-NZ"/>
        </w:rPr>
        <w:t>results raise concern for the health and sustainability of general practice</w:t>
      </w:r>
      <w:r w:rsidRPr="00B34D53">
        <w:rPr>
          <w:rFonts w:ascii="Basic Sans" w:hAnsi="Basic Sans"/>
          <w:lang w:eastAsia="en-NZ"/>
        </w:rPr>
        <w:t>.</w:t>
      </w:r>
      <w:r>
        <w:rPr>
          <w:lang w:eastAsia="en-NZ"/>
        </w:rPr>
        <w:t xml:space="preserve"> </w:t>
      </w:r>
      <w:hyperlink r:id="rId90" w:history="1">
        <w:r w:rsidRPr="00F6128C">
          <w:rPr>
            <w:rStyle w:val="Hyperlink"/>
            <w:u w:val="none"/>
            <w:lang w:eastAsia="en-NZ"/>
          </w:rPr>
          <w:t>www.rnzcgp.org.nz/RNZCGP/News/College_news/2021/Survey_results_raise_concern_for_the_health_and_sustainability_of_general_practice.aspx</w:t>
        </w:r>
      </w:hyperlink>
      <w:r>
        <w:rPr>
          <w:lang w:eastAsia="en-NZ"/>
        </w:rPr>
        <w:t xml:space="preserve"> (accessed 23 May 2023).</w:t>
      </w:r>
    </w:p>
    <w:p w14:paraId="2A25E085" w14:textId="7753EAF6" w:rsidR="008B2C29" w:rsidRPr="008B2C29" w:rsidRDefault="008B2C29" w:rsidP="008F472D">
      <w:pPr>
        <w:spacing w:after="160" w:line="276" w:lineRule="auto"/>
        <w:ind w:left="720" w:hanging="720"/>
      </w:pPr>
      <w:r w:rsidRPr="000860C9">
        <w:rPr>
          <w:rStyle w:val="normaltextrun"/>
          <w:color w:val="000000"/>
          <w:shd w:val="clear" w:color="auto" w:fill="FFFFFF"/>
        </w:rPr>
        <w:t>Smith</w:t>
      </w:r>
      <w:r>
        <w:rPr>
          <w:rStyle w:val="normaltextrun"/>
          <w:color w:val="000000"/>
          <w:shd w:val="clear" w:color="auto" w:fill="FFFFFF"/>
        </w:rPr>
        <w:t xml:space="preserve"> M,</w:t>
      </w:r>
      <w:r w:rsidRPr="000860C9">
        <w:rPr>
          <w:rStyle w:val="normaltextrun"/>
          <w:color w:val="000000"/>
          <w:shd w:val="clear" w:color="auto" w:fill="FFFFFF"/>
        </w:rPr>
        <w:t xml:space="preserve"> Baxendine</w:t>
      </w:r>
      <w:r>
        <w:rPr>
          <w:rStyle w:val="normaltextrun"/>
          <w:color w:val="000000"/>
          <w:shd w:val="clear" w:color="auto" w:fill="FFFFFF"/>
        </w:rPr>
        <w:t xml:space="preserve"> S.</w:t>
      </w:r>
      <w:r w:rsidRPr="000860C9">
        <w:rPr>
          <w:rStyle w:val="normaltextrun"/>
          <w:color w:val="000000"/>
          <w:shd w:val="clear" w:color="auto" w:fill="FFFFFF"/>
        </w:rPr>
        <w:t xml:space="preserve"> 2015</w:t>
      </w:r>
      <w:r>
        <w:rPr>
          <w:rStyle w:val="normaltextrun"/>
          <w:color w:val="000000"/>
          <w:shd w:val="clear" w:color="auto" w:fill="FFFFFF"/>
        </w:rPr>
        <w:t xml:space="preserve">. Outcome measurement in New Zealand. </w:t>
      </w:r>
      <w:r w:rsidRPr="00B34D53">
        <w:rPr>
          <w:rStyle w:val="normaltextrun"/>
          <w:rFonts w:ascii="Basic Sans" w:hAnsi="Basic Sans"/>
          <w:color w:val="000000"/>
          <w:shd w:val="clear" w:color="auto" w:fill="FFFFFF"/>
        </w:rPr>
        <w:t>International Review of Psychiatry</w:t>
      </w:r>
      <w:r>
        <w:rPr>
          <w:rStyle w:val="normaltextrun"/>
          <w:color w:val="000000"/>
          <w:shd w:val="clear" w:color="auto" w:fill="FFFFFF"/>
        </w:rPr>
        <w:t xml:space="preserve"> 27(4): 276–85. </w:t>
      </w:r>
      <w:r w:rsidR="000D53D5" w:rsidRPr="000860C9">
        <w:t>DOI: 0.3109/09540261.2015.1023783.</w:t>
      </w:r>
    </w:p>
    <w:p w14:paraId="398B6A6D" w14:textId="589709ED" w:rsidR="002813CE" w:rsidRPr="000860C9" w:rsidRDefault="00C72E4C" w:rsidP="008F472D">
      <w:pPr>
        <w:spacing w:after="160" w:line="276" w:lineRule="auto"/>
        <w:ind w:left="720" w:hanging="720"/>
      </w:pPr>
      <w:r w:rsidRPr="000860C9">
        <w:t>Social Investment Agency</w:t>
      </w:r>
      <w:r w:rsidR="009529A3" w:rsidRPr="000860C9">
        <w:t xml:space="preserve">. 2019. </w:t>
      </w:r>
      <w:r w:rsidR="008F472D" w:rsidRPr="00F6128C">
        <w:rPr>
          <w:rFonts w:ascii="Basic Sans" w:hAnsi="Basic Sans"/>
        </w:rPr>
        <w:t xml:space="preserve">Using </w:t>
      </w:r>
      <w:r w:rsidR="00F91E85" w:rsidRPr="00F6128C">
        <w:rPr>
          <w:rFonts w:ascii="Basic Sans" w:hAnsi="Basic Sans"/>
        </w:rPr>
        <w:t>I</w:t>
      </w:r>
      <w:r w:rsidR="008F472D" w:rsidRPr="00F6128C">
        <w:rPr>
          <w:rFonts w:ascii="Basic Sans" w:hAnsi="Basic Sans"/>
        </w:rPr>
        <w:t xml:space="preserve">ntegrated </w:t>
      </w:r>
      <w:r w:rsidR="00F91E85" w:rsidRPr="00F6128C">
        <w:rPr>
          <w:rFonts w:ascii="Basic Sans" w:hAnsi="Basic Sans"/>
        </w:rPr>
        <w:t>D</w:t>
      </w:r>
      <w:r w:rsidR="008F472D" w:rsidRPr="00F6128C">
        <w:rPr>
          <w:rFonts w:ascii="Basic Sans" w:hAnsi="Basic Sans"/>
        </w:rPr>
        <w:t xml:space="preserve">ata to </w:t>
      </w:r>
      <w:r w:rsidR="00F91E85" w:rsidRPr="00F6128C">
        <w:rPr>
          <w:rFonts w:ascii="Basic Sans" w:hAnsi="Basic Sans"/>
        </w:rPr>
        <w:t>U</w:t>
      </w:r>
      <w:r w:rsidR="008F472D" w:rsidRPr="00F6128C">
        <w:rPr>
          <w:rFonts w:ascii="Basic Sans" w:hAnsi="Basic Sans"/>
        </w:rPr>
        <w:t xml:space="preserve">nderstand </w:t>
      </w:r>
      <w:r w:rsidR="00F91E85" w:rsidRPr="00F6128C">
        <w:rPr>
          <w:rFonts w:ascii="Basic Sans" w:hAnsi="Basic Sans"/>
        </w:rPr>
        <w:t>M</w:t>
      </w:r>
      <w:r w:rsidR="008F472D" w:rsidRPr="00F6128C">
        <w:rPr>
          <w:rFonts w:ascii="Basic Sans" w:hAnsi="Basic Sans"/>
        </w:rPr>
        <w:t xml:space="preserve">ental </w:t>
      </w:r>
      <w:r w:rsidR="00F91E85" w:rsidRPr="00F6128C">
        <w:rPr>
          <w:rFonts w:ascii="Basic Sans" w:hAnsi="Basic Sans"/>
        </w:rPr>
        <w:t>H</w:t>
      </w:r>
      <w:r w:rsidR="008F472D" w:rsidRPr="00F6128C">
        <w:rPr>
          <w:rFonts w:ascii="Basic Sans" w:hAnsi="Basic Sans"/>
        </w:rPr>
        <w:t xml:space="preserve">ealth and </w:t>
      </w:r>
      <w:r w:rsidR="00F91E85" w:rsidRPr="00F6128C">
        <w:rPr>
          <w:rFonts w:ascii="Basic Sans" w:hAnsi="Basic Sans"/>
        </w:rPr>
        <w:t>A</w:t>
      </w:r>
      <w:r w:rsidR="008F472D" w:rsidRPr="00F6128C">
        <w:rPr>
          <w:rFonts w:ascii="Basic Sans" w:hAnsi="Basic Sans"/>
        </w:rPr>
        <w:t xml:space="preserve">ddiction </w:t>
      </w:r>
      <w:r w:rsidR="00F91E85" w:rsidRPr="00F6128C">
        <w:rPr>
          <w:rFonts w:ascii="Basic Sans" w:hAnsi="Basic Sans"/>
        </w:rPr>
        <w:t>C</w:t>
      </w:r>
      <w:r w:rsidR="008F472D" w:rsidRPr="00F6128C">
        <w:rPr>
          <w:rFonts w:ascii="Basic Sans" w:hAnsi="Basic Sans"/>
        </w:rPr>
        <w:t xml:space="preserve">onditions: Technical </w:t>
      </w:r>
      <w:r w:rsidR="00F91E85" w:rsidRPr="00F6128C">
        <w:rPr>
          <w:rFonts w:ascii="Basic Sans" w:hAnsi="Basic Sans"/>
        </w:rPr>
        <w:t>g</w:t>
      </w:r>
      <w:r w:rsidR="008F472D" w:rsidRPr="00F6128C">
        <w:rPr>
          <w:rFonts w:ascii="Basic Sans" w:hAnsi="Basic Sans"/>
        </w:rPr>
        <w:t>uide</w:t>
      </w:r>
      <w:r w:rsidR="008F472D" w:rsidRPr="000860C9">
        <w:t xml:space="preserve">. </w:t>
      </w:r>
      <w:r w:rsidR="00326989" w:rsidRPr="000860C9">
        <w:t xml:space="preserve">Wellington: Social Investment Agency. </w:t>
      </w:r>
      <w:hyperlink r:id="rId91" w:history="1">
        <w:r w:rsidR="002813CE" w:rsidRPr="000860C9">
          <w:rPr>
            <w:rStyle w:val="Hyperlink"/>
            <w:u w:val="none"/>
          </w:rPr>
          <w:t>swa.govt.nz/assets/Publications/reports/MHA_technical_report_v11.pdf</w:t>
        </w:r>
      </w:hyperlink>
      <w:r w:rsidR="002813CE" w:rsidRPr="000860C9">
        <w:t xml:space="preserve"> (accessed 10 May 2023).</w:t>
      </w:r>
    </w:p>
    <w:p w14:paraId="64D524CC" w14:textId="5690D30D" w:rsidR="004509A1" w:rsidRPr="000860C9" w:rsidRDefault="004509A1" w:rsidP="00512C21">
      <w:pPr>
        <w:spacing w:after="160" w:line="276" w:lineRule="auto"/>
        <w:ind w:left="720" w:hanging="720"/>
      </w:pPr>
      <w:r w:rsidRPr="000860C9">
        <w:t>Standards New Zealand. 2021.</w:t>
      </w:r>
      <w:r w:rsidRPr="00F6128C">
        <w:t xml:space="preserve"> </w:t>
      </w:r>
      <w:r w:rsidR="00C65844" w:rsidRPr="00F6128C">
        <w:rPr>
          <w:rFonts w:ascii="Basic Sans" w:hAnsi="Basic Sans"/>
        </w:rPr>
        <w:t>Ngā Paerewa Health and Disability Services</w:t>
      </w:r>
      <w:r w:rsidR="00D90CD8" w:rsidRPr="000860C9">
        <w:t xml:space="preserve">. Standard No. </w:t>
      </w:r>
      <w:r w:rsidR="00F146FE" w:rsidRPr="000860C9">
        <w:t>8134</w:t>
      </w:r>
      <w:r w:rsidR="00E822F1" w:rsidRPr="000860C9">
        <w:t xml:space="preserve">. </w:t>
      </w:r>
      <w:hyperlink r:id="rId92" w:history="1">
        <w:r w:rsidR="00061928" w:rsidRPr="000860C9">
          <w:rPr>
            <w:rStyle w:val="Hyperlink"/>
            <w:u w:val="none"/>
          </w:rPr>
          <w:t>www.</w:t>
        </w:r>
        <w:bookmarkStart w:id="60" w:name="_Hlt134118258"/>
        <w:r w:rsidR="00061928" w:rsidRPr="000860C9">
          <w:rPr>
            <w:rStyle w:val="Hyperlink"/>
            <w:u w:val="none"/>
          </w:rPr>
          <w:t>s</w:t>
        </w:r>
        <w:bookmarkEnd w:id="60"/>
        <w:r w:rsidR="00061928" w:rsidRPr="000860C9">
          <w:rPr>
            <w:rStyle w:val="Hyperlink"/>
            <w:u w:val="none"/>
          </w:rPr>
          <w:t>tandards.govt.nz/shop/nzs-81342021/</w:t>
        </w:r>
      </w:hyperlink>
      <w:r w:rsidR="00061928" w:rsidRPr="000860C9">
        <w:t xml:space="preserve"> </w:t>
      </w:r>
      <w:r w:rsidR="002B2358" w:rsidRPr="000860C9">
        <w:t>(accessed</w:t>
      </w:r>
      <w:r w:rsidR="0011792A" w:rsidRPr="000860C9">
        <w:t xml:space="preserve"> 2 </w:t>
      </w:r>
      <w:r w:rsidR="00AB1877" w:rsidRPr="000860C9">
        <w:t>May 2023)</w:t>
      </w:r>
      <w:r w:rsidR="00C65844" w:rsidRPr="000860C9">
        <w:t>.</w:t>
      </w:r>
    </w:p>
    <w:p w14:paraId="38AE3BB7" w14:textId="6B7CB85A" w:rsidR="00370A01" w:rsidRPr="000860C9" w:rsidRDefault="001B5BC3" w:rsidP="00576318">
      <w:pPr>
        <w:spacing w:after="160" w:line="276" w:lineRule="auto"/>
        <w:ind w:left="720" w:hanging="720"/>
      </w:pPr>
      <w:r w:rsidRPr="000860C9">
        <w:t>Stats</w:t>
      </w:r>
      <w:r w:rsidR="00AF6C96">
        <w:t xml:space="preserve"> </w:t>
      </w:r>
      <w:r w:rsidRPr="000860C9">
        <w:t>NZ. 2023</w:t>
      </w:r>
      <w:r w:rsidR="003446C4">
        <w:t>a</w:t>
      </w:r>
      <w:r w:rsidRPr="000860C9">
        <w:rPr>
          <w:rFonts w:ascii="Basic Sans" w:hAnsi="Basic Sans"/>
        </w:rPr>
        <w:t>.</w:t>
      </w:r>
      <w:r w:rsidR="00370A01" w:rsidRPr="000860C9">
        <w:rPr>
          <w:rFonts w:ascii="Basic Sans" w:hAnsi="Basic Sans"/>
        </w:rPr>
        <w:t xml:space="preserve"> </w:t>
      </w:r>
      <w:r w:rsidR="00340BB8" w:rsidRPr="000860C9">
        <w:rPr>
          <w:rFonts w:ascii="Basic Sans" w:hAnsi="Basic Sans"/>
        </w:rPr>
        <w:t>Population</w:t>
      </w:r>
      <w:r w:rsidR="00370A01" w:rsidRPr="000860C9">
        <w:t xml:space="preserve"> [Data File]. </w:t>
      </w:r>
      <w:hyperlink r:id="rId93" w:history="1">
        <w:r w:rsidR="00E503F7" w:rsidRPr="00F6128C">
          <w:rPr>
            <w:rStyle w:val="Hyperlink"/>
            <w:u w:val="none"/>
          </w:rPr>
          <w:t>www.stats.g</w:t>
        </w:r>
        <w:bookmarkStart w:id="61" w:name="_Hlt136181421"/>
        <w:bookmarkStart w:id="62" w:name="_Hlt136181422"/>
        <w:r w:rsidR="00E503F7" w:rsidRPr="00F6128C">
          <w:rPr>
            <w:rStyle w:val="Hyperlink"/>
            <w:u w:val="none"/>
          </w:rPr>
          <w:t>o</w:t>
        </w:r>
        <w:bookmarkEnd w:id="61"/>
        <w:bookmarkEnd w:id="62"/>
        <w:r w:rsidR="00E503F7" w:rsidRPr="00F6128C">
          <w:rPr>
            <w:rStyle w:val="Hyperlink"/>
            <w:u w:val="none"/>
          </w:rPr>
          <w:t>vt.nz/topics/population</w:t>
        </w:r>
      </w:hyperlink>
      <w:r w:rsidR="00E503F7" w:rsidDel="00E503F7">
        <w:t xml:space="preserve"> </w:t>
      </w:r>
      <w:r w:rsidR="00370A01" w:rsidRPr="000860C9">
        <w:t xml:space="preserve">(accessed </w:t>
      </w:r>
      <w:r w:rsidR="00043D3D" w:rsidRPr="000860C9">
        <w:t xml:space="preserve">14 April </w:t>
      </w:r>
      <w:r w:rsidR="00370A01" w:rsidRPr="000860C9">
        <w:t>2023).</w:t>
      </w:r>
    </w:p>
    <w:p w14:paraId="61A6F015" w14:textId="2100E411" w:rsidR="008947F3" w:rsidRPr="000860C9" w:rsidRDefault="008947F3" w:rsidP="008947F3">
      <w:pPr>
        <w:spacing w:after="160" w:line="276" w:lineRule="auto"/>
        <w:ind w:left="720" w:hanging="720"/>
      </w:pPr>
      <w:r w:rsidRPr="000860C9">
        <w:t>Stats</w:t>
      </w:r>
      <w:r>
        <w:t xml:space="preserve"> </w:t>
      </w:r>
      <w:r w:rsidRPr="000860C9">
        <w:t>NZ. 2023</w:t>
      </w:r>
      <w:r>
        <w:t>b</w:t>
      </w:r>
      <w:r w:rsidRPr="000860C9">
        <w:t xml:space="preserve">. </w:t>
      </w:r>
      <w:r w:rsidRPr="000860C9">
        <w:rPr>
          <w:rFonts w:ascii="Basic Sans" w:hAnsi="Basic Sans"/>
        </w:rPr>
        <w:t>Unemployment rate</w:t>
      </w:r>
      <w:r w:rsidRPr="000860C9">
        <w:t xml:space="preserve"> [Data File]. </w:t>
      </w:r>
      <w:hyperlink r:id="rId94" w:history="1">
        <w:r>
          <w:rPr>
            <w:rStyle w:val="Hyperlink"/>
            <w:u w:val="none"/>
          </w:rPr>
          <w:t>www.stats.govt.nz/indicators/unemployment-rate/%20</w:t>
        </w:r>
      </w:hyperlink>
      <w:r w:rsidRPr="000860C9">
        <w:t xml:space="preserve"> (accessed 7 March 2023).</w:t>
      </w:r>
    </w:p>
    <w:p w14:paraId="17D8132A" w14:textId="457DF5D3" w:rsidR="00700A5F" w:rsidRPr="000860C9" w:rsidRDefault="00700A5F" w:rsidP="00512C21">
      <w:pPr>
        <w:spacing w:after="160" w:line="276" w:lineRule="auto"/>
        <w:ind w:left="720" w:hanging="720"/>
      </w:pPr>
      <w:r w:rsidRPr="000860C9">
        <w:t>Te Aka Whai</w:t>
      </w:r>
      <w:r w:rsidR="00A60283" w:rsidRPr="000860C9">
        <w:t xml:space="preserve"> </w:t>
      </w:r>
      <w:r w:rsidR="00EE69D2">
        <w:t>O</w:t>
      </w:r>
      <w:r w:rsidRPr="000860C9">
        <w:t>ra</w:t>
      </w:r>
      <w:r w:rsidR="00FB7FBA" w:rsidRPr="000860C9">
        <w:t xml:space="preserve">. </w:t>
      </w:r>
      <w:r w:rsidR="001C6079" w:rsidRPr="000860C9">
        <w:t xml:space="preserve">2023. </w:t>
      </w:r>
      <w:r w:rsidR="00FB7FBA" w:rsidRPr="0024344C">
        <w:rPr>
          <w:rFonts w:ascii="Basic Sans" w:hAnsi="Basic Sans"/>
        </w:rPr>
        <w:t>Rong</w:t>
      </w:r>
      <w:r w:rsidR="00B60CF1" w:rsidRPr="0024344C">
        <w:rPr>
          <w:rFonts w:ascii="Basic Sans" w:hAnsi="Basic Sans"/>
        </w:rPr>
        <w:t>o</w:t>
      </w:r>
      <w:r w:rsidR="00B60CF1" w:rsidRPr="007A7348">
        <w:rPr>
          <w:rFonts w:ascii="Basic Sans" w:hAnsi="Basic Sans" w:cs="Calibri"/>
        </w:rPr>
        <w:t>ā</w:t>
      </w:r>
      <w:r w:rsidR="001C6079" w:rsidRPr="007A7348">
        <w:rPr>
          <w:rFonts w:ascii="Basic Sans" w:hAnsi="Basic Sans"/>
        </w:rPr>
        <w:t>.</w:t>
      </w:r>
      <w:r w:rsidR="001C6079" w:rsidRPr="000860C9">
        <w:t xml:space="preserve"> </w:t>
      </w:r>
      <w:hyperlink r:id="rId95" w:history="1">
        <w:r w:rsidR="00DD1B29" w:rsidRPr="00DD1B29">
          <w:rPr>
            <w:rStyle w:val="Hyperlink"/>
            <w:u w:val="none"/>
          </w:rPr>
          <w:t>www.teakawhaiora.nz/our-work/rongoa/</w:t>
        </w:r>
      </w:hyperlink>
      <w:r w:rsidR="00DD1B29">
        <w:t xml:space="preserve"> (</w:t>
      </w:r>
      <w:r w:rsidR="001C6079" w:rsidRPr="000860C9">
        <w:t>accessed 2 May 2023).</w:t>
      </w:r>
    </w:p>
    <w:p w14:paraId="35298CCC" w14:textId="36425172" w:rsidR="004733A2" w:rsidRPr="000860C9" w:rsidRDefault="004733A2" w:rsidP="00512C21">
      <w:pPr>
        <w:spacing w:after="160" w:line="276" w:lineRule="auto"/>
        <w:ind w:left="720" w:hanging="720"/>
      </w:pPr>
      <w:r w:rsidRPr="000860C9">
        <w:t xml:space="preserve">Taranaki Retreat </w:t>
      </w:r>
      <w:r w:rsidR="00683374" w:rsidRPr="000860C9">
        <w:t>Trust</w:t>
      </w:r>
      <w:r w:rsidR="00DC33A5" w:rsidRPr="000860C9">
        <w:t>. 2021</w:t>
      </w:r>
      <w:r w:rsidR="00BB276F" w:rsidRPr="000860C9">
        <w:t xml:space="preserve">. </w:t>
      </w:r>
      <w:r w:rsidR="00BB276F" w:rsidRPr="00774AD5">
        <w:rPr>
          <w:rFonts w:ascii="Basic Sans" w:hAnsi="Basic Sans"/>
        </w:rPr>
        <w:t>2021 Service Evaluation Report</w:t>
      </w:r>
      <w:r w:rsidR="00BB276F" w:rsidRPr="000860C9">
        <w:t>. Taranaki: Taranaki Retreat Trust (unpublished).</w:t>
      </w:r>
      <w:r w:rsidR="00AB4E6B" w:rsidRPr="000860C9">
        <w:t xml:space="preserve"> </w:t>
      </w:r>
    </w:p>
    <w:p w14:paraId="692BA6B0" w14:textId="307FBAEB" w:rsidR="001B5BC3" w:rsidRPr="000860C9" w:rsidRDefault="001B5BC3" w:rsidP="00512C21">
      <w:pPr>
        <w:spacing w:after="160" w:line="276" w:lineRule="auto"/>
        <w:ind w:left="720" w:hanging="720"/>
      </w:pPr>
      <w:r w:rsidRPr="000860C9">
        <w:t>Te Hiringa Mahara. 2022</w:t>
      </w:r>
      <w:r w:rsidR="00F31FF3" w:rsidRPr="000860C9">
        <w:t>a</w:t>
      </w:r>
      <w:r w:rsidRPr="000860C9">
        <w:t xml:space="preserve">. </w:t>
      </w:r>
      <w:r w:rsidRPr="00F6128C">
        <w:rPr>
          <w:rFonts w:ascii="Basic Sans" w:hAnsi="Basic Sans"/>
        </w:rPr>
        <w:t>Access and Choice Programme: Report on the first three years – Te Hōtaka mō Ngā Whai Wāhitanga me Ngā Kōwhiringa: He purongo mō ngā tau tuatahi e toru</w:t>
      </w:r>
      <w:r w:rsidRPr="000860C9">
        <w:t xml:space="preserve">. Wellington: Te Hiringa Mahara. </w:t>
      </w:r>
      <w:hyperlink r:id="rId96" w:history="1">
        <w:r w:rsidR="003006C2" w:rsidRPr="000860C9">
          <w:rPr>
            <w:rStyle w:val="Hyperlink"/>
            <w:u w:val="none"/>
          </w:rPr>
          <w:t>www.mhwc.govt.nz/assets/Access-and-Choice/Access-and-Choice-2022/FINAL-Access-and-Choice-2022.pdf</w:t>
        </w:r>
      </w:hyperlink>
      <w:r w:rsidRPr="000860C9">
        <w:t xml:space="preserve"> (accessed 7 March 2023). </w:t>
      </w:r>
    </w:p>
    <w:p w14:paraId="5CD06CB0" w14:textId="0643AE8D" w:rsidR="00D6446B" w:rsidRPr="000860C9" w:rsidRDefault="00D6446B" w:rsidP="00512C21">
      <w:pPr>
        <w:spacing w:after="160" w:line="276" w:lineRule="auto"/>
        <w:ind w:left="720" w:hanging="720"/>
      </w:pPr>
      <w:r w:rsidRPr="000860C9">
        <w:t>Te Hiringa Mahara. 2022</w:t>
      </w:r>
      <w:r w:rsidR="00F31FF3" w:rsidRPr="000860C9">
        <w:t>b</w:t>
      </w:r>
      <w:r w:rsidRPr="000860C9">
        <w:t xml:space="preserve">. </w:t>
      </w:r>
      <w:r w:rsidRPr="00FF4E47">
        <w:rPr>
          <w:rFonts w:ascii="Basic Sans" w:hAnsi="Basic Sans"/>
        </w:rPr>
        <w:t>Access and Choice Programme: Improving access and choice for youth</w:t>
      </w:r>
      <w:r w:rsidR="00F7765B" w:rsidRPr="00FF4E47">
        <w:rPr>
          <w:rFonts w:ascii="Basic Sans" w:hAnsi="Basic Sans"/>
        </w:rPr>
        <w:t>—</w:t>
      </w:r>
      <w:r w:rsidR="00345BA4" w:rsidRPr="00FF4E47">
        <w:rPr>
          <w:rFonts w:ascii="Basic Sans" w:hAnsi="Basic Sans"/>
        </w:rPr>
        <w:t xml:space="preserve">Te pūrongo o to hōtaka o ngā whai wāhitanga me ngā </w:t>
      </w:r>
      <w:r w:rsidR="00345BA4" w:rsidRPr="00FF4E47">
        <w:rPr>
          <w:rFonts w:ascii="Basic Sans" w:hAnsi="Basic Sans"/>
        </w:rPr>
        <w:lastRenderedPageBreak/>
        <w:t>kōwhiringa: H</w:t>
      </w:r>
      <w:r w:rsidR="00BB4F9C" w:rsidRPr="00FF4E47">
        <w:rPr>
          <w:rFonts w:ascii="Basic Sans" w:hAnsi="Basic Sans"/>
        </w:rPr>
        <w:t>e</w:t>
      </w:r>
      <w:r w:rsidR="0059511A" w:rsidRPr="00FF4E47">
        <w:rPr>
          <w:rFonts w:ascii="Basic Sans" w:hAnsi="Basic Sans"/>
        </w:rPr>
        <w:t xml:space="preserve"> whakapai ake i Ngā Whai Wāhitanga me Ngā Kōwhiringa </w:t>
      </w:r>
      <w:r w:rsidR="00757CB7" w:rsidRPr="00FF4E47">
        <w:rPr>
          <w:rFonts w:ascii="Basic Sans" w:hAnsi="Basic Sans"/>
        </w:rPr>
        <w:t>mō te rangatahi</w:t>
      </w:r>
      <w:r w:rsidR="00B7598C" w:rsidRPr="00FF4E47">
        <w:rPr>
          <w:rFonts w:ascii="Basic Sans" w:hAnsi="Basic Sans"/>
        </w:rPr>
        <w:t>.</w:t>
      </w:r>
      <w:r w:rsidR="00B7598C" w:rsidRPr="00F6128C">
        <w:t xml:space="preserve"> </w:t>
      </w:r>
      <w:r w:rsidR="00B7598C" w:rsidRPr="000860C9">
        <w:t xml:space="preserve">Wellington: Te Hiringa Mahara. </w:t>
      </w:r>
      <w:hyperlink r:id="rId97" w:history="1">
        <w:r w:rsidR="00EA7204" w:rsidRPr="00F6128C">
          <w:rPr>
            <w:rStyle w:val="Hyperlink"/>
            <w:u w:val="none"/>
          </w:rPr>
          <w:t>www.mhwc.govt.nz/assets/Access-and-Choice/Access-and-Choice-2022/FINAL-Access-and-Choice-Youth-report-2022-PDF.pdf</w:t>
        </w:r>
      </w:hyperlink>
      <w:r w:rsidR="00EA7204">
        <w:t xml:space="preserve"> </w:t>
      </w:r>
      <w:r w:rsidR="003C4D74" w:rsidRPr="000860C9">
        <w:t>(accessed 7 March 2023).</w:t>
      </w:r>
    </w:p>
    <w:p w14:paraId="487F482B" w14:textId="6B40BDB6" w:rsidR="00C27C6A" w:rsidRPr="000860C9" w:rsidRDefault="00A003A6" w:rsidP="00512C21">
      <w:pPr>
        <w:spacing w:after="160" w:line="276" w:lineRule="auto"/>
        <w:ind w:left="720" w:hanging="720"/>
      </w:pPr>
      <w:r w:rsidRPr="000860C9">
        <w:t>Te Hiringa Mahara. 2023</w:t>
      </w:r>
      <w:r w:rsidR="00AB6028" w:rsidRPr="000860C9">
        <w:t>a</w:t>
      </w:r>
      <w:r w:rsidRPr="000860C9">
        <w:t>.</w:t>
      </w:r>
      <w:r w:rsidR="00C27C6A" w:rsidRPr="00C27C6A">
        <w:t xml:space="preserve"> </w:t>
      </w:r>
      <w:r w:rsidR="00C27C6A" w:rsidRPr="00FF4E47">
        <w:rPr>
          <w:rFonts w:ascii="Basic Sans" w:hAnsi="Basic Sans"/>
        </w:rPr>
        <w:t>He Ara Āwhina Methods and measures: Phase 1 summary December 2022.</w:t>
      </w:r>
      <w:r w:rsidR="00C27C6A" w:rsidRPr="00C27C6A">
        <w:t xml:space="preserve"> Wellington: Te Hiringa Mahara</w:t>
      </w:r>
      <w:r w:rsidR="00C27C6A">
        <w:t>.</w:t>
      </w:r>
      <w:r w:rsidR="00E10215">
        <w:t xml:space="preserve"> </w:t>
      </w:r>
      <w:hyperlink r:id="rId98" w:history="1">
        <w:r w:rsidR="00A75B23" w:rsidRPr="00A75B23">
          <w:rPr>
            <w:rStyle w:val="Hyperlink"/>
            <w:u w:val="none"/>
          </w:rPr>
          <w:t>www.mhwc.govt.nz/our-work/assessing-and-monitoring-the-mental-health-and-addiction-system/he-ara-awhina-service-monitoring-framework-journey/</w:t>
        </w:r>
      </w:hyperlink>
      <w:r w:rsidR="00E10215" w:rsidRPr="00A75B23">
        <w:t xml:space="preserve"> </w:t>
      </w:r>
      <w:r w:rsidR="00E10215">
        <w:t xml:space="preserve">(accessed </w:t>
      </w:r>
      <w:r w:rsidR="00A75B23">
        <w:t>31 May 2023)</w:t>
      </w:r>
      <w:r w:rsidR="00A51DBD">
        <w:t>.</w:t>
      </w:r>
    </w:p>
    <w:p w14:paraId="13F16E5D" w14:textId="085F2E96" w:rsidR="00A003A6" w:rsidRPr="000860C9" w:rsidRDefault="00A003A6" w:rsidP="00512C21">
      <w:pPr>
        <w:spacing w:after="160" w:line="276" w:lineRule="auto"/>
        <w:ind w:left="720" w:hanging="720"/>
      </w:pPr>
      <w:r w:rsidRPr="000860C9">
        <w:t>Te Hiringa Mahara. 2023</w:t>
      </w:r>
      <w:r w:rsidR="00C27C6A">
        <w:t>b</w:t>
      </w:r>
      <w:r w:rsidRPr="000860C9">
        <w:t xml:space="preserve">. </w:t>
      </w:r>
      <w:r w:rsidR="00AB4E6B" w:rsidRPr="00F6128C">
        <w:rPr>
          <w:rFonts w:ascii="Basic Sans" w:hAnsi="Basic Sans"/>
        </w:rPr>
        <w:t>Submission on the Therapeutic Products Bill</w:t>
      </w:r>
      <w:r w:rsidR="008879C9" w:rsidRPr="000860C9">
        <w:t xml:space="preserve">. </w:t>
      </w:r>
      <w:r w:rsidR="00EA4D6C" w:rsidRPr="000860C9">
        <w:t>Wellington: Te Hiringa Mahara</w:t>
      </w:r>
      <w:r w:rsidR="00BC07C1" w:rsidRPr="000860C9">
        <w:t xml:space="preserve">. </w:t>
      </w:r>
      <w:hyperlink r:id="rId99" w:history="1">
        <w:r w:rsidR="007925AF" w:rsidRPr="000860C9">
          <w:rPr>
            <w:rStyle w:val="Hyperlink"/>
            <w:u w:val="none"/>
          </w:rPr>
          <w:t>www.mhwc.govt.nz/assets/Access-and-Choice/MHWC-Access-and-Choice-report-Final.pdf</w:t>
        </w:r>
      </w:hyperlink>
      <w:r w:rsidR="00C4653B" w:rsidRPr="000860C9">
        <w:t xml:space="preserve"> (accessed 2 May 2023). </w:t>
      </w:r>
    </w:p>
    <w:p w14:paraId="28549EE5" w14:textId="7D8A6A6E" w:rsidR="008401E0" w:rsidRPr="000860C9" w:rsidRDefault="00A63219" w:rsidP="007625CB">
      <w:pPr>
        <w:spacing w:after="160" w:line="276" w:lineRule="auto"/>
        <w:ind w:left="720" w:hanging="720"/>
      </w:pPr>
      <w:r w:rsidRPr="000860C9">
        <w:t>Te Hiringa Mahara. 202</w:t>
      </w:r>
      <w:r w:rsidR="00AB6028" w:rsidRPr="000860C9">
        <w:t>3</w:t>
      </w:r>
      <w:r w:rsidR="00C27C6A">
        <w:t>c</w:t>
      </w:r>
      <w:r w:rsidR="00557C78" w:rsidRPr="000860C9">
        <w:t>.</w:t>
      </w:r>
      <w:r w:rsidR="00557C78" w:rsidRPr="00F6128C">
        <w:t xml:space="preserve"> </w:t>
      </w:r>
      <w:r w:rsidR="007625CB" w:rsidRPr="00F6128C">
        <w:rPr>
          <w:rFonts w:ascii="Basic Sans" w:hAnsi="Basic Sans"/>
        </w:rPr>
        <w:t>Te Huringa Tuarua 2023: Youth services focus report</w:t>
      </w:r>
      <w:r w:rsidR="00F7765B" w:rsidRPr="00F6128C">
        <w:rPr>
          <w:rFonts w:ascii="Basic Sans" w:hAnsi="Basic Sans"/>
        </w:rPr>
        <w:t>—</w:t>
      </w:r>
      <w:r w:rsidR="007625CB" w:rsidRPr="00F6128C">
        <w:rPr>
          <w:rFonts w:ascii="Basic Sans" w:hAnsi="Basic Sans"/>
        </w:rPr>
        <w:t>Admission of young people to adult inpatient mental health services</w:t>
      </w:r>
      <w:r w:rsidR="006976E5" w:rsidRPr="00F6128C">
        <w:rPr>
          <w:rFonts w:ascii="Basic Sans" w:hAnsi="Basic Sans"/>
        </w:rPr>
        <w:t xml:space="preserve"> | Pūrongo arotahi ratonga taiohi</w:t>
      </w:r>
      <w:r w:rsidR="00F7765B" w:rsidRPr="00F6128C">
        <w:rPr>
          <w:rFonts w:ascii="Basic Sans" w:hAnsi="Basic Sans"/>
        </w:rPr>
        <w:t>—</w:t>
      </w:r>
      <w:r w:rsidR="007625CB" w:rsidRPr="00F6128C">
        <w:rPr>
          <w:rFonts w:ascii="Basic Sans" w:hAnsi="Basic Sans"/>
        </w:rPr>
        <w:t>Te whakauru i ngā taiohi ki ngā ratonga hauora hinengaro pakeke ā-hōhipera</w:t>
      </w:r>
      <w:r w:rsidR="006976E5" w:rsidRPr="000860C9">
        <w:rPr>
          <w:rFonts w:ascii="Basic Sans" w:hAnsi="Basic Sans"/>
        </w:rPr>
        <w:t xml:space="preserve">. </w:t>
      </w:r>
      <w:r w:rsidR="006976E5" w:rsidRPr="000860C9">
        <w:t xml:space="preserve">Wellington: </w:t>
      </w:r>
      <w:r w:rsidR="00EA7204" w:rsidRPr="000860C9">
        <w:t>Te Hiringa Mahara</w:t>
      </w:r>
      <w:r w:rsidR="006976E5" w:rsidRPr="000860C9">
        <w:t>.</w:t>
      </w:r>
      <w:r w:rsidR="007625CB" w:rsidRPr="000860C9">
        <w:t xml:space="preserve"> </w:t>
      </w:r>
      <w:hyperlink r:id="rId100" w:history="1">
        <w:r w:rsidR="00583697" w:rsidRPr="000860C9">
          <w:rPr>
            <w:rStyle w:val="Hyperlink"/>
            <w:u w:val="none"/>
          </w:rPr>
          <w:t>www.mhwc.govt.nz/assets/Te-Huringa/Te-Huringa-2023/Youth-focus-report/Te-Huringa-2023-Youth-focus-report.pdf</w:t>
        </w:r>
      </w:hyperlink>
      <w:r w:rsidR="00084380" w:rsidRPr="000860C9">
        <w:t xml:space="preserve"> (accessed 18 May 2023). </w:t>
      </w:r>
    </w:p>
    <w:p w14:paraId="4EF44B9D" w14:textId="61F44D0A" w:rsidR="00130887" w:rsidRPr="000860C9" w:rsidRDefault="00130887" w:rsidP="00512C21">
      <w:pPr>
        <w:spacing w:after="160" w:line="276" w:lineRule="auto"/>
        <w:ind w:left="720" w:hanging="720"/>
      </w:pPr>
      <w:r w:rsidRPr="000860C9">
        <w:t>Te Mana Raraunga. 2018</w:t>
      </w:r>
      <w:r w:rsidR="00E04649" w:rsidRPr="000860C9">
        <w:t xml:space="preserve">. </w:t>
      </w:r>
      <w:r w:rsidR="00E04649" w:rsidRPr="00F6128C">
        <w:rPr>
          <w:rFonts w:ascii="Basic Sans" w:hAnsi="Basic Sans"/>
        </w:rPr>
        <w:t>Māori Data Sovereignty</w:t>
      </w:r>
      <w:r w:rsidR="00320147" w:rsidRPr="00F6128C">
        <w:rPr>
          <w:rFonts w:ascii="Basic Sans" w:hAnsi="Basic Sans"/>
        </w:rPr>
        <w:t xml:space="preserve"> </w:t>
      </w:r>
      <w:r w:rsidR="00EA7204" w:rsidRPr="00F6128C">
        <w:rPr>
          <w:rFonts w:ascii="Basic Sans" w:hAnsi="Basic Sans"/>
        </w:rPr>
        <w:t>Network Charter</w:t>
      </w:r>
      <w:r w:rsidR="001740E6" w:rsidRPr="000860C9">
        <w:t xml:space="preserve">. </w:t>
      </w:r>
      <w:r w:rsidR="006D0C9F" w:rsidRPr="000860C9">
        <w:t xml:space="preserve">New Zealand: </w:t>
      </w:r>
      <w:r w:rsidR="001740E6" w:rsidRPr="000860C9">
        <w:t>Te Mana Raraunga</w:t>
      </w:r>
      <w:r w:rsidR="006D0C9F" w:rsidRPr="000860C9">
        <w:t xml:space="preserve">. </w:t>
      </w:r>
      <w:hyperlink r:id="rId101" w:history="1">
        <w:r w:rsidR="00BA4599" w:rsidRPr="000860C9">
          <w:rPr>
            <w:rStyle w:val="Hyperlink"/>
            <w:u w:val="none"/>
          </w:rPr>
          <w:t>static1.squarespace.com/static/58e9b10f9de4bb8d1fb5ebbc/t/5913020d15cf7dde1df34482/1494417935052/Te+Mana+Raraunga+Charter+%28Final+%26+Approved%29.pdf</w:t>
        </w:r>
      </w:hyperlink>
      <w:r w:rsidR="006D0C9F" w:rsidRPr="000860C9">
        <w:t xml:space="preserve"> (accessed 21 April 2023). </w:t>
      </w:r>
    </w:p>
    <w:p w14:paraId="4AA6A659" w14:textId="11D2702C" w:rsidR="001B5BC3" w:rsidRPr="000860C9" w:rsidRDefault="001B5BC3" w:rsidP="00512C21">
      <w:pPr>
        <w:spacing w:after="160" w:line="276" w:lineRule="auto"/>
        <w:ind w:left="720" w:hanging="720"/>
      </w:pPr>
      <w:r w:rsidRPr="000860C9">
        <w:t xml:space="preserve">Te Manawa Taki Mental Health and Addiction Regional Network. 2021. </w:t>
      </w:r>
      <w:r w:rsidRPr="00F6128C">
        <w:rPr>
          <w:rFonts w:ascii="Basic Sans" w:hAnsi="Basic Sans"/>
        </w:rPr>
        <w:t>Te Manawa Taki Lived Experience and Whānau Led Strategy</w:t>
      </w:r>
      <w:r w:rsidRPr="000860C9">
        <w:t>.</w:t>
      </w:r>
      <w:r w:rsidRPr="000860C9">
        <w:rPr>
          <w:rFonts w:ascii="Basic Sans" w:hAnsi="Basic Sans"/>
        </w:rPr>
        <w:t xml:space="preserve"> </w:t>
      </w:r>
      <w:r w:rsidRPr="000860C9">
        <w:t>New Zealand:</w:t>
      </w:r>
      <w:r w:rsidRPr="000860C9">
        <w:rPr>
          <w:rFonts w:ascii="Basic Sans" w:hAnsi="Basic Sans"/>
        </w:rPr>
        <w:t xml:space="preserve"> </w:t>
      </w:r>
      <w:r w:rsidRPr="000860C9">
        <w:t xml:space="preserve">Te Manawa Taki Mental Health and Addiction Regional Network. </w:t>
      </w:r>
      <w:hyperlink r:id="rId102" w:history="1">
        <w:r w:rsidR="003006C2" w:rsidRPr="000860C9">
          <w:rPr>
            <w:rStyle w:val="Hyperlink"/>
            <w:u w:val="none"/>
          </w:rPr>
          <w:t>www.midlandmentalhealthnetwork.co.nz/assets/Regional-Projects/2021/FINAL_TMT_Lived-Experience-Whanau-Led-Strategy_Updated.pdf</w:t>
        </w:r>
      </w:hyperlink>
      <w:r w:rsidRPr="000860C9">
        <w:t xml:space="preserve"> (accessed 7 March 2023).</w:t>
      </w:r>
    </w:p>
    <w:p w14:paraId="76487A32" w14:textId="1676457C" w:rsidR="001B5BC3" w:rsidRDefault="001B5BC3" w:rsidP="00512C21">
      <w:pPr>
        <w:spacing w:after="160" w:line="276" w:lineRule="auto"/>
        <w:ind w:left="720" w:hanging="720"/>
      </w:pPr>
      <w:r w:rsidRPr="000860C9">
        <w:t>Te Manawa Taki Mental Health and Addiction Regional Network. 2022.</w:t>
      </w:r>
      <w:r w:rsidRPr="00F6128C">
        <w:t xml:space="preserve"> </w:t>
      </w:r>
      <w:r w:rsidRPr="00F6128C">
        <w:rPr>
          <w:rFonts w:ascii="Basic Sans" w:hAnsi="Basic Sans"/>
        </w:rPr>
        <w:t>Te Manawa Taki Region Mental Health and Addiction Wellbeing Workforce Action Plan 2020</w:t>
      </w:r>
      <w:r w:rsidR="00A16629" w:rsidRPr="00F6128C">
        <w:rPr>
          <w:rFonts w:ascii="Basic Sans" w:hAnsi="Basic Sans"/>
        </w:rPr>
        <w:t>–</w:t>
      </w:r>
      <w:r w:rsidRPr="00F6128C">
        <w:rPr>
          <w:rFonts w:ascii="Basic Sans" w:hAnsi="Basic Sans"/>
        </w:rPr>
        <w:t>23</w:t>
      </w:r>
      <w:r w:rsidRPr="000860C9">
        <w:t>. New Zealand:</w:t>
      </w:r>
      <w:r w:rsidRPr="000860C9">
        <w:rPr>
          <w:rFonts w:ascii="Basic Sans" w:hAnsi="Basic Sans"/>
        </w:rPr>
        <w:t xml:space="preserve"> </w:t>
      </w:r>
      <w:r w:rsidRPr="000860C9">
        <w:t xml:space="preserve">Te Manawa Taki Mental Health and Addiction Regional Network. </w:t>
      </w:r>
      <w:hyperlink r:id="rId103" w:history="1">
        <w:r w:rsidR="008E7E58" w:rsidRPr="000860C9">
          <w:rPr>
            <w:rStyle w:val="Hyperlink"/>
            <w:u w:val="none"/>
          </w:rPr>
          <w:t>www.midlandmentalhealthnetwork.co.nz/assets/MR-Workforce-Leadership/2022/MR-MHA-WF-Plan-2020-23-FINAL.pdf</w:t>
        </w:r>
      </w:hyperlink>
      <w:r w:rsidRPr="000860C9">
        <w:t xml:space="preserve"> (accessed 7 March 2023). </w:t>
      </w:r>
    </w:p>
    <w:p w14:paraId="5F657069" w14:textId="6CE34D51" w:rsidR="005F5796" w:rsidRPr="000860C9" w:rsidRDefault="005F5796" w:rsidP="00512C21">
      <w:pPr>
        <w:spacing w:after="160" w:line="276" w:lineRule="auto"/>
        <w:ind w:left="720" w:hanging="720"/>
      </w:pPr>
      <w:r>
        <w:t>Te Pou. 2019.</w:t>
      </w:r>
      <w:r w:rsidRPr="005F5796">
        <w:rPr>
          <w:lang w:eastAsia="en-NZ"/>
        </w:rPr>
        <w:t xml:space="preserve"> </w:t>
      </w:r>
      <w:r w:rsidRPr="00C221AD">
        <w:rPr>
          <w:rFonts w:ascii="Basic Sans" w:hAnsi="Basic Sans"/>
          <w:lang w:eastAsia="en-NZ"/>
        </w:rPr>
        <w:t>Guide to PRIMHD Supplementary Consumer Record Collection and Use.</w:t>
      </w:r>
      <w:r>
        <w:rPr>
          <w:lang w:eastAsia="en-NZ"/>
        </w:rPr>
        <w:t xml:space="preserve"> </w:t>
      </w:r>
      <w:r w:rsidRPr="000860C9">
        <w:t>Auckland: Te Pou.</w:t>
      </w:r>
      <w:r w:rsidRPr="005F5796">
        <w:t xml:space="preserve"> </w:t>
      </w:r>
      <w:hyperlink r:id="rId104" w:history="1">
        <w:r w:rsidRPr="00F6128C">
          <w:rPr>
            <w:rStyle w:val="Hyperlink"/>
            <w:u w:val="none"/>
          </w:rPr>
          <w:t>www.tepou.co.nz/resources/guide-to-primhd-supplementary-consumer-record-collection-and-use</w:t>
        </w:r>
      </w:hyperlink>
      <w:r>
        <w:t xml:space="preserve"> </w:t>
      </w:r>
      <w:r w:rsidRPr="000860C9">
        <w:t>(accessed 2</w:t>
      </w:r>
      <w:r>
        <w:t>3</w:t>
      </w:r>
      <w:r w:rsidRPr="000860C9">
        <w:t xml:space="preserve"> May 2023).</w:t>
      </w:r>
    </w:p>
    <w:p w14:paraId="5584D682" w14:textId="3FE17CFF" w:rsidR="001B5BC3" w:rsidRPr="000860C9" w:rsidRDefault="001B5BC3" w:rsidP="00512C21">
      <w:pPr>
        <w:spacing w:after="160" w:line="276" w:lineRule="auto"/>
        <w:ind w:left="720" w:hanging="720"/>
      </w:pPr>
      <w:r w:rsidRPr="000860C9">
        <w:lastRenderedPageBreak/>
        <w:t xml:space="preserve">Te Pou. 2020. </w:t>
      </w:r>
      <w:r w:rsidRPr="00F6128C">
        <w:rPr>
          <w:rFonts w:ascii="Basic Sans" w:hAnsi="Basic Sans"/>
        </w:rPr>
        <w:t xml:space="preserve">Achieving </w:t>
      </w:r>
      <w:r w:rsidR="00A16629" w:rsidRPr="00F6128C">
        <w:rPr>
          <w:rFonts w:ascii="Basic Sans" w:hAnsi="Basic Sans"/>
        </w:rPr>
        <w:t xml:space="preserve">Physical Health Equity </w:t>
      </w:r>
      <w:r w:rsidRPr="00F6128C">
        <w:rPr>
          <w:rFonts w:ascii="Basic Sans" w:hAnsi="Basic Sans"/>
        </w:rPr>
        <w:t xml:space="preserve">for </w:t>
      </w:r>
      <w:r w:rsidR="00A16629" w:rsidRPr="00F6128C">
        <w:rPr>
          <w:rFonts w:ascii="Basic Sans" w:hAnsi="Basic Sans"/>
        </w:rPr>
        <w:t xml:space="preserve">People </w:t>
      </w:r>
      <w:r w:rsidRPr="00F6128C">
        <w:rPr>
          <w:rFonts w:ascii="Basic Sans" w:hAnsi="Basic Sans"/>
        </w:rPr>
        <w:t xml:space="preserve">with </w:t>
      </w:r>
      <w:r w:rsidR="00A16629" w:rsidRPr="00F6128C">
        <w:rPr>
          <w:rFonts w:ascii="Basic Sans" w:hAnsi="Basic Sans"/>
        </w:rPr>
        <w:t xml:space="preserve">Experience </w:t>
      </w:r>
      <w:r w:rsidRPr="00F6128C">
        <w:rPr>
          <w:rFonts w:ascii="Basic Sans" w:hAnsi="Basic Sans"/>
        </w:rPr>
        <w:t xml:space="preserve">of </w:t>
      </w:r>
      <w:r w:rsidR="00A16629" w:rsidRPr="00F6128C">
        <w:rPr>
          <w:rFonts w:ascii="Basic Sans" w:hAnsi="Basic Sans"/>
        </w:rPr>
        <w:t xml:space="preserve">Mental Health </w:t>
      </w:r>
      <w:r w:rsidRPr="00F6128C">
        <w:rPr>
          <w:rFonts w:ascii="Basic Sans" w:hAnsi="Basic Sans"/>
        </w:rPr>
        <w:t xml:space="preserve">and </w:t>
      </w:r>
      <w:r w:rsidR="00A16629" w:rsidRPr="00F6128C">
        <w:rPr>
          <w:rFonts w:ascii="Basic Sans" w:hAnsi="Basic Sans"/>
        </w:rPr>
        <w:t>Addiction Issues</w:t>
      </w:r>
      <w:r w:rsidRPr="00F6128C">
        <w:rPr>
          <w:rFonts w:ascii="Basic Sans" w:hAnsi="Basic Sans"/>
        </w:rPr>
        <w:t>: Evidence update</w:t>
      </w:r>
      <w:r w:rsidRPr="000860C9">
        <w:t xml:space="preserve">. Auckland: Te Pou. </w:t>
      </w:r>
      <w:hyperlink r:id="rId105" w:history="1">
        <w:r w:rsidR="008E7E58" w:rsidRPr="000860C9">
          <w:rPr>
            <w:rStyle w:val="Hyperlink"/>
            <w:u w:val="none"/>
          </w:rPr>
          <w:t>www.tepou.co.nz/resources/achieving-physical-health-equity-for-people-with-experience-of-mental-health-and-addiction-issues---evidence-update-july-2020</w:t>
        </w:r>
      </w:hyperlink>
      <w:r w:rsidRPr="000860C9">
        <w:t xml:space="preserve"> (accessed 17 April 2023). </w:t>
      </w:r>
    </w:p>
    <w:p w14:paraId="64262D4A" w14:textId="52547133" w:rsidR="001B5BC3" w:rsidRPr="000860C9" w:rsidRDefault="001B5BC3" w:rsidP="00512C21">
      <w:pPr>
        <w:spacing w:after="160" w:line="276" w:lineRule="auto"/>
        <w:ind w:left="720" w:hanging="720"/>
      </w:pPr>
      <w:r w:rsidRPr="000860C9">
        <w:t xml:space="preserve">Te Pou. 2022. </w:t>
      </w:r>
      <w:r w:rsidRPr="00F6128C">
        <w:rPr>
          <w:rFonts w:ascii="Basic Sans" w:hAnsi="Basic Sans"/>
        </w:rPr>
        <w:t xml:space="preserve">DHB </w:t>
      </w:r>
      <w:r w:rsidR="00A16629" w:rsidRPr="00F6128C">
        <w:rPr>
          <w:rFonts w:ascii="Basic Sans" w:hAnsi="Basic Sans"/>
        </w:rPr>
        <w:t xml:space="preserve">Mental Health </w:t>
      </w:r>
      <w:r w:rsidRPr="00F6128C">
        <w:rPr>
          <w:rFonts w:ascii="Basic Sans" w:hAnsi="Basic Sans"/>
        </w:rPr>
        <w:t xml:space="preserve">and </w:t>
      </w:r>
      <w:r w:rsidR="00A16629" w:rsidRPr="00F6128C">
        <w:rPr>
          <w:rFonts w:ascii="Basic Sans" w:hAnsi="Basic Sans"/>
        </w:rPr>
        <w:t>Addiction Employees</w:t>
      </w:r>
      <w:r w:rsidRPr="00F6128C">
        <w:rPr>
          <w:rFonts w:ascii="Basic Sans" w:hAnsi="Basic Sans"/>
        </w:rPr>
        <w:t>: July 2020 to June 2021. National employed workforce size, composition, and turnover trends.</w:t>
      </w:r>
      <w:r w:rsidRPr="000860C9">
        <w:t xml:space="preserve"> Auckland: Te Pou. </w:t>
      </w:r>
      <w:hyperlink r:id="rId106" w:history="1">
        <w:r w:rsidR="008E7E58" w:rsidRPr="000860C9">
          <w:rPr>
            <w:rStyle w:val="Hyperlink"/>
            <w:u w:val="none"/>
          </w:rPr>
          <w:t>www.tepou.co.nz/resources/dhb-mental-health-and-addiction-employees-2021-infographic</w:t>
        </w:r>
      </w:hyperlink>
      <w:r w:rsidRPr="000860C9">
        <w:t xml:space="preserve"> (accessed 17 April 2023).</w:t>
      </w:r>
    </w:p>
    <w:p w14:paraId="560AB81E" w14:textId="4366019D" w:rsidR="006E737B" w:rsidRDefault="006E737B" w:rsidP="00512C21">
      <w:pPr>
        <w:spacing w:after="160" w:line="276" w:lineRule="auto"/>
        <w:ind w:left="720" w:hanging="720"/>
      </w:pPr>
      <w:r w:rsidRPr="000860C9">
        <w:t>Te Pou. 2023</w:t>
      </w:r>
      <w:r w:rsidR="00A84173">
        <w:t>a</w:t>
      </w:r>
      <w:r w:rsidRPr="000860C9">
        <w:t xml:space="preserve">. </w:t>
      </w:r>
      <w:r w:rsidR="00454590" w:rsidRPr="000860C9">
        <w:rPr>
          <w:rFonts w:ascii="Basic Sans" w:hAnsi="Basic Sans"/>
        </w:rPr>
        <w:t>More than numbers workforce data</w:t>
      </w:r>
      <w:r w:rsidR="00AF7A73" w:rsidRPr="000860C9">
        <w:t xml:space="preserve">. </w:t>
      </w:r>
      <w:hyperlink r:id="rId107" w:history="1">
        <w:r w:rsidR="008E7E58" w:rsidRPr="000860C9">
          <w:rPr>
            <w:rStyle w:val="Hyperlink"/>
            <w:u w:val="none"/>
          </w:rPr>
          <w:t>www.tepou.co.nz/initiatives/more-than-numbers-workforce-data</w:t>
        </w:r>
      </w:hyperlink>
      <w:r w:rsidR="00AF7A73" w:rsidRPr="000860C9">
        <w:t xml:space="preserve"> (accessed </w:t>
      </w:r>
      <w:r w:rsidR="00CD52DE" w:rsidRPr="000860C9">
        <w:t>2 May 2023).</w:t>
      </w:r>
    </w:p>
    <w:p w14:paraId="10E31548" w14:textId="7D14A6E3" w:rsidR="009C7CA7" w:rsidRPr="000860C9" w:rsidRDefault="009C7CA7" w:rsidP="00512C21">
      <w:pPr>
        <w:spacing w:after="160" w:line="276" w:lineRule="auto"/>
        <w:ind w:left="720" w:hanging="720"/>
      </w:pPr>
      <w:r>
        <w:t>Te Pou. 2023</w:t>
      </w:r>
      <w:r w:rsidR="00A84173">
        <w:t>b</w:t>
      </w:r>
      <w:r>
        <w:t xml:space="preserve">. </w:t>
      </w:r>
      <w:r w:rsidRPr="00FF4E47">
        <w:rPr>
          <w:rFonts w:ascii="Basic Sans" w:hAnsi="Basic Sans"/>
        </w:rPr>
        <w:t xml:space="preserve">NGO </w:t>
      </w:r>
      <w:r w:rsidR="00A16629" w:rsidRPr="00FF4E47">
        <w:rPr>
          <w:rFonts w:ascii="Basic Sans" w:hAnsi="Basic Sans"/>
        </w:rPr>
        <w:t>Workforce Estimates</w:t>
      </w:r>
      <w:r w:rsidRPr="00FF4E47">
        <w:rPr>
          <w:rFonts w:ascii="Basic Sans" w:hAnsi="Basic Sans"/>
        </w:rPr>
        <w:t>: 2022 survey of adult alcohol and drug and mental health services.</w:t>
      </w:r>
      <w:r>
        <w:t xml:space="preserve"> </w:t>
      </w:r>
      <w:r w:rsidR="007C073D" w:rsidRPr="000860C9">
        <w:t xml:space="preserve">Auckland: </w:t>
      </w:r>
      <w:r>
        <w:t>Te Pou.</w:t>
      </w:r>
      <w:r w:rsidR="0085264B">
        <w:t xml:space="preserve"> </w:t>
      </w:r>
      <w:hyperlink r:id="rId108" w:history="1">
        <w:r w:rsidR="0085264B" w:rsidRPr="00F6128C">
          <w:rPr>
            <w:rStyle w:val="Hyperlink"/>
            <w:u w:val="none"/>
          </w:rPr>
          <w:t>www.tepou.co.nz/resources/ngo-workforce-estimates-2022</w:t>
        </w:r>
      </w:hyperlink>
      <w:r w:rsidR="0085264B">
        <w:t xml:space="preserve"> </w:t>
      </w:r>
      <w:r w:rsidR="0085264B" w:rsidRPr="000860C9">
        <w:t>(accessed 2</w:t>
      </w:r>
      <w:r w:rsidR="0085264B">
        <w:t>2</w:t>
      </w:r>
      <w:r w:rsidR="0085264B" w:rsidRPr="000860C9">
        <w:t xml:space="preserve"> May 2023).</w:t>
      </w:r>
    </w:p>
    <w:p w14:paraId="11355614" w14:textId="702E2663" w:rsidR="009F5574" w:rsidRPr="000860C9" w:rsidRDefault="009F5574" w:rsidP="00512C21">
      <w:pPr>
        <w:spacing w:after="160" w:line="276" w:lineRule="auto"/>
        <w:ind w:left="720" w:hanging="720"/>
      </w:pPr>
      <w:r w:rsidRPr="000860C9">
        <w:t xml:space="preserve">Te Rau Matatini. 2015. </w:t>
      </w:r>
      <w:r w:rsidRPr="00F6128C">
        <w:rPr>
          <w:rFonts w:ascii="Basic Sans" w:hAnsi="Basic Sans"/>
        </w:rPr>
        <w:t xml:space="preserve">Kaupapa Māori Mental Health and Addiction Services: Best </w:t>
      </w:r>
      <w:r w:rsidR="00A16629" w:rsidRPr="00F6128C">
        <w:rPr>
          <w:rFonts w:ascii="Basic Sans" w:hAnsi="Basic Sans"/>
        </w:rPr>
        <w:t>practice framework</w:t>
      </w:r>
      <w:r w:rsidRPr="000860C9">
        <w:t>. Wellington: Te Rau Matatini.</w:t>
      </w:r>
      <w:r w:rsidR="001F6D63" w:rsidRPr="000860C9">
        <w:t xml:space="preserve"> </w:t>
      </w:r>
      <w:hyperlink r:id="rId109" w:history="1">
        <w:r w:rsidR="001F6D63" w:rsidRPr="000860C9">
          <w:rPr>
            <w:rStyle w:val="Hyperlink"/>
            <w:u w:val="none"/>
          </w:rPr>
          <w:t>terauora.com/kaupapa-maori-mental-health-and-addiction-services-best-practice-framework/</w:t>
        </w:r>
      </w:hyperlink>
      <w:r w:rsidR="001F6D63" w:rsidRPr="000860C9">
        <w:t xml:space="preserve"> (accessed 5 May 2023).</w:t>
      </w:r>
    </w:p>
    <w:p w14:paraId="66C0D7F4" w14:textId="57C8AB4A" w:rsidR="001B5BC3" w:rsidRPr="000860C9" w:rsidRDefault="001B5BC3" w:rsidP="00512C21">
      <w:pPr>
        <w:spacing w:after="160" w:line="276" w:lineRule="auto"/>
        <w:ind w:left="720" w:hanging="720"/>
      </w:pPr>
      <w:r w:rsidRPr="000860C9">
        <w:t xml:space="preserve">Te Rau Ora. 2022. </w:t>
      </w:r>
      <w:r w:rsidRPr="00F6128C">
        <w:rPr>
          <w:rFonts w:ascii="Basic Sans" w:hAnsi="Basic Sans"/>
        </w:rPr>
        <w:t>Annual Report 2021</w:t>
      </w:r>
      <w:r w:rsidRPr="000860C9">
        <w:t xml:space="preserve">. Wellington: Te Rau Ora. </w:t>
      </w:r>
      <w:hyperlink r:id="rId110" w:history="1">
        <w:r w:rsidR="00FF5E65" w:rsidRPr="000860C9">
          <w:rPr>
            <w:rStyle w:val="Hyperlink"/>
            <w:u w:val="none"/>
          </w:rPr>
          <w:t>terauora.com/wp-content/uploads/2022/06/FINAL-Te-Rau-Ora-Annual-Report-2021.pdf</w:t>
        </w:r>
      </w:hyperlink>
      <w:r w:rsidR="00FF5E65" w:rsidRPr="000860C9">
        <w:t xml:space="preserve"> </w:t>
      </w:r>
      <w:r w:rsidRPr="000860C9">
        <w:t xml:space="preserve">(accessed 7 March 2023). </w:t>
      </w:r>
    </w:p>
    <w:p w14:paraId="0F2989E7" w14:textId="70906491" w:rsidR="001B5BC3" w:rsidRPr="000860C9" w:rsidRDefault="001B5BC3" w:rsidP="00512C21">
      <w:pPr>
        <w:spacing w:after="160" w:line="276" w:lineRule="auto"/>
        <w:ind w:left="720" w:hanging="720"/>
      </w:pPr>
      <w:r w:rsidRPr="000860C9">
        <w:t xml:space="preserve">Te Whatu Ora. 2022. </w:t>
      </w:r>
      <w:r w:rsidRPr="000860C9">
        <w:rPr>
          <w:rFonts w:ascii="Basic Sans" w:hAnsi="Basic Sans"/>
        </w:rPr>
        <w:t xml:space="preserve">Mental Health and Addiction: Service Use web tool </w:t>
      </w:r>
      <w:r w:rsidRPr="000860C9">
        <w:t xml:space="preserve">[Data File]. </w:t>
      </w:r>
      <w:hyperlink r:id="rId111" w:history="1">
        <w:r w:rsidR="008E7E58" w:rsidRPr="000860C9">
          <w:rPr>
            <w:rStyle w:val="Hyperlink"/>
            <w:u w:val="none"/>
          </w:rPr>
          <w:t>tewhatuora.shinyapps.io/mental-health-and-addiction-web-tool/</w:t>
        </w:r>
      </w:hyperlink>
      <w:r w:rsidRPr="000860C9">
        <w:t xml:space="preserve"> (accessed 7 March 2023). </w:t>
      </w:r>
    </w:p>
    <w:p w14:paraId="479C29BA" w14:textId="485AA936" w:rsidR="001B5BC3" w:rsidRPr="000860C9" w:rsidRDefault="001B5BC3" w:rsidP="00512C21">
      <w:pPr>
        <w:spacing w:after="160" w:line="276" w:lineRule="auto"/>
        <w:ind w:left="720" w:hanging="720"/>
      </w:pPr>
      <w:r w:rsidRPr="000860C9">
        <w:t xml:space="preserve">Te Whatu Ora. 2023. </w:t>
      </w:r>
      <w:r w:rsidRPr="000860C9">
        <w:rPr>
          <w:rFonts w:ascii="Basic Sans" w:hAnsi="Basic Sans"/>
        </w:rPr>
        <w:t>About Access and Choice</w:t>
      </w:r>
      <w:r w:rsidRPr="000860C9">
        <w:t xml:space="preserve">. </w:t>
      </w:r>
      <w:hyperlink r:id="rId112" w:history="1">
        <w:r w:rsidR="008E7E58" w:rsidRPr="000860C9">
          <w:rPr>
            <w:rStyle w:val="Hyperlink"/>
            <w:u w:val="none"/>
          </w:rPr>
          <w:t>www.wellbeingsupport.health.nz/about-access-and-choice/</w:t>
        </w:r>
      </w:hyperlink>
      <w:r w:rsidRPr="000860C9">
        <w:t xml:space="preserve"> (accessed 17 April 2023). </w:t>
      </w:r>
    </w:p>
    <w:p w14:paraId="5C4B2AB2" w14:textId="21C6070A" w:rsidR="00A16629" w:rsidRPr="000860C9" w:rsidRDefault="00A16629" w:rsidP="00A16629">
      <w:pPr>
        <w:spacing w:after="160" w:line="276" w:lineRule="auto"/>
        <w:ind w:left="720" w:hanging="720"/>
      </w:pPr>
      <w:r w:rsidRPr="000860C9">
        <w:t>Verrall, A. 2022</w:t>
      </w:r>
      <w:r>
        <w:t>a</w:t>
      </w:r>
      <w:r w:rsidRPr="000860C9">
        <w:t xml:space="preserve">, 26 May. Further support for eating disorder services. </w:t>
      </w:r>
      <w:r w:rsidRPr="000860C9">
        <w:rPr>
          <w:rFonts w:ascii="Basic Sans" w:hAnsi="Basic Sans"/>
        </w:rPr>
        <w:t>Beehive</w:t>
      </w:r>
      <w:r w:rsidRPr="000860C9">
        <w:t xml:space="preserve">. </w:t>
      </w:r>
      <w:hyperlink r:id="rId113" w:history="1">
        <w:r w:rsidRPr="000860C9">
          <w:rPr>
            <w:rStyle w:val="Hyperlink"/>
            <w:u w:val="none"/>
          </w:rPr>
          <w:t>www.beehive.govt.nz/release/further-support-eating-disorder-services</w:t>
        </w:r>
      </w:hyperlink>
      <w:r w:rsidRPr="000860C9">
        <w:t xml:space="preserve"> (accessed 20 April 2023).</w:t>
      </w:r>
    </w:p>
    <w:p w14:paraId="4CF990FF" w14:textId="003A8BFA" w:rsidR="001B5BC3" w:rsidRPr="000860C9" w:rsidRDefault="001B5BC3" w:rsidP="00512C21">
      <w:pPr>
        <w:spacing w:after="160" w:line="276" w:lineRule="auto"/>
        <w:ind w:left="720" w:hanging="720"/>
      </w:pPr>
      <w:r w:rsidRPr="000860C9">
        <w:t>Verrall, A. 2022</w:t>
      </w:r>
      <w:r w:rsidR="00A16629">
        <w:t>b</w:t>
      </w:r>
      <w:r w:rsidRPr="000860C9">
        <w:t xml:space="preserve">, 6 October. Hundreds to benefit from additional maternal health support. </w:t>
      </w:r>
      <w:r w:rsidRPr="000860C9">
        <w:rPr>
          <w:rFonts w:ascii="Basic Sans" w:hAnsi="Basic Sans"/>
        </w:rPr>
        <w:t>Beehive</w:t>
      </w:r>
      <w:r w:rsidRPr="000860C9">
        <w:t xml:space="preserve">. </w:t>
      </w:r>
      <w:hyperlink r:id="rId114" w:anchor=":No/minimal%20change:text=The%20Government's%20Budget%202022%20investment,expectant%20mothers%20around%20the%20country" w:history="1">
        <w:r w:rsidR="008E7E58" w:rsidRPr="000860C9">
          <w:rPr>
            <w:rStyle w:val="Hyperlink"/>
            <w:u w:val="none"/>
          </w:rPr>
          <w:t>www.beehive.govt.nz/release/hundreds-benefit-additional-maternal-health-support#:No/minimal change:text=The%20Government</w:t>
        </w:r>
        <w:r w:rsidR="003B0A97">
          <w:rPr>
            <w:rStyle w:val="Hyperlink"/>
            <w:u w:val="none"/>
          </w:rPr>
          <w:t>’</w:t>
        </w:r>
        <w:r w:rsidR="008E7E58" w:rsidRPr="000860C9">
          <w:rPr>
            <w:rStyle w:val="Hyperlink"/>
            <w:u w:val="none"/>
          </w:rPr>
          <w:t>s%20Budget%202022%20investment,expectant%20mothers%20around%20the%20country</w:t>
        </w:r>
      </w:hyperlink>
      <w:r w:rsidRPr="000860C9">
        <w:t xml:space="preserve"> (accessed 20 April 2023).</w:t>
      </w:r>
    </w:p>
    <w:p w14:paraId="79C5161F" w14:textId="77777777" w:rsidR="0012755C" w:rsidRPr="000860C9" w:rsidRDefault="0012755C" w:rsidP="0012755C">
      <w:pPr>
        <w:spacing w:after="160" w:line="276" w:lineRule="auto"/>
        <w:ind w:left="720" w:hanging="720"/>
      </w:pPr>
      <w:r w:rsidRPr="000860C9">
        <w:lastRenderedPageBreak/>
        <w:t xml:space="preserve">Wehipeihana N, Spee K, Sebire KW. 2021. </w:t>
      </w:r>
      <w:r w:rsidRPr="00F6128C">
        <w:rPr>
          <w:rFonts w:ascii="Basic Sans" w:hAnsi="Basic Sans"/>
        </w:rPr>
        <w:t>Review of the Ministry of Health-funded Rongoā Sector</w:t>
      </w:r>
      <w:r w:rsidRPr="000860C9">
        <w:t xml:space="preserve">. Wellington: Ministry of Health. </w:t>
      </w:r>
      <w:hyperlink r:id="rId115" w:history="1">
        <w:r w:rsidRPr="000860C9">
          <w:rPr>
            <w:rStyle w:val="Hyperlink"/>
            <w:u w:val="none"/>
          </w:rPr>
          <w:t>www.health.govt.nz/publication/review-ministry-health-funded-rongoa-sector</w:t>
        </w:r>
      </w:hyperlink>
      <w:r w:rsidRPr="000860C9">
        <w:t xml:space="preserve"> (accessed 20 April 2023).</w:t>
      </w:r>
    </w:p>
    <w:p w14:paraId="35780822" w14:textId="2CCF959A" w:rsidR="00A5087F" w:rsidRPr="000860C9" w:rsidRDefault="00D670DA" w:rsidP="00C562D8">
      <w:pPr>
        <w:spacing w:after="160" w:line="276" w:lineRule="auto"/>
        <w:ind w:left="720" w:hanging="720"/>
      </w:pPr>
      <w:r w:rsidRPr="000860C9">
        <w:t>Whāraurau</w:t>
      </w:r>
      <w:r w:rsidR="0012755C">
        <w:t>.</w:t>
      </w:r>
      <w:r w:rsidR="00581644" w:rsidRPr="000860C9">
        <w:t xml:space="preserve"> </w:t>
      </w:r>
      <w:r w:rsidR="00A5087F" w:rsidRPr="000860C9">
        <w:t xml:space="preserve">2021. </w:t>
      </w:r>
      <w:bookmarkStart w:id="63" w:name="_Hlk135237546"/>
      <w:r w:rsidR="00A5087F" w:rsidRPr="00FF4E47">
        <w:rPr>
          <w:rFonts w:ascii="Basic Sans" w:hAnsi="Basic Sans"/>
        </w:rPr>
        <w:t>202</w:t>
      </w:r>
      <w:r w:rsidR="002C7C3E" w:rsidRPr="00FF4E47">
        <w:rPr>
          <w:rFonts w:ascii="Basic Sans" w:hAnsi="Basic Sans"/>
        </w:rPr>
        <w:t>0</w:t>
      </w:r>
      <w:r w:rsidR="00A5087F" w:rsidRPr="00FF4E47">
        <w:rPr>
          <w:rFonts w:ascii="Basic Sans" w:hAnsi="Basic Sans"/>
        </w:rPr>
        <w:t xml:space="preserve"> Stocktake of the Infant, Child and Adolescent Mental Health / Alcohol and Other Drug Services in New Zealand</w:t>
      </w:r>
      <w:r w:rsidR="008C4535" w:rsidRPr="00FF4E47">
        <w:rPr>
          <w:rFonts w:ascii="Basic Sans" w:hAnsi="Basic Sans"/>
        </w:rPr>
        <w:t>.</w:t>
      </w:r>
      <w:r w:rsidR="008C4535" w:rsidRPr="00F6128C">
        <w:t xml:space="preserve"> </w:t>
      </w:r>
      <w:bookmarkEnd w:id="63"/>
      <w:r w:rsidR="008C4535" w:rsidRPr="000860C9">
        <w:t>Auckland: Whāraurau, The University of Auckland</w:t>
      </w:r>
      <w:r w:rsidR="00D63E2B" w:rsidRPr="000860C9">
        <w:t xml:space="preserve">. </w:t>
      </w:r>
      <w:hyperlink r:id="rId116" w:history="1">
        <w:r w:rsidR="00A16629" w:rsidRPr="00F6128C">
          <w:rPr>
            <w:rStyle w:val="Hyperlink"/>
            <w:u w:val="none"/>
          </w:rPr>
          <w:t>wharaurau.org.nz/sites/default/files/pdf/Stocktake/2020%20ICAMH_AOD%20Workforce%20Stocktake%20N</w:t>
        </w:r>
        <w:bookmarkStart w:id="64" w:name="_Hlt136184384"/>
        <w:bookmarkStart w:id="65" w:name="_Hlt136184385"/>
        <w:r w:rsidR="00A16629" w:rsidRPr="00F6128C">
          <w:rPr>
            <w:rStyle w:val="Hyperlink"/>
            <w:u w:val="none"/>
          </w:rPr>
          <w:t>a</w:t>
        </w:r>
        <w:bookmarkEnd w:id="64"/>
        <w:bookmarkEnd w:id="65"/>
        <w:r w:rsidR="00A16629" w:rsidRPr="00F6128C">
          <w:rPr>
            <w:rStyle w:val="Hyperlink"/>
            <w:u w:val="none"/>
          </w:rPr>
          <w:t>tional%20Report%202021%20Final.pdf</w:t>
        </w:r>
      </w:hyperlink>
      <w:r w:rsidR="00D63E2B" w:rsidRPr="000860C9">
        <w:t xml:space="preserve"> (accessed</w:t>
      </w:r>
      <w:r w:rsidR="00C562D8" w:rsidRPr="000860C9">
        <w:t xml:space="preserve"> 13 March 2023).</w:t>
      </w:r>
      <w:r w:rsidR="00D63E2B" w:rsidRPr="000860C9">
        <w:t xml:space="preserve"> </w:t>
      </w:r>
    </w:p>
    <w:p w14:paraId="08FE475C" w14:textId="54F547E8" w:rsidR="001B5BC3" w:rsidRPr="000860C9" w:rsidRDefault="00045737" w:rsidP="00A100CC">
      <w:pPr>
        <w:spacing w:after="160" w:line="276" w:lineRule="auto"/>
        <w:ind w:left="720" w:hanging="720"/>
      </w:pPr>
      <w:r w:rsidRPr="000860C9">
        <w:t xml:space="preserve">Wikaire E, Wikaire-Mackey K, Graham S, </w:t>
      </w:r>
      <w:r w:rsidR="00A16629">
        <w:t>et al</w:t>
      </w:r>
      <w:r w:rsidRPr="000860C9">
        <w:t xml:space="preserve">. 2022. </w:t>
      </w:r>
      <w:r w:rsidRPr="00F6128C">
        <w:rPr>
          <w:rFonts w:ascii="Basic Sans" w:hAnsi="Basic Sans"/>
        </w:rPr>
        <w:t>Nōku te Ao: Sovereignty of the Māori mind</w:t>
      </w:r>
      <w:r w:rsidRPr="000860C9">
        <w:t>. Wellington: Te Whatu Ora.</w:t>
      </w:r>
      <w:r w:rsidR="00C727AF" w:rsidRPr="000860C9">
        <w:t xml:space="preserve"> </w:t>
      </w:r>
      <w:hyperlink r:id="rId117" w:history="1">
        <w:r w:rsidR="008E7E58" w:rsidRPr="000860C9">
          <w:rPr>
            <w:rStyle w:val="Hyperlink"/>
            <w:u w:val="none"/>
          </w:rPr>
          <w:t>www.nokuteao.org.nz/noku-te-ao-sovereignty-of-the-maori-min/</w:t>
        </w:r>
      </w:hyperlink>
      <w:r w:rsidR="006C6385" w:rsidRPr="000860C9">
        <w:t xml:space="preserve"> </w:t>
      </w:r>
      <w:r w:rsidR="00C727AF" w:rsidRPr="000860C9">
        <w:t>(accessed 21 April 2022).</w:t>
      </w:r>
      <w:r w:rsidR="001B5BC3" w:rsidRPr="000860C9">
        <w:br w:type="page"/>
      </w:r>
    </w:p>
    <w:p w14:paraId="607584E2" w14:textId="77777777" w:rsidR="00BE4331" w:rsidRPr="000860C9" w:rsidRDefault="00BE4331" w:rsidP="00B0221C">
      <w:pPr>
        <w:pStyle w:val="Heading1"/>
        <w:spacing w:after="160"/>
        <w:rPr>
          <w:lang w:val="en-NZ"/>
        </w:rPr>
        <w:sectPr w:rsidR="00BE4331" w:rsidRPr="000860C9" w:rsidSect="00CE3D63">
          <w:footerReference w:type="first" r:id="rId118"/>
          <w:pgSz w:w="11910" w:h="16840"/>
          <w:pgMar w:top="1440" w:right="1440" w:bottom="1440" w:left="1440" w:header="709" w:footer="709" w:gutter="0"/>
          <w:cols w:space="708"/>
          <w:titlePg/>
          <w:docGrid w:linePitch="299"/>
        </w:sectPr>
      </w:pPr>
      <w:bookmarkStart w:id="66" w:name="_Toc130899473"/>
      <w:bookmarkEnd w:id="59"/>
    </w:p>
    <w:p w14:paraId="22DB3C8A" w14:textId="28981F6F" w:rsidR="00DF097A" w:rsidRPr="000860C9" w:rsidRDefault="00EF7B15" w:rsidP="00B0221C">
      <w:pPr>
        <w:pStyle w:val="Heading1"/>
        <w:spacing w:after="160"/>
        <w:rPr>
          <w:lang w:val="en-NZ"/>
        </w:rPr>
      </w:pPr>
      <w:bookmarkStart w:id="67" w:name="_Appendix_1:_Te"/>
      <w:bookmarkStart w:id="68" w:name="_Toc136261177"/>
      <w:bookmarkEnd w:id="67"/>
      <w:r w:rsidRPr="000860C9">
        <w:rPr>
          <w:noProof/>
          <w:lang w:val="en-NZ"/>
        </w:rPr>
        <w:lastRenderedPageBreak/>
        <w:drawing>
          <wp:anchor distT="0" distB="0" distL="114300" distR="114300" simplePos="0" relativeHeight="251658336" behindDoc="0" locked="0" layoutInCell="1" allowOverlap="1" wp14:anchorId="7E5E32CF" wp14:editId="5FF53319">
            <wp:simplePos x="0" y="0"/>
            <wp:positionH relativeFrom="column">
              <wp:posOffset>97239</wp:posOffset>
            </wp:positionH>
            <wp:positionV relativeFrom="paragraph">
              <wp:posOffset>912495</wp:posOffset>
            </wp:positionV>
            <wp:extent cx="6879265" cy="4864508"/>
            <wp:effectExtent l="0" t="0" r="0" b="0"/>
            <wp:wrapNone/>
            <wp:docPr id="1732207294" name="Picture 173220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07294" name="Picture 1732207294"/>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6879265" cy="4864508"/>
                    </a:xfrm>
                    <a:prstGeom prst="rect">
                      <a:avLst/>
                    </a:prstGeom>
                  </pic:spPr>
                </pic:pic>
              </a:graphicData>
            </a:graphic>
            <wp14:sizeRelH relativeFrom="margin">
              <wp14:pctWidth>0</wp14:pctWidth>
            </wp14:sizeRelH>
            <wp14:sizeRelV relativeFrom="margin">
              <wp14:pctHeight>0</wp14:pctHeight>
            </wp14:sizeRelV>
          </wp:anchor>
        </w:drawing>
      </w:r>
      <w:r w:rsidR="0044626D" w:rsidRPr="000860C9">
        <w:rPr>
          <w:lang w:val="en-NZ"/>
        </w:rPr>
        <w:t xml:space="preserve">Appendix </w:t>
      </w:r>
      <w:r w:rsidR="006273FF" w:rsidRPr="000860C9">
        <w:rPr>
          <w:lang w:val="en-NZ"/>
        </w:rPr>
        <w:t>1</w:t>
      </w:r>
      <w:r w:rsidR="0044626D" w:rsidRPr="000860C9">
        <w:rPr>
          <w:lang w:val="en-NZ"/>
        </w:rPr>
        <w:t xml:space="preserve">: </w:t>
      </w:r>
      <w:r w:rsidR="00196779">
        <w:t xml:space="preserve">He Ara Āwhina </w:t>
      </w:r>
      <w:r w:rsidR="000A628B">
        <w:t>(Ngā ara Tautoko) te tarāwaho</w:t>
      </w:r>
      <w:r w:rsidR="000A628B" w:rsidRPr="000860C9" w:rsidDel="00196779">
        <w:rPr>
          <w:lang w:val="en-NZ"/>
        </w:rPr>
        <w:t xml:space="preserve"> </w:t>
      </w:r>
      <w:r w:rsidR="0044626D" w:rsidRPr="000860C9">
        <w:rPr>
          <w:lang w:val="en-NZ"/>
        </w:rPr>
        <w:t>| He Ara Āwhina framework</w:t>
      </w:r>
      <w:bookmarkEnd w:id="68"/>
    </w:p>
    <w:p w14:paraId="6C6579CF" w14:textId="0FB7305C" w:rsidR="00DF097A" w:rsidRPr="000860C9" w:rsidRDefault="00DF097A" w:rsidP="000A628B"/>
    <w:p w14:paraId="08747467" w14:textId="7BA6E6E4" w:rsidR="009F6477" w:rsidRPr="000860C9" w:rsidRDefault="009D1242" w:rsidP="000A628B">
      <w:pPr>
        <w:sectPr w:rsidR="009F6477" w:rsidRPr="000860C9" w:rsidSect="00DF097A">
          <w:pgSz w:w="16840" w:h="11910" w:orient="landscape"/>
          <w:pgMar w:top="1440" w:right="1440" w:bottom="1440" w:left="1440" w:header="709" w:footer="709" w:gutter="0"/>
          <w:cols w:space="708"/>
          <w:titlePg/>
          <w:docGrid w:linePitch="326"/>
        </w:sectPr>
      </w:pPr>
      <w:bookmarkStart w:id="69" w:name="_Toc135648421"/>
      <w:r>
        <w:rPr>
          <w:noProof/>
        </w:rPr>
        <mc:AlternateContent>
          <mc:Choice Requires="wps">
            <w:drawing>
              <wp:anchor distT="0" distB="0" distL="114300" distR="114300" simplePos="0" relativeHeight="251658316" behindDoc="0" locked="0" layoutInCell="1" allowOverlap="1" wp14:anchorId="3CC9CC5F" wp14:editId="31FE6DFF">
                <wp:simplePos x="0" y="0"/>
                <wp:positionH relativeFrom="margin">
                  <wp:posOffset>-74133</wp:posOffset>
                </wp:positionH>
                <wp:positionV relativeFrom="paragraph">
                  <wp:posOffset>4319270</wp:posOffset>
                </wp:positionV>
                <wp:extent cx="9134475" cy="297712"/>
                <wp:effectExtent l="0" t="0" r="0" b="7620"/>
                <wp:wrapNone/>
                <wp:docPr id="2048648796" name="Text Box 2048648796"/>
                <wp:cNvGraphicFramePr/>
                <a:graphic xmlns:a="http://schemas.openxmlformats.org/drawingml/2006/main">
                  <a:graphicData uri="http://schemas.microsoft.com/office/word/2010/wordprocessingShape">
                    <wps:wsp>
                      <wps:cNvSpPr txBox="1"/>
                      <wps:spPr>
                        <a:xfrm>
                          <a:off x="0" y="0"/>
                          <a:ext cx="9134475" cy="297712"/>
                        </a:xfrm>
                        <a:prstGeom prst="rect">
                          <a:avLst/>
                        </a:prstGeom>
                        <a:noFill/>
                        <a:ln w="6350">
                          <a:noFill/>
                        </a:ln>
                      </wps:spPr>
                      <wps:txbx>
                        <w:txbxContent>
                          <w:p w14:paraId="6B262683" w14:textId="28496CBD" w:rsidR="009D1242" w:rsidRDefault="009D1242" w:rsidP="009D1242">
                            <w:r w:rsidRPr="006D717A">
                              <w:rPr>
                                <w:rStyle w:val="ui-provider"/>
                              </w:rPr>
                              <w:t xml:space="preserve">A </w:t>
                            </w:r>
                            <w:hyperlink r:id="rId120" w:tgtFrame="_blank" w:tooltip="https://www.mhwc.govt.nz/assets/he-ara-awhina/haa-framework-30-june-2022/30-june-2022/he-ara-awhina-framework-full-.pdf" w:history="1">
                              <w:r w:rsidRPr="006D717A">
                                <w:rPr>
                                  <w:rStyle w:val="Hyperlink"/>
                                  <w:u w:val="none"/>
                                </w:rPr>
                                <w:t>detailed version</w:t>
                              </w:r>
                            </w:hyperlink>
                            <w:r w:rsidRPr="006D717A">
                              <w:rPr>
                                <w:rStyle w:val="ui-provider"/>
                              </w:rPr>
                              <w:t xml:space="preserve"> of He Ara Āwhina is available on our website as well as </w:t>
                            </w:r>
                            <w:hyperlink r:id="rId121" w:tgtFrame="_blank" w:tooltip="https://www.mhwc.govt.nz/assets/he-ara-awhina/haa-framework-30-june-2022/30-june-2022/he-ara-awhina-framework-summary-te-reo-maori.pdf" w:history="1">
                              <w:r w:rsidRPr="006D717A">
                                <w:rPr>
                                  <w:rStyle w:val="Hyperlink"/>
                                  <w:u w:val="none"/>
                                </w:rPr>
                                <w:t>summary</w:t>
                              </w:r>
                            </w:hyperlink>
                            <w:r w:rsidRPr="006D717A">
                              <w:rPr>
                                <w:rStyle w:val="ui-provider"/>
                              </w:rPr>
                              <w:t xml:space="preserve"> and </w:t>
                            </w:r>
                            <w:hyperlink r:id="rId122" w:tgtFrame="_blank" w:tooltip="https://www.mhwc.govt.nz/assets/he-ara-awhina/haa-framework-30-june-2022/30-june-2022/he-ara-awhina-framework-full-te-reo-final.pdf" w:history="1">
                              <w:r w:rsidRPr="006D717A">
                                <w:rPr>
                                  <w:rStyle w:val="Hyperlink"/>
                                  <w:u w:val="none"/>
                                </w:rPr>
                                <w:t>detailed</w:t>
                              </w:r>
                            </w:hyperlink>
                            <w:r w:rsidRPr="006D717A">
                              <w:rPr>
                                <w:rStyle w:val="ui-provider"/>
                              </w:rPr>
                              <w:t xml:space="preserve"> versions of the framework in te Reo</w:t>
                            </w:r>
                            <w:r w:rsidR="00FF4E47">
                              <w:rPr>
                                <w:rStyle w:val="ui-provide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9CC5F" id="Text Box 2048648796" o:spid="_x0000_s1358" type="#_x0000_t202" style="position:absolute;margin-left:-5.85pt;margin-top:340.1pt;width:719.25pt;height:23.45pt;z-index:2516583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VvHgIAADUEAAAOAAAAZHJzL2Uyb0RvYy54bWysU8lu2zAQvRfoPxC817K8xLFgOXATuChg&#10;JAGcImeaIi0BFIclaUvu13dIyQvSnopeqBnOaJb3HhcPba3IUVhXgc5pOhhSIjSHotL7nP54W3+5&#10;p8R5pgumQIucnoSjD8vPnxaNycQISlCFsASLaJc1Jqel9yZLEsdLUTM3ACM0BiXYmnl07T4pLGuw&#10;eq2S0XB4lzRgC2OBC+fw9qkL0mWsL6Xg/kVKJzxROcXZfDxtPHfhTJYLlu0tM2XF+zHYP0xRs0pj&#10;00upJ+YZOdjqj1J1xS04kH7AoU5AyoqLuANukw4/bLMtmRFxFwTHmQtM7v+V5c/HrXm1xLdfoUUC&#10;AyCNcZnDy7BPK20dvjgpwThCeLrAJlpPOF7O0/FkMptSwjE2ms9m6SiUSa5/G+v8NwE1CUZOLdIS&#10;0WLHjfNd6jklNNOwrpSK1ChNmpzejafD+MMlgsWVxh7XWYPl211LqgL3GN+fN9lBccIFLXTcO8PX&#10;FU6xYc6/Motk404oYP+Ch1SA3aC3KCnB/vrbfchHDjBKSYPiyan7eWBWUKK+a2Rnnk4mQW3RmUxn&#10;I3TsbWR3G9GH+hFQnyk+FcOjGfK9OpvSQv2OOl+FrhhimmPvnPqz+eg7SeM74WK1ikmoL8P8Rm8N&#10;D6UDrgHjt/adWdMT4ZHCZzjLjGUf+OhyO0ZWBw+yimQFpDtUewJQm5Hu/h0F8d/6Mev62pe/AQAA&#10;//8DAFBLAwQUAAYACAAAACEANp++z+MAAAAMAQAADwAAAGRycy9kb3ducmV2LnhtbEyPTUvDQBRF&#10;94L/YXgFd+0kQZMQMyklUATRRWs37l4yr0nofMTMtI3+eqcrXT7e4d5zy/WsFbvQ5AZrBMSrCBiZ&#10;1srBdAIOH9tlDsx5NBKVNSTgmxysq/u7Egtpr2ZHl73vWAgxrkABvfdjwblre9LoVnYkE35HO2n0&#10;4Zw6Lie8hnCteBJFKdc4mNDQ40h1T+1pf9YCXuvtO+6aROc/qn55O27Gr8PnkxAPi3nzDMzT7P9g&#10;uOkHdaiCU2PPRjqmBCzjOAuogDSPEmA34jFJw5pGQJZkMfCq5P9HVL8AAAD//wMAUEsBAi0AFAAG&#10;AAgAAAAhALaDOJL+AAAA4QEAABMAAAAAAAAAAAAAAAAAAAAAAFtDb250ZW50X1R5cGVzXS54bWxQ&#10;SwECLQAUAAYACAAAACEAOP0h/9YAAACUAQAACwAAAAAAAAAAAAAAAAAvAQAAX3JlbHMvLnJlbHNQ&#10;SwECLQAUAAYACAAAACEA2uflbx4CAAA1BAAADgAAAAAAAAAAAAAAAAAuAgAAZHJzL2Uyb0RvYy54&#10;bWxQSwECLQAUAAYACAAAACEANp++z+MAAAAMAQAADwAAAAAAAAAAAAAAAAB4BAAAZHJzL2Rvd25y&#10;ZXYueG1sUEsFBgAAAAAEAAQA8wAAAIgFAAAAAA==&#10;" filled="f" stroked="f" strokeweight=".5pt">
                <v:textbox>
                  <w:txbxContent>
                    <w:p w14:paraId="6B262683" w14:textId="28496CBD" w:rsidR="009D1242" w:rsidRDefault="009D1242" w:rsidP="009D1242">
                      <w:r w:rsidRPr="006D717A">
                        <w:rPr>
                          <w:rStyle w:val="ui-provider"/>
                        </w:rPr>
                        <w:t xml:space="preserve">A </w:t>
                      </w:r>
                      <w:hyperlink r:id="rId123" w:tgtFrame="_blank" w:tooltip="https://www.mhwc.govt.nz/assets/he-ara-awhina/haa-framework-30-june-2022/30-june-2022/he-ara-awhina-framework-full-.pdf" w:history="1">
                        <w:r w:rsidRPr="006D717A">
                          <w:rPr>
                            <w:rStyle w:val="Hyperlink"/>
                            <w:u w:val="none"/>
                          </w:rPr>
                          <w:t>detailed version</w:t>
                        </w:r>
                      </w:hyperlink>
                      <w:r w:rsidRPr="006D717A">
                        <w:rPr>
                          <w:rStyle w:val="ui-provider"/>
                        </w:rPr>
                        <w:t xml:space="preserve"> of He Ara Āwhina is available on our website as well as </w:t>
                      </w:r>
                      <w:hyperlink r:id="rId124" w:tgtFrame="_blank" w:tooltip="https://www.mhwc.govt.nz/assets/he-ara-awhina/haa-framework-30-june-2022/30-june-2022/he-ara-awhina-framework-summary-te-reo-maori.pdf" w:history="1">
                        <w:r w:rsidRPr="006D717A">
                          <w:rPr>
                            <w:rStyle w:val="Hyperlink"/>
                            <w:u w:val="none"/>
                          </w:rPr>
                          <w:t>summary</w:t>
                        </w:r>
                      </w:hyperlink>
                      <w:r w:rsidRPr="006D717A">
                        <w:rPr>
                          <w:rStyle w:val="ui-provider"/>
                        </w:rPr>
                        <w:t xml:space="preserve"> and </w:t>
                      </w:r>
                      <w:hyperlink r:id="rId125" w:tgtFrame="_blank" w:tooltip="https://www.mhwc.govt.nz/assets/he-ara-awhina/haa-framework-30-june-2022/30-june-2022/he-ara-awhina-framework-full-te-reo-final.pdf" w:history="1">
                        <w:r w:rsidRPr="006D717A">
                          <w:rPr>
                            <w:rStyle w:val="Hyperlink"/>
                            <w:u w:val="none"/>
                          </w:rPr>
                          <w:t>detailed</w:t>
                        </w:r>
                      </w:hyperlink>
                      <w:r w:rsidRPr="006D717A">
                        <w:rPr>
                          <w:rStyle w:val="ui-provider"/>
                        </w:rPr>
                        <w:t xml:space="preserve"> versions of the framework in te Reo</w:t>
                      </w:r>
                      <w:r w:rsidR="00FF4E47">
                        <w:rPr>
                          <w:rStyle w:val="ui-provider"/>
                        </w:rPr>
                        <w:t>.</w:t>
                      </w:r>
                    </w:p>
                  </w:txbxContent>
                </v:textbox>
                <w10:wrap anchorx="margin"/>
              </v:shape>
            </w:pict>
          </mc:Fallback>
        </mc:AlternateContent>
      </w:r>
      <w:bookmarkEnd w:id="69"/>
      <w:r w:rsidR="0044626D" w:rsidRPr="000860C9">
        <w:t xml:space="preserve"> </w:t>
      </w:r>
    </w:p>
    <w:p w14:paraId="2463FFB8" w14:textId="77777777" w:rsidR="00466897" w:rsidRPr="000860C9" w:rsidRDefault="00466897" w:rsidP="00466897">
      <w:pPr>
        <w:pStyle w:val="Heading1"/>
        <w:spacing w:after="160"/>
        <w:rPr>
          <w:lang w:val="en-NZ"/>
        </w:rPr>
      </w:pPr>
      <w:bookmarkStart w:id="70" w:name="_Appendix_2:_Tikanga"/>
      <w:bookmarkStart w:id="71" w:name="_Toc136261178"/>
      <w:bookmarkEnd w:id="66"/>
      <w:bookmarkEnd w:id="70"/>
      <w:r w:rsidRPr="000860C9">
        <w:rPr>
          <w:lang w:val="en-NZ"/>
        </w:rPr>
        <w:lastRenderedPageBreak/>
        <w:t>Appendix 2:</w:t>
      </w:r>
      <w:r w:rsidRPr="000860C9" w:rsidDel="00ED1E8E">
        <w:rPr>
          <w:lang w:val="en-NZ"/>
        </w:rPr>
        <w:t xml:space="preserve"> </w:t>
      </w:r>
      <w:r w:rsidRPr="000860C9">
        <w:rPr>
          <w:lang w:val="en-NZ"/>
        </w:rPr>
        <w:t>Tikanga mahi | Methodology</w:t>
      </w:r>
      <w:bookmarkEnd w:id="71"/>
    </w:p>
    <w:p w14:paraId="2B55FCE1" w14:textId="44A7450B" w:rsidR="00466897" w:rsidRPr="000860C9" w:rsidRDefault="00466897" w:rsidP="00F92953">
      <w:pPr>
        <w:spacing w:after="160" w:line="276" w:lineRule="auto"/>
      </w:pPr>
      <w:r w:rsidRPr="000860C9">
        <w:t xml:space="preserve">This appendix outlines how we went about our mahi and </w:t>
      </w:r>
      <w:r w:rsidR="00A16629">
        <w:t>describes</w:t>
      </w:r>
      <w:r w:rsidR="00A16629" w:rsidRPr="000860C9">
        <w:t xml:space="preserve"> </w:t>
      </w:r>
      <w:r w:rsidRPr="000860C9">
        <w:t xml:space="preserve">important </w:t>
      </w:r>
      <w:r w:rsidR="00A16629">
        <w:t>limitations</w:t>
      </w:r>
      <w:r w:rsidR="00A16629" w:rsidRPr="000860C9">
        <w:t xml:space="preserve"> </w:t>
      </w:r>
      <w:r w:rsidRPr="000860C9">
        <w:t>for some of the measures used in this report.</w:t>
      </w:r>
    </w:p>
    <w:p w14:paraId="1CD2FEB6" w14:textId="77777777" w:rsidR="00466897" w:rsidRPr="008309FA" w:rsidRDefault="00466897" w:rsidP="00AB220D">
      <w:pPr>
        <w:pStyle w:val="Heading4"/>
        <w:spacing w:after="160"/>
        <w:rPr>
          <w:rStyle w:val="normaltextrun"/>
          <w:color w:val="005E85" w:themeColor="text2"/>
        </w:rPr>
      </w:pPr>
      <w:r w:rsidRPr="00052C0F">
        <w:rPr>
          <w:color w:val="005E85" w:themeColor="text2"/>
        </w:rPr>
        <w:t>Measure set</w:t>
      </w:r>
    </w:p>
    <w:p w14:paraId="65823DB8" w14:textId="3862BFF5" w:rsidR="00466897" w:rsidRPr="000860C9" w:rsidRDefault="00466897" w:rsidP="00466897">
      <w:pPr>
        <w:spacing w:after="160" w:line="276" w:lineRule="auto"/>
      </w:pPr>
      <w:r w:rsidRPr="000860C9">
        <w:t xml:space="preserve">This report uses </w:t>
      </w:r>
      <w:r w:rsidR="00291157" w:rsidRPr="000860C9">
        <w:t>8</w:t>
      </w:r>
      <w:r w:rsidR="00066E42" w:rsidRPr="000860C9">
        <w:t>6</w:t>
      </w:r>
      <w:r w:rsidRPr="000860C9">
        <w:t xml:space="preserve"> quantitative measures drawn from two sets:</w:t>
      </w:r>
    </w:p>
    <w:p w14:paraId="50869F20" w14:textId="6B324AEB" w:rsidR="00466897" w:rsidRPr="000860C9" w:rsidRDefault="00A16629" w:rsidP="004F0ABD">
      <w:pPr>
        <w:pStyle w:val="ListParagraph"/>
        <w:numPr>
          <w:ilvl w:val="0"/>
          <w:numId w:val="17"/>
        </w:numPr>
        <w:spacing w:after="160" w:line="276" w:lineRule="auto"/>
      </w:pPr>
      <w:r>
        <w:rPr>
          <w:b/>
          <w:bCs/>
        </w:rPr>
        <w:t>c</w:t>
      </w:r>
      <w:r w:rsidR="00466897" w:rsidRPr="000860C9">
        <w:rPr>
          <w:b/>
          <w:bCs/>
        </w:rPr>
        <w:t>arried</w:t>
      </w:r>
      <w:r w:rsidR="00CB1099">
        <w:rPr>
          <w:b/>
          <w:bCs/>
        </w:rPr>
        <w:t>-</w:t>
      </w:r>
      <w:r w:rsidR="00466897" w:rsidRPr="000860C9">
        <w:rPr>
          <w:b/>
          <w:bCs/>
        </w:rPr>
        <w:t>over measures:</w:t>
      </w:r>
      <w:r w:rsidR="00466897" w:rsidRPr="000860C9">
        <w:t xml:space="preserve"> measures we used in our first monitoring report, Te Huringa 2022</w:t>
      </w:r>
      <w:r w:rsidR="00CB1099">
        <w:t xml:space="preserve"> (Mental Health and Wellbeing Commission, 2022)</w:t>
      </w:r>
      <w:r w:rsidR="00D52F3A" w:rsidRPr="000860C9">
        <w:t>,</w:t>
      </w:r>
      <w:r w:rsidR="00466897" w:rsidRPr="000860C9">
        <w:t xml:space="preserve"> remapped to the </w:t>
      </w:r>
      <w:r w:rsidR="00CB1099" w:rsidRPr="000860C9">
        <w:t xml:space="preserve">framework </w:t>
      </w:r>
      <w:r w:rsidR="00466897" w:rsidRPr="000860C9">
        <w:t xml:space="preserve">He Ara Āwhina (with exception of HoNOS </w:t>
      </w:r>
      <w:r w:rsidR="00066E42" w:rsidRPr="000860C9">
        <w:t xml:space="preserve">and </w:t>
      </w:r>
      <w:r w:rsidR="0012755C">
        <w:t>did not attend (</w:t>
      </w:r>
      <w:r w:rsidR="00066E42" w:rsidRPr="000860C9">
        <w:t>DNA</w:t>
      </w:r>
      <w:r w:rsidR="0012755C">
        <w:t>)</w:t>
      </w:r>
      <w:r w:rsidR="00066E42" w:rsidRPr="000860C9">
        <w:t xml:space="preserve"> </w:t>
      </w:r>
      <w:r w:rsidR="00466897" w:rsidRPr="000860C9">
        <w:t>measures</w:t>
      </w:r>
      <w:r w:rsidR="00466897" w:rsidRPr="000860C9">
        <w:rPr>
          <w:rStyle w:val="FootnoteReference"/>
        </w:rPr>
        <w:footnoteReference w:id="56"/>
      </w:r>
      <w:r w:rsidR="00466897" w:rsidRPr="000860C9">
        <w:t>)</w:t>
      </w:r>
    </w:p>
    <w:p w14:paraId="57935BF3" w14:textId="7004C8B1" w:rsidR="00466897" w:rsidRPr="000860C9" w:rsidRDefault="00A16629" w:rsidP="004F0ABD">
      <w:pPr>
        <w:pStyle w:val="ListParagraph"/>
        <w:numPr>
          <w:ilvl w:val="0"/>
          <w:numId w:val="17"/>
        </w:numPr>
        <w:spacing w:after="160" w:line="276" w:lineRule="auto"/>
      </w:pPr>
      <w:r>
        <w:rPr>
          <w:b/>
          <w:bCs/>
        </w:rPr>
        <w:t>a</w:t>
      </w:r>
      <w:r w:rsidR="00466897" w:rsidRPr="000860C9">
        <w:rPr>
          <w:b/>
          <w:bCs/>
        </w:rPr>
        <w:t xml:space="preserve">dditional existing measures: </w:t>
      </w:r>
      <w:r w:rsidR="00466897" w:rsidRPr="000860C9">
        <w:t xml:space="preserve">measures we selected from existing sources to monitor against He Ara Āwhina. </w:t>
      </w:r>
    </w:p>
    <w:p w14:paraId="4B3B6480" w14:textId="6FD140A4" w:rsidR="00466897" w:rsidRPr="000860C9" w:rsidRDefault="00466897" w:rsidP="00466897">
      <w:pPr>
        <w:spacing w:after="160" w:line="276" w:lineRule="auto"/>
      </w:pPr>
      <w:r w:rsidRPr="000860C9">
        <w:t>The carried</w:t>
      </w:r>
      <w:r w:rsidR="00CB1099">
        <w:t>-</w:t>
      </w:r>
      <w:r w:rsidRPr="000860C9">
        <w:t xml:space="preserve">over measures originally came from the former Mental Health Commissioner’s monitoring reports and were re-mapped to the domains of He Ara Āwhina. </w:t>
      </w:r>
      <w:r w:rsidR="00CB1099">
        <w:t>About</w:t>
      </w:r>
      <w:r w:rsidRPr="000860C9">
        <w:t xml:space="preserve"> </w:t>
      </w:r>
      <w:r w:rsidR="00421F77" w:rsidRPr="000860C9">
        <w:t>5</w:t>
      </w:r>
      <w:r w:rsidR="00066E42" w:rsidRPr="000860C9">
        <w:t>6</w:t>
      </w:r>
      <w:r w:rsidRPr="000860C9">
        <w:t xml:space="preserve"> measures </w:t>
      </w:r>
      <w:r w:rsidR="00CB1099">
        <w:t xml:space="preserve">were </w:t>
      </w:r>
      <w:r w:rsidRPr="000860C9">
        <w:t>carried over.</w:t>
      </w:r>
    </w:p>
    <w:p w14:paraId="408B5991" w14:textId="0AAFFB68" w:rsidR="00466897" w:rsidRPr="000860C9" w:rsidRDefault="00466897" w:rsidP="00466897">
      <w:pPr>
        <w:spacing w:after="160" w:line="276" w:lineRule="auto"/>
        <w:rPr>
          <w:rFonts w:eastAsia="Times New Roman" w:cs="Arial"/>
          <w:color w:val="000000" w:themeColor="text1"/>
          <w:lang w:eastAsia="en-NZ"/>
        </w:rPr>
      </w:pPr>
      <w:r w:rsidRPr="000860C9">
        <w:t xml:space="preserve">We supplemented this measure set with other existing measures aligned to He Ara Āwhina. </w:t>
      </w:r>
      <w:r w:rsidRPr="000860C9">
        <w:rPr>
          <w:rFonts w:eastAsia="Times New Roman" w:cs="Arial"/>
          <w:color w:val="000000" w:themeColor="text1"/>
          <w:lang w:eastAsia="en-NZ"/>
        </w:rPr>
        <w:t xml:space="preserve">The </w:t>
      </w:r>
      <w:r w:rsidR="00CB1099" w:rsidRPr="000860C9">
        <w:rPr>
          <w:rFonts w:eastAsia="Times New Roman" w:cs="Arial"/>
          <w:color w:val="000000" w:themeColor="text1"/>
          <w:lang w:eastAsia="en-NZ"/>
        </w:rPr>
        <w:t xml:space="preserve">framework </w:t>
      </w:r>
      <w:r w:rsidRPr="000860C9">
        <w:rPr>
          <w:rFonts w:eastAsia="Times New Roman" w:cs="Arial"/>
          <w:color w:val="000000" w:themeColor="text1"/>
          <w:lang w:eastAsia="en-NZ"/>
        </w:rPr>
        <w:t>He Ara Āwhina has a broad scope covering services and the wider system. Phase 1 of the measure development process focused on service data within Vote Health funded services currently available at a national level (rather than regionally</w:t>
      </w:r>
      <w:r w:rsidR="00CB1099">
        <w:rPr>
          <w:rFonts w:eastAsia="Times New Roman" w:cs="Arial"/>
          <w:color w:val="000000" w:themeColor="text1"/>
          <w:lang w:eastAsia="en-NZ"/>
        </w:rPr>
        <w:t xml:space="preserve"> </w:t>
      </w:r>
      <w:r w:rsidRPr="000860C9">
        <w:rPr>
          <w:rFonts w:eastAsia="Times New Roman" w:cs="Arial"/>
          <w:color w:val="000000" w:themeColor="text1"/>
          <w:lang w:eastAsia="en-NZ"/>
        </w:rPr>
        <w:t xml:space="preserve">specific measures). </w:t>
      </w:r>
      <w:r w:rsidR="00CB1099">
        <w:rPr>
          <w:rFonts w:eastAsia="Times New Roman" w:cs="Arial"/>
          <w:color w:val="000000" w:themeColor="text1"/>
          <w:lang w:eastAsia="en-NZ"/>
        </w:rPr>
        <w:t>S</w:t>
      </w:r>
      <w:r w:rsidRPr="000860C9">
        <w:rPr>
          <w:rFonts w:eastAsia="Times New Roman" w:cs="Arial"/>
          <w:color w:val="000000" w:themeColor="text1"/>
          <w:lang w:eastAsia="en-NZ"/>
        </w:rPr>
        <w:t>pecialist advice from a technical advisory network</w:t>
      </w:r>
      <w:r w:rsidR="00CB1099" w:rsidRPr="00CB1099">
        <w:rPr>
          <w:rFonts w:eastAsia="Times New Roman" w:cs="Arial"/>
          <w:color w:val="000000" w:themeColor="text1"/>
          <w:lang w:eastAsia="en-NZ"/>
        </w:rPr>
        <w:t xml:space="preserve"> </w:t>
      </w:r>
      <w:r w:rsidR="00CB1099" w:rsidRPr="000860C9">
        <w:rPr>
          <w:rFonts w:eastAsia="Times New Roman" w:cs="Arial"/>
          <w:color w:val="000000" w:themeColor="text1"/>
          <w:lang w:eastAsia="en-NZ"/>
        </w:rPr>
        <w:t>informed</w:t>
      </w:r>
      <w:r w:rsidR="00CB1099" w:rsidRPr="00CB1099">
        <w:rPr>
          <w:rFonts w:eastAsia="Times New Roman" w:cs="Arial"/>
          <w:color w:val="000000" w:themeColor="text1"/>
          <w:lang w:eastAsia="en-NZ"/>
        </w:rPr>
        <w:t xml:space="preserve"> </w:t>
      </w:r>
      <w:r w:rsidR="00CB1099" w:rsidRPr="000860C9">
        <w:rPr>
          <w:rFonts w:eastAsia="Times New Roman" w:cs="Arial"/>
          <w:color w:val="000000" w:themeColor="text1"/>
          <w:lang w:eastAsia="en-NZ"/>
        </w:rPr>
        <w:t>this phase</w:t>
      </w:r>
      <w:r w:rsidRPr="000860C9">
        <w:rPr>
          <w:rFonts w:eastAsia="Times New Roman" w:cs="Arial"/>
          <w:color w:val="000000" w:themeColor="text1"/>
          <w:lang w:eastAsia="en-NZ"/>
        </w:rPr>
        <w:t>. This</w:t>
      </w:r>
      <w:r w:rsidR="00A40220">
        <w:rPr>
          <w:rFonts w:eastAsia="Times New Roman" w:cs="Arial"/>
          <w:color w:val="000000" w:themeColor="text1"/>
          <w:lang w:eastAsia="en-NZ"/>
        </w:rPr>
        <w:t xml:space="preserve"> work</w:t>
      </w:r>
      <w:r w:rsidRPr="000860C9">
        <w:rPr>
          <w:rFonts w:eastAsia="Times New Roman" w:cs="Arial"/>
          <w:color w:val="000000" w:themeColor="text1"/>
          <w:lang w:eastAsia="en-NZ"/>
        </w:rPr>
        <w:t xml:space="preserve"> resulted in approximately </w:t>
      </w:r>
      <w:r w:rsidR="00620082" w:rsidRPr="000860C9">
        <w:rPr>
          <w:rFonts w:eastAsia="Times New Roman" w:cs="Arial"/>
          <w:color w:val="000000" w:themeColor="text1"/>
          <w:lang w:eastAsia="en-NZ"/>
        </w:rPr>
        <w:t>30</w:t>
      </w:r>
      <w:r w:rsidRPr="000860C9">
        <w:rPr>
          <w:rFonts w:eastAsia="Times New Roman" w:cs="Arial"/>
          <w:color w:val="000000" w:themeColor="text1"/>
          <w:lang w:eastAsia="en-NZ"/>
        </w:rPr>
        <w:t xml:space="preserve"> additional measures.</w:t>
      </w:r>
    </w:p>
    <w:p w14:paraId="3CF7EC10" w14:textId="026904D8" w:rsidR="00466897" w:rsidRPr="000860C9" w:rsidRDefault="00A40220" w:rsidP="00466897">
      <w:pPr>
        <w:spacing w:after="160" w:line="276" w:lineRule="auto"/>
        <w:rPr>
          <w:rFonts w:eastAsia="Times New Roman" w:cs="Arial"/>
          <w:color w:val="000000" w:themeColor="text1"/>
          <w:lang w:eastAsia="en-NZ"/>
        </w:rPr>
      </w:pPr>
      <w:r>
        <w:rPr>
          <w:rFonts w:eastAsia="Times New Roman" w:cs="Arial"/>
          <w:color w:val="000000" w:themeColor="text1"/>
          <w:lang w:eastAsia="en-NZ"/>
        </w:rPr>
        <w:t>For more</w:t>
      </w:r>
      <w:r w:rsidRPr="000860C9">
        <w:rPr>
          <w:rFonts w:eastAsia="Times New Roman" w:cs="Arial"/>
          <w:color w:val="000000" w:themeColor="text1"/>
          <w:lang w:eastAsia="en-NZ"/>
        </w:rPr>
        <w:t xml:space="preserve"> </w:t>
      </w:r>
      <w:r w:rsidR="00466897" w:rsidRPr="000860C9">
        <w:rPr>
          <w:rFonts w:eastAsia="Times New Roman" w:cs="Arial"/>
          <w:color w:val="000000" w:themeColor="text1"/>
          <w:lang w:eastAsia="en-NZ"/>
        </w:rPr>
        <w:t xml:space="preserve">detail about this </w:t>
      </w:r>
      <w:r w:rsidRPr="000860C9">
        <w:rPr>
          <w:rFonts w:eastAsia="Times New Roman" w:cs="Arial"/>
          <w:color w:val="000000" w:themeColor="text1"/>
          <w:lang w:eastAsia="en-NZ"/>
        </w:rPr>
        <w:t xml:space="preserve">project </w:t>
      </w:r>
      <w:r>
        <w:rPr>
          <w:rFonts w:eastAsia="Times New Roman" w:cs="Arial"/>
          <w:color w:val="000000" w:themeColor="text1"/>
          <w:lang w:eastAsia="en-NZ"/>
        </w:rPr>
        <w:t xml:space="preserve">on </w:t>
      </w:r>
      <w:r w:rsidR="00466897" w:rsidRPr="000860C9">
        <w:rPr>
          <w:rFonts w:eastAsia="Times New Roman" w:cs="Arial"/>
          <w:color w:val="000000" w:themeColor="text1"/>
          <w:lang w:eastAsia="en-NZ"/>
        </w:rPr>
        <w:t>He Ara Āwhina methods and measure</w:t>
      </w:r>
      <w:r>
        <w:rPr>
          <w:rFonts w:eastAsia="Times New Roman" w:cs="Arial"/>
          <w:color w:val="000000" w:themeColor="text1"/>
          <w:lang w:eastAsia="en-NZ"/>
        </w:rPr>
        <w:t>s, see</w:t>
      </w:r>
      <w:r w:rsidR="00466897" w:rsidRPr="000860C9" w:rsidDel="00A40220">
        <w:rPr>
          <w:rFonts w:eastAsia="Times New Roman" w:cs="Arial"/>
          <w:color w:val="000000" w:themeColor="text1"/>
          <w:lang w:eastAsia="en-NZ"/>
        </w:rPr>
        <w:t xml:space="preserve"> </w:t>
      </w:r>
      <w:r w:rsidR="00466897" w:rsidRPr="000860C9">
        <w:rPr>
          <w:rFonts w:eastAsia="Times New Roman" w:cs="Arial"/>
          <w:color w:val="000000" w:themeColor="text1"/>
          <w:lang w:eastAsia="en-NZ"/>
        </w:rPr>
        <w:t xml:space="preserve">our separate report </w:t>
      </w:r>
      <w:hyperlink r:id="rId126" w:history="1">
        <w:r w:rsidR="006A02EC" w:rsidRPr="00F61E51">
          <w:rPr>
            <w:rStyle w:val="Hyperlink"/>
            <w:rFonts w:eastAsia="Times New Roman" w:cs="Arial"/>
            <w:u w:val="none"/>
            <w:lang w:eastAsia="en-NZ"/>
          </w:rPr>
          <w:t>(Te Hiringa Mahara, 2023</w:t>
        </w:r>
        <w:r w:rsidR="00BC7F13" w:rsidRPr="00F61E51">
          <w:rPr>
            <w:rStyle w:val="Hyperlink"/>
            <w:rFonts w:eastAsia="Times New Roman" w:cs="Arial"/>
            <w:u w:val="none"/>
            <w:lang w:eastAsia="en-NZ"/>
          </w:rPr>
          <w:t>a</w:t>
        </w:r>
        <w:r w:rsidR="006A02EC" w:rsidRPr="00F61E51">
          <w:rPr>
            <w:rStyle w:val="Hyperlink"/>
            <w:rFonts w:eastAsia="Times New Roman" w:cs="Arial"/>
            <w:u w:val="none"/>
            <w:lang w:eastAsia="en-NZ"/>
          </w:rPr>
          <w:t>)</w:t>
        </w:r>
        <w:r w:rsidR="00466897" w:rsidRPr="00F61E51">
          <w:rPr>
            <w:rStyle w:val="Hyperlink"/>
            <w:rFonts w:eastAsia="Times New Roman" w:cs="Arial"/>
            <w:u w:val="none"/>
            <w:lang w:eastAsia="en-NZ"/>
          </w:rPr>
          <w:t>.</w:t>
        </w:r>
      </w:hyperlink>
    </w:p>
    <w:p w14:paraId="0E27FA3B" w14:textId="77777777" w:rsidR="00466897" w:rsidRPr="008309FA" w:rsidRDefault="00466897" w:rsidP="00AB220D">
      <w:pPr>
        <w:pStyle w:val="Heading4"/>
        <w:spacing w:after="160"/>
        <w:rPr>
          <w:rStyle w:val="normaltextrun"/>
          <w:color w:val="005E85" w:themeColor="text2"/>
        </w:rPr>
      </w:pPr>
      <w:r w:rsidRPr="00052C0F">
        <w:rPr>
          <w:color w:val="005E85" w:themeColor="text2"/>
        </w:rPr>
        <w:t>Data requests</w:t>
      </w:r>
    </w:p>
    <w:p w14:paraId="2EB769CC" w14:textId="58937163" w:rsidR="00466897" w:rsidRPr="000860C9" w:rsidRDefault="00466897" w:rsidP="00E56535">
      <w:pPr>
        <w:pStyle w:val="paragraph"/>
        <w:spacing w:before="0" w:beforeAutospacing="0" w:after="160" w:afterAutospacing="0" w:line="276" w:lineRule="auto"/>
        <w:rPr>
          <w:rStyle w:val="normaltextrun"/>
          <w:rFonts w:ascii="Basic Sans Light" w:eastAsiaTheme="majorEastAsia" w:hAnsi="Basic Sans Light"/>
        </w:rPr>
      </w:pPr>
      <w:r w:rsidRPr="000860C9">
        <w:rPr>
          <w:rStyle w:val="normaltextrun"/>
          <w:rFonts w:ascii="Basic Sans Light" w:eastAsiaTheme="majorEastAsia" w:hAnsi="Basic Sans Light"/>
        </w:rPr>
        <w:t xml:space="preserve">The </w:t>
      </w:r>
      <w:r w:rsidR="00BC7FB4">
        <w:rPr>
          <w:rStyle w:val="normaltextrun"/>
          <w:rFonts w:ascii="Basic Sans Light" w:eastAsiaTheme="majorEastAsia" w:hAnsi="Basic Sans Light"/>
        </w:rPr>
        <w:t>86</w:t>
      </w:r>
      <w:r w:rsidR="00BC7FB4" w:rsidRPr="000860C9">
        <w:rPr>
          <w:rStyle w:val="normaltextrun"/>
          <w:rFonts w:ascii="Basic Sans Light" w:eastAsiaTheme="majorEastAsia" w:hAnsi="Basic Sans Light"/>
        </w:rPr>
        <w:t xml:space="preserve"> </w:t>
      </w:r>
      <w:r w:rsidRPr="000860C9">
        <w:rPr>
          <w:rStyle w:val="normaltextrun"/>
          <w:rFonts w:ascii="Basic Sans Light" w:eastAsiaTheme="majorEastAsia" w:hAnsi="Basic Sans Light"/>
        </w:rPr>
        <w:t>measures used in this report were sourced from 10 agencies: Manatū Hauora</w:t>
      </w:r>
      <w:r w:rsidR="005C155C">
        <w:rPr>
          <w:rStyle w:val="normaltextrun"/>
          <w:rFonts w:ascii="Basic Sans Light" w:eastAsiaTheme="majorEastAsia" w:hAnsi="Basic Sans Light"/>
        </w:rPr>
        <w:t>;</w:t>
      </w:r>
      <w:r w:rsidRPr="000860C9">
        <w:rPr>
          <w:rStyle w:val="normaltextrun"/>
          <w:rFonts w:ascii="Basic Sans Light" w:eastAsiaTheme="majorEastAsia" w:hAnsi="Basic Sans Light"/>
        </w:rPr>
        <w:t xml:space="preserve"> Te Whatu Ora</w:t>
      </w:r>
      <w:r w:rsidR="005C155C">
        <w:rPr>
          <w:rStyle w:val="normaltextrun"/>
          <w:rFonts w:ascii="Basic Sans Light" w:eastAsiaTheme="majorEastAsia" w:hAnsi="Basic Sans Light"/>
        </w:rPr>
        <w:t>;</w:t>
      </w:r>
      <w:r w:rsidRPr="000860C9">
        <w:rPr>
          <w:rStyle w:val="normaltextrun"/>
          <w:rFonts w:ascii="Basic Sans Light" w:eastAsiaTheme="majorEastAsia" w:hAnsi="Basic Sans Light"/>
        </w:rPr>
        <w:t xml:space="preserve"> Te Pou</w:t>
      </w:r>
      <w:r w:rsidR="005C155C">
        <w:rPr>
          <w:rStyle w:val="normaltextrun"/>
          <w:rFonts w:ascii="Basic Sans Light" w:eastAsiaTheme="majorEastAsia" w:hAnsi="Basic Sans Light"/>
        </w:rPr>
        <w:t>;</w:t>
      </w:r>
      <w:r w:rsidRPr="000860C9">
        <w:rPr>
          <w:rStyle w:val="normaltextrun"/>
          <w:rFonts w:ascii="Basic Sans Light" w:eastAsiaTheme="majorEastAsia" w:hAnsi="Basic Sans Light"/>
        </w:rPr>
        <w:t xml:space="preserve"> Health Quality &amp; Safety Commission</w:t>
      </w:r>
      <w:r w:rsidR="005C155C">
        <w:rPr>
          <w:rStyle w:val="normaltextrun"/>
          <w:rFonts w:ascii="Basic Sans Light" w:eastAsiaTheme="majorEastAsia" w:hAnsi="Basic Sans Light"/>
        </w:rPr>
        <w:t>;</w:t>
      </w:r>
      <w:r w:rsidRPr="000860C9">
        <w:rPr>
          <w:rStyle w:val="normaltextrun"/>
          <w:rFonts w:ascii="Basic Sans Light" w:eastAsiaTheme="majorEastAsia" w:hAnsi="Basic Sans Light"/>
        </w:rPr>
        <w:t xml:space="preserve"> Whakarongorau</w:t>
      </w:r>
      <w:r w:rsidR="005C155C">
        <w:rPr>
          <w:rStyle w:val="normaltextrun"/>
          <w:rFonts w:ascii="Basic Sans Light" w:eastAsiaTheme="majorEastAsia" w:hAnsi="Basic Sans Light"/>
        </w:rPr>
        <w:t>;</w:t>
      </w:r>
      <w:r w:rsidRPr="000860C9">
        <w:rPr>
          <w:rStyle w:val="normaltextrun"/>
          <w:rFonts w:ascii="Basic Sans Light" w:eastAsiaTheme="majorEastAsia" w:hAnsi="Basic Sans Light"/>
        </w:rPr>
        <w:t xml:space="preserve"> the Health and Disability Commissioner</w:t>
      </w:r>
      <w:r w:rsidR="005C155C">
        <w:rPr>
          <w:rStyle w:val="normaltextrun"/>
          <w:rFonts w:ascii="Basic Sans Light" w:eastAsiaTheme="majorEastAsia" w:hAnsi="Basic Sans Light"/>
        </w:rPr>
        <w:t>;</w:t>
      </w:r>
      <w:r w:rsidRPr="000860C9">
        <w:rPr>
          <w:rStyle w:val="normaltextrun"/>
          <w:rFonts w:ascii="Basic Sans Light" w:eastAsiaTheme="majorEastAsia" w:hAnsi="Basic Sans Light"/>
        </w:rPr>
        <w:t xml:space="preserve"> Drug Foundation</w:t>
      </w:r>
      <w:r w:rsidR="005C155C">
        <w:rPr>
          <w:rStyle w:val="normaltextrun"/>
          <w:rFonts w:ascii="Basic Sans Light" w:eastAsiaTheme="majorEastAsia" w:hAnsi="Basic Sans Light"/>
        </w:rPr>
        <w:t>;</w:t>
      </w:r>
      <w:r w:rsidRPr="000860C9">
        <w:rPr>
          <w:rStyle w:val="normaltextrun"/>
          <w:rFonts w:ascii="Basic Sans Light" w:eastAsiaTheme="majorEastAsia" w:hAnsi="Basic Sans Light"/>
        </w:rPr>
        <w:t xml:space="preserve"> </w:t>
      </w:r>
      <w:r w:rsidR="00B079E2">
        <w:rPr>
          <w:rStyle w:val="normaltextrun"/>
          <w:rFonts w:ascii="Basic Sans Light" w:eastAsiaTheme="majorEastAsia" w:hAnsi="Basic Sans Light"/>
        </w:rPr>
        <w:t>d</w:t>
      </w:r>
      <w:r w:rsidR="00107253">
        <w:rPr>
          <w:rStyle w:val="normaltextrun"/>
          <w:rFonts w:ascii="Basic Sans Light" w:eastAsiaTheme="majorEastAsia" w:hAnsi="Basic Sans Light"/>
        </w:rPr>
        <w:t>apaanz</w:t>
      </w:r>
      <w:r w:rsidR="005C155C">
        <w:rPr>
          <w:rStyle w:val="normaltextrun"/>
          <w:rFonts w:ascii="Basic Sans Light" w:eastAsiaTheme="majorEastAsia" w:hAnsi="Basic Sans Light"/>
        </w:rPr>
        <w:t>;</w:t>
      </w:r>
      <w:r w:rsidRPr="000860C9">
        <w:rPr>
          <w:rStyle w:val="normaltextrun"/>
          <w:rFonts w:ascii="Basic Sans Light" w:eastAsiaTheme="majorEastAsia" w:hAnsi="Basic Sans Light"/>
        </w:rPr>
        <w:t xml:space="preserve"> </w:t>
      </w:r>
      <w:r w:rsidR="004E41D9">
        <w:rPr>
          <w:rStyle w:val="normaltextrun"/>
          <w:rFonts w:ascii="Basic Sans Light" w:eastAsiaTheme="majorEastAsia" w:hAnsi="Basic Sans Light"/>
        </w:rPr>
        <w:t>the</w:t>
      </w:r>
      <w:r w:rsidR="004E41D9" w:rsidRPr="000860C9">
        <w:rPr>
          <w:rStyle w:val="normaltextrun"/>
          <w:rFonts w:ascii="Basic Sans Light" w:eastAsiaTheme="majorEastAsia" w:hAnsi="Basic Sans Light"/>
        </w:rPr>
        <w:t xml:space="preserve"> Social Wellbeing Agency</w:t>
      </w:r>
      <w:r w:rsidR="004E41D9">
        <w:rPr>
          <w:rStyle w:val="normaltextrun"/>
          <w:rFonts w:ascii="Basic Sans Light" w:eastAsiaTheme="majorEastAsia" w:hAnsi="Basic Sans Light"/>
        </w:rPr>
        <w:t>, which supplied</w:t>
      </w:r>
      <w:r w:rsidR="004E41D9" w:rsidRPr="000860C9">
        <w:rPr>
          <w:rStyle w:val="normaltextrun"/>
          <w:rFonts w:ascii="Basic Sans Light" w:eastAsiaTheme="majorEastAsia" w:hAnsi="Basic Sans Light"/>
        </w:rPr>
        <w:t xml:space="preserve"> </w:t>
      </w:r>
      <w:r w:rsidRPr="000860C9">
        <w:rPr>
          <w:rStyle w:val="normaltextrun"/>
          <w:rFonts w:ascii="Basic Sans Light" w:eastAsiaTheme="majorEastAsia" w:hAnsi="Basic Sans Light"/>
        </w:rPr>
        <w:t>Integrated Data Infrastructure (IDI) data</w:t>
      </w:r>
      <w:r w:rsidR="005C155C">
        <w:rPr>
          <w:rStyle w:val="normaltextrun"/>
          <w:rFonts w:ascii="Basic Sans Light" w:eastAsiaTheme="majorEastAsia" w:hAnsi="Basic Sans Light"/>
        </w:rPr>
        <w:t>;</w:t>
      </w:r>
      <w:r w:rsidRPr="000860C9">
        <w:rPr>
          <w:rStyle w:val="normaltextrun"/>
          <w:rFonts w:ascii="Basic Sans Light" w:eastAsiaTheme="majorEastAsia" w:hAnsi="Basic Sans Light"/>
        </w:rPr>
        <w:t xml:space="preserve"> and the Ministry of Justice. We requested data from the relevant agencies for the five-year period from 2017/18 to 2021/22 and</w:t>
      </w:r>
      <w:r w:rsidR="00AB351F">
        <w:rPr>
          <w:rStyle w:val="normaltextrun"/>
          <w:rFonts w:ascii="Basic Sans Light" w:eastAsiaTheme="majorEastAsia" w:hAnsi="Basic Sans Light"/>
        </w:rPr>
        <w:t>,</w:t>
      </w:r>
      <w:r w:rsidRPr="000860C9">
        <w:rPr>
          <w:rStyle w:val="normaltextrun"/>
          <w:rFonts w:ascii="Basic Sans Light" w:eastAsiaTheme="majorEastAsia" w:hAnsi="Basic Sans Light"/>
        </w:rPr>
        <w:t xml:space="preserve"> where possible, by detailed disaggregation of service type, ethnicity, and broad age groups.</w:t>
      </w:r>
    </w:p>
    <w:p w14:paraId="4D629212" w14:textId="601093D5" w:rsidR="00466897" w:rsidRPr="000860C9" w:rsidRDefault="00466897" w:rsidP="00466897">
      <w:pPr>
        <w:pStyle w:val="paragraph"/>
        <w:spacing w:after="160" w:afterAutospacing="0" w:line="276" w:lineRule="auto"/>
        <w:rPr>
          <w:rStyle w:val="normaltextrun"/>
          <w:rFonts w:ascii="Basic Sans Light" w:eastAsiaTheme="majorEastAsia" w:hAnsi="Basic Sans Light"/>
        </w:rPr>
      </w:pPr>
      <w:r w:rsidRPr="000860C9">
        <w:rPr>
          <w:rStyle w:val="normaltextrun"/>
          <w:rFonts w:ascii="Basic Sans Light" w:eastAsiaTheme="majorEastAsia" w:hAnsi="Basic Sans Light"/>
        </w:rPr>
        <w:lastRenderedPageBreak/>
        <w:t>We output Programme for the Integration of Mental Health Data</w:t>
      </w:r>
      <w:r w:rsidRPr="000860C9">
        <w:rPr>
          <w:rFonts w:ascii="Arial" w:hAnsi="Arial" w:cs="Arial"/>
          <w:color w:val="4D5156"/>
          <w:sz w:val="21"/>
          <w:szCs w:val="21"/>
          <w:shd w:val="clear" w:color="auto" w:fill="FFFFFF"/>
        </w:rPr>
        <w:t> </w:t>
      </w:r>
      <w:r w:rsidRPr="000860C9">
        <w:rPr>
          <w:rStyle w:val="normaltextrun"/>
          <w:rFonts w:ascii="Basic Sans Light" w:eastAsiaTheme="majorEastAsia" w:hAnsi="Basic Sans Light"/>
        </w:rPr>
        <w:t>(PRIMHD) for some measures. (PRIMHD is the national collection for specialist mental health and addiction services. We receive monthly PR</w:t>
      </w:r>
      <w:r w:rsidR="00AB351F">
        <w:rPr>
          <w:rStyle w:val="normaltextrun"/>
          <w:rFonts w:ascii="Basic Sans Light" w:eastAsiaTheme="majorEastAsia" w:hAnsi="Basic Sans Light"/>
        </w:rPr>
        <w:t>I</w:t>
      </w:r>
      <w:r w:rsidRPr="000860C9">
        <w:rPr>
          <w:rStyle w:val="normaltextrun"/>
          <w:rFonts w:ascii="Basic Sans Light" w:eastAsiaTheme="majorEastAsia" w:hAnsi="Basic Sans Light"/>
        </w:rPr>
        <w:t>MHD extracts from Manatū Hauora</w:t>
      </w:r>
      <w:r w:rsidR="00AB351F">
        <w:rPr>
          <w:rStyle w:val="normaltextrun"/>
          <w:rFonts w:ascii="Basic Sans Light" w:eastAsiaTheme="majorEastAsia" w:hAnsi="Basic Sans Light"/>
        </w:rPr>
        <w:t>.</w:t>
      </w:r>
      <w:r w:rsidRPr="000860C9">
        <w:rPr>
          <w:rStyle w:val="normaltextrun"/>
          <w:rFonts w:ascii="Basic Sans Light" w:eastAsiaTheme="majorEastAsia" w:hAnsi="Basic Sans Light"/>
        </w:rPr>
        <w:t>) Additionally, we drew on several published sources.</w:t>
      </w:r>
    </w:p>
    <w:p w14:paraId="598AAA02" w14:textId="77777777" w:rsidR="00466897" w:rsidRPr="00052C0F" w:rsidRDefault="00466897" w:rsidP="00AB220D">
      <w:pPr>
        <w:pStyle w:val="Heading4"/>
        <w:spacing w:after="160"/>
        <w:rPr>
          <w:color w:val="005E85" w:themeColor="text2"/>
        </w:rPr>
      </w:pPr>
      <w:r w:rsidRPr="00052C0F">
        <w:rPr>
          <w:color w:val="005E85" w:themeColor="text2"/>
        </w:rPr>
        <w:t>Data sense-making and sense-checking</w:t>
      </w:r>
    </w:p>
    <w:p w14:paraId="37A8F707" w14:textId="77042E3D" w:rsidR="00466897" w:rsidRPr="000860C9" w:rsidRDefault="00466897" w:rsidP="00E56535">
      <w:pPr>
        <w:pStyle w:val="paragraph"/>
        <w:spacing w:before="0" w:beforeAutospacing="0" w:after="160" w:afterAutospacing="0" w:line="276" w:lineRule="auto"/>
        <w:rPr>
          <w:rStyle w:val="normaltextrun"/>
          <w:rFonts w:ascii="Basic Sans Light" w:eastAsiaTheme="majorEastAsia" w:hAnsi="Basic Sans Light"/>
        </w:rPr>
      </w:pPr>
      <w:r w:rsidRPr="000860C9">
        <w:rPr>
          <w:rStyle w:val="normaltextrun"/>
          <w:rFonts w:ascii="Basic Sans Light" w:eastAsiaTheme="majorEastAsia" w:hAnsi="Basic Sans Light"/>
        </w:rPr>
        <w:t>Once</w:t>
      </w:r>
      <w:r w:rsidR="00BC7FB4">
        <w:rPr>
          <w:rStyle w:val="normaltextrun"/>
          <w:rFonts w:ascii="Basic Sans Light" w:eastAsiaTheme="majorEastAsia" w:hAnsi="Basic Sans Light"/>
        </w:rPr>
        <w:t xml:space="preserve"> agencies had supplied</w:t>
      </w:r>
      <w:r w:rsidRPr="000860C9">
        <w:rPr>
          <w:rStyle w:val="normaltextrun"/>
          <w:rFonts w:ascii="Basic Sans Light" w:eastAsiaTheme="majorEastAsia" w:hAnsi="Basic Sans Light"/>
        </w:rPr>
        <w:t xml:space="preserve"> the requested data, we conducted data cleaning, checking, and collation. We analysed the data first on an individual measure basis, and then combined across measures to make sense of the data. When we had a draft story from our interpretation of the data, we ran a series of data sense-checking workshops with a range of experts from different agencies and roles. These workshops were an important part of the process to either validate our interpretation or provide feedback on how the data should be interpreted.</w:t>
      </w:r>
    </w:p>
    <w:p w14:paraId="68199B63" w14:textId="0972EE22" w:rsidR="00466897" w:rsidRPr="000860C9" w:rsidRDefault="00466897" w:rsidP="007924EE">
      <w:pPr>
        <w:pStyle w:val="paragraph"/>
        <w:spacing w:before="0" w:beforeAutospacing="0" w:after="160" w:afterAutospacing="0" w:line="276" w:lineRule="auto"/>
        <w:rPr>
          <w:rStyle w:val="normaltextrun"/>
          <w:rFonts w:ascii="Basic Sans Light" w:eastAsiaTheme="majorEastAsia" w:hAnsi="Basic Sans Light"/>
        </w:rPr>
      </w:pPr>
      <w:r w:rsidRPr="000860C9">
        <w:rPr>
          <w:rStyle w:val="normaltextrun"/>
          <w:rFonts w:ascii="Basic Sans Light" w:eastAsiaTheme="majorEastAsia" w:hAnsi="Basic Sans Light"/>
        </w:rPr>
        <w:t>Following these data sense-checking workshops, we started to write this report.</w:t>
      </w:r>
      <w:r w:rsidRPr="000860C9" w:rsidDel="00644CE7">
        <w:rPr>
          <w:rStyle w:val="normaltextrun"/>
          <w:rFonts w:ascii="Basic Sans Light" w:eastAsiaTheme="majorEastAsia" w:hAnsi="Basic Sans Light"/>
        </w:rPr>
        <w:t xml:space="preserve"> </w:t>
      </w:r>
      <w:r w:rsidR="00644CE7">
        <w:rPr>
          <w:rStyle w:val="normaltextrun"/>
          <w:rFonts w:ascii="Basic Sans Light" w:eastAsiaTheme="majorEastAsia" w:hAnsi="Basic Sans Light"/>
        </w:rPr>
        <w:t>O</w:t>
      </w:r>
      <w:r w:rsidRPr="000860C9">
        <w:rPr>
          <w:rStyle w:val="normaltextrun"/>
          <w:rFonts w:ascii="Basic Sans Light" w:eastAsiaTheme="majorEastAsia" w:hAnsi="Basic Sans Light"/>
        </w:rPr>
        <w:t>ur internal team, and our expert reviewers</w:t>
      </w:r>
      <w:r w:rsidR="005C155C">
        <w:rPr>
          <w:rStyle w:val="normaltextrun"/>
          <w:rFonts w:ascii="Basic Sans Light" w:eastAsiaTheme="majorEastAsia" w:hAnsi="Basic Sans Light"/>
        </w:rPr>
        <w:t>,</w:t>
      </w:r>
      <w:r w:rsidRPr="000860C9">
        <w:rPr>
          <w:rStyle w:val="normaltextrun"/>
          <w:rFonts w:ascii="Basic Sans Light" w:eastAsiaTheme="majorEastAsia" w:hAnsi="Basic Sans Light"/>
        </w:rPr>
        <w:t xml:space="preserve"> Kerri Butler, Anthony Hill, Dr Margaret Aimer, and Sharon Shea</w:t>
      </w:r>
      <w:r w:rsidR="005C155C">
        <w:rPr>
          <w:rStyle w:val="normaltextrun"/>
          <w:rFonts w:ascii="Basic Sans Light" w:eastAsiaTheme="majorEastAsia" w:hAnsi="Basic Sans Light"/>
        </w:rPr>
        <w:t>,</w:t>
      </w:r>
      <w:r w:rsidR="00644CE7" w:rsidRPr="00644CE7">
        <w:rPr>
          <w:rStyle w:val="normaltextrun"/>
          <w:rFonts w:ascii="Basic Sans Light" w:eastAsiaTheme="majorEastAsia" w:hAnsi="Basic Sans Light"/>
        </w:rPr>
        <w:t xml:space="preserve"> </w:t>
      </w:r>
      <w:r w:rsidR="00644CE7" w:rsidRPr="000860C9">
        <w:rPr>
          <w:rStyle w:val="normaltextrun"/>
          <w:rFonts w:ascii="Basic Sans Light" w:eastAsiaTheme="majorEastAsia" w:hAnsi="Basic Sans Light"/>
        </w:rPr>
        <w:t xml:space="preserve">reviewed </w:t>
      </w:r>
      <w:r w:rsidR="00644CE7">
        <w:rPr>
          <w:rStyle w:val="normaltextrun"/>
          <w:rFonts w:ascii="Basic Sans Light" w:eastAsiaTheme="majorEastAsia" w:hAnsi="Basic Sans Light"/>
        </w:rPr>
        <w:t>t</w:t>
      </w:r>
      <w:r w:rsidR="00644CE7" w:rsidRPr="000860C9">
        <w:rPr>
          <w:rStyle w:val="normaltextrun"/>
          <w:rFonts w:ascii="Basic Sans Light" w:eastAsiaTheme="majorEastAsia" w:hAnsi="Basic Sans Light"/>
        </w:rPr>
        <w:t>he draft report</w:t>
      </w:r>
      <w:r w:rsidRPr="000860C9">
        <w:rPr>
          <w:rStyle w:val="normaltextrun"/>
          <w:rFonts w:ascii="Basic Sans Light" w:eastAsiaTheme="majorEastAsia" w:hAnsi="Basic Sans Light"/>
        </w:rPr>
        <w:t xml:space="preserve">. </w:t>
      </w:r>
      <w:r w:rsidR="00BC7FB4" w:rsidRPr="000860C9">
        <w:rPr>
          <w:rStyle w:val="normaltextrun"/>
          <w:rFonts w:ascii="Basic Sans Light" w:eastAsiaTheme="majorEastAsia" w:hAnsi="Basic Sans Light"/>
        </w:rPr>
        <w:t>For factual accuracy purposes</w:t>
      </w:r>
      <w:r w:rsidR="00BC7FB4">
        <w:rPr>
          <w:rStyle w:val="normaltextrun"/>
          <w:rFonts w:ascii="Basic Sans Light" w:eastAsiaTheme="majorEastAsia" w:hAnsi="Basic Sans Light"/>
        </w:rPr>
        <w:t>,</w:t>
      </w:r>
      <w:r w:rsidR="00BC7FB4" w:rsidRPr="000860C9">
        <w:rPr>
          <w:rStyle w:val="normaltextrun"/>
          <w:rFonts w:ascii="Basic Sans Light" w:eastAsiaTheme="majorEastAsia" w:hAnsi="Basic Sans Light"/>
        </w:rPr>
        <w:t xml:space="preserve"> </w:t>
      </w:r>
      <w:r w:rsidR="00BC7FB4">
        <w:rPr>
          <w:rStyle w:val="normaltextrun"/>
          <w:rFonts w:ascii="Basic Sans Light" w:eastAsiaTheme="majorEastAsia" w:hAnsi="Basic Sans Light"/>
        </w:rPr>
        <w:t>w</w:t>
      </w:r>
      <w:r w:rsidRPr="000860C9">
        <w:rPr>
          <w:rStyle w:val="normaltextrun"/>
          <w:rFonts w:ascii="Basic Sans Light" w:eastAsiaTheme="majorEastAsia" w:hAnsi="Basic Sans Light"/>
        </w:rPr>
        <w:t xml:space="preserve">e also </w:t>
      </w:r>
      <w:r w:rsidR="00644CE7">
        <w:rPr>
          <w:rStyle w:val="normaltextrun"/>
          <w:rFonts w:ascii="Basic Sans Light" w:eastAsiaTheme="majorEastAsia" w:hAnsi="Basic Sans Light"/>
        </w:rPr>
        <w:t>sent</w:t>
      </w:r>
      <w:r w:rsidR="00644CE7" w:rsidRPr="000860C9">
        <w:rPr>
          <w:rStyle w:val="normaltextrun"/>
          <w:rFonts w:ascii="Basic Sans Light" w:eastAsiaTheme="majorEastAsia" w:hAnsi="Basic Sans Light"/>
        </w:rPr>
        <w:t xml:space="preserve"> </w:t>
      </w:r>
      <w:r w:rsidRPr="000860C9">
        <w:rPr>
          <w:rStyle w:val="normaltextrun"/>
          <w:rFonts w:ascii="Basic Sans Light" w:eastAsiaTheme="majorEastAsia" w:hAnsi="Basic Sans Light"/>
        </w:rPr>
        <w:t xml:space="preserve">the draft report, or the relevant </w:t>
      </w:r>
      <w:r w:rsidR="00BC7FB4">
        <w:rPr>
          <w:rStyle w:val="normaltextrun"/>
          <w:rFonts w:ascii="Basic Sans Light" w:eastAsiaTheme="majorEastAsia" w:hAnsi="Basic Sans Light"/>
        </w:rPr>
        <w:t>parts of it</w:t>
      </w:r>
      <w:r w:rsidRPr="000860C9">
        <w:rPr>
          <w:rStyle w:val="normaltextrun"/>
          <w:rFonts w:ascii="Basic Sans Light" w:eastAsiaTheme="majorEastAsia" w:hAnsi="Basic Sans Light"/>
        </w:rPr>
        <w:t>, to agencies that</w:t>
      </w:r>
      <w:r w:rsidR="00BC7FB4">
        <w:rPr>
          <w:rStyle w:val="normaltextrun"/>
          <w:rFonts w:ascii="Basic Sans Light" w:eastAsiaTheme="majorEastAsia" w:hAnsi="Basic Sans Light"/>
        </w:rPr>
        <w:t xml:space="preserve"> had</w:t>
      </w:r>
      <w:r w:rsidRPr="000860C9">
        <w:rPr>
          <w:rStyle w:val="normaltextrun"/>
          <w:rFonts w:ascii="Basic Sans Light" w:eastAsiaTheme="majorEastAsia" w:hAnsi="Basic Sans Light"/>
        </w:rPr>
        <w:t xml:space="preserve"> provided a significant amount of the data.</w:t>
      </w:r>
    </w:p>
    <w:p w14:paraId="396B089F" w14:textId="77777777" w:rsidR="00466897" w:rsidRPr="00052C0F" w:rsidRDefault="00466897" w:rsidP="00AB220D">
      <w:pPr>
        <w:pStyle w:val="Heading4"/>
        <w:spacing w:after="160"/>
        <w:rPr>
          <w:rStyle w:val="normaltextrun"/>
          <w:color w:val="005E85" w:themeColor="text2"/>
        </w:rPr>
      </w:pPr>
      <w:r w:rsidRPr="00052C0F">
        <w:rPr>
          <w:color w:val="005E85" w:themeColor="text2"/>
        </w:rPr>
        <w:t>Measure limitations</w:t>
      </w:r>
    </w:p>
    <w:p w14:paraId="5A368591" w14:textId="38039D9F" w:rsidR="00466897" w:rsidRPr="000860C9" w:rsidRDefault="00466897" w:rsidP="00E56535">
      <w:pPr>
        <w:pStyle w:val="paragraph"/>
        <w:spacing w:before="0" w:beforeAutospacing="0" w:after="160" w:afterAutospacing="0" w:line="276" w:lineRule="auto"/>
        <w:rPr>
          <w:rStyle w:val="normaltextrun"/>
          <w:rFonts w:ascii="Basic Sans Light" w:eastAsiaTheme="majorEastAsia" w:hAnsi="Basic Sans Light"/>
        </w:rPr>
      </w:pPr>
      <w:r w:rsidRPr="000860C9">
        <w:rPr>
          <w:rStyle w:val="normaltextrun"/>
          <w:rFonts w:ascii="Basic Sans Light" w:eastAsiaTheme="majorEastAsia" w:hAnsi="Basic Sans Light"/>
        </w:rPr>
        <w:t>All data ha</w:t>
      </w:r>
      <w:r w:rsidR="00107253">
        <w:rPr>
          <w:rStyle w:val="normaltextrun"/>
          <w:rFonts w:ascii="Basic Sans Light" w:eastAsiaTheme="majorEastAsia" w:hAnsi="Basic Sans Light"/>
        </w:rPr>
        <w:t>ve their</w:t>
      </w:r>
      <w:r w:rsidRPr="000860C9">
        <w:rPr>
          <w:rStyle w:val="normaltextrun"/>
          <w:rFonts w:ascii="Basic Sans Light" w:eastAsiaTheme="majorEastAsia" w:hAnsi="Basic Sans Light"/>
        </w:rPr>
        <w:t xml:space="preserve"> limitations. While we have undertaken a thorough quality assurance process to ensure the accuracy of data provided in this report, inherent limitations remain. </w:t>
      </w:r>
      <w:r w:rsidR="003C12C0">
        <w:rPr>
          <w:rStyle w:val="normaltextrun"/>
          <w:rFonts w:ascii="Basic Sans Light" w:eastAsiaTheme="majorEastAsia" w:hAnsi="Basic Sans Light"/>
        </w:rPr>
        <w:t>The following d</w:t>
      </w:r>
      <w:r w:rsidRPr="000860C9">
        <w:rPr>
          <w:rStyle w:val="normaltextrun"/>
          <w:rFonts w:ascii="Basic Sans Light" w:eastAsiaTheme="majorEastAsia" w:hAnsi="Basic Sans Light"/>
        </w:rPr>
        <w:t xml:space="preserve">ata quality issues </w:t>
      </w:r>
      <w:r w:rsidR="003C12C0">
        <w:rPr>
          <w:rStyle w:val="normaltextrun"/>
          <w:rFonts w:ascii="Basic Sans Light" w:eastAsiaTheme="majorEastAsia" w:hAnsi="Basic Sans Light"/>
        </w:rPr>
        <w:t xml:space="preserve">apply to these </w:t>
      </w:r>
      <w:r w:rsidRPr="000860C9">
        <w:rPr>
          <w:rStyle w:val="normaltextrun"/>
          <w:rFonts w:ascii="Basic Sans Light" w:eastAsiaTheme="majorEastAsia" w:hAnsi="Basic Sans Light"/>
        </w:rPr>
        <w:t>selected measures (in alphabetical order)</w:t>
      </w:r>
      <w:r w:rsidR="003C12C0">
        <w:rPr>
          <w:rStyle w:val="normaltextrun"/>
          <w:rFonts w:ascii="Basic Sans Light" w:eastAsiaTheme="majorEastAsia" w:hAnsi="Basic Sans Light"/>
        </w:rPr>
        <w:t>.</w:t>
      </w:r>
    </w:p>
    <w:p w14:paraId="78AEE24A" w14:textId="3B5819CC" w:rsidR="00466897" w:rsidRPr="000860C9" w:rsidRDefault="00466897" w:rsidP="00CB3405">
      <w:pPr>
        <w:pStyle w:val="paragraph"/>
        <w:numPr>
          <w:ilvl w:val="0"/>
          <w:numId w:val="18"/>
        </w:numPr>
        <w:spacing w:before="0" w:beforeAutospacing="0" w:after="160" w:afterAutospacing="0" w:line="276" w:lineRule="auto"/>
        <w:ind w:left="714" w:hanging="357"/>
        <w:rPr>
          <w:rFonts w:ascii="Basic Sans Light" w:hAnsi="Basic Sans Light" w:cs="Calibri"/>
          <w:b/>
        </w:rPr>
      </w:pPr>
      <w:r w:rsidRPr="00052C0F">
        <w:rPr>
          <w:rFonts w:ascii="Basic Sans" w:hAnsi="Basic Sans" w:cs="Calibri"/>
        </w:rPr>
        <w:t>Access and Choice programme data</w:t>
      </w:r>
      <w:r w:rsidRPr="000860C9">
        <w:rPr>
          <w:rFonts w:ascii="Basic Sans" w:hAnsi="Basic Sans" w:cs="Calibri"/>
        </w:rPr>
        <w:t>:</w:t>
      </w:r>
      <w:r w:rsidRPr="000860C9">
        <w:rPr>
          <w:rFonts w:ascii="Basic Sans Light" w:hAnsi="Basic Sans Light" w:cs="Calibri"/>
          <w:b/>
        </w:rPr>
        <w:t xml:space="preserve"> </w:t>
      </w:r>
      <w:hyperlink r:id="rId127" w:history="1">
        <w:r w:rsidRPr="000860C9">
          <w:rPr>
            <w:rStyle w:val="Hyperlink"/>
            <w:rFonts w:ascii="Basic Sans Light" w:hAnsi="Basic Sans Light" w:cs="Calibri"/>
            <w:u w:val="none"/>
          </w:rPr>
          <w:t>Our separate report</w:t>
        </w:r>
      </w:hyperlink>
      <w:r w:rsidR="00AF2837">
        <w:rPr>
          <w:rStyle w:val="Hyperlink"/>
          <w:rFonts w:ascii="Basic Sans Light" w:hAnsi="Basic Sans Light" w:cs="Calibri"/>
          <w:u w:val="none"/>
        </w:rPr>
        <w:t xml:space="preserve"> on the first three years of the programme</w:t>
      </w:r>
      <w:r w:rsidRPr="000860C9">
        <w:rPr>
          <w:rFonts w:ascii="Basic Sans Light" w:hAnsi="Basic Sans Light" w:cs="Calibri"/>
          <w:bCs/>
        </w:rPr>
        <w:t xml:space="preserve"> </w:t>
      </w:r>
      <w:r w:rsidR="003C12C0">
        <w:rPr>
          <w:rFonts w:ascii="Basic Sans Light" w:hAnsi="Basic Sans Light" w:cs="Calibri"/>
          <w:bCs/>
        </w:rPr>
        <w:t xml:space="preserve">(Te Hiringa Mahara, 2022a) </w:t>
      </w:r>
      <w:r w:rsidRPr="000860C9">
        <w:rPr>
          <w:rFonts w:ascii="Basic Sans Light" w:hAnsi="Basic Sans Light" w:cs="Calibri"/>
          <w:bCs/>
        </w:rPr>
        <w:t>notes the data quality issues with the Access and Choice programme services. Whil</w:t>
      </w:r>
      <w:r w:rsidR="007D3988" w:rsidRPr="000860C9">
        <w:rPr>
          <w:rFonts w:ascii="Basic Sans Light" w:hAnsi="Basic Sans Light" w:cs="Calibri"/>
          <w:bCs/>
        </w:rPr>
        <w:t>e</w:t>
      </w:r>
      <w:r w:rsidRPr="000860C9">
        <w:rPr>
          <w:rFonts w:ascii="Basic Sans Light" w:hAnsi="Basic Sans Light" w:cs="Calibri"/>
          <w:bCs/>
        </w:rPr>
        <w:t xml:space="preserve"> th</w:t>
      </w:r>
      <w:r w:rsidR="003C12C0">
        <w:rPr>
          <w:rFonts w:ascii="Basic Sans Light" w:hAnsi="Basic Sans Light" w:cs="Calibri"/>
          <w:bCs/>
        </w:rPr>
        <w:t>ese issues are</w:t>
      </w:r>
      <w:r w:rsidRPr="000860C9">
        <w:rPr>
          <w:rFonts w:ascii="Basic Sans Light" w:hAnsi="Basic Sans Light" w:cs="Calibri"/>
          <w:bCs/>
        </w:rPr>
        <w:t xml:space="preserve"> improving, an NHI-linked reporting system is not currently in place for the Kaupapa Māori, Pacific, and </w:t>
      </w:r>
      <w:r w:rsidRPr="000860C9" w:rsidDel="003C12C0">
        <w:rPr>
          <w:rFonts w:ascii="Basic Sans Light" w:hAnsi="Basic Sans Light" w:cs="Calibri"/>
          <w:bCs/>
        </w:rPr>
        <w:t>Y</w:t>
      </w:r>
      <w:r w:rsidRPr="000860C9">
        <w:rPr>
          <w:rFonts w:ascii="Basic Sans Light" w:hAnsi="Basic Sans Light" w:cs="Calibri"/>
          <w:bCs/>
        </w:rPr>
        <w:t xml:space="preserve">outh primary mental health and addiction services. Earlier data for 2020/21 for the Integrated </w:t>
      </w:r>
      <w:r w:rsidR="00FD22A8">
        <w:rPr>
          <w:rFonts w:ascii="Basic Sans Light" w:hAnsi="Basic Sans Light" w:cs="Calibri"/>
          <w:bCs/>
        </w:rPr>
        <w:t>P</w:t>
      </w:r>
      <w:r w:rsidRPr="000860C9">
        <w:rPr>
          <w:rFonts w:ascii="Basic Sans Light" w:hAnsi="Basic Sans Light" w:cs="Calibri"/>
          <w:bCs/>
        </w:rPr>
        <w:t xml:space="preserve">rimary </w:t>
      </w:r>
      <w:r w:rsidR="00FD22A8">
        <w:rPr>
          <w:rFonts w:ascii="Basic Sans Light" w:hAnsi="Basic Sans Light" w:cs="Calibri"/>
          <w:bCs/>
        </w:rPr>
        <w:t>M</w:t>
      </w:r>
      <w:r w:rsidRPr="000860C9">
        <w:rPr>
          <w:rFonts w:ascii="Basic Sans Light" w:hAnsi="Basic Sans Light" w:cs="Calibri"/>
          <w:bCs/>
        </w:rPr>
        <w:t xml:space="preserve">ental </w:t>
      </w:r>
      <w:r w:rsidR="00FD22A8">
        <w:rPr>
          <w:rFonts w:ascii="Basic Sans Light" w:hAnsi="Basic Sans Light" w:cs="Calibri"/>
          <w:bCs/>
        </w:rPr>
        <w:t>H</w:t>
      </w:r>
      <w:r w:rsidRPr="000860C9">
        <w:rPr>
          <w:rFonts w:ascii="Basic Sans Light" w:hAnsi="Basic Sans Light" w:cs="Calibri"/>
          <w:bCs/>
        </w:rPr>
        <w:t xml:space="preserve">ealth and </w:t>
      </w:r>
      <w:r w:rsidR="00FD22A8">
        <w:rPr>
          <w:rFonts w:ascii="Basic Sans Light" w:hAnsi="Basic Sans Light" w:cs="Calibri"/>
          <w:bCs/>
        </w:rPr>
        <w:t>A</w:t>
      </w:r>
      <w:r w:rsidRPr="000860C9">
        <w:rPr>
          <w:rFonts w:ascii="Basic Sans Light" w:hAnsi="Basic Sans Light" w:cs="Calibri"/>
          <w:bCs/>
        </w:rPr>
        <w:t xml:space="preserve">ddiction services </w:t>
      </w:r>
      <w:r w:rsidR="003C12C0">
        <w:rPr>
          <w:rFonts w:ascii="Basic Sans Light" w:hAnsi="Basic Sans Light" w:cs="Calibri"/>
          <w:bCs/>
        </w:rPr>
        <w:t>were</w:t>
      </w:r>
      <w:r w:rsidR="003C12C0" w:rsidRPr="000860C9">
        <w:rPr>
          <w:rFonts w:ascii="Basic Sans Light" w:hAnsi="Basic Sans Light" w:cs="Calibri"/>
          <w:bCs/>
        </w:rPr>
        <w:t xml:space="preserve"> </w:t>
      </w:r>
      <w:r w:rsidRPr="000860C9">
        <w:rPr>
          <w:rFonts w:ascii="Basic Sans Light" w:hAnsi="Basic Sans Light" w:cs="Calibri"/>
          <w:bCs/>
        </w:rPr>
        <w:t xml:space="preserve">incomplete, and </w:t>
      </w:r>
      <w:r w:rsidR="003C12C0" w:rsidRPr="000860C9">
        <w:rPr>
          <w:rFonts w:ascii="Basic Sans Light" w:hAnsi="Basic Sans Light" w:cs="Calibri"/>
          <w:bCs/>
        </w:rPr>
        <w:t xml:space="preserve">Manatū Hauora provided </w:t>
      </w:r>
      <w:r w:rsidRPr="000860C9">
        <w:rPr>
          <w:rFonts w:ascii="Basic Sans Light" w:hAnsi="Basic Sans Light" w:cs="Calibri"/>
          <w:bCs/>
        </w:rPr>
        <w:t>estimated annualised access measures at the time.</w:t>
      </w:r>
    </w:p>
    <w:p w14:paraId="1B36DBA8" w14:textId="6BCDAD1D" w:rsidR="003B0A97" w:rsidRDefault="00466897" w:rsidP="00CB3405">
      <w:pPr>
        <w:pStyle w:val="paragraph"/>
        <w:numPr>
          <w:ilvl w:val="0"/>
          <w:numId w:val="18"/>
        </w:numPr>
        <w:spacing w:before="0" w:beforeAutospacing="0" w:after="160" w:afterAutospacing="0" w:line="276" w:lineRule="auto"/>
        <w:ind w:left="714" w:hanging="357"/>
        <w:rPr>
          <w:rFonts w:ascii="Basic Sans Light" w:hAnsi="Basic Sans Light" w:cs="Calibri"/>
        </w:rPr>
      </w:pPr>
      <w:r w:rsidRPr="00052C0F">
        <w:rPr>
          <w:rFonts w:ascii="Basic Sans" w:hAnsi="Basic Sans" w:cs="Calibri"/>
        </w:rPr>
        <w:t>A</w:t>
      </w:r>
      <w:r w:rsidR="001744E4" w:rsidRPr="00052C0F">
        <w:rPr>
          <w:rFonts w:ascii="Basic Sans" w:hAnsi="Basic Sans" w:cs="Calibri"/>
        </w:rPr>
        <w:t>lcohol</w:t>
      </w:r>
      <w:r w:rsidRPr="00052C0F">
        <w:rPr>
          <w:rFonts w:ascii="Basic Sans" w:hAnsi="Basic Sans" w:cs="Calibri"/>
        </w:rPr>
        <w:t xml:space="preserve"> and Drug Outcome Measure (ADOM)</w:t>
      </w:r>
      <w:r w:rsidRPr="000860C9">
        <w:rPr>
          <w:rFonts w:ascii="Basic Sans" w:hAnsi="Basic Sans" w:cs="Calibri"/>
        </w:rPr>
        <w:t xml:space="preserve">: </w:t>
      </w:r>
      <w:r w:rsidR="00D54D1D" w:rsidRPr="0093046B">
        <w:rPr>
          <w:rFonts w:ascii="Basic Sans Light" w:hAnsi="Basic Sans Light" w:cs="Calibri"/>
        </w:rPr>
        <w:t xml:space="preserve">Practitioners must offer </w:t>
      </w:r>
      <w:r w:rsidRPr="000860C9">
        <w:rPr>
          <w:rFonts w:ascii="Basic Sans Light" w:hAnsi="Basic Sans Light" w:cs="Calibri"/>
        </w:rPr>
        <w:t>tāngata whaiora</w:t>
      </w:r>
      <w:r w:rsidR="00D54D1D">
        <w:rPr>
          <w:rFonts w:ascii="Basic Sans Light" w:hAnsi="Basic Sans Light" w:cs="Calibri"/>
        </w:rPr>
        <w:t xml:space="preserve"> the opportunity to complete ADOM</w:t>
      </w:r>
      <w:r w:rsidRPr="000860C9">
        <w:rPr>
          <w:rFonts w:ascii="Basic Sans Light" w:hAnsi="Basic Sans Light" w:cs="Calibri"/>
        </w:rPr>
        <w:t xml:space="preserve">. It is intended </w:t>
      </w:r>
      <w:r w:rsidR="00D54D1D">
        <w:rPr>
          <w:rFonts w:ascii="Basic Sans Light" w:hAnsi="Basic Sans Light" w:cs="Calibri"/>
        </w:rPr>
        <w:t xml:space="preserve">that practitioners and </w:t>
      </w:r>
      <w:r w:rsidR="00D54D1D" w:rsidRPr="000860C9">
        <w:rPr>
          <w:rFonts w:ascii="Basic Sans Light" w:hAnsi="Basic Sans Light" w:cs="Calibri"/>
        </w:rPr>
        <w:t xml:space="preserve">tāngata whaiora </w:t>
      </w:r>
      <w:r w:rsidR="00D54D1D">
        <w:rPr>
          <w:rFonts w:ascii="Basic Sans Light" w:hAnsi="Basic Sans Light" w:cs="Calibri"/>
        </w:rPr>
        <w:t>will</w:t>
      </w:r>
      <w:r w:rsidRPr="000860C9">
        <w:rPr>
          <w:rFonts w:ascii="Basic Sans Light" w:hAnsi="Basic Sans Light" w:cs="Calibri"/>
        </w:rPr>
        <w:t xml:space="preserve"> complete </w:t>
      </w:r>
      <w:r w:rsidR="00D54D1D">
        <w:rPr>
          <w:rFonts w:ascii="Basic Sans Light" w:hAnsi="Basic Sans Light" w:cs="Calibri"/>
        </w:rPr>
        <w:t xml:space="preserve">it </w:t>
      </w:r>
      <w:r w:rsidR="00BC7FB4">
        <w:rPr>
          <w:rFonts w:ascii="Basic Sans Light" w:hAnsi="Basic Sans Light" w:cs="Calibri"/>
        </w:rPr>
        <w:t>in</w:t>
      </w:r>
      <w:r w:rsidRPr="000860C9">
        <w:rPr>
          <w:rFonts w:ascii="Basic Sans Light" w:hAnsi="Basic Sans Light" w:cs="Calibri"/>
        </w:rPr>
        <w:t xml:space="preserve"> partnership and </w:t>
      </w:r>
      <w:r w:rsidR="00D54D1D">
        <w:rPr>
          <w:rFonts w:ascii="Basic Sans Light" w:hAnsi="Basic Sans Light" w:cs="Calibri"/>
        </w:rPr>
        <w:t xml:space="preserve">using a </w:t>
      </w:r>
      <w:r w:rsidRPr="000860C9">
        <w:rPr>
          <w:rFonts w:ascii="Basic Sans Light" w:hAnsi="Basic Sans Light" w:cs="Calibri"/>
        </w:rPr>
        <w:t xml:space="preserve">collaborative approach. While offering ADOM is mandated, </w:t>
      </w:r>
      <w:r w:rsidR="00D54D1D">
        <w:rPr>
          <w:rFonts w:ascii="Basic Sans Light" w:hAnsi="Basic Sans Light" w:cs="Calibri"/>
        </w:rPr>
        <w:t>some</w:t>
      </w:r>
      <w:r w:rsidRPr="000860C9">
        <w:rPr>
          <w:rFonts w:ascii="Basic Sans Light" w:hAnsi="Basic Sans Light" w:cs="Calibri"/>
        </w:rPr>
        <w:t xml:space="preserve"> tāngata whaiora choose </w:t>
      </w:r>
      <w:r w:rsidR="00D54D1D">
        <w:rPr>
          <w:rFonts w:ascii="Basic Sans Light" w:hAnsi="Basic Sans Light" w:cs="Calibri"/>
        </w:rPr>
        <w:t xml:space="preserve">not </w:t>
      </w:r>
      <w:r w:rsidRPr="000860C9">
        <w:rPr>
          <w:rFonts w:ascii="Basic Sans Light" w:hAnsi="Basic Sans Light" w:cs="Calibri"/>
        </w:rPr>
        <w:t xml:space="preserve">to participate in the process. However, when </w:t>
      </w:r>
      <w:r w:rsidR="00D54D1D">
        <w:rPr>
          <w:rFonts w:ascii="Basic Sans Light" w:hAnsi="Basic Sans Light" w:cs="Calibri"/>
        </w:rPr>
        <w:t xml:space="preserve">they do complete </w:t>
      </w:r>
      <w:r w:rsidRPr="000860C9">
        <w:rPr>
          <w:rFonts w:ascii="Basic Sans Light" w:hAnsi="Basic Sans Light" w:cs="Calibri"/>
        </w:rPr>
        <w:t>ADOM, the scoring is reliable, as a number of research studies</w:t>
      </w:r>
      <w:r w:rsidR="00D54D1D">
        <w:rPr>
          <w:rFonts w:ascii="Basic Sans Light" w:hAnsi="Basic Sans Light" w:cs="Calibri"/>
        </w:rPr>
        <w:t xml:space="preserve"> indicate</w:t>
      </w:r>
      <w:r w:rsidRPr="000860C9">
        <w:rPr>
          <w:rFonts w:ascii="Basic Sans Light" w:hAnsi="Basic Sans Light" w:cs="Calibri"/>
        </w:rPr>
        <w:t xml:space="preserve"> (Deering et al</w:t>
      </w:r>
      <w:r w:rsidR="003B0A97">
        <w:rPr>
          <w:rFonts w:ascii="Basic Sans Light" w:hAnsi="Basic Sans Light" w:cs="Calibri"/>
        </w:rPr>
        <w:t>,</w:t>
      </w:r>
      <w:r w:rsidRPr="000860C9">
        <w:rPr>
          <w:rFonts w:ascii="Basic Sans Light" w:hAnsi="Basic Sans Light" w:cs="Calibri"/>
        </w:rPr>
        <w:t xml:space="preserve"> 2009</w:t>
      </w:r>
      <w:r w:rsidR="00E551A7">
        <w:rPr>
          <w:rFonts w:ascii="Basic Sans Light" w:hAnsi="Basic Sans Light" w:cs="Calibri"/>
        </w:rPr>
        <w:t>;</w:t>
      </w:r>
      <w:r w:rsidRPr="000860C9">
        <w:rPr>
          <w:rFonts w:ascii="Basic Sans Light" w:hAnsi="Basic Sans Light" w:cs="Calibri"/>
        </w:rPr>
        <w:t xml:space="preserve"> Jury </w:t>
      </w:r>
      <w:r w:rsidR="00A509DF" w:rsidRPr="000860C9">
        <w:rPr>
          <w:rFonts w:ascii="Basic Sans Light" w:hAnsi="Basic Sans Light" w:cs="Calibri"/>
        </w:rPr>
        <w:t>and</w:t>
      </w:r>
      <w:r w:rsidRPr="000860C9">
        <w:rPr>
          <w:rFonts w:ascii="Basic Sans Light" w:hAnsi="Basic Sans Light" w:cs="Calibri"/>
        </w:rPr>
        <w:t xml:space="preserve"> Smith</w:t>
      </w:r>
      <w:r w:rsidR="003B0A97">
        <w:rPr>
          <w:rFonts w:ascii="Basic Sans Light" w:hAnsi="Basic Sans Light" w:cs="Calibri"/>
        </w:rPr>
        <w:t>,</w:t>
      </w:r>
      <w:r w:rsidRPr="000860C9">
        <w:rPr>
          <w:rFonts w:ascii="Basic Sans Light" w:hAnsi="Basic Sans Light" w:cs="Calibri"/>
        </w:rPr>
        <w:t xml:space="preserve"> 2016).</w:t>
      </w:r>
    </w:p>
    <w:p w14:paraId="02416C4C" w14:textId="2572DC8A" w:rsidR="00466897" w:rsidRPr="000860C9" w:rsidRDefault="00B015CA" w:rsidP="00B015CA">
      <w:pPr>
        <w:pStyle w:val="ListContinue"/>
        <w:spacing w:after="160" w:line="276" w:lineRule="auto"/>
        <w:ind w:left="714" w:hanging="357"/>
      </w:pPr>
      <w:r>
        <w:lastRenderedPageBreak/>
        <w:t xml:space="preserve">      </w:t>
      </w:r>
      <w:r w:rsidR="00466897" w:rsidRPr="000860C9">
        <w:t>Manatū Hauora ha</w:t>
      </w:r>
      <w:r w:rsidR="003B0A97">
        <w:t>s</w:t>
      </w:r>
      <w:r w:rsidR="00466897" w:rsidRPr="000860C9">
        <w:t xml:space="preserve"> not set a compliance level for the collection of ADOM. Te Pou regularly publishes completion data for ADOM </w:t>
      </w:r>
      <w:r w:rsidR="00555F82">
        <w:t>that</w:t>
      </w:r>
      <w:r w:rsidR="00555F82" w:rsidRPr="000860C9">
        <w:t xml:space="preserve"> </w:t>
      </w:r>
      <w:r w:rsidR="00466897" w:rsidRPr="000860C9">
        <w:t>Te Whatu Ora district services and NGOs</w:t>
      </w:r>
      <w:r w:rsidR="00555F82">
        <w:t xml:space="preserve"> have collected</w:t>
      </w:r>
      <w:r w:rsidR="00466897" w:rsidRPr="000860C9">
        <w:t xml:space="preserve">. </w:t>
      </w:r>
      <w:r w:rsidR="00555F82">
        <w:t xml:space="preserve">Services vary </w:t>
      </w:r>
      <w:r w:rsidR="00466897" w:rsidRPr="000860C9">
        <w:t>considerabl</w:t>
      </w:r>
      <w:r w:rsidR="00555F82">
        <w:t>y</w:t>
      </w:r>
      <w:r w:rsidR="00466897" w:rsidRPr="000860C9">
        <w:t xml:space="preserve"> in their collection rates</w:t>
      </w:r>
      <w:r w:rsidR="007D3988" w:rsidRPr="000860C9">
        <w:t>,</w:t>
      </w:r>
      <w:r w:rsidR="00466897" w:rsidRPr="000860C9">
        <w:t xml:space="preserve"> but average completion rates are in the 30</w:t>
      </w:r>
      <w:r w:rsidR="00555F82">
        <w:t>–</w:t>
      </w:r>
      <w:r w:rsidR="00466897" w:rsidRPr="000860C9">
        <w:t>35</w:t>
      </w:r>
      <w:r w:rsidR="00555F82">
        <w:t xml:space="preserve"> per cent</w:t>
      </w:r>
      <w:r w:rsidR="00466897" w:rsidRPr="000860C9">
        <w:t xml:space="preserve"> range for both Te Whatu Ora and NGOs. </w:t>
      </w:r>
      <w:r w:rsidR="00555F82">
        <w:t>For this reason,</w:t>
      </w:r>
      <w:r w:rsidR="00555F82" w:rsidRPr="000860C9">
        <w:t xml:space="preserve"> </w:t>
      </w:r>
      <w:r w:rsidR="00466897" w:rsidRPr="000860C9">
        <w:t>the ADOM data may not be representative of all tāngata whaiora.</w:t>
      </w:r>
    </w:p>
    <w:p w14:paraId="22E43E55" w14:textId="5DFBAC59" w:rsidR="00466897" w:rsidRPr="000860C9" w:rsidRDefault="00466897" w:rsidP="00CB3405">
      <w:pPr>
        <w:pStyle w:val="paragraph"/>
        <w:numPr>
          <w:ilvl w:val="0"/>
          <w:numId w:val="18"/>
        </w:numPr>
        <w:spacing w:before="0" w:beforeAutospacing="0" w:after="160" w:afterAutospacing="0" w:line="276" w:lineRule="auto"/>
        <w:ind w:left="714" w:hanging="357"/>
        <w:rPr>
          <w:rFonts w:ascii="Basic Sans Light" w:hAnsi="Basic Sans Light" w:cs="Calibri"/>
          <w:b/>
          <w:bCs/>
        </w:rPr>
      </w:pPr>
      <w:r w:rsidRPr="00052C0F">
        <w:rPr>
          <w:rFonts w:ascii="Basic Sans" w:hAnsi="Basic Sans" w:cs="Calibri"/>
        </w:rPr>
        <w:t>Complaints data</w:t>
      </w:r>
      <w:r w:rsidRPr="000860C9">
        <w:rPr>
          <w:rFonts w:ascii="Basic Sans" w:hAnsi="Basic Sans" w:cs="Calibri"/>
        </w:rPr>
        <w:t>:</w:t>
      </w:r>
      <w:r w:rsidRPr="000860C9">
        <w:rPr>
          <w:rFonts w:ascii="Basic Sans Light" w:hAnsi="Basic Sans Light" w:cs="Calibri"/>
        </w:rPr>
        <w:t xml:space="preserve"> Tāngata whaiora and whānau can send complaints about any health or disability service to the Health and Disability Commissioner. While this provides some measure of quality issues with services, the complaint process itself is often a last resort and </w:t>
      </w:r>
      <w:r w:rsidR="00BC7FB4">
        <w:rPr>
          <w:rFonts w:ascii="Basic Sans Light" w:hAnsi="Basic Sans Light" w:cs="Calibri"/>
        </w:rPr>
        <w:t xml:space="preserve">different population groups do </w:t>
      </w:r>
      <w:r w:rsidRPr="000860C9">
        <w:rPr>
          <w:rFonts w:ascii="Basic Sans Light" w:hAnsi="Basic Sans Light" w:cs="Calibri"/>
        </w:rPr>
        <w:t>not</w:t>
      </w:r>
      <w:r w:rsidR="00BC7FB4">
        <w:rPr>
          <w:rFonts w:ascii="Basic Sans Light" w:hAnsi="Basic Sans Light" w:cs="Calibri"/>
        </w:rPr>
        <w:t xml:space="preserve"> use it</w:t>
      </w:r>
      <w:r w:rsidRPr="000860C9">
        <w:rPr>
          <w:rFonts w:ascii="Basic Sans Light" w:hAnsi="Basic Sans Light" w:cs="Calibri"/>
        </w:rPr>
        <w:t xml:space="preserve"> equally. Māori and Pacific peoples, for example, are less likely to make complaints through this formal route. Any comparison of complaints data between groups needs to consider this limitation. </w:t>
      </w:r>
    </w:p>
    <w:p w14:paraId="70C2E212" w14:textId="7E61B905" w:rsidR="007B2F0A" w:rsidRPr="00052C0F" w:rsidRDefault="00466897" w:rsidP="00CB3405">
      <w:pPr>
        <w:pStyle w:val="paragraph"/>
        <w:numPr>
          <w:ilvl w:val="0"/>
          <w:numId w:val="18"/>
        </w:numPr>
        <w:spacing w:before="0" w:beforeAutospacing="0" w:after="160" w:afterAutospacing="0" w:line="276" w:lineRule="auto"/>
        <w:ind w:left="714" w:hanging="357"/>
        <w:rPr>
          <w:rFonts w:ascii="Basic Sans Light" w:hAnsi="Basic Sans Light" w:cs="Calibri"/>
        </w:rPr>
      </w:pPr>
      <w:r w:rsidRPr="00052C0F">
        <w:rPr>
          <w:rFonts w:ascii="Basic Sans" w:hAnsi="Basic Sans" w:cs="Calibri"/>
        </w:rPr>
        <w:t>General Social Survey (GSS) and Te Kupenga</w:t>
      </w:r>
      <w:r w:rsidRPr="000860C9">
        <w:rPr>
          <w:rFonts w:ascii="Basic Sans" w:hAnsi="Basic Sans" w:cs="Calibri"/>
        </w:rPr>
        <w:t>:</w:t>
      </w:r>
      <w:r w:rsidRPr="000860C9">
        <w:rPr>
          <w:rFonts w:ascii="Basic Sans Light" w:hAnsi="Basic Sans Light" w:cs="Calibri"/>
          <w:b/>
          <w:bCs/>
        </w:rPr>
        <w:t xml:space="preserve"> </w:t>
      </w:r>
      <w:r w:rsidRPr="000860C9">
        <w:rPr>
          <w:rFonts w:ascii="Basic Sans Light" w:hAnsi="Basic Sans Light" w:cs="Calibri"/>
        </w:rPr>
        <w:t xml:space="preserve">Data from these surveys </w:t>
      </w:r>
      <w:r w:rsidR="005F5796">
        <w:rPr>
          <w:rFonts w:ascii="Basic Sans Light" w:hAnsi="Basic Sans Light" w:cs="Calibri"/>
        </w:rPr>
        <w:t>were</w:t>
      </w:r>
      <w:r w:rsidR="005F5796" w:rsidRPr="000860C9">
        <w:rPr>
          <w:rFonts w:ascii="Basic Sans Light" w:hAnsi="Basic Sans Light" w:cs="Calibri"/>
        </w:rPr>
        <w:t xml:space="preserve"> </w:t>
      </w:r>
      <w:r w:rsidRPr="000860C9">
        <w:rPr>
          <w:rFonts w:ascii="Basic Sans Light" w:hAnsi="Basic Sans Light" w:cs="Calibri"/>
        </w:rPr>
        <w:t>linked to the PRIMHD national collection, via the IDI by the Social Wellbeing Agency.</w:t>
      </w:r>
      <w:r w:rsidR="0093046B">
        <w:rPr>
          <w:rStyle w:val="FootnoteReference"/>
          <w:rFonts w:ascii="Basic Sans Light" w:hAnsi="Basic Sans Light" w:cs="Calibri"/>
        </w:rPr>
        <w:footnoteReference w:id="57"/>
      </w:r>
      <w:r w:rsidR="00C7147E" w:rsidRPr="000860C9">
        <w:rPr>
          <w:rFonts w:ascii="Basic Sans Light" w:hAnsi="Basic Sans Light" w:cs="Calibri"/>
        </w:rPr>
        <w:t xml:space="preserve"> </w:t>
      </w:r>
      <w:r w:rsidR="004F3BDD" w:rsidRPr="000860C9">
        <w:rPr>
          <w:rFonts w:ascii="Basic Sans Light" w:hAnsi="Basic Sans Light" w:cs="Calibri"/>
        </w:rPr>
        <w:t>Confidence intervals are wider for</w:t>
      </w:r>
      <w:r w:rsidRPr="000860C9">
        <w:rPr>
          <w:rFonts w:ascii="Basic Sans Light" w:hAnsi="Basic Sans Light" w:cs="Calibri"/>
        </w:rPr>
        <w:t xml:space="preserve"> people who had a PRIMHD referral in the reference period</w:t>
      </w:r>
      <w:r w:rsidR="00A45D05" w:rsidRPr="000860C9">
        <w:rPr>
          <w:rFonts w:ascii="Basic Sans Light" w:hAnsi="Basic Sans Light" w:cs="Calibri"/>
        </w:rPr>
        <w:t xml:space="preserve">. The 2021 </w:t>
      </w:r>
      <w:r w:rsidRPr="000860C9">
        <w:rPr>
          <w:rFonts w:ascii="Basic Sans Light" w:hAnsi="Basic Sans Light" w:cs="Calibri"/>
        </w:rPr>
        <w:t xml:space="preserve">GSS </w:t>
      </w:r>
      <w:r w:rsidR="000A107E" w:rsidRPr="000860C9">
        <w:rPr>
          <w:rFonts w:ascii="Basic Sans Light" w:hAnsi="Basic Sans Light" w:cs="Calibri"/>
        </w:rPr>
        <w:t>has a reduced</w:t>
      </w:r>
      <w:r w:rsidRPr="000860C9">
        <w:rPr>
          <w:rFonts w:ascii="Basic Sans Light" w:hAnsi="Basic Sans Light" w:cs="Calibri"/>
        </w:rPr>
        <w:t xml:space="preserve"> sample </w:t>
      </w:r>
      <w:r w:rsidR="000A107E" w:rsidRPr="000860C9">
        <w:rPr>
          <w:rFonts w:ascii="Basic Sans Light" w:hAnsi="Basic Sans Light" w:cs="Calibri"/>
        </w:rPr>
        <w:t xml:space="preserve">size </w:t>
      </w:r>
      <w:r w:rsidR="0078601D">
        <w:rPr>
          <w:rFonts w:ascii="Basic Sans Light" w:hAnsi="Basic Sans Light" w:cs="Calibri"/>
        </w:rPr>
        <w:t>because</w:t>
      </w:r>
      <w:r w:rsidR="000A107E" w:rsidRPr="000860C9">
        <w:rPr>
          <w:rFonts w:ascii="Basic Sans Light" w:hAnsi="Basic Sans Light" w:cs="Calibri"/>
        </w:rPr>
        <w:t xml:space="preserve"> data collection </w:t>
      </w:r>
      <w:r w:rsidR="0078601D">
        <w:rPr>
          <w:rFonts w:ascii="Basic Sans Light" w:hAnsi="Basic Sans Light" w:cs="Calibri"/>
        </w:rPr>
        <w:t>stopp</w:t>
      </w:r>
      <w:r w:rsidR="00BC7FB4">
        <w:rPr>
          <w:rFonts w:ascii="Basic Sans Light" w:hAnsi="Basic Sans Light" w:cs="Calibri"/>
        </w:rPr>
        <w:t>ed</w:t>
      </w:r>
      <w:r w:rsidR="0078601D">
        <w:rPr>
          <w:rFonts w:ascii="Basic Sans Light" w:hAnsi="Basic Sans Light" w:cs="Calibri"/>
        </w:rPr>
        <w:t xml:space="preserve"> during</w:t>
      </w:r>
      <w:r w:rsidRPr="000860C9" w:rsidDel="0078601D">
        <w:rPr>
          <w:rFonts w:ascii="Basic Sans Light" w:hAnsi="Basic Sans Light" w:cs="Calibri"/>
        </w:rPr>
        <w:t xml:space="preserve"> </w:t>
      </w:r>
      <w:r w:rsidRPr="000860C9">
        <w:rPr>
          <w:rFonts w:ascii="Basic Sans Light" w:hAnsi="Basic Sans Light" w:cs="Calibri"/>
        </w:rPr>
        <w:t xml:space="preserve">the survey period due to COVID-19 lockdowns. </w:t>
      </w:r>
      <w:r w:rsidR="0078601D">
        <w:rPr>
          <w:rFonts w:ascii="Basic Sans Light" w:hAnsi="Basic Sans Light" w:cs="Calibri"/>
        </w:rPr>
        <w:t>As a result, the data have</w:t>
      </w:r>
      <w:r w:rsidR="0078601D" w:rsidRPr="000860C9">
        <w:rPr>
          <w:rFonts w:ascii="Basic Sans Light" w:hAnsi="Basic Sans Light" w:cs="Calibri"/>
        </w:rPr>
        <w:t xml:space="preserve"> wide confidence intervals</w:t>
      </w:r>
      <w:r w:rsidR="001D3EFB" w:rsidRPr="000860C9">
        <w:rPr>
          <w:rFonts w:ascii="Basic Sans Light" w:hAnsi="Basic Sans Light" w:cs="Calibri"/>
        </w:rPr>
        <w:t>,</w:t>
      </w:r>
      <w:r w:rsidR="0078601D">
        <w:rPr>
          <w:rFonts w:ascii="Basic Sans Light" w:hAnsi="Basic Sans Light" w:cs="Calibri"/>
        </w:rPr>
        <w:t xml:space="preserve"> so </w:t>
      </w:r>
      <w:r w:rsidR="0093046B">
        <w:rPr>
          <w:rFonts w:ascii="Basic Sans Light" w:hAnsi="Basic Sans Light" w:cs="Calibri"/>
        </w:rPr>
        <w:t>caution is needed</w:t>
      </w:r>
      <w:r w:rsidRPr="000860C9" w:rsidDel="0078601D">
        <w:rPr>
          <w:rFonts w:ascii="Basic Sans Light" w:hAnsi="Basic Sans Light" w:cs="Calibri"/>
        </w:rPr>
        <w:t xml:space="preserve"> when </w:t>
      </w:r>
      <w:r w:rsidRPr="000860C9">
        <w:rPr>
          <w:rFonts w:ascii="Basic Sans Light" w:hAnsi="Basic Sans Light" w:cs="Calibri"/>
        </w:rPr>
        <w:t>interpret</w:t>
      </w:r>
      <w:r w:rsidRPr="000860C9" w:rsidDel="0078601D">
        <w:rPr>
          <w:rFonts w:ascii="Basic Sans Light" w:hAnsi="Basic Sans Light" w:cs="Calibri"/>
        </w:rPr>
        <w:t>ing</w:t>
      </w:r>
      <w:r w:rsidRPr="000860C9">
        <w:rPr>
          <w:rFonts w:ascii="Basic Sans Light" w:hAnsi="Basic Sans Light" w:cs="Calibri"/>
        </w:rPr>
        <w:t xml:space="preserve"> </w:t>
      </w:r>
      <w:r w:rsidR="0093046B">
        <w:rPr>
          <w:rFonts w:ascii="Basic Sans Light" w:hAnsi="Basic Sans Light" w:cs="Calibri"/>
        </w:rPr>
        <w:t xml:space="preserve">differences in the </w:t>
      </w:r>
      <w:r w:rsidRPr="000860C9">
        <w:rPr>
          <w:rFonts w:ascii="Basic Sans Light" w:hAnsi="Basic Sans Light" w:cs="Calibri"/>
        </w:rPr>
        <w:t>data</w:t>
      </w:r>
      <w:r w:rsidR="0093046B">
        <w:rPr>
          <w:rFonts w:ascii="Basic Sans Light" w:hAnsi="Basic Sans Light" w:cs="Calibri"/>
        </w:rPr>
        <w:t>.</w:t>
      </w:r>
      <w:r w:rsidRPr="000860C9">
        <w:rPr>
          <w:rFonts w:ascii="Basic Sans Light" w:hAnsi="Basic Sans Light" w:cs="Calibri"/>
        </w:rPr>
        <w:t xml:space="preserve"> (</w:t>
      </w:r>
      <w:r w:rsidR="0078601D" w:rsidRPr="000860C9">
        <w:rPr>
          <w:rFonts w:ascii="Basic Sans Light" w:hAnsi="Basic Sans Light" w:cs="Calibri"/>
        </w:rPr>
        <w:t xml:space="preserve">The online dashboard </w:t>
      </w:r>
      <w:r w:rsidR="0078601D">
        <w:rPr>
          <w:rFonts w:ascii="Basic Sans Light" w:hAnsi="Basic Sans Light" w:cs="Calibri"/>
        </w:rPr>
        <w:t>will provide c</w:t>
      </w:r>
      <w:r w:rsidRPr="000860C9">
        <w:rPr>
          <w:rFonts w:ascii="Basic Sans Light" w:hAnsi="Basic Sans Light" w:cs="Calibri"/>
        </w:rPr>
        <w:t>onfidence intervals for these survey estimates.</w:t>
      </w:r>
      <w:r w:rsidR="0078601D">
        <w:rPr>
          <w:rFonts w:ascii="Basic Sans Light" w:hAnsi="Basic Sans Light" w:cs="Calibri"/>
        </w:rPr>
        <w:t xml:space="preserve"> This </w:t>
      </w:r>
      <w:r w:rsidR="0093046B">
        <w:rPr>
          <w:rFonts w:ascii="Basic Sans Light" w:hAnsi="Basic Sans Light" w:cs="Calibri"/>
        </w:rPr>
        <w:t>report</w:t>
      </w:r>
      <w:r w:rsidR="0078601D">
        <w:rPr>
          <w:rFonts w:ascii="Basic Sans Light" w:hAnsi="Basic Sans Light" w:cs="Calibri"/>
        </w:rPr>
        <w:t xml:space="preserve"> o</w:t>
      </w:r>
      <w:r w:rsidRPr="000860C9">
        <w:rPr>
          <w:rFonts w:ascii="Basic Sans Light" w:hAnsi="Basic Sans Light" w:cs="Calibri"/>
        </w:rPr>
        <w:t xml:space="preserve">nly </w:t>
      </w:r>
      <w:r w:rsidR="0093046B">
        <w:rPr>
          <w:rFonts w:ascii="Basic Sans Light" w:hAnsi="Basic Sans Light" w:cs="Calibri"/>
        </w:rPr>
        <w:t xml:space="preserve">refers to </w:t>
      </w:r>
      <w:r w:rsidRPr="000860C9">
        <w:rPr>
          <w:rFonts w:ascii="Basic Sans Light" w:hAnsi="Basic Sans Light" w:cs="Calibri"/>
        </w:rPr>
        <w:t>statistically significant differences</w:t>
      </w:r>
      <w:r w:rsidR="0078601D">
        <w:rPr>
          <w:rFonts w:ascii="Basic Sans Light" w:hAnsi="Basic Sans Light" w:cs="Calibri"/>
        </w:rPr>
        <w:t>.</w:t>
      </w:r>
      <w:r w:rsidRPr="000860C9">
        <w:rPr>
          <w:rFonts w:ascii="Basic Sans Light" w:hAnsi="Basic Sans Light" w:cs="Calibri"/>
        </w:rPr>
        <w:t>)</w:t>
      </w:r>
    </w:p>
    <w:p w14:paraId="0A51F0E2" w14:textId="6BDF1C40" w:rsidR="00466897" w:rsidRPr="0093046B" w:rsidRDefault="005D629E" w:rsidP="005D629E">
      <w:pPr>
        <w:pStyle w:val="ListContinue"/>
        <w:spacing w:after="160" w:line="276" w:lineRule="auto"/>
        <w:ind w:left="714" w:hanging="357"/>
      </w:pPr>
      <w:r>
        <w:t xml:space="preserve">      </w:t>
      </w:r>
      <w:r w:rsidR="0078601D" w:rsidRPr="000860C9">
        <w:t>Non-response bias</w:t>
      </w:r>
      <w:r w:rsidR="0078601D">
        <w:t xml:space="preserve"> also affects a</w:t>
      </w:r>
      <w:r w:rsidR="00466897" w:rsidRPr="000860C9">
        <w:t>ll survey results</w:t>
      </w:r>
      <w:r w:rsidR="0078601D">
        <w:t>.</w:t>
      </w:r>
      <w:r w:rsidR="00466897" w:rsidRPr="000860C9">
        <w:t xml:space="preserve"> </w:t>
      </w:r>
      <w:r w:rsidR="0078601D">
        <w:t>T</w:t>
      </w:r>
      <w:r w:rsidR="00466897" w:rsidRPr="000860C9">
        <w:t>hat is,</w:t>
      </w:r>
      <w:r w:rsidR="00466897" w:rsidRPr="000860C9" w:rsidDel="0078601D">
        <w:t xml:space="preserve"> </w:t>
      </w:r>
      <w:r w:rsidR="00466897" w:rsidRPr="000860C9">
        <w:t xml:space="preserve">people who respond to the survey may differ from non-responding people. The Social Wellbeing Agency estimates that non-response bias for tāngata whaiora is particularly high, and this will impact the accuracy of these measures (but </w:t>
      </w:r>
      <w:r w:rsidR="0078601D">
        <w:t xml:space="preserve">it </w:t>
      </w:r>
      <w:r w:rsidR="00466897" w:rsidRPr="000860C9">
        <w:t xml:space="preserve">is </w:t>
      </w:r>
      <w:r w:rsidR="0078601D">
        <w:t xml:space="preserve">not possible to </w:t>
      </w:r>
      <w:r w:rsidR="00466897" w:rsidRPr="000860C9">
        <w:t>quantif</w:t>
      </w:r>
      <w:r w:rsidR="0078601D">
        <w:t>y the extent of this impact</w:t>
      </w:r>
      <w:r w:rsidR="00466897" w:rsidRPr="000860C9">
        <w:t>)</w:t>
      </w:r>
      <w:r w:rsidR="0093046B">
        <w:t>.</w:t>
      </w:r>
    </w:p>
    <w:p w14:paraId="0492D18A" w14:textId="53ECDB3F" w:rsidR="00466897" w:rsidRPr="000860C9" w:rsidRDefault="00466897" w:rsidP="00CB3405">
      <w:pPr>
        <w:pStyle w:val="paragraph"/>
        <w:numPr>
          <w:ilvl w:val="0"/>
          <w:numId w:val="18"/>
        </w:numPr>
        <w:spacing w:before="0" w:beforeAutospacing="0" w:after="160" w:afterAutospacing="0" w:line="276" w:lineRule="auto"/>
        <w:ind w:left="714" w:hanging="357"/>
        <w:rPr>
          <w:rFonts w:ascii="Basic Sans Light" w:hAnsi="Basic Sans Light" w:cs="Calibri"/>
          <w:b/>
          <w:bCs/>
        </w:rPr>
      </w:pPr>
      <w:r w:rsidRPr="00052C0F">
        <w:rPr>
          <w:rFonts w:ascii="Basic Sans" w:hAnsi="Basic Sans" w:cs="Calibri"/>
        </w:rPr>
        <w:t>Mārama Real</w:t>
      </w:r>
      <w:r w:rsidR="00D53BB1" w:rsidRPr="00052C0F">
        <w:rPr>
          <w:rFonts w:ascii="Basic Sans" w:hAnsi="Basic Sans" w:cs="Calibri"/>
        </w:rPr>
        <w:t>-T</w:t>
      </w:r>
      <w:r w:rsidRPr="00052C0F">
        <w:rPr>
          <w:rFonts w:ascii="Basic Sans" w:hAnsi="Basic Sans" w:cs="Calibri"/>
        </w:rPr>
        <w:t>ime Feedback</w:t>
      </w:r>
      <w:r w:rsidRPr="000860C9">
        <w:rPr>
          <w:rFonts w:ascii="Basic Sans" w:hAnsi="Basic Sans" w:cs="Calibri"/>
        </w:rPr>
        <w:t>:</w:t>
      </w:r>
      <w:r w:rsidRPr="000860C9">
        <w:rPr>
          <w:rFonts w:ascii="Basic Sans Light" w:hAnsi="Basic Sans Light" w:cs="Calibri"/>
          <w:b/>
          <w:bCs/>
        </w:rPr>
        <w:t xml:space="preserve"> </w:t>
      </w:r>
      <w:r w:rsidRPr="000860C9">
        <w:rPr>
          <w:rFonts w:ascii="Basic Sans Light" w:hAnsi="Basic Sans Light" w:cs="Calibri"/>
        </w:rPr>
        <w:t>A</w:t>
      </w:r>
      <w:r w:rsidR="00AF6C96">
        <w:rPr>
          <w:rFonts w:ascii="Basic Sans Light" w:hAnsi="Basic Sans Light" w:cs="Calibri"/>
        </w:rPr>
        <w:t>s</w:t>
      </w:r>
      <w:r w:rsidRPr="000860C9">
        <w:rPr>
          <w:rFonts w:ascii="Basic Sans Light" w:hAnsi="Basic Sans Light" w:cs="Calibri"/>
        </w:rPr>
        <w:t xml:space="preserve"> this survey was discontinued on </w:t>
      </w:r>
      <w:r w:rsidR="0093046B">
        <w:rPr>
          <w:rFonts w:ascii="Basic Sans Light" w:hAnsi="Basic Sans Light" w:cs="Calibri"/>
        </w:rPr>
        <w:t xml:space="preserve">1 April </w:t>
      </w:r>
      <w:r w:rsidRPr="000860C9">
        <w:rPr>
          <w:rFonts w:ascii="Basic Sans Light" w:hAnsi="Basic Sans Light" w:cs="Calibri"/>
        </w:rPr>
        <w:t>2023</w:t>
      </w:r>
      <w:r w:rsidR="0093046B">
        <w:rPr>
          <w:rFonts w:ascii="Basic Sans Light" w:hAnsi="Basic Sans Light" w:cs="Calibri"/>
        </w:rPr>
        <w:t>,</w:t>
      </w:r>
      <w:r w:rsidRPr="000860C9" w:rsidDel="00AF6C96">
        <w:rPr>
          <w:rFonts w:ascii="Basic Sans Light" w:hAnsi="Basic Sans Light" w:cs="Calibri"/>
        </w:rPr>
        <w:t xml:space="preserve"> </w:t>
      </w:r>
      <w:r w:rsidRPr="000860C9">
        <w:rPr>
          <w:rFonts w:ascii="Basic Sans Light" w:hAnsi="Basic Sans Light" w:cs="Calibri"/>
        </w:rPr>
        <w:t xml:space="preserve">2021/22 is the last year </w:t>
      </w:r>
      <w:r w:rsidR="00AF6C96">
        <w:rPr>
          <w:rFonts w:ascii="Basic Sans Light" w:hAnsi="Basic Sans Light" w:cs="Calibri"/>
        </w:rPr>
        <w:t xml:space="preserve">when </w:t>
      </w:r>
      <w:r w:rsidRPr="000860C9">
        <w:rPr>
          <w:rFonts w:ascii="Basic Sans Light" w:hAnsi="Basic Sans Light" w:cs="Calibri"/>
        </w:rPr>
        <w:t xml:space="preserve">we can monitor these measures. In 2021/22, </w:t>
      </w:r>
      <w:r w:rsidR="00436BC3">
        <w:rPr>
          <w:rFonts w:ascii="Basic Sans Light" w:hAnsi="Basic Sans Light" w:cs="Calibri"/>
        </w:rPr>
        <w:t xml:space="preserve">a total of </w:t>
      </w:r>
      <w:r w:rsidRPr="000860C9">
        <w:rPr>
          <w:rFonts w:ascii="Basic Sans Light" w:hAnsi="Basic Sans Light" w:cs="Calibri"/>
        </w:rPr>
        <w:t>6,445 tāngata whaiora and whānau responded to Mārama Real</w:t>
      </w:r>
      <w:r w:rsidR="00D53BB1">
        <w:rPr>
          <w:rFonts w:ascii="Basic Sans Light" w:hAnsi="Basic Sans Light" w:cs="Calibri"/>
        </w:rPr>
        <w:t>-T</w:t>
      </w:r>
      <w:r w:rsidRPr="000860C9">
        <w:rPr>
          <w:rFonts w:ascii="Basic Sans Light" w:hAnsi="Basic Sans Light" w:cs="Calibri"/>
        </w:rPr>
        <w:t xml:space="preserve">ime Feedback, which was </w:t>
      </w:r>
      <w:r w:rsidR="00436BC3">
        <w:rPr>
          <w:rFonts w:ascii="Basic Sans Light" w:hAnsi="Basic Sans Light" w:cs="Calibri"/>
        </w:rPr>
        <w:t xml:space="preserve">a </w:t>
      </w:r>
      <w:r w:rsidRPr="000860C9">
        <w:rPr>
          <w:rFonts w:ascii="Basic Sans Light" w:hAnsi="Basic Sans Light" w:cs="Calibri"/>
        </w:rPr>
        <w:t xml:space="preserve">similar </w:t>
      </w:r>
      <w:r w:rsidR="00436BC3">
        <w:rPr>
          <w:rFonts w:ascii="Basic Sans Light" w:hAnsi="Basic Sans Light" w:cs="Calibri"/>
        </w:rPr>
        <w:t xml:space="preserve">number </w:t>
      </w:r>
      <w:r w:rsidRPr="000860C9">
        <w:rPr>
          <w:rFonts w:ascii="Basic Sans Light" w:hAnsi="Basic Sans Light" w:cs="Calibri"/>
        </w:rPr>
        <w:t xml:space="preserve">to previous years. Most services </w:t>
      </w:r>
      <w:r w:rsidR="00AF6C96">
        <w:rPr>
          <w:rFonts w:ascii="Basic Sans Light" w:hAnsi="Basic Sans Light" w:cs="Calibri"/>
        </w:rPr>
        <w:t>that</w:t>
      </w:r>
      <w:r w:rsidR="00AF6C96" w:rsidRPr="000860C9">
        <w:rPr>
          <w:rFonts w:ascii="Basic Sans Light" w:hAnsi="Basic Sans Light" w:cs="Calibri"/>
        </w:rPr>
        <w:t xml:space="preserve"> </w:t>
      </w:r>
      <w:r w:rsidRPr="000860C9">
        <w:rPr>
          <w:rFonts w:ascii="Basic Sans Light" w:hAnsi="Basic Sans Light" w:cs="Calibri"/>
        </w:rPr>
        <w:t>were using Mārama only discontinued their use when the service was finished on</w:t>
      </w:r>
      <w:r w:rsidR="00436BC3">
        <w:rPr>
          <w:rFonts w:ascii="Basic Sans Light" w:hAnsi="Basic Sans Light" w:cs="Calibri"/>
        </w:rPr>
        <w:t xml:space="preserve"> 1</w:t>
      </w:r>
      <w:r w:rsidRPr="000860C9">
        <w:rPr>
          <w:rFonts w:ascii="Basic Sans Light" w:hAnsi="Basic Sans Light" w:cs="Calibri"/>
        </w:rPr>
        <w:t xml:space="preserve"> April 2023. Mārama was a voluntary measure for tāngata whaiora and </w:t>
      </w:r>
      <w:r w:rsidRPr="000860C9">
        <w:rPr>
          <w:rFonts w:ascii="Basic Sans Light" w:hAnsi="Basic Sans Light" w:cs="Calibri"/>
        </w:rPr>
        <w:lastRenderedPageBreak/>
        <w:t>whānau to complete, and some services decided not to use Mārama as their feedback mechanism.</w:t>
      </w:r>
    </w:p>
    <w:p w14:paraId="0F7D60E5" w14:textId="14E370B7" w:rsidR="00466897" w:rsidRPr="000860C9" w:rsidRDefault="00466897" w:rsidP="00CB3405">
      <w:pPr>
        <w:pStyle w:val="paragraph"/>
        <w:numPr>
          <w:ilvl w:val="0"/>
          <w:numId w:val="18"/>
        </w:numPr>
        <w:spacing w:before="0" w:beforeAutospacing="0" w:after="160" w:afterAutospacing="0" w:line="276" w:lineRule="auto"/>
        <w:ind w:left="714" w:hanging="357"/>
        <w:rPr>
          <w:rStyle w:val="eop"/>
          <w:rFonts w:ascii="Basic Sans Light" w:eastAsiaTheme="majorEastAsia" w:hAnsi="Basic Sans Light" w:cs="Calibri"/>
          <w:b/>
        </w:rPr>
      </w:pPr>
      <w:r w:rsidRPr="00052C0F">
        <w:rPr>
          <w:rFonts w:ascii="Basic Sans" w:hAnsi="Basic Sans" w:cs="Calibri"/>
        </w:rPr>
        <w:t>Medication data</w:t>
      </w:r>
      <w:r w:rsidRPr="000860C9">
        <w:rPr>
          <w:rFonts w:ascii="Basic Sans" w:hAnsi="Basic Sans" w:cs="Calibri"/>
        </w:rPr>
        <w:t>:</w:t>
      </w:r>
      <w:r w:rsidR="00436BC3" w:rsidRPr="000860C9">
        <w:rPr>
          <w:rFonts w:ascii="Basic Sans Light" w:hAnsi="Basic Sans Light" w:cs="Calibri"/>
        </w:rPr>
        <w:t xml:space="preserve"> Te Whatu Ora</w:t>
      </w:r>
      <w:r w:rsidRPr="000860C9">
        <w:rPr>
          <w:rFonts w:ascii="Basic Sans Light" w:hAnsi="Basic Sans Light" w:cs="Calibri"/>
          <w:b/>
          <w:bCs/>
        </w:rPr>
        <w:t xml:space="preserve"> </w:t>
      </w:r>
      <w:r w:rsidR="00436BC3" w:rsidRPr="000860C9">
        <w:rPr>
          <w:rFonts w:ascii="Basic Sans Light" w:hAnsi="Basic Sans Light" w:cs="Calibri"/>
        </w:rPr>
        <w:t xml:space="preserve">defined and supplied </w:t>
      </w:r>
      <w:r w:rsidR="00436BC3">
        <w:rPr>
          <w:rFonts w:ascii="Basic Sans Light" w:hAnsi="Basic Sans Light" w:cs="Calibri"/>
        </w:rPr>
        <w:t>d</w:t>
      </w:r>
      <w:r w:rsidRPr="000860C9">
        <w:rPr>
          <w:rFonts w:ascii="Basic Sans Light" w:hAnsi="Basic Sans Light" w:cs="Calibri"/>
        </w:rPr>
        <w:t xml:space="preserve">ata </w:t>
      </w:r>
      <w:r w:rsidR="00436BC3">
        <w:rPr>
          <w:rFonts w:ascii="Basic Sans Light" w:hAnsi="Basic Sans Light" w:cs="Calibri"/>
        </w:rPr>
        <w:t>o</w:t>
      </w:r>
      <w:r w:rsidRPr="000860C9">
        <w:rPr>
          <w:rFonts w:ascii="Basic Sans Light" w:hAnsi="Basic Sans Light" w:cs="Calibri"/>
        </w:rPr>
        <w:t>n initial dispensings of mental health medications.</w:t>
      </w:r>
      <w:r w:rsidRPr="000860C9" w:rsidDel="00436BC3">
        <w:rPr>
          <w:rFonts w:ascii="Basic Sans Light" w:hAnsi="Basic Sans Light" w:cs="Calibri"/>
        </w:rPr>
        <w:t xml:space="preserve"> </w:t>
      </w:r>
      <w:r w:rsidR="00436BC3">
        <w:rPr>
          <w:rFonts w:ascii="Basic Sans Light" w:hAnsi="Basic Sans Light" w:cs="Calibri"/>
        </w:rPr>
        <w:t>The data</w:t>
      </w:r>
      <w:r w:rsidR="00436BC3" w:rsidRPr="000860C9">
        <w:rPr>
          <w:rFonts w:ascii="Basic Sans Light" w:hAnsi="Basic Sans Light" w:cs="Calibri"/>
        </w:rPr>
        <w:t xml:space="preserve"> </w:t>
      </w:r>
      <w:r w:rsidRPr="000860C9">
        <w:rPr>
          <w:rFonts w:ascii="Basic Sans Light" w:hAnsi="Basic Sans Light" w:cs="Calibri"/>
        </w:rPr>
        <w:t>include only publicly funded medications that are the initial dispensing in a prescription</w:t>
      </w:r>
      <w:r w:rsidR="00436BC3">
        <w:rPr>
          <w:rFonts w:ascii="Basic Sans Light" w:hAnsi="Basic Sans Light" w:cs="Calibri"/>
        </w:rPr>
        <w:t xml:space="preserve">, </w:t>
      </w:r>
      <w:r w:rsidRPr="000860C9">
        <w:rPr>
          <w:rFonts w:ascii="Basic Sans Light" w:hAnsi="Basic Sans Light" w:cs="Calibri"/>
        </w:rPr>
        <w:t>not repeat</w:t>
      </w:r>
      <w:r w:rsidR="00436BC3">
        <w:rPr>
          <w:rFonts w:ascii="Basic Sans Light" w:hAnsi="Basic Sans Light" w:cs="Calibri"/>
        </w:rPr>
        <w:t xml:space="preserve"> dispensings</w:t>
      </w:r>
      <w:r w:rsidRPr="000860C9">
        <w:rPr>
          <w:rFonts w:ascii="Basic Sans Light" w:hAnsi="Basic Sans Light" w:cs="Calibri"/>
        </w:rPr>
        <w:t>. Antipsychotic and antidepressant medicines can be used for several indications, including indications outside of mental health. For example, antipsychotics are frequently used in palliative care</w:t>
      </w:r>
      <w:r w:rsidR="00436BC3">
        <w:rPr>
          <w:rFonts w:ascii="Basic Sans Light" w:hAnsi="Basic Sans Light" w:cs="Calibri"/>
        </w:rPr>
        <w:t xml:space="preserve"> and</w:t>
      </w:r>
      <w:r w:rsidRPr="000860C9">
        <w:rPr>
          <w:rFonts w:ascii="Basic Sans Light" w:hAnsi="Basic Sans Light" w:cs="Calibri"/>
        </w:rPr>
        <w:t xml:space="preserve"> in older people with dementia for behavioural management, and are often used for sleep. Similarly, some of the antidepressants are used frequently for pain management, for sleep, for nocturnal enuresis in children, and for smoking cessation. Any differences in prescribing practices will affect the comparability of th</w:t>
      </w:r>
      <w:r w:rsidR="00436BC3">
        <w:rPr>
          <w:rFonts w:ascii="Basic Sans Light" w:hAnsi="Basic Sans Light" w:cs="Calibri"/>
        </w:rPr>
        <w:t>ese</w:t>
      </w:r>
      <w:r w:rsidRPr="000860C9">
        <w:rPr>
          <w:rFonts w:ascii="Basic Sans Light" w:hAnsi="Basic Sans Light" w:cs="Calibri"/>
        </w:rPr>
        <w:t xml:space="preserve"> data over time.</w:t>
      </w:r>
    </w:p>
    <w:p w14:paraId="57FAE8C9" w14:textId="614D63C1" w:rsidR="00466897" w:rsidRPr="000860C9" w:rsidRDefault="00466897" w:rsidP="00CB3405">
      <w:pPr>
        <w:pStyle w:val="paragraph"/>
        <w:numPr>
          <w:ilvl w:val="0"/>
          <w:numId w:val="18"/>
        </w:numPr>
        <w:spacing w:before="0" w:beforeAutospacing="0" w:after="160" w:afterAutospacing="0" w:line="276" w:lineRule="auto"/>
        <w:ind w:left="714" w:hanging="357"/>
        <w:rPr>
          <w:rStyle w:val="eop"/>
          <w:rFonts w:ascii="Basic Sans Light" w:eastAsiaTheme="majorEastAsia" w:hAnsi="Basic Sans Light" w:cs="Calibri"/>
          <w:b/>
        </w:rPr>
      </w:pPr>
      <w:r w:rsidRPr="00052C0F">
        <w:rPr>
          <w:rFonts w:ascii="Basic Sans" w:hAnsi="Basic Sans" w:cs="Calibri"/>
        </w:rPr>
        <w:t>Primary mental health initiatives data</w:t>
      </w:r>
      <w:r w:rsidRPr="000860C9">
        <w:rPr>
          <w:rFonts w:ascii="Basic Sans" w:hAnsi="Basic Sans" w:cs="Calibri"/>
        </w:rPr>
        <w:t>:</w:t>
      </w:r>
      <w:r w:rsidRPr="000860C9">
        <w:rPr>
          <w:rFonts w:ascii="Basic Sans Light" w:hAnsi="Basic Sans Light" w:cs="Calibri"/>
          <w:b/>
        </w:rPr>
        <w:t xml:space="preserve"> </w:t>
      </w:r>
      <w:r w:rsidRPr="000860C9">
        <w:rPr>
          <w:rFonts w:ascii="Basic Sans Light" w:hAnsi="Basic Sans Light" w:cs="Calibri"/>
          <w:bCs/>
        </w:rPr>
        <w:t xml:space="preserve">Data </w:t>
      </w:r>
      <w:r w:rsidR="00436BC3">
        <w:rPr>
          <w:rFonts w:ascii="Basic Sans Light" w:hAnsi="Basic Sans Light" w:cs="Calibri"/>
          <w:bCs/>
        </w:rPr>
        <w:t>are</w:t>
      </w:r>
      <w:r w:rsidR="00436BC3" w:rsidRPr="000860C9">
        <w:rPr>
          <w:rFonts w:ascii="Basic Sans Light" w:hAnsi="Basic Sans Light" w:cs="Calibri"/>
          <w:bCs/>
        </w:rPr>
        <w:t xml:space="preserve"> </w:t>
      </w:r>
      <w:r w:rsidRPr="000860C9">
        <w:rPr>
          <w:rFonts w:ascii="Basic Sans Light" w:hAnsi="Basic Sans Light" w:cs="Calibri"/>
          <w:bCs/>
        </w:rPr>
        <w:t xml:space="preserve">collected manually from former DHBs and </w:t>
      </w:r>
      <w:r w:rsidR="00AF6C96">
        <w:rPr>
          <w:rFonts w:ascii="Basic Sans Light" w:hAnsi="Basic Sans Light" w:cs="Calibri"/>
          <w:bCs/>
        </w:rPr>
        <w:t>are</w:t>
      </w:r>
      <w:r w:rsidR="00AF6C96" w:rsidRPr="000860C9">
        <w:rPr>
          <w:rFonts w:ascii="Basic Sans Light" w:hAnsi="Basic Sans Light" w:cs="Calibri"/>
          <w:bCs/>
        </w:rPr>
        <w:t xml:space="preserve"> </w:t>
      </w:r>
      <w:r w:rsidRPr="000860C9">
        <w:rPr>
          <w:rFonts w:ascii="Basic Sans Light" w:hAnsi="Basic Sans Light" w:cs="Calibri"/>
          <w:bCs/>
        </w:rPr>
        <w:t>not NHI</w:t>
      </w:r>
      <w:r w:rsidR="00A16793">
        <w:rPr>
          <w:rFonts w:ascii="Basic Sans Light" w:hAnsi="Basic Sans Light" w:cs="Calibri"/>
          <w:bCs/>
        </w:rPr>
        <w:t>-</w:t>
      </w:r>
      <w:r w:rsidRPr="000860C9">
        <w:rPr>
          <w:rFonts w:ascii="Basic Sans Light" w:hAnsi="Basic Sans Light" w:cs="Calibri"/>
          <w:bCs/>
        </w:rPr>
        <w:t xml:space="preserve">linked. The calculations for the number of people who access primary mental health initiative services are the sum of </w:t>
      </w:r>
      <w:r w:rsidR="00436BC3">
        <w:rPr>
          <w:rFonts w:ascii="Basic Sans Light" w:hAnsi="Basic Sans Light" w:cs="Calibri"/>
          <w:bCs/>
        </w:rPr>
        <w:t xml:space="preserve">people seen in </w:t>
      </w:r>
      <w:r w:rsidRPr="000860C9">
        <w:rPr>
          <w:rFonts w:ascii="Basic Sans Light" w:hAnsi="Basic Sans Light" w:cs="Calibri"/>
          <w:bCs/>
        </w:rPr>
        <w:t>each quarter and the sum of</w:t>
      </w:r>
      <w:r w:rsidR="00436BC3">
        <w:rPr>
          <w:rFonts w:ascii="Basic Sans Light" w:hAnsi="Basic Sans Light" w:cs="Calibri"/>
          <w:bCs/>
        </w:rPr>
        <w:t xml:space="preserve"> people seen across</w:t>
      </w:r>
      <w:r w:rsidRPr="000860C9">
        <w:rPr>
          <w:rFonts w:ascii="Basic Sans Light" w:hAnsi="Basic Sans Light" w:cs="Calibri"/>
          <w:bCs/>
        </w:rPr>
        <w:t xml:space="preserve"> the DHBs, rather than a unique </w:t>
      </w:r>
      <w:r w:rsidR="00FD6AD7">
        <w:rPr>
          <w:rFonts w:ascii="Basic Sans Light" w:hAnsi="Basic Sans Light" w:cs="Calibri"/>
          <w:bCs/>
        </w:rPr>
        <w:t>people</w:t>
      </w:r>
      <w:r w:rsidRPr="000860C9">
        <w:rPr>
          <w:rFonts w:ascii="Basic Sans Light" w:hAnsi="Basic Sans Light" w:cs="Calibri"/>
          <w:bCs/>
        </w:rPr>
        <w:t xml:space="preserve"> count. </w:t>
      </w:r>
      <w:r w:rsidR="00FD6AD7">
        <w:rPr>
          <w:rFonts w:ascii="Basic Sans Light" w:hAnsi="Basic Sans Light" w:cs="Calibri"/>
          <w:bCs/>
        </w:rPr>
        <w:t>People</w:t>
      </w:r>
      <w:r w:rsidRPr="000860C9">
        <w:rPr>
          <w:rFonts w:ascii="Basic Sans Light" w:hAnsi="Basic Sans Light" w:cs="Calibri"/>
          <w:bCs/>
        </w:rPr>
        <w:t xml:space="preserve"> seen in multiple quarters or by multiple DHBs will be counted more than once.</w:t>
      </w:r>
    </w:p>
    <w:p w14:paraId="75E686CD" w14:textId="018C3B17" w:rsidR="00436BC3" w:rsidRDefault="00466897" w:rsidP="00CB3405">
      <w:pPr>
        <w:pStyle w:val="paragraph"/>
        <w:numPr>
          <w:ilvl w:val="0"/>
          <w:numId w:val="18"/>
        </w:numPr>
        <w:spacing w:before="0" w:beforeAutospacing="0" w:after="160" w:afterAutospacing="0" w:line="276" w:lineRule="auto"/>
        <w:ind w:left="714" w:hanging="357"/>
        <w:rPr>
          <w:rStyle w:val="eop"/>
          <w:rFonts w:ascii="Basic Sans Light" w:eastAsiaTheme="majorEastAsia" w:hAnsi="Basic Sans Light" w:cs="Calibri"/>
        </w:rPr>
      </w:pPr>
      <w:r w:rsidRPr="00052C0F">
        <w:rPr>
          <w:rStyle w:val="eop"/>
          <w:rFonts w:ascii="Basic Sans" w:eastAsiaTheme="majorEastAsia" w:hAnsi="Basic Sans" w:cs="Calibri"/>
        </w:rPr>
        <w:t>PRIMHD</w:t>
      </w:r>
      <w:r w:rsidRPr="000860C9">
        <w:rPr>
          <w:rStyle w:val="eop"/>
          <w:rFonts w:ascii="Basic Sans" w:eastAsiaTheme="majorEastAsia" w:hAnsi="Basic Sans" w:cs="Calibri"/>
        </w:rPr>
        <w:t>:</w:t>
      </w:r>
      <w:r w:rsidRPr="000860C9">
        <w:rPr>
          <w:rStyle w:val="eop"/>
          <w:rFonts w:ascii="Basic Sans Light" w:eastAsiaTheme="majorEastAsia" w:hAnsi="Basic Sans Light" w:cs="Calibri"/>
        </w:rPr>
        <w:t xml:space="preserve"> Responsibility for this national collection now sits with Te Whatu Ora. Te Whatu Ora services (former DHBs) and NGOs providing specialist mental health and addiction services are mandated to report to PRIMHD (Ministry of Health</w:t>
      </w:r>
      <w:r w:rsidR="00F7765B">
        <w:rPr>
          <w:rStyle w:val="eop"/>
          <w:rFonts w:ascii="Basic Sans Light" w:eastAsiaTheme="majorEastAsia" w:hAnsi="Basic Sans Light" w:cs="Calibri"/>
        </w:rPr>
        <w:t>—</w:t>
      </w:r>
      <w:r w:rsidRPr="000860C9">
        <w:rPr>
          <w:rStyle w:val="eop"/>
          <w:rFonts w:ascii="Basic Sans Light" w:eastAsiaTheme="majorEastAsia" w:hAnsi="Basic Sans Light" w:cs="Calibri"/>
        </w:rPr>
        <w:t xml:space="preserve">Manatū Hauora). </w:t>
      </w:r>
      <w:r w:rsidR="00E551A7">
        <w:rPr>
          <w:rStyle w:val="eop"/>
          <w:rFonts w:ascii="Basic Sans Light" w:eastAsiaTheme="majorEastAsia" w:hAnsi="Basic Sans Light" w:cs="Calibri"/>
        </w:rPr>
        <w:t>For more</w:t>
      </w:r>
      <w:r w:rsidR="00E551A7" w:rsidRPr="000860C9">
        <w:rPr>
          <w:rStyle w:val="eop"/>
          <w:rFonts w:ascii="Basic Sans Light" w:eastAsiaTheme="majorEastAsia" w:hAnsi="Basic Sans Light" w:cs="Calibri"/>
        </w:rPr>
        <w:t xml:space="preserve"> </w:t>
      </w:r>
      <w:r w:rsidRPr="000860C9">
        <w:rPr>
          <w:rStyle w:val="eop"/>
          <w:rFonts w:ascii="Basic Sans Light" w:eastAsiaTheme="majorEastAsia" w:hAnsi="Basic Sans Light" w:cs="Calibri"/>
        </w:rPr>
        <w:t>information</w:t>
      </w:r>
      <w:r w:rsidR="00E551A7">
        <w:rPr>
          <w:rStyle w:val="eop"/>
          <w:rFonts w:ascii="Basic Sans Light" w:eastAsiaTheme="majorEastAsia" w:hAnsi="Basic Sans Light" w:cs="Calibri"/>
        </w:rPr>
        <w:t>, see</w:t>
      </w:r>
      <w:r w:rsidRPr="000860C9" w:rsidDel="00E551A7">
        <w:rPr>
          <w:rStyle w:val="eop"/>
          <w:rFonts w:ascii="Basic Sans Light" w:eastAsiaTheme="majorEastAsia" w:hAnsi="Basic Sans Light" w:cs="Calibri"/>
        </w:rPr>
        <w:t xml:space="preserve"> </w:t>
      </w:r>
      <w:hyperlink r:id="rId128" w:history="1">
        <w:r w:rsidRPr="000860C9">
          <w:rPr>
            <w:rStyle w:val="Hyperlink"/>
            <w:rFonts w:ascii="Basic Sans Light" w:hAnsi="Basic Sans Light" w:cs="Calibri"/>
            <w:u w:val="none"/>
          </w:rPr>
          <w:t>Manatū Hauora</w:t>
        </w:r>
      </w:hyperlink>
      <w:r w:rsidRPr="000860C9">
        <w:rPr>
          <w:rStyle w:val="eop"/>
          <w:rFonts w:ascii="Basic Sans Light" w:eastAsiaTheme="majorEastAsia" w:hAnsi="Basic Sans Light" w:cs="Calibri"/>
        </w:rPr>
        <w:t xml:space="preserve"> (2023). </w:t>
      </w:r>
    </w:p>
    <w:p w14:paraId="50ED3B8E" w14:textId="673BF1C2" w:rsidR="00D16ACF" w:rsidRPr="000860C9" w:rsidRDefault="005D629E" w:rsidP="005D629E">
      <w:pPr>
        <w:pStyle w:val="ListContinue"/>
        <w:spacing w:after="160" w:line="276" w:lineRule="auto"/>
        <w:ind w:left="714" w:hanging="357"/>
        <w:rPr>
          <w:rStyle w:val="eop"/>
          <w:rFonts w:eastAsiaTheme="majorEastAsia" w:cs="Calibri"/>
        </w:rPr>
      </w:pPr>
      <w:r>
        <w:rPr>
          <w:rStyle w:val="eop"/>
          <w:rFonts w:eastAsiaTheme="majorEastAsia" w:cs="Calibri"/>
        </w:rPr>
        <w:t xml:space="preserve">      </w:t>
      </w:r>
      <w:r w:rsidR="00466897" w:rsidRPr="000860C9">
        <w:rPr>
          <w:rStyle w:val="eop"/>
          <w:rFonts w:eastAsiaTheme="majorEastAsia" w:cs="Calibri"/>
        </w:rPr>
        <w:t>Some organisations have breaks in reporting and/or incomplete data in PRIMHD for some time periods. PRIMHD is a living data collection, which continues to be revised and updated as data reporting processes are improved. For this reason, previously published data may be liable to amendments, and data will differ based on the PRIMHD extract date.</w:t>
      </w:r>
    </w:p>
    <w:p w14:paraId="0EF29BFD" w14:textId="6677EAD8" w:rsidR="00345F79" w:rsidRPr="000860C9" w:rsidRDefault="005D629E" w:rsidP="005D629E">
      <w:pPr>
        <w:pStyle w:val="paragraph"/>
        <w:spacing w:before="0" w:beforeAutospacing="0" w:after="160" w:afterAutospacing="0" w:line="276" w:lineRule="auto"/>
        <w:ind w:left="714" w:hanging="357"/>
        <w:rPr>
          <w:rStyle w:val="eop"/>
          <w:rFonts w:ascii="Basic Sans Light" w:eastAsiaTheme="majorEastAsia" w:hAnsi="Basic Sans Light" w:cs="Calibri"/>
        </w:rPr>
      </w:pPr>
      <w:r>
        <w:rPr>
          <w:rStyle w:val="eop"/>
          <w:rFonts w:ascii="Basic Sans Light" w:eastAsiaTheme="majorEastAsia" w:hAnsi="Basic Sans Light" w:cs="Calibri"/>
        </w:rPr>
        <w:t xml:space="preserve">      </w:t>
      </w:r>
      <w:r w:rsidR="00345F79" w:rsidRPr="000860C9">
        <w:rPr>
          <w:rStyle w:val="eop"/>
          <w:rFonts w:ascii="Basic Sans Light" w:eastAsiaTheme="majorEastAsia" w:hAnsi="Basic Sans Light" w:cs="Calibri"/>
        </w:rPr>
        <w:t xml:space="preserve">There are </w:t>
      </w:r>
      <w:r w:rsidR="009A5A73" w:rsidRPr="000860C9">
        <w:rPr>
          <w:rStyle w:val="eop"/>
          <w:rFonts w:ascii="Basic Sans Light" w:eastAsiaTheme="majorEastAsia" w:hAnsi="Basic Sans Light" w:cs="Calibri"/>
        </w:rPr>
        <w:t>known</w:t>
      </w:r>
      <w:r w:rsidR="00345F79" w:rsidRPr="000860C9">
        <w:rPr>
          <w:rStyle w:val="eop"/>
          <w:rFonts w:ascii="Basic Sans Light" w:eastAsiaTheme="majorEastAsia" w:hAnsi="Basic Sans Light" w:cs="Calibri"/>
        </w:rPr>
        <w:t xml:space="preserve"> </w:t>
      </w:r>
      <w:r w:rsidR="009A5A73" w:rsidRPr="000860C9">
        <w:rPr>
          <w:rStyle w:val="eop"/>
          <w:rFonts w:ascii="Basic Sans Light" w:eastAsiaTheme="majorEastAsia" w:hAnsi="Basic Sans Light" w:cs="Calibri"/>
        </w:rPr>
        <w:t xml:space="preserve">data quality </w:t>
      </w:r>
      <w:r w:rsidR="00345F79" w:rsidRPr="000860C9">
        <w:rPr>
          <w:rStyle w:val="eop"/>
          <w:rFonts w:ascii="Basic Sans Light" w:eastAsiaTheme="majorEastAsia" w:hAnsi="Basic Sans Light" w:cs="Calibri"/>
        </w:rPr>
        <w:t xml:space="preserve">issues with PRIMHD reporting in </w:t>
      </w:r>
      <w:r w:rsidR="00370FCD" w:rsidRPr="000860C9">
        <w:rPr>
          <w:rStyle w:val="eop"/>
          <w:rFonts w:ascii="Basic Sans Light" w:eastAsiaTheme="majorEastAsia" w:hAnsi="Basic Sans Light" w:cs="Calibri"/>
        </w:rPr>
        <w:t>the last year</w:t>
      </w:r>
      <w:r w:rsidR="00AF6C96">
        <w:rPr>
          <w:rStyle w:val="eop"/>
          <w:rFonts w:ascii="Basic Sans Light" w:eastAsiaTheme="majorEastAsia" w:hAnsi="Basic Sans Light" w:cs="Calibri"/>
        </w:rPr>
        <w:t xml:space="preserve"> that this report covers</w:t>
      </w:r>
      <w:r w:rsidR="00370FCD" w:rsidRPr="000860C9">
        <w:rPr>
          <w:rStyle w:val="eop"/>
          <w:rFonts w:ascii="Basic Sans Light" w:eastAsiaTheme="majorEastAsia" w:hAnsi="Basic Sans Light" w:cs="Calibri"/>
        </w:rPr>
        <w:t>, such as the May 2021 cyber</w:t>
      </w:r>
      <w:r w:rsidR="005F5796">
        <w:rPr>
          <w:rStyle w:val="eop"/>
          <w:rFonts w:ascii="Basic Sans Light" w:eastAsiaTheme="majorEastAsia" w:hAnsi="Basic Sans Light" w:cs="Calibri"/>
        </w:rPr>
        <w:t>-</w:t>
      </w:r>
      <w:r w:rsidR="00370FCD" w:rsidRPr="000860C9">
        <w:rPr>
          <w:rStyle w:val="eop"/>
          <w:rFonts w:ascii="Basic Sans Light" w:eastAsiaTheme="majorEastAsia" w:hAnsi="Basic Sans Light" w:cs="Calibri"/>
        </w:rPr>
        <w:t>attack</w:t>
      </w:r>
      <w:r w:rsidR="005F5796">
        <w:rPr>
          <w:rStyle w:val="eop"/>
          <w:rFonts w:ascii="Basic Sans Light" w:eastAsiaTheme="majorEastAsia" w:hAnsi="Basic Sans Light" w:cs="Calibri"/>
        </w:rPr>
        <w:t>, which</w:t>
      </w:r>
      <w:r w:rsidR="00370FCD" w:rsidRPr="000860C9">
        <w:rPr>
          <w:rStyle w:val="eop"/>
          <w:rFonts w:ascii="Basic Sans Light" w:eastAsiaTheme="majorEastAsia" w:hAnsi="Basic Sans Light" w:cs="Calibri"/>
        </w:rPr>
        <w:t xml:space="preserve"> impact</w:t>
      </w:r>
      <w:r w:rsidR="005F5796">
        <w:rPr>
          <w:rStyle w:val="eop"/>
          <w:rFonts w:ascii="Basic Sans Light" w:eastAsiaTheme="majorEastAsia" w:hAnsi="Basic Sans Light" w:cs="Calibri"/>
        </w:rPr>
        <w:t>ed</w:t>
      </w:r>
      <w:r w:rsidR="00370FCD" w:rsidRPr="000860C9">
        <w:rPr>
          <w:rStyle w:val="eop"/>
          <w:rFonts w:ascii="Basic Sans Light" w:eastAsiaTheme="majorEastAsia" w:hAnsi="Basic Sans Light" w:cs="Calibri"/>
        </w:rPr>
        <w:t xml:space="preserve"> Waikato data. Analysis has been undertaken </w:t>
      </w:r>
      <w:r w:rsidR="001F548C" w:rsidRPr="000860C9">
        <w:rPr>
          <w:rStyle w:val="eop"/>
          <w:rFonts w:ascii="Basic Sans Light" w:eastAsiaTheme="majorEastAsia" w:hAnsi="Basic Sans Light" w:cs="Calibri"/>
        </w:rPr>
        <w:t>to confirm overall service use patterns remain even after removing Waikato DHB.</w:t>
      </w:r>
    </w:p>
    <w:p w14:paraId="430F8618" w14:textId="54D82E5F" w:rsidR="00466897" w:rsidRPr="000860C9" w:rsidRDefault="00466897" w:rsidP="00CB3405">
      <w:pPr>
        <w:pStyle w:val="paragraph"/>
        <w:numPr>
          <w:ilvl w:val="0"/>
          <w:numId w:val="18"/>
        </w:numPr>
        <w:spacing w:before="0" w:beforeAutospacing="0" w:after="160" w:afterAutospacing="0" w:line="276" w:lineRule="auto"/>
        <w:ind w:left="714" w:hanging="357"/>
        <w:rPr>
          <w:rStyle w:val="eop"/>
          <w:rFonts w:eastAsiaTheme="majorEastAsia"/>
          <w:i/>
        </w:rPr>
      </w:pPr>
      <w:bookmarkStart w:id="72" w:name="_Hlk134129417"/>
      <w:r w:rsidRPr="000860C9">
        <w:rPr>
          <w:rStyle w:val="eop"/>
          <w:rFonts w:ascii="Basic Sans Light" w:eastAsiaTheme="majorEastAsia" w:hAnsi="Basic Sans Light" w:cs="Calibri"/>
          <w:b/>
        </w:rPr>
        <w:t>Supplementary Consumer Record</w:t>
      </w:r>
      <w:r w:rsidRPr="000860C9">
        <w:rPr>
          <w:rStyle w:val="eop"/>
          <w:rFonts w:ascii="Basic Sans Light" w:eastAsiaTheme="majorEastAsia" w:hAnsi="Basic Sans Light" w:cs="Calibri"/>
          <w:b/>
          <w:bCs/>
        </w:rPr>
        <w:t xml:space="preserve"> (SCR)</w:t>
      </w:r>
      <w:r w:rsidRPr="000860C9">
        <w:rPr>
          <w:rStyle w:val="eop"/>
          <w:rFonts w:ascii="Basic Sans Light" w:eastAsiaTheme="majorEastAsia" w:hAnsi="Basic Sans Light" w:cs="Calibri"/>
        </w:rPr>
        <w:t xml:space="preserve">: </w:t>
      </w:r>
      <w:r w:rsidRPr="000860C9">
        <w:rPr>
          <w:rStyle w:val="eop"/>
          <w:rFonts w:ascii="Basic Sans Light" w:hAnsi="Basic Sans Light" w:cs="Calibri"/>
        </w:rPr>
        <w:t xml:space="preserve">The SCR </w:t>
      </w:r>
      <w:r w:rsidR="005F5796">
        <w:rPr>
          <w:rStyle w:val="eop"/>
          <w:rFonts w:ascii="Basic Sans Light" w:hAnsi="Basic Sans Light" w:cs="Calibri"/>
        </w:rPr>
        <w:t>is</w:t>
      </w:r>
      <w:r w:rsidR="005F5796" w:rsidRPr="000860C9">
        <w:rPr>
          <w:rStyle w:val="eop"/>
          <w:rFonts w:ascii="Basic Sans Light" w:hAnsi="Basic Sans Light" w:cs="Calibri"/>
        </w:rPr>
        <w:t xml:space="preserve"> </w:t>
      </w:r>
      <w:r w:rsidRPr="000860C9">
        <w:rPr>
          <w:rStyle w:val="eop"/>
          <w:rFonts w:ascii="Basic Sans Light" w:hAnsi="Basic Sans Light" w:cs="Calibri"/>
        </w:rPr>
        <w:t xml:space="preserve">collected </w:t>
      </w:r>
      <w:r w:rsidR="005F5796">
        <w:rPr>
          <w:rStyle w:val="eop"/>
          <w:rFonts w:ascii="Basic Sans Light" w:hAnsi="Basic Sans Light" w:cs="Calibri"/>
        </w:rPr>
        <w:t xml:space="preserve">as </w:t>
      </w:r>
      <w:r w:rsidRPr="000860C9">
        <w:rPr>
          <w:rStyle w:val="eop"/>
          <w:rFonts w:ascii="Basic Sans Light" w:hAnsi="Basic Sans Light" w:cs="Calibri"/>
        </w:rPr>
        <w:t>part of PRIMHD</w:t>
      </w:r>
      <w:r w:rsidR="005F5796">
        <w:rPr>
          <w:rStyle w:val="eop"/>
          <w:rFonts w:ascii="Basic Sans Light" w:hAnsi="Basic Sans Light" w:cs="Calibri"/>
        </w:rPr>
        <w:t>. It</w:t>
      </w:r>
      <w:r w:rsidRPr="000860C9">
        <w:rPr>
          <w:rStyle w:val="eop"/>
          <w:rFonts w:ascii="Basic Sans Light" w:hAnsi="Basic Sans Light" w:cs="Calibri"/>
        </w:rPr>
        <w:t xml:space="preserve"> include</w:t>
      </w:r>
      <w:r w:rsidR="005F5796">
        <w:rPr>
          <w:rStyle w:val="eop"/>
          <w:rFonts w:ascii="Basic Sans Light" w:hAnsi="Basic Sans Light" w:cs="Calibri"/>
        </w:rPr>
        <w:t>s</w:t>
      </w:r>
      <w:r w:rsidRPr="000860C9">
        <w:rPr>
          <w:rStyle w:val="eop"/>
          <w:rFonts w:ascii="Basic Sans Light" w:hAnsi="Basic Sans Light" w:cs="Calibri"/>
        </w:rPr>
        <w:t xml:space="preserve"> data on accommodation status, employment status, education and training status, and transition plans. This has been a mandatory collection for all referrals since July 2016. There are some exceptions including family</w:t>
      </w:r>
      <w:r w:rsidR="005F5796">
        <w:rPr>
          <w:rStyle w:val="eop"/>
          <w:rFonts w:ascii="Basic Sans Light" w:hAnsi="Basic Sans Light" w:cs="Calibri"/>
        </w:rPr>
        <w:t xml:space="preserve"> and </w:t>
      </w:r>
      <w:r w:rsidRPr="000860C9">
        <w:rPr>
          <w:rStyle w:val="eop"/>
          <w:rFonts w:ascii="Basic Sans Light" w:hAnsi="Basic Sans Light" w:cs="Calibri"/>
        </w:rPr>
        <w:t xml:space="preserve">whānau supported by services, telehealth, consult liaison and respite services, </w:t>
      </w:r>
      <w:r w:rsidR="005F5796">
        <w:rPr>
          <w:rStyle w:val="eop"/>
          <w:rFonts w:ascii="Basic Sans Light" w:hAnsi="Basic Sans Light" w:cs="Calibri"/>
        </w:rPr>
        <w:t xml:space="preserve">and </w:t>
      </w:r>
      <w:r w:rsidRPr="000860C9">
        <w:rPr>
          <w:rStyle w:val="eop"/>
          <w:rFonts w:ascii="Basic Sans Light" w:hAnsi="Basic Sans Light" w:cs="Calibri"/>
        </w:rPr>
        <w:t>those with brief services (</w:t>
      </w:r>
      <w:r w:rsidR="005F5796">
        <w:rPr>
          <w:rStyle w:val="eop"/>
          <w:rFonts w:ascii="Basic Sans Light" w:hAnsi="Basic Sans Light" w:cs="Calibri"/>
        </w:rPr>
        <w:t xml:space="preserve">one or </w:t>
      </w:r>
      <w:r w:rsidRPr="000860C9">
        <w:rPr>
          <w:rStyle w:val="eop"/>
          <w:rFonts w:ascii="Basic Sans Light" w:hAnsi="Basic Sans Light" w:cs="Calibri"/>
        </w:rPr>
        <w:t>two face</w:t>
      </w:r>
      <w:r w:rsidR="005F5796">
        <w:rPr>
          <w:rStyle w:val="eop"/>
          <w:rFonts w:ascii="Basic Sans Light" w:hAnsi="Basic Sans Light" w:cs="Calibri"/>
        </w:rPr>
        <w:t>-</w:t>
      </w:r>
      <w:r w:rsidRPr="000860C9">
        <w:rPr>
          <w:rStyle w:val="eop"/>
          <w:rFonts w:ascii="Basic Sans Light" w:hAnsi="Basic Sans Light" w:cs="Calibri"/>
        </w:rPr>
        <w:t>to</w:t>
      </w:r>
      <w:r w:rsidR="005F5796">
        <w:rPr>
          <w:rStyle w:val="eop"/>
          <w:rFonts w:ascii="Basic Sans Light" w:hAnsi="Basic Sans Light" w:cs="Calibri"/>
        </w:rPr>
        <w:t>-</w:t>
      </w:r>
      <w:r w:rsidRPr="000860C9">
        <w:rPr>
          <w:rStyle w:val="eop"/>
          <w:rFonts w:ascii="Basic Sans Light" w:hAnsi="Basic Sans Light" w:cs="Calibri"/>
        </w:rPr>
        <w:t xml:space="preserve">face activities). However, compliance rates are low and impact the accuracy and </w:t>
      </w:r>
      <w:r w:rsidRPr="000860C9">
        <w:rPr>
          <w:rStyle w:val="eop"/>
          <w:rFonts w:ascii="Basic Sans Light" w:hAnsi="Basic Sans Light" w:cs="Calibri"/>
        </w:rPr>
        <w:lastRenderedPageBreak/>
        <w:t>completeness of these measures. Data for 2021/22 show that 33</w:t>
      </w:r>
      <w:r w:rsidR="005F5796">
        <w:rPr>
          <w:rStyle w:val="eop"/>
          <w:rFonts w:ascii="Basic Sans Light" w:hAnsi="Basic Sans Light" w:cs="Calibri"/>
        </w:rPr>
        <w:t xml:space="preserve"> per cent</w:t>
      </w:r>
      <w:r w:rsidRPr="000860C9">
        <w:rPr>
          <w:rStyle w:val="eop"/>
          <w:rFonts w:ascii="Basic Sans Light" w:hAnsi="Basic Sans Light" w:cs="Calibri"/>
        </w:rPr>
        <w:t xml:space="preserve"> of people had a SCR recorded for </w:t>
      </w:r>
      <w:r w:rsidR="005F5796">
        <w:rPr>
          <w:rStyle w:val="eop"/>
          <w:rFonts w:ascii="Basic Sans Light" w:hAnsi="Basic Sans Light" w:cs="Calibri"/>
        </w:rPr>
        <w:t>one</w:t>
      </w:r>
      <w:r w:rsidR="005F5796" w:rsidRPr="000860C9">
        <w:rPr>
          <w:rStyle w:val="eop"/>
          <w:rFonts w:ascii="Basic Sans Light" w:hAnsi="Basic Sans Light" w:cs="Calibri"/>
        </w:rPr>
        <w:t xml:space="preserve"> </w:t>
      </w:r>
      <w:r w:rsidRPr="000860C9">
        <w:rPr>
          <w:rStyle w:val="eop"/>
          <w:rFonts w:ascii="Basic Sans Light" w:hAnsi="Basic Sans Light" w:cs="Calibri"/>
        </w:rPr>
        <w:t>or more of their referrals in the reference year.</w:t>
      </w:r>
      <w:r w:rsidRPr="000860C9">
        <w:rPr>
          <w:rStyle w:val="eop"/>
          <w:i/>
          <w:iCs/>
        </w:rPr>
        <w:t xml:space="preserve"> </w:t>
      </w:r>
      <w:r w:rsidR="00E551A7">
        <w:rPr>
          <w:rStyle w:val="eop"/>
          <w:rFonts w:ascii="Basic Sans Light" w:hAnsi="Basic Sans Light" w:cs="Calibri"/>
        </w:rPr>
        <w:t>For more</w:t>
      </w:r>
      <w:r w:rsidR="00E551A7" w:rsidRPr="000860C9">
        <w:rPr>
          <w:rStyle w:val="eop"/>
          <w:rFonts w:ascii="Basic Sans Light" w:hAnsi="Basic Sans Light" w:cs="Calibri"/>
        </w:rPr>
        <w:t xml:space="preserve"> </w:t>
      </w:r>
      <w:r w:rsidRPr="000860C9">
        <w:rPr>
          <w:rStyle w:val="eop"/>
          <w:rFonts w:ascii="Basic Sans Light" w:hAnsi="Basic Sans Light" w:cs="Calibri"/>
        </w:rPr>
        <w:t>information</w:t>
      </w:r>
      <w:r w:rsidR="00E551A7">
        <w:rPr>
          <w:rStyle w:val="eop"/>
          <w:rFonts w:ascii="Basic Sans Light" w:hAnsi="Basic Sans Light" w:cs="Calibri"/>
        </w:rPr>
        <w:t>, see</w:t>
      </w:r>
      <w:r w:rsidRPr="000860C9" w:rsidDel="00E551A7">
        <w:rPr>
          <w:rStyle w:val="eop"/>
          <w:rFonts w:ascii="Basic Sans Light" w:hAnsi="Basic Sans Light" w:cs="Calibri"/>
        </w:rPr>
        <w:t xml:space="preserve"> </w:t>
      </w:r>
      <w:hyperlink r:id="rId129" w:history="1">
        <w:r w:rsidRPr="000860C9">
          <w:rPr>
            <w:rStyle w:val="Hyperlink"/>
            <w:rFonts w:ascii="Basic Sans Light" w:hAnsi="Basic Sans Light" w:cs="Calibri"/>
            <w:u w:val="none"/>
          </w:rPr>
          <w:t>Te Pou</w:t>
        </w:r>
      </w:hyperlink>
      <w:r w:rsidRPr="000860C9">
        <w:rPr>
          <w:rStyle w:val="eop"/>
          <w:rFonts w:ascii="Basic Sans Light" w:hAnsi="Basic Sans Light" w:cs="Calibri"/>
        </w:rPr>
        <w:t xml:space="preserve"> (2019).</w:t>
      </w:r>
    </w:p>
    <w:bookmarkEnd w:id="72"/>
    <w:p w14:paraId="54E5F359" w14:textId="5A4F9080" w:rsidR="00367486" w:rsidRPr="00052C0F" w:rsidRDefault="00466897" w:rsidP="00CB3405">
      <w:pPr>
        <w:pStyle w:val="paragraph"/>
        <w:numPr>
          <w:ilvl w:val="0"/>
          <w:numId w:val="18"/>
        </w:numPr>
        <w:spacing w:before="0" w:beforeAutospacing="0" w:after="160" w:afterAutospacing="0" w:line="276" w:lineRule="auto"/>
        <w:ind w:left="714" w:hanging="357"/>
        <w:rPr>
          <w:rFonts w:ascii="Basic Sans Light" w:hAnsi="Basic Sans Light" w:cs="Calibri"/>
        </w:rPr>
      </w:pPr>
      <w:r w:rsidRPr="000860C9">
        <w:rPr>
          <w:rFonts w:ascii="Basic Sans Light" w:hAnsi="Basic Sans Light" w:cs="Calibri"/>
          <w:b/>
          <w:bCs/>
        </w:rPr>
        <w:t xml:space="preserve">Workforce data: </w:t>
      </w:r>
      <w:r w:rsidR="00367486" w:rsidRPr="000860C9">
        <w:rPr>
          <w:rFonts w:ascii="Basic Sans Light" w:hAnsi="Basic Sans Light" w:cs="Calibri"/>
        </w:rPr>
        <w:t>Te Pou collect</w:t>
      </w:r>
      <w:r w:rsidR="00367486">
        <w:rPr>
          <w:rFonts w:ascii="Basic Sans Light" w:hAnsi="Basic Sans Light" w:cs="Calibri"/>
        </w:rPr>
        <w:t>s</w:t>
      </w:r>
      <w:r w:rsidR="00367486" w:rsidRPr="000860C9">
        <w:rPr>
          <w:rFonts w:ascii="Basic Sans Light" w:hAnsi="Basic Sans Light" w:cs="Calibri"/>
        </w:rPr>
        <w:t xml:space="preserve"> </w:t>
      </w:r>
      <w:r w:rsidR="00367486">
        <w:rPr>
          <w:rFonts w:ascii="Basic Sans Light" w:hAnsi="Basic Sans Light" w:cs="Calibri"/>
        </w:rPr>
        <w:t>w</w:t>
      </w:r>
      <w:r w:rsidRPr="000860C9">
        <w:rPr>
          <w:rFonts w:ascii="Basic Sans Light" w:hAnsi="Basic Sans Light" w:cs="Calibri"/>
        </w:rPr>
        <w:t>orkforce data for adult specialist mental health and addiction services, using different methods for NGOs and former DHB (</w:t>
      </w:r>
      <w:r w:rsidR="00367486">
        <w:rPr>
          <w:rFonts w:ascii="Basic Sans Light" w:hAnsi="Basic Sans Light" w:cs="Calibri"/>
        </w:rPr>
        <w:t xml:space="preserve">now </w:t>
      </w:r>
      <w:r w:rsidRPr="000860C9">
        <w:rPr>
          <w:rFonts w:ascii="Basic Sans Light" w:hAnsi="Basic Sans Light" w:cs="Calibri"/>
        </w:rPr>
        <w:t xml:space="preserve">Te Whatu Ora) services. </w:t>
      </w:r>
      <w:r w:rsidR="00367486">
        <w:rPr>
          <w:rFonts w:ascii="Basic Sans Light" w:hAnsi="Basic Sans Light" w:cs="Calibri"/>
        </w:rPr>
        <w:t>For more</w:t>
      </w:r>
      <w:r w:rsidR="00367486" w:rsidRPr="000860C9">
        <w:rPr>
          <w:rFonts w:ascii="Basic Sans Light" w:hAnsi="Basic Sans Light" w:cs="Calibri"/>
        </w:rPr>
        <w:t xml:space="preserve"> </w:t>
      </w:r>
      <w:r w:rsidRPr="000860C9">
        <w:rPr>
          <w:rFonts w:ascii="Basic Sans Light" w:hAnsi="Basic Sans Light" w:cs="Calibri"/>
        </w:rPr>
        <w:t>information</w:t>
      </w:r>
      <w:r w:rsidR="00367486">
        <w:rPr>
          <w:rFonts w:ascii="Basic Sans Light" w:hAnsi="Basic Sans Light" w:cs="Calibri"/>
        </w:rPr>
        <w:t>, see</w:t>
      </w:r>
      <w:r w:rsidRPr="000860C9" w:rsidDel="00367486">
        <w:rPr>
          <w:rFonts w:ascii="Basic Sans Light" w:hAnsi="Basic Sans Light" w:cs="Calibri"/>
        </w:rPr>
        <w:t xml:space="preserve"> </w:t>
      </w:r>
      <w:hyperlink r:id="rId130" w:history="1">
        <w:r w:rsidRPr="000860C9">
          <w:rPr>
            <w:rStyle w:val="Hyperlink"/>
            <w:rFonts w:ascii="Basic Sans Light" w:hAnsi="Basic Sans Light" w:cs="Calibri"/>
            <w:u w:val="none"/>
          </w:rPr>
          <w:t>Te Pou</w:t>
        </w:r>
      </w:hyperlink>
      <w:r w:rsidR="00367486">
        <w:rPr>
          <w:rStyle w:val="Hyperlink"/>
          <w:rFonts w:ascii="Basic Sans Light" w:hAnsi="Basic Sans Light" w:cs="Calibri"/>
          <w:u w:val="none"/>
        </w:rPr>
        <w:t xml:space="preserve"> </w:t>
      </w:r>
      <w:r w:rsidR="00367486" w:rsidRPr="000860C9">
        <w:rPr>
          <w:rStyle w:val="eop"/>
          <w:rFonts w:ascii="Basic Sans Light" w:hAnsi="Basic Sans Light" w:cs="Calibri"/>
        </w:rPr>
        <w:t>(</w:t>
      </w:r>
      <w:r w:rsidR="00367486">
        <w:rPr>
          <w:rStyle w:val="eop"/>
          <w:rFonts w:ascii="Basic Sans Light" w:hAnsi="Basic Sans Light" w:cs="Calibri"/>
        </w:rPr>
        <w:t>2023</w:t>
      </w:r>
      <w:r w:rsidR="00A84173">
        <w:rPr>
          <w:rStyle w:val="eop"/>
          <w:rFonts w:ascii="Basic Sans Light" w:hAnsi="Basic Sans Light" w:cs="Calibri"/>
        </w:rPr>
        <w:t>a</w:t>
      </w:r>
      <w:r w:rsidR="00367486">
        <w:rPr>
          <w:rStyle w:val="eop"/>
          <w:rFonts w:ascii="Basic Sans Light" w:hAnsi="Basic Sans Light" w:cs="Calibri"/>
        </w:rPr>
        <w:t>)</w:t>
      </w:r>
      <w:r w:rsidRPr="000860C9">
        <w:rPr>
          <w:rFonts w:ascii="Basic Sans Light" w:hAnsi="Basic Sans Light" w:cs="Calibri"/>
        </w:rPr>
        <w:t>.</w:t>
      </w:r>
    </w:p>
    <w:p w14:paraId="27BB02B3" w14:textId="1806A650" w:rsidR="00367486" w:rsidRDefault="00466897" w:rsidP="00367486">
      <w:pPr>
        <w:pStyle w:val="ListContinue"/>
      </w:pPr>
      <w:r w:rsidRPr="000860C9">
        <w:t>NGO workforce size, composition, and FTE vacancies and turnover are estimated using</w:t>
      </w:r>
      <w:r w:rsidRPr="000860C9" w:rsidDel="006C7934">
        <w:t xml:space="preserve"> </w:t>
      </w:r>
      <w:r w:rsidRPr="000860C9">
        <w:t>voluntary survey responses and mental health and addiction expenditure information. Estimates are limited by the accuracy of the information used and assume little difference between reporting and non-reporting NGOs. Workforce vacancy and turnover rates in particular may not account for workers who temporarily deliver other services within NGOs (e.g. for COVID-19 response).</w:t>
      </w:r>
    </w:p>
    <w:p w14:paraId="1F6A9571" w14:textId="28FC5D17" w:rsidR="00466897" w:rsidRPr="000860C9" w:rsidRDefault="005D629E" w:rsidP="005D629E">
      <w:pPr>
        <w:pStyle w:val="ListContinue"/>
        <w:spacing w:after="160" w:line="276" w:lineRule="auto"/>
        <w:ind w:left="714" w:hanging="357"/>
        <w:rPr>
          <w:b/>
          <w:bCs/>
        </w:rPr>
      </w:pPr>
      <w:r>
        <w:t xml:space="preserve">      </w:t>
      </w:r>
      <w:r w:rsidR="00466897" w:rsidRPr="000860C9">
        <w:t xml:space="preserve">The estimated </w:t>
      </w:r>
      <w:r w:rsidR="00AF6C96">
        <w:t xml:space="preserve">data on the </w:t>
      </w:r>
      <w:r w:rsidR="00466897" w:rsidRPr="000860C9">
        <w:t xml:space="preserve">former DHB workforce </w:t>
      </w:r>
      <w:r w:rsidR="00AF6C96">
        <w:t>are</w:t>
      </w:r>
      <w:r w:rsidR="00AF6C96" w:rsidRPr="000860C9">
        <w:t xml:space="preserve"> </w:t>
      </w:r>
      <w:r w:rsidR="00466897" w:rsidRPr="000860C9">
        <w:t>based on</w:t>
      </w:r>
      <w:r w:rsidR="00466897" w:rsidRPr="000860C9" w:rsidDel="00AB13C8">
        <w:t xml:space="preserve"> </w:t>
      </w:r>
      <w:r w:rsidR="00466897" w:rsidRPr="000860C9">
        <w:t>information from the Health Workforce Information Programme</w:t>
      </w:r>
      <w:r w:rsidR="00466897" w:rsidRPr="000860C9" w:rsidDel="00AF6C96">
        <w:t xml:space="preserve"> </w:t>
      </w:r>
      <w:r w:rsidR="00466897" w:rsidRPr="000860C9">
        <w:t>data</w:t>
      </w:r>
      <w:r w:rsidR="00367486">
        <w:t xml:space="preserve"> </w:t>
      </w:r>
      <w:r w:rsidR="00466897" w:rsidRPr="000860C9">
        <w:t>set and mental health and addiction expenditure. Workforce vacancy rates are estimated from available information across all Te Whatu Ora services as specific service vacancies are not identifiable for most occupation groups. Vacancy rates for psychiatrists and addiction practitioners are based on all reported FTEs vacant as most of these will be in mental health and addiction services. Vacancies for consumer and whānau advisors were provided by relevant national networks. Te Pou estimates that this method likely under</w:t>
      </w:r>
      <w:r w:rsidR="00367486">
        <w:t>-</w:t>
      </w:r>
      <w:r w:rsidR="00466897" w:rsidRPr="000860C9">
        <w:t xml:space="preserve">reports vacancy rates specific to mental health and addiction services. </w:t>
      </w:r>
    </w:p>
    <w:p w14:paraId="56F3DB34" w14:textId="3DBD045F" w:rsidR="00466897" w:rsidRPr="000860C9" w:rsidRDefault="00466897" w:rsidP="00466897">
      <w:pPr>
        <w:pStyle w:val="paragraph"/>
        <w:spacing w:after="160" w:afterAutospacing="0" w:line="276" w:lineRule="auto"/>
        <w:rPr>
          <w:rStyle w:val="normaltextrun"/>
          <w:rFonts w:ascii="Basic Sans Light" w:eastAsiaTheme="majorEastAsia" w:hAnsi="Basic Sans Light"/>
        </w:rPr>
      </w:pPr>
      <w:r w:rsidRPr="000860C9">
        <w:rPr>
          <w:rStyle w:val="normaltextrun"/>
          <w:rFonts w:ascii="Basic Sans Light" w:eastAsiaTheme="majorEastAsia" w:hAnsi="Basic Sans Light"/>
        </w:rPr>
        <w:t>In addition to data limitations of specific measures, the data included in this report may not be directly comparable with data on the same measure published elsewhere</w:t>
      </w:r>
      <w:r w:rsidR="00367486">
        <w:rPr>
          <w:rStyle w:val="normaltextrun"/>
          <w:rFonts w:ascii="Basic Sans Light" w:eastAsiaTheme="majorEastAsia" w:hAnsi="Basic Sans Light"/>
        </w:rPr>
        <w:t>.</w:t>
      </w:r>
      <w:r w:rsidRPr="000860C9">
        <w:rPr>
          <w:rStyle w:val="normaltextrun"/>
          <w:rFonts w:ascii="Basic Sans Light" w:eastAsiaTheme="majorEastAsia" w:hAnsi="Basic Sans Light"/>
        </w:rPr>
        <w:t xml:space="preserve"> </w:t>
      </w:r>
      <w:r w:rsidR="00367486">
        <w:rPr>
          <w:rStyle w:val="normaltextrun"/>
          <w:rFonts w:ascii="Basic Sans Light" w:eastAsiaTheme="majorEastAsia" w:hAnsi="Basic Sans Light"/>
        </w:rPr>
        <w:t>V</w:t>
      </w:r>
      <w:r w:rsidRPr="000860C9">
        <w:rPr>
          <w:rStyle w:val="normaltextrun"/>
          <w:rFonts w:ascii="Basic Sans Light" w:eastAsiaTheme="majorEastAsia" w:hAnsi="Basic Sans Light"/>
        </w:rPr>
        <w:t>arious technical reasons</w:t>
      </w:r>
      <w:r w:rsidR="00367486">
        <w:rPr>
          <w:rStyle w:val="normaltextrun"/>
          <w:rFonts w:ascii="Basic Sans Light" w:eastAsiaTheme="majorEastAsia" w:hAnsi="Basic Sans Light"/>
        </w:rPr>
        <w:t xml:space="preserve"> limit this comparability, including the following.</w:t>
      </w:r>
    </w:p>
    <w:p w14:paraId="642D3AD9" w14:textId="47B44AD7" w:rsidR="00466897" w:rsidRPr="000860C9" w:rsidRDefault="00466897" w:rsidP="00CB3405">
      <w:pPr>
        <w:pStyle w:val="paragraph"/>
        <w:numPr>
          <w:ilvl w:val="0"/>
          <w:numId w:val="23"/>
        </w:numPr>
        <w:spacing w:after="160" w:afterAutospacing="0" w:line="276" w:lineRule="auto"/>
        <w:ind w:left="714" w:hanging="357"/>
        <w:rPr>
          <w:rStyle w:val="normaltextrun"/>
          <w:rFonts w:ascii="Basic Sans Light" w:eastAsiaTheme="majorEastAsia" w:hAnsi="Basic Sans Light"/>
        </w:rPr>
      </w:pPr>
      <w:r w:rsidRPr="000860C9">
        <w:rPr>
          <w:rStyle w:val="normaltextrun"/>
          <w:rFonts w:ascii="Basic Sans Light" w:eastAsiaTheme="majorEastAsia" w:hAnsi="Basic Sans Light"/>
        </w:rPr>
        <w:t>We have used total ethnicity rather than prioritised ethnicity</w:t>
      </w:r>
      <w:r w:rsidR="0093046B">
        <w:rPr>
          <w:rStyle w:val="normaltextrun"/>
          <w:rFonts w:ascii="Basic Sans Light" w:eastAsiaTheme="majorEastAsia" w:hAnsi="Basic Sans Light"/>
        </w:rPr>
        <w:t xml:space="preserve"> wherever possible</w:t>
      </w:r>
      <w:r w:rsidRPr="000860C9">
        <w:rPr>
          <w:rStyle w:val="normaltextrun"/>
          <w:rFonts w:ascii="Basic Sans Light" w:eastAsiaTheme="majorEastAsia" w:hAnsi="Basic Sans Light"/>
        </w:rPr>
        <w:t>. Total ethnicity means that people can be categorised into more than one ethnic group they identify with.</w:t>
      </w:r>
    </w:p>
    <w:p w14:paraId="36377252" w14:textId="78698932" w:rsidR="00466897" w:rsidRPr="000860C9" w:rsidRDefault="00466897" w:rsidP="00CB3405">
      <w:pPr>
        <w:pStyle w:val="paragraph"/>
        <w:numPr>
          <w:ilvl w:val="0"/>
          <w:numId w:val="23"/>
        </w:numPr>
        <w:spacing w:after="160" w:afterAutospacing="0" w:line="276" w:lineRule="auto"/>
        <w:ind w:left="714" w:hanging="357"/>
        <w:rPr>
          <w:rFonts w:ascii="Calibri" w:hAnsi="Calibri"/>
          <w:i/>
          <w:sz w:val="22"/>
          <w:szCs w:val="22"/>
        </w:rPr>
      </w:pPr>
      <w:r w:rsidRPr="000860C9">
        <w:rPr>
          <w:rStyle w:val="normaltextrun"/>
          <w:rFonts w:ascii="Basic Sans Light" w:eastAsiaTheme="majorEastAsia" w:hAnsi="Basic Sans Light"/>
        </w:rPr>
        <w:t>We have used updated population data sourced from Stats NZ as denominators in population rates calculations. Th</w:t>
      </w:r>
      <w:r w:rsidR="00367486">
        <w:rPr>
          <w:rStyle w:val="normaltextrun"/>
          <w:rFonts w:ascii="Basic Sans Light" w:eastAsiaTheme="majorEastAsia" w:hAnsi="Basic Sans Light"/>
        </w:rPr>
        <w:t>ese</w:t>
      </w:r>
      <w:r w:rsidRPr="000860C9">
        <w:rPr>
          <w:rStyle w:val="normaltextrun"/>
          <w:rFonts w:ascii="Basic Sans Light" w:eastAsiaTheme="majorEastAsia" w:hAnsi="Basic Sans Light"/>
        </w:rPr>
        <w:t xml:space="preserve"> data </w:t>
      </w:r>
      <w:r w:rsidR="00367486">
        <w:rPr>
          <w:rStyle w:val="normaltextrun"/>
          <w:rFonts w:ascii="Basic Sans Light" w:eastAsiaTheme="majorEastAsia" w:hAnsi="Basic Sans Light"/>
        </w:rPr>
        <w:t>are</w:t>
      </w:r>
      <w:r w:rsidRPr="000860C9">
        <w:rPr>
          <w:rStyle w:val="normaltextrun"/>
          <w:rFonts w:ascii="Basic Sans Light" w:eastAsiaTheme="majorEastAsia" w:hAnsi="Basic Sans Light"/>
        </w:rPr>
        <w:t xml:space="preserve"> retrospectively updated for reference years.</w:t>
      </w:r>
    </w:p>
    <w:p w14:paraId="08298551" w14:textId="77777777" w:rsidR="00466897" w:rsidRPr="00052C0F" w:rsidRDefault="00466897" w:rsidP="00951640">
      <w:pPr>
        <w:pStyle w:val="Heading4"/>
        <w:spacing w:after="160"/>
        <w:rPr>
          <w:color w:val="005E85" w:themeColor="text2"/>
        </w:rPr>
      </w:pPr>
      <w:bookmarkStart w:id="73" w:name="_Toc134041390"/>
      <w:r w:rsidRPr="00052C0F">
        <w:rPr>
          <w:color w:val="005E85" w:themeColor="text2"/>
        </w:rPr>
        <w:t>Poutama for assessing progress against 2022 calls to action</w:t>
      </w:r>
      <w:bookmarkEnd w:id="73"/>
    </w:p>
    <w:p w14:paraId="3BEC1984" w14:textId="692E6CAB" w:rsidR="00466897" w:rsidRPr="000860C9" w:rsidRDefault="00466897" w:rsidP="00CB3405">
      <w:pPr>
        <w:spacing w:after="160" w:line="276" w:lineRule="auto"/>
      </w:pPr>
      <w:r w:rsidRPr="000860C9">
        <w:t>The Initial Mental Health and Wellbeing Commission co-designed a Poutama, a type of rubric, for assessing the Government’s response to He Ara Oranga recommendations. Th</w:t>
      </w:r>
      <w:r w:rsidR="00367486">
        <w:t xml:space="preserve">e Initial </w:t>
      </w:r>
      <w:r w:rsidR="00367486" w:rsidRPr="000860C9">
        <w:t xml:space="preserve">Mental Health and Wellbeing </w:t>
      </w:r>
      <w:r w:rsidR="00367486">
        <w:t>Commission (Initial Commission) used this</w:t>
      </w:r>
      <w:r w:rsidRPr="000860C9">
        <w:t xml:space="preserve"> tool in </w:t>
      </w:r>
      <w:r w:rsidR="00367486">
        <w:t>its</w:t>
      </w:r>
      <w:r w:rsidRPr="000860C9">
        <w:t xml:space="preserve"> </w:t>
      </w:r>
      <w:hyperlink r:id="rId131" w:history="1">
        <w:r w:rsidR="00081DF9">
          <w:rPr>
            <w:rStyle w:val="Hyperlink"/>
            <w:u w:val="none"/>
          </w:rPr>
          <w:t xml:space="preserve">Mā Te Rongo Ake: Through listening and hearing </w:t>
        </w:r>
      </w:hyperlink>
      <w:r w:rsidR="00081DF9" w:rsidRPr="004976D1">
        <w:rPr>
          <w:rStyle w:val="Hyperlink"/>
          <w:color w:val="auto"/>
          <w:u w:val="none"/>
        </w:rPr>
        <w:t>report</w:t>
      </w:r>
      <w:r w:rsidR="00FE22B3" w:rsidRPr="004976D1">
        <w:t xml:space="preserve"> </w:t>
      </w:r>
      <w:r w:rsidR="00FE22B3">
        <w:t>(Mā Te Rongo Ake),</w:t>
      </w:r>
      <w:r w:rsidRPr="000860C9">
        <w:t xml:space="preserve"> </w:t>
      </w:r>
      <w:r w:rsidR="00367486">
        <w:t>which</w:t>
      </w:r>
      <w:r w:rsidRPr="000860C9">
        <w:t xml:space="preserve"> detail</w:t>
      </w:r>
      <w:r w:rsidR="00367486">
        <w:t>s</w:t>
      </w:r>
      <w:r w:rsidRPr="000860C9">
        <w:t xml:space="preserve"> how the Poutama was developed and used (Initial Mental Health and Wellbeing Commission, 2021</w:t>
      </w:r>
      <w:r w:rsidR="00367486">
        <w:t>, p. 133</w:t>
      </w:r>
      <w:r w:rsidRPr="000860C9">
        <w:t xml:space="preserve">). </w:t>
      </w:r>
    </w:p>
    <w:p w14:paraId="6B9BB36B" w14:textId="0D27A9F2" w:rsidR="00466897" w:rsidRPr="000860C9" w:rsidRDefault="00466897" w:rsidP="00CB3405">
      <w:pPr>
        <w:spacing w:after="160" w:line="276" w:lineRule="auto"/>
      </w:pPr>
      <w:r w:rsidRPr="000860C9">
        <w:t xml:space="preserve">This Poutama provides a consistent and transparent way of assessing progress. The intent of the Poutama in Mā Te Rongo Ake was to </w:t>
      </w:r>
      <w:r w:rsidR="00367486">
        <w:t>‘</w:t>
      </w:r>
      <w:r w:rsidRPr="000860C9">
        <w:t>reflect a journey towards system transformation rather than a judgement of outcomes at this initial stage of the journey</w:t>
      </w:r>
      <w:r w:rsidR="00367486">
        <w:t>’</w:t>
      </w:r>
      <w:r w:rsidRPr="000860C9">
        <w:t>. The Initial Commission received positive feedback that the rubric provided an easier way for people to understand our assessment of progress.</w:t>
      </w:r>
    </w:p>
    <w:p w14:paraId="4F3F013D" w14:textId="578089CE" w:rsidR="00466897" w:rsidRPr="000860C9" w:rsidRDefault="00466897" w:rsidP="00CB3405">
      <w:pPr>
        <w:spacing w:after="160" w:line="276" w:lineRule="auto"/>
      </w:pPr>
      <w:r w:rsidRPr="000860C9">
        <w:t xml:space="preserve">We adapted the Poutama for use in this mahi to assess the calls to action we made in our </w:t>
      </w:r>
      <w:hyperlink r:id="rId132" w:history="1">
        <w:r w:rsidR="00367486">
          <w:rPr>
            <w:rStyle w:val="Hyperlink"/>
            <w:u w:val="none"/>
          </w:rPr>
          <w:t>2022</w:t>
        </w:r>
        <w:r w:rsidRPr="000860C9" w:rsidDel="00367486">
          <w:rPr>
            <w:rStyle w:val="Hyperlink"/>
            <w:u w:val="none"/>
          </w:rPr>
          <w:t xml:space="preserve"> </w:t>
        </w:r>
        <w:r w:rsidRPr="000860C9">
          <w:rPr>
            <w:rStyle w:val="Hyperlink"/>
            <w:u w:val="none"/>
          </w:rPr>
          <w:t>Te Huringa report</w:t>
        </w:r>
      </w:hyperlink>
      <w:r w:rsidRPr="000860C9">
        <w:t xml:space="preserve"> to show what has changed on</w:t>
      </w:r>
      <w:r w:rsidR="00367486">
        <w:t>e</w:t>
      </w:r>
      <w:r w:rsidRPr="000860C9">
        <w:t xml:space="preserve"> year on</w:t>
      </w:r>
      <w:r w:rsidR="00C359D2">
        <w:t xml:space="preserve"> </w:t>
      </w:r>
      <w:r w:rsidR="00C359D2" w:rsidRPr="000860C9">
        <w:t>(Mental Health and Wellbeing Commission, 2022</w:t>
      </w:r>
      <w:r w:rsidR="00C359D2">
        <w:t>)</w:t>
      </w:r>
      <w:r w:rsidRPr="000860C9">
        <w:t xml:space="preserve">. We made some minor refinements to the wording in the Poutama to reflect the different focus of its application. Further, we greyed out the highest step of ‘Thriving together’, while keeping the Poutama intact, </w:t>
      </w:r>
      <w:r w:rsidR="004D12F2">
        <w:t>because</w:t>
      </w:r>
      <w:r w:rsidR="004D12F2" w:rsidRPr="000860C9">
        <w:t xml:space="preserve"> </w:t>
      </w:r>
      <w:r w:rsidRPr="000860C9">
        <w:t>th</w:t>
      </w:r>
      <w:r w:rsidR="006902A8">
        <w:t xml:space="preserve">e </w:t>
      </w:r>
      <w:r w:rsidRPr="000860C9">
        <w:t>Te Huringa report</w:t>
      </w:r>
      <w:r w:rsidR="0023772E">
        <w:t>s are</w:t>
      </w:r>
      <w:r w:rsidRPr="000860C9">
        <w:t xml:space="preserve"> about monitoring mental health and addiction services, not linked to wellbeing benefits.</w:t>
      </w:r>
    </w:p>
    <w:p w14:paraId="4DB95408" w14:textId="735807FD" w:rsidR="004D12F2" w:rsidRDefault="00466897" w:rsidP="00CB3405">
      <w:pPr>
        <w:spacing w:after="160" w:line="276" w:lineRule="auto"/>
      </w:pPr>
      <w:r w:rsidRPr="000860C9">
        <w:t>Evidence to inform assessment against each call to action was sourced from: quantitative data included in Te Huringa Tuarua monitoring, publicly available data, documents, and announcements</w:t>
      </w:r>
      <w:r w:rsidR="004D12F2">
        <w:t>. It was</w:t>
      </w:r>
      <w:r w:rsidRPr="000860C9">
        <w:t xml:space="preserve"> supplemented with two brief interviews, </w:t>
      </w:r>
      <w:r w:rsidR="00AE44C5">
        <w:t>which provided</w:t>
      </w:r>
      <w:r w:rsidR="00AE44C5" w:rsidRPr="000860C9">
        <w:t xml:space="preserve"> </w:t>
      </w:r>
      <w:r w:rsidRPr="000860C9">
        <w:t xml:space="preserve">addiction system knowledge and specialist clinical mental health knowledge </w:t>
      </w:r>
      <w:r w:rsidR="00AE44C5">
        <w:t xml:space="preserve">that was useful in making an assessment </w:t>
      </w:r>
      <w:r w:rsidRPr="000860C9">
        <w:t xml:space="preserve">where there were gaps </w:t>
      </w:r>
      <w:r w:rsidR="00AE44C5">
        <w:t>in</w:t>
      </w:r>
      <w:r w:rsidR="00AE44C5" w:rsidRPr="000860C9">
        <w:t xml:space="preserve"> </w:t>
      </w:r>
      <w:r w:rsidRPr="000860C9">
        <w:t xml:space="preserve">other evidence available. The Poutama was then collectively applied to our last year’s calls to action by experts from within Te Hiringa Mahara, with strong Māori and lived experience perspectives. This involved individual assessments followed by a hui to come to a collective consensus </w:t>
      </w:r>
      <w:r w:rsidR="006902A8">
        <w:t>on</w:t>
      </w:r>
      <w:r w:rsidR="006902A8" w:rsidRPr="000860C9">
        <w:t xml:space="preserve"> </w:t>
      </w:r>
      <w:r w:rsidRPr="000860C9">
        <w:t>the final assessment.</w:t>
      </w:r>
    </w:p>
    <w:p w14:paraId="44C30972" w14:textId="33653BF1" w:rsidR="00A307EE" w:rsidRPr="000860C9" w:rsidRDefault="00A307EE" w:rsidP="00CB3405">
      <w:pPr>
        <w:spacing w:after="160" w:line="276" w:lineRule="auto"/>
      </w:pPr>
      <w:r w:rsidRPr="000860C9">
        <w:br w:type="page"/>
      </w:r>
    </w:p>
    <w:p w14:paraId="4FA68680" w14:textId="59D7733F" w:rsidR="00FF356D" w:rsidRPr="000860C9" w:rsidRDefault="00614A33" w:rsidP="00B0221C">
      <w:pPr>
        <w:pStyle w:val="Heading1"/>
        <w:spacing w:after="160"/>
        <w:rPr>
          <w:lang w:val="en-NZ"/>
        </w:rPr>
      </w:pPr>
      <w:bookmarkStart w:id="74" w:name="_Integrated_Primary_Mental"/>
      <w:bookmarkStart w:id="75" w:name="_Te_reo_translation"/>
      <w:bookmarkStart w:id="76" w:name="_Toc130899476"/>
      <w:bookmarkStart w:id="77" w:name="_Toc136261179"/>
      <w:bookmarkEnd w:id="74"/>
      <w:bookmarkEnd w:id="75"/>
      <w:r w:rsidRPr="00656051">
        <w:rPr>
          <w:lang w:val="co-FR"/>
        </w:rPr>
        <w:lastRenderedPageBreak/>
        <w:t>Rārangi kupu</w:t>
      </w:r>
      <w:r w:rsidRPr="00C74C22">
        <w:rPr>
          <w:lang w:val="co-FR"/>
        </w:rPr>
        <w:t xml:space="preserve"> </w:t>
      </w:r>
      <w:r w:rsidR="00FF356D" w:rsidRPr="000860C9">
        <w:rPr>
          <w:lang w:val="en-NZ"/>
        </w:rPr>
        <w:t>| Glossary</w:t>
      </w:r>
      <w:bookmarkEnd w:id="76"/>
      <w:bookmarkEnd w:id="77"/>
    </w:p>
    <w:tbl>
      <w:tblPr>
        <w:tblStyle w:val="TableGrid"/>
        <w:tblW w:w="0" w:type="auto"/>
        <w:tblBorders>
          <w:left w:val="none" w:sz="0" w:space="0" w:color="auto"/>
          <w:bottom w:val="none" w:sz="0" w:space="0" w:color="auto"/>
          <w:right w:val="none" w:sz="0" w:space="0" w:color="auto"/>
        </w:tblBorders>
        <w:tblLook w:val="04A0" w:firstRow="1" w:lastRow="0" w:firstColumn="1" w:lastColumn="0" w:noHBand="0" w:noVBand="1"/>
      </w:tblPr>
      <w:tblGrid>
        <w:gridCol w:w="2405"/>
        <w:gridCol w:w="6611"/>
      </w:tblGrid>
      <w:tr w:rsidR="00D90C62" w:rsidRPr="000860C9" w14:paraId="298049F8" w14:textId="77777777" w:rsidTr="000C70D9">
        <w:tc>
          <w:tcPr>
            <w:tcW w:w="2405" w:type="dxa"/>
          </w:tcPr>
          <w:p w14:paraId="21123C7D" w14:textId="77777777" w:rsidR="00D90C62" w:rsidRPr="000860C9" w:rsidRDefault="00D90C62" w:rsidP="00B0221C">
            <w:pPr>
              <w:spacing w:after="160" w:line="276" w:lineRule="auto"/>
              <w:rPr>
                <w:rFonts w:ascii="Basic Sans" w:eastAsia="Arial" w:hAnsi="Basic Sans" w:cs="Arial"/>
                <w:color w:val="005E85" w:themeColor="text2"/>
                <w:lang w:val="en-NZ"/>
              </w:rPr>
            </w:pPr>
            <w:r w:rsidRPr="000860C9">
              <w:rPr>
                <w:rFonts w:ascii="Basic Sans" w:eastAsia="Arial" w:hAnsi="Basic Sans" w:cs="Arial"/>
                <w:color w:val="005E85" w:themeColor="text2"/>
                <w:lang w:val="en-NZ"/>
              </w:rPr>
              <w:t>Addiction services</w:t>
            </w:r>
          </w:p>
        </w:tc>
        <w:tc>
          <w:tcPr>
            <w:tcW w:w="6611" w:type="dxa"/>
          </w:tcPr>
          <w:p w14:paraId="7327DE4E" w14:textId="2C0D8CAE" w:rsidR="005F4321" w:rsidRPr="000860C9" w:rsidRDefault="00D90C62" w:rsidP="00B0221C">
            <w:pPr>
              <w:spacing w:after="160" w:line="276" w:lineRule="auto"/>
              <w:rPr>
                <w:rFonts w:eastAsia="Arial" w:cs="Arial"/>
                <w:lang w:val="en-NZ"/>
              </w:rPr>
            </w:pPr>
            <w:r w:rsidRPr="000860C9" w:rsidDel="00253220">
              <w:rPr>
                <w:rFonts w:eastAsia="Arial" w:cs="Arial"/>
                <w:lang w:val="en-NZ"/>
              </w:rPr>
              <w:t xml:space="preserve">Services that </w:t>
            </w:r>
            <w:r w:rsidRPr="000860C9">
              <w:rPr>
                <w:rFonts w:eastAsia="Arial" w:cs="Arial"/>
                <w:lang w:val="en-NZ"/>
              </w:rPr>
              <w:t xml:space="preserve">exist </w:t>
            </w:r>
            <w:r w:rsidRPr="000860C9" w:rsidDel="00253220">
              <w:rPr>
                <w:rFonts w:eastAsia="Arial" w:cs="Arial"/>
                <w:lang w:val="en-NZ"/>
              </w:rPr>
              <w:t xml:space="preserve">to </w:t>
            </w:r>
            <w:r w:rsidRPr="000860C9" w:rsidDel="008F6D37">
              <w:rPr>
                <w:rFonts w:eastAsia="Arial" w:cs="Arial"/>
                <w:lang w:val="en-NZ"/>
              </w:rPr>
              <w:t>respond</w:t>
            </w:r>
            <w:r w:rsidRPr="000860C9">
              <w:rPr>
                <w:rFonts w:eastAsia="Arial" w:cs="Arial"/>
                <w:lang w:val="en-NZ"/>
              </w:rPr>
              <w:t xml:space="preserve"> </w:t>
            </w:r>
            <w:r w:rsidRPr="000860C9" w:rsidDel="008F6D37">
              <w:rPr>
                <w:rFonts w:eastAsia="Arial" w:cs="Arial"/>
                <w:lang w:val="en-NZ"/>
              </w:rPr>
              <w:t>to</w:t>
            </w:r>
            <w:r w:rsidRPr="000860C9" w:rsidDel="008F6D37">
              <w:rPr>
                <w:rFonts w:ascii="Calibri" w:eastAsia="Arial" w:hAnsi="Calibri" w:cs="Calibri"/>
                <w:lang w:val="en-NZ"/>
              </w:rPr>
              <w:t> </w:t>
            </w:r>
            <w:r w:rsidRPr="000860C9" w:rsidDel="008F6D37">
              <w:rPr>
                <w:rFonts w:eastAsia="Arial" w:cs="Arial"/>
                <w:lang w:val="en-NZ"/>
              </w:rPr>
              <w:t>the</w:t>
            </w:r>
            <w:r w:rsidRPr="000860C9" w:rsidDel="008F6D37">
              <w:rPr>
                <w:rFonts w:ascii="Calibri" w:eastAsia="Arial" w:hAnsi="Calibri" w:cs="Calibri"/>
                <w:lang w:val="en-NZ"/>
              </w:rPr>
              <w:t> </w:t>
            </w:r>
            <w:r w:rsidRPr="000860C9" w:rsidDel="008F6D37">
              <w:rPr>
                <w:rFonts w:eastAsia="Arial" w:cs="Arial"/>
                <w:lang w:val="en-NZ"/>
              </w:rPr>
              <w:t>experiences</w:t>
            </w:r>
            <w:r w:rsidRPr="000860C9">
              <w:rPr>
                <w:rFonts w:eastAsia="Arial" w:cs="Arial"/>
                <w:lang w:val="en-NZ"/>
              </w:rPr>
              <w:t>,</w:t>
            </w:r>
            <w:r w:rsidRPr="000860C9" w:rsidDel="008F6D37">
              <w:rPr>
                <w:rFonts w:ascii="Calibri" w:eastAsia="Arial" w:hAnsi="Calibri" w:cs="Calibri"/>
                <w:lang w:val="en-NZ"/>
              </w:rPr>
              <w:t> </w:t>
            </w:r>
            <w:r w:rsidRPr="000860C9" w:rsidDel="008F6D37">
              <w:rPr>
                <w:rFonts w:eastAsia="Arial" w:cs="Arial"/>
                <w:lang w:val="en-NZ"/>
              </w:rPr>
              <w:t>needs</w:t>
            </w:r>
            <w:r w:rsidRPr="000860C9">
              <w:rPr>
                <w:rFonts w:eastAsia="Arial" w:cs="Arial"/>
                <w:lang w:val="en-NZ"/>
              </w:rPr>
              <w:t>, and aspirations</w:t>
            </w:r>
            <w:r w:rsidRPr="000860C9" w:rsidDel="008F6D37">
              <w:rPr>
                <w:rFonts w:eastAsia="Arial" w:cs="Arial"/>
                <w:lang w:val="en-NZ"/>
              </w:rPr>
              <w:t xml:space="preserve"> of </w:t>
            </w:r>
            <w:r w:rsidRPr="000860C9" w:rsidDel="00253220">
              <w:rPr>
                <w:rFonts w:eastAsia="Arial" w:cs="Arial"/>
                <w:lang w:val="en-NZ"/>
              </w:rPr>
              <w:t>tāngata whaiora and whānau who experience harm from substances</w:t>
            </w:r>
            <w:r w:rsidR="005F4321" w:rsidRPr="000860C9">
              <w:rPr>
                <w:rFonts w:eastAsia="Arial" w:cs="Arial"/>
                <w:lang w:val="en-NZ"/>
              </w:rPr>
              <w:t xml:space="preserve"> or </w:t>
            </w:r>
            <w:r w:rsidRPr="000860C9" w:rsidDel="00E71697">
              <w:rPr>
                <w:rFonts w:eastAsia="Arial" w:cs="Arial"/>
                <w:lang w:val="en-NZ"/>
              </w:rPr>
              <w:t>substance addiction</w:t>
            </w:r>
            <w:r w:rsidR="005F4321" w:rsidRPr="000860C9">
              <w:rPr>
                <w:rFonts w:eastAsia="Arial" w:cs="Arial"/>
                <w:lang w:val="en-NZ"/>
              </w:rPr>
              <w:t xml:space="preserve">. </w:t>
            </w:r>
          </w:p>
          <w:p w14:paraId="75B6E008" w14:textId="6C906DE9" w:rsidR="00D90C62" w:rsidRPr="000860C9" w:rsidRDefault="005F4321" w:rsidP="00B0221C">
            <w:pPr>
              <w:spacing w:after="160" w:line="276" w:lineRule="auto"/>
              <w:rPr>
                <w:rFonts w:eastAsia="Arial" w:cs="Arial"/>
                <w:lang w:val="en-NZ"/>
              </w:rPr>
            </w:pPr>
            <w:r w:rsidRPr="000860C9">
              <w:rPr>
                <w:rFonts w:eastAsia="Arial" w:cs="Arial"/>
                <w:lang w:val="en-NZ"/>
              </w:rPr>
              <w:t>Gambling harm services are out</w:t>
            </w:r>
            <w:r w:rsidR="00AE44C5">
              <w:rPr>
                <w:rFonts w:eastAsia="Arial" w:cs="Arial"/>
                <w:lang w:val="en-NZ"/>
              </w:rPr>
              <w:t xml:space="preserve"> </w:t>
            </w:r>
            <w:r w:rsidRPr="000860C9">
              <w:rPr>
                <w:rFonts w:eastAsia="Arial" w:cs="Arial"/>
                <w:lang w:val="en-NZ"/>
              </w:rPr>
              <w:t>of</w:t>
            </w:r>
            <w:r w:rsidR="00AE44C5">
              <w:rPr>
                <w:rFonts w:eastAsia="Arial" w:cs="Arial"/>
                <w:lang w:val="en-NZ"/>
              </w:rPr>
              <w:t xml:space="preserve"> </w:t>
            </w:r>
            <w:r w:rsidRPr="000860C9">
              <w:rPr>
                <w:rFonts w:eastAsia="Arial" w:cs="Arial"/>
                <w:lang w:val="en-NZ"/>
              </w:rPr>
              <w:t>scope for this report.</w:t>
            </w:r>
          </w:p>
          <w:p w14:paraId="52C9F9C8" w14:textId="6FC78059" w:rsidR="00296968" w:rsidRPr="000860C9" w:rsidRDefault="00BD5DFB" w:rsidP="00B0221C">
            <w:pPr>
              <w:spacing w:after="160" w:line="276" w:lineRule="auto"/>
              <w:rPr>
                <w:rFonts w:ascii="Calibri" w:eastAsia="Arial" w:hAnsi="Calibri" w:cs="Calibri"/>
                <w:lang w:val="en-NZ"/>
              </w:rPr>
            </w:pPr>
            <w:r w:rsidRPr="000860C9">
              <w:rPr>
                <w:rStyle w:val="ui-provider"/>
                <w:lang w:val="en-NZ"/>
              </w:rPr>
              <w:t xml:space="preserve">In this report we use the term </w:t>
            </w:r>
            <w:r w:rsidR="00AE44C5">
              <w:rPr>
                <w:rStyle w:val="ui-provider"/>
                <w:lang w:val="en-NZ"/>
              </w:rPr>
              <w:t>‘</w:t>
            </w:r>
            <w:r w:rsidRPr="000860C9">
              <w:rPr>
                <w:rStyle w:val="ui-provider"/>
                <w:lang w:val="en-NZ"/>
              </w:rPr>
              <w:t>addiction</w:t>
            </w:r>
            <w:r w:rsidR="00AE44C5">
              <w:rPr>
                <w:rStyle w:val="ui-provider"/>
                <w:lang w:val="en-NZ"/>
              </w:rPr>
              <w:t>’</w:t>
            </w:r>
            <w:r w:rsidRPr="000860C9">
              <w:rPr>
                <w:rStyle w:val="ui-provider"/>
                <w:lang w:val="en-NZ"/>
              </w:rPr>
              <w:t xml:space="preserve"> when it relates to services. However</w:t>
            </w:r>
            <w:r w:rsidR="00AE44C5">
              <w:rPr>
                <w:rStyle w:val="ui-provider"/>
                <w:lang w:val="en-NZ"/>
              </w:rPr>
              <w:t>,</w:t>
            </w:r>
            <w:r w:rsidRPr="000860C9">
              <w:rPr>
                <w:rStyle w:val="ui-provider"/>
                <w:lang w:val="en-NZ"/>
              </w:rPr>
              <w:t xml:space="preserve"> we use the term </w:t>
            </w:r>
            <w:r w:rsidR="00AE44C5">
              <w:rPr>
                <w:rStyle w:val="ui-provider"/>
                <w:lang w:val="en-NZ"/>
              </w:rPr>
              <w:t>‘</w:t>
            </w:r>
            <w:r w:rsidRPr="000860C9">
              <w:rPr>
                <w:rStyle w:val="ui-provider"/>
                <w:lang w:val="en-NZ"/>
              </w:rPr>
              <w:t>substance use harm</w:t>
            </w:r>
            <w:r w:rsidR="00AE44C5">
              <w:rPr>
                <w:rStyle w:val="ui-provider"/>
                <w:lang w:val="en-NZ"/>
              </w:rPr>
              <w:t>’</w:t>
            </w:r>
            <w:r w:rsidRPr="000860C9">
              <w:rPr>
                <w:rStyle w:val="ui-provider"/>
                <w:lang w:val="en-NZ"/>
              </w:rPr>
              <w:t xml:space="preserve"> when it relates to people.</w:t>
            </w:r>
          </w:p>
        </w:tc>
      </w:tr>
      <w:tr w:rsidR="00A1409B" w:rsidRPr="000860C9" w14:paraId="204F31EB" w14:textId="77777777" w:rsidTr="000C70D9">
        <w:tc>
          <w:tcPr>
            <w:tcW w:w="2405" w:type="dxa"/>
          </w:tcPr>
          <w:p w14:paraId="66C3AF45" w14:textId="51E7AE01" w:rsidR="00A1409B" w:rsidRPr="000860C9" w:rsidRDefault="00A1409B" w:rsidP="00B0221C">
            <w:pPr>
              <w:spacing w:after="160" w:line="276" w:lineRule="auto"/>
              <w:rPr>
                <w:rFonts w:ascii="Basic Sans" w:eastAsia="Arial" w:hAnsi="Basic Sans" w:cs="Arial"/>
                <w:color w:val="005E85" w:themeColor="text2"/>
                <w:lang w:val="en-NZ"/>
              </w:rPr>
            </w:pPr>
            <w:r w:rsidRPr="000860C9">
              <w:rPr>
                <w:rFonts w:ascii="Basic Sans" w:eastAsia="Arial" w:hAnsi="Basic Sans" w:cs="Arial"/>
                <w:color w:val="005E85" w:themeColor="text2"/>
                <w:lang w:val="en-NZ"/>
              </w:rPr>
              <w:t>He Ara Āwhina framework</w:t>
            </w:r>
          </w:p>
        </w:tc>
        <w:tc>
          <w:tcPr>
            <w:tcW w:w="6611" w:type="dxa"/>
          </w:tcPr>
          <w:p w14:paraId="7C27DCD1" w14:textId="42C71DFE" w:rsidR="00A1409B" w:rsidRPr="000860C9" w:rsidRDefault="00E35D78" w:rsidP="00B0221C">
            <w:pPr>
              <w:spacing w:after="160" w:line="276" w:lineRule="auto"/>
              <w:textAlignment w:val="baseline"/>
              <w:rPr>
                <w:rFonts w:eastAsia="Arial" w:cs="Arial"/>
                <w:lang w:val="en-NZ" w:eastAsia="en-GB"/>
              </w:rPr>
            </w:pPr>
            <w:r w:rsidRPr="000860C9">
              <w:rPr>
                <w:rFonts w:eastAsia="Arial" w:cs="Arial"/>
                <w:lang w:val="en-NZ" w:eastAsia="en-GB"/>
              </w:rPr>
              <w:t xml:space="preserve">He Ara Āwhina means </w:t>
            </w:r>
            <w:r w:rsidR="006902A8">
              <w:rPr>
                <w:rFonts w:eastAsia="Arial" w:cs="Arial"/>
                <w:lang w:val="en-NZ" w:eastAsia="en-GB"/>
              </w:rPr>
              <w:t>‘</w:t>
            </w:r>
            <w:r w:rsidRPr="000860C9">
              <w:rPr>
                <w:rFonts w:eastAsia="Arial" w:cs="Arial"/>
                <w:lang w:val="en-NZ" w:eastAsia="en-GB"/>
              </w:rPr>
              <w:t>pathways to support</w:t>
            </w:r>
            <w:r w:rsidR="006902A8">
              <w:rPr>
                <w:rFonts w:eastAsia="Arial" w:cs="Arial"/>
                <w:lang w:val="en-NZ" w:eastAsia="en-GB"/>
              </w:rPr>
              <w:t>’</w:t>
            </w:r>
            <w:r w:rsidRPr="000860C9">
              <w:rPr>
                <w:rFonts w:eastAsia="Arial" w:cs="Arial"/>
                <w:lang w:val="en-NZ" w:eastAsia="en-GB"/>
              </w:rPr>
              <w:t>. The</w:t>
            </w:r>
            <w:r w:rsidR="00AE44C5" w:rsidRPr="000860C9">
              <w:rPr>
                <w:rFonts w:eastAsia="Arial" w:cs="Arial"/>
                <w:lang w:val="en-NZ" w:eastAsia="en-GB"/>
              </w:rPr>
              <w:t xml:space="preserve"> framework</w:t>
            </w:r>
            <w:r w:rsidRPr="000860C9">
              <w:rPr>
                <w:rFonts w:eastAsia="Arial" w:cs="Arial"/>
                <w:lang w:val="en-NZ" w:eastAsia="en-GB"/>
              </w:rPr>
              <w:t xml:space="preserve"> He Ara Āwhina describes what an ideal mental health and addiction system looks like. </w:t>
            </w:r>
            <w:r w:rsidR="00AE44C5">
              <w:rPr>
                <w:rFonts w:eastAsia="Arial" w:cs="Arial"/>
                <w:lang w:val="en-NZ" w:eastAsia="en-GB"/>
              </w:rPr>
              <w:t>For more</w:t>
            </w:r>
            <w:r w:rsidR="00AE44C5" w:rsidRPr="000860C9">
              <w:rPr>
                <w:rFonts w:eastAsia="Arial" w:cs="Arial"/>
                <w:lang w:val="en-NZ" w:eastAsia="en-GB"/>
              </w:rPr>
              <w:t xml:space="preserve"> </w:t>
            </w:r>
            <w:r w:rsidRPr="000860C9">
              <w:rPr>
                <w:rFonts w:eastAsia="Arial" w:cs="Arial"/>
                <w:lang w:val="en-NZ" w:eastAsia="en-GB"/>
              </w:rPr>
              <w:t>detail</w:t>
            </w:r>
            <w:r w:rsidR="00AE44C5">
              <w:rPr>
                <w:rFonts w:eastAsia="Arial" w:cs="Arial"/>
                <w:lang w:val="en-NZ" w:eastAsia="en-GB"/>
              </w:rPr>
              <w:t>, please visit</w:t>
            </w:r>
            <w:r w:rsidRPr="000860C9" w:rsidDel="00AE44C5">
              <w:rPr>
                <w:rFonts w:eastAsia="Arial" w:cs="Arial"/>
                <w:lang w:val="en-NZ" w:eastAsia="en-GB"/>
              </w:rPr>
              <w:t xml:space="preserve"> </w:t>
            </w:r>
            <w:hyperlink r:id="rId133" w:history="1">
              <w:r w:rsidRPr="000860C9">
                <w:rPr>
                  <w:rStyle w:val="Hyperlink"/>
                  <w:rFonts w:eastAsia="Arial" w:cs="Arial"/>
                  <w:u w:val="none"/>
                  <w:lang w:val="en-NZ" w:eastAsia="en-GB"/>
                </w:rPr>
                <w:t>our website</w:t>
              </w:r>
            </w:hyperlink>
            <w:r w:rsidRPr="000860C9">
              <w:rPr>
                <w:rFonts w:eastAsia="Arial" w:cs="Arial"/>
                <w:lang w:val="en-NZ" w:eastAsia="en-GB"/>
              </w:rPr>
              <w:t>.</w:t>
            </w:r>
          </w:p>
        </w:tc>
      </w:tr>
      <w:tr w:rsidR="00A1409B" w:rsidRPr="000860C9" w14:paraId="1DCE20C3" w14:textId="77777777" w:rsidTr="000C70D9">
        <w:tc>
          <w:tcPr>
            <w:tcW w:w="2405" w:type="dxa"/>
          </w:tcPr>
          <w:p w14:paraId="79772C89" w14:textId="133775CA" w:rsidR="00A1409B" w:rsidRPr="000860C9" w:rsidRDefault="00A1409B" w:rsidP="00B0221C">
            <w:pPr>
              <w:spacing w:after="160" w:line="276" w:lineRule="auto"/>
              <w:rPr>
                <w:rFonts w:ascii="Basic Sans" w:eastAsia="Arial" w:hAnsi="Basic Sans" w:cs="Arial"/>
                <w:color w:val="005E85" w:themeColor="text2"/>
                <w:lang w:val="en-NZ"/>
              </w:rPr>
            </w:pPr>
            <w:r w:rsidRPr="000860C9">
              <w:rPr>
                <w:rFonts w:ascii="Basic Sans" w:eastAsia="Arial" w:hAnsi="Basic Sans" w:cs="Arial"/>
                <w:color w:val="005E85" w:themeColor="text2"/>
                <w:lang w:val="en-NZ"/>
              </w:rPr>
              <w:t>Measure</w:t>
            </w:r>
          </w:p>
        </w:tc>
        <w:tc>
          <w:tcPr>
            <w:tcW w:w="6611" w:type="dxa"/>
          </w:tcPr>
          <w:p w14:paraId="4FE6F278" w14:textId="7F9E8798" w:rsidR="00A1409B" w:rsidRPr="000860C9" w:rsidRDefault="00D22810" w:rsidP="00B0221C">
            <w:pPr>
              <w:spacing w:after="160" w:line="276" w:lineRule="auto"/>
              <w:textAlignment w:val="baseline"/>
              <w:rPr>
                <w:rFonts w:eastAsia="Arial" w:cs="Arial"/>
                <w:lang w:val="en-NZ" w:eastAsia="en-GB"/>
              </w:rPr>
            </w:pPr>
            <w:r w:rsidRPr="000860C9">
              <w:rPr>
                <w:rFonts w:eastAsia="Arial" w:cs="Arial"/>
                <w:lang w:val="en-NZ" w:eastAsia="en-GB"/>
              </w:rPr>
              <w:t>A topic of data</w:t>
            </w:r>
            <w:r w:rsidR="008A47A4" w:rsidRPr="000860C9">
              <w:rPr>
                <w:rFonts w:eastAsia="Arial" w:cs="Arial"/>
                <w:lang w:val="en-NZ" w:eastAsia="en-GB"/>
              </w:rPr>
              <w:t xml:space="preserve">. </w:t>
            </w:r>
            <w:r w:rsidR="00F07228" w:rsidRPr="000860C9">
              <w:rPr>
                <w:rFonts w:eastAsia="Arial" w:cs="Arial"/>
                <w:lang w:val="en-NZ" w:eastAsia="en-GB"/>
              </w:rPr>
              <w:t>For example</w:t>
            </w:r>
            <w:r w:rsidR="00AE44C5">
              <w:rPr>
                <w:rFonts w:eastAsia="Arial" w:cs="Arial"/>
                <w:lang w:val="en-NZ" w:eastAsia="en-GB"/>
              </w:rPr>
              <w:t>,</w:t>
            </w:r>
            <w:r w:rsidR="00F07228" w:rsidRPr="000860C9">
              <w:rPr>
                <w:rFonts w:eastAsia="Arial" w:cs="Arial"/>
                <w:lang w:val="en-NZ" w:eastAsia="en-GB"/>
              </w:rPr>
              <w:t xml:space="preserve"> </w:t>
            </w:r>
            <w:r w:rsidR="00A83CC8" w:rsidRPr="000860C9">
              <w:rPr>
                <w:rFonts w:eastAsia="Arial" w:cs="Arial"/>
                <w:lang w:val="en-NZ" w:eastAsia="en-GB"/>
              </w:rPr>
              <w:t>‘workforce vacancy rates’.</w:t>
            </w:r>
          </w:p>
          <w:p w14:paraId="6BF47F8C" w14:textId="16EDD293" w:rsidR="00A1409B" w:rsidRPr="000860C9" w:rsidRDefault="00F07228" w:rsidP="00B0221C">
            <w:pPr>
              <w:spacing w:after="160" w:line="276" w:lineRule="auto"/>
              <w:textAlignment w:val="baseline"/>
              <w:rPr>
                <w:rFonts w:eastAsia="Arial" w:cs="Arial"/>
                <w:lang w:val="en-NZ" w:eastAsia="en-GB"/>
              </w:rPr>
            </w:pPr>
            <w:r w:rsidRPr="000860C9">
              <w:rPr>
                <w:rFonts w:eastAsia="Arial" w:cs="Arial"/>
                <w:lang w:val="en-NZ" w:eastAsia="en-GB"/>
              </w:rPr>
              <w:t>We</w:t>
            </w:r>
            <w:r w:rsidR="00A83CC8" w:rsidRPr="000860C9">
              <w:rPr>
                <w:rFonts w:eastAsia="Arial" w:cs="Arial"/>
                <w:lang w:val="en-NZ" w:eastAsia="en-GB"/>
              </w:rPr>
              <w:t xml:space="preserve"> use the term ‘measures’ when it relates to</w:t>
            </w:r>
            <w:r w:rsidR="007A1C90" w:rsidRPr="000860C9">
              <w:rPr>
                <w:rFonts w:eastAsia="Arial" w:cs="Arial"/>
                <w:lang w:val="en-NZ" w:eastAsia="en-GB"/>
              </w:rPr>
              <w:t xml:space="preserve"> people who </w:t>
            </w:r>
            <w:r w:rsidR="00F7193B" w:rsidRPr="000860C9">
              <w:rPr>
                <w:rFonts w:eastAsia="Arial" w:cs="Arial"/>
                <w:lang w:val="en-NZ" w:eastAsia="en-GB"/>
              </w:rPr>
              <w:t>use</w:t>
            </w:r>
            <w:r w:rsidR="007A1C90" w:rsidRPr="000860C9">
              <w:rPr>
                <w:rFonts w:eastAsia="Arial" w:cs="Arial"/>
                <w:lang w:val="en-NZ" w:eastAsia="en-GB"/>
              </w:rPr>
              <w:t xml:space="preserve"> services. In our other reports</w:t>
            </w:r>
            <w:r w:rsidR="00AE44C5">
              <w:rPr>
                <w:rFonts w:eastAsia="Arial" w:cs="Arial"/>
                <w:lang w:val="en-NZ" w:eastAsia="en-GB"/>
              </w:rPr>
              <w:t>,</w:t>
            </w:r>
            <w:r w:rsidR="007A1C90" w:rsidRPr="000860C9">
              <w:rPr>
                <w:rFonts w:eastAsia="Arial" w:cs="Arial"/>
                <w:lang w:val="en-NZ" w:eastAsia="en-GB"/>
              </w:rPr>
              <w:t xml:space="preserve"> we use the term ‘indicators’ where i</w:t>
            </w:r>
            <w:r w:rsidR="00AE44C5">
              <w:rPr>
                <w:rFonts w:eastAsia="Arial" w:cs="Arial"/>
                <w:lang w:val="en-NZ" w:eastAsia="en-GB"/>
              </w:rPr>
              <w:t>t</w:t>
            </w:r>
            <w:r w:rsidR="007A1C90" w:rsidRPr="000860C9">
              <w:rPr>
                <w:rFonts w:eastAsia="Arial" w:cs="Arial"/>
                <w:lang w:val="en-NZ" w:eastAsia="en-GB"/>
              </w:rPr>
              <w:t xml:space="preserve"> relates to whole populations</w:t>
            </w:r>
            <w:r w:rsidR="00F95A9A" w:rsidRPr="000860C9">
              <w:rPr>
                <w:rFonts w:eastAsia="Arial" w:cs="Arial"/>
                <w:lang w:val="en-NZ" w:eastAsia="en-GB"/>
              </w:rPr>
              <w:t xml:space="preserve"> (consistent with Results Based Accountability terminology).</w:t>
            </w:r>
          </w:p>
        </w:tc>
      </w:tr>
      <w:tr w:rsidR="000C70D9" w:rsidRPr="000860C9" w14:paraId="663A8501" w14:textId="77777777" w:rsidTr="000C70D9">
        <w:tc>
          <w:tcPr>
            <w:tcW w:w="2405" w:type="dxa"/>
          </w:tcPr>
          <w:p w14:paraId="6ECDE032" w14:textId="77777777" w:rsidR="000C70D9" w:rsidRPr="000860C9" w:rsidRDefault="000C70D9" w:rsidP="00B0221C">
            <w:pPr>
              <w:spacing w:after="160" w:line="276" w:lineRule="auto"/>
              <w:rPr>
                <w:rFonts w:ascii="Basic Sans" w:eastAsia="Arial" w:hAnsi="Basic Sans" w:cs="Arial"/>
                <w:color w:val="005E85" w:themeColor="text2"/>
                <w:lang w:val="en-NZ"/>
              </w:rPr>
            </w:pPr>
            <w:r w:rsidRPr="000860C9">
              <w:rPr>
                <w:rFonts w:ascii="Basic Sans" w:eastAsia="Arial" w:hAnsi="Basic Sans" w:cs="Arial"/>
                <w:color w:val="005E85" w:themeColor="text2"/>
                <w:lang w:val="en-NZ"/>
              </w:rPr>
              <w:t>Mental health and addiction system</w:t>
            </w:r>
          </w:p>
        </w:tc>
        <w:tc>
          <w:tcPr>
            <w:tcW w:w="6611" w:type="dxa"/>
          </w:tcPr>
          <w:p w14:paraId="16F593F9" w14:textId="00807442" w:rsidR="000C70D9" w:rsidRPr="00FB450F" w:rsidRDefault="000C70D9" w:rsidP="00B0221C">
            <w:pPr>
              <w:spacing w:after="160" w:line="276" w:lineRule="auto"/>
              <w:textAlignment w:val="baseline"/>
              <w:rPr>
                <w:rFonts w:eastAsia="Arial" w:cs="Cambria Math"/>
                <w:lang w:val="en-NZ" w:eastAsia="en-GB"/>
              </w:rPr>
            </w:pPr>
            <w:r w:rsidRPr="00FB450F">
              <w:rPr>
                <w:rFonts w:eastAsia="Arial" w:cs="Arial"/>
                <w:lang w:val="en-NZ" w:eastAsia="en-GB"/>
              </w:rPr>
              <w:t>All supports and services that respond t</w:t>
            </w:r>
            <w:r w:rsidR="00132758">
              <w:rPr>
                <w:rFonts w:eastAsia="Arial" w:cs="Arial"/>
                <w:lang w:val="en-NZ" w:eastAsia="en-GB"/>
              </w:rPr>
              <w:t xml:space="preserve">o </w:t>
            </w:r>
            <w:r w:rsidRPr="00FB450F">
              <w:rPr>
                <w:rFonts w:eastAsia="Arial" w:cs="Arial"/>
                <w:lang w:val="en-NZ" w:eastAsia="en-GB"/>
              </w:rPr>
              <w:t>the</w:t>
            </w:r>
            <w:r w:rsidR="001E5142">
              <w:rPr>
                <w:rFonts w:eastAsia="Arial" w:cs="Arial"/>
                <w:lang w:val="en-NZ" w:eastAsia="en-GB"/>
              </w:rPr>
              <w:t xml:space="preserve"> </w:t>
            </w:r>
            <w:r w:rsidRPr="00FB450F">
              <w:rPr>
                <w:rFonts w:eastAsia="Arial" w:cs="Arial"/>
                <w:lang w:val="en-NZ" w:eastAsia="en-GB"/>
              </w:rPr>
              <w:t>experiences,</w:t>
            </w:r>
            <w:r w:rsidR="005F6233">
              <w:rPr>
                <w:rFonts w:eastAsia="Arial" w:cs="Arial"/>
                <w:lang w:val="en-NZ" w:eastAsia="en-GB"/>
              </w:rPr>
              <w:t xml:space="preserve"> </w:t>
            </w:r>
            <w:r w:rsidRPr="00FB450F">
              <w:rPr>
                <w:rFonts w:eastAsia="Arial" w:cs="Arial"/>
                <w:lang w:val="en-NZ" w:eastAsia="en-GB"/>
              </w:rPr>
              <w:t>needs</w:t>
            </w:r>
            <w:r w:rsidR="00AE44C5" w:rsidRPr="00FB450F">
              <w:rPr>
                <w:rFonts w:eastAsia="Arial" w:cs="Arial"/>
                <w:lang w:val="en-NZ" w:eastAsia="en-GB"/>
              </w:rPr>
              <w:t>,</w:t>
            </w:r>
            <w:r w:rsidRPr="00FB450F">
              <w:rPr>
                <w:rFonts w:eastAsia="Arial" w:cs="Arial"/>
                <w:lang w:val="en-NZ" w:eastAsia="en-GB"/>
              </w:rPr>
              <w:t xml:space="preserve"> an</w:t>
            </w:r>
            <w:r w:rsidR="00986412">
              <w:rPr>
                <w:rFonts w:eastAsia="Arial" w:cs="Arial"/>
                <w:lang w:val="en-NZ" w:eastAsia="en-GB"/>
              </w:rPr>
              <w:t xml:space="preserve">d </w:t>
            </w:r>
            <w:r w:rsidRPr="00FB450F">
              <w:rPr>
                <w:rFonts w:eastAsia="Arial" w:cs="Arial"/>
                <w:lang w:val="en-NZ" w:eastAsia="en-GB"/>
              </w:rPr>
              <w:t>aspirations of people an</w:t>
            </w:r>
            <w:r w:rsidR="009D4144">
              <w:rPr>
                <w:rFonts w:eastAsia="Arial" w:cs="Arial"/>
                <w:lang w:val="en-NZ" w:eastAsia="en-GB"/>
              </w:rPr>
              <w:t xml:space="preserve">d </w:t>
            </w:r>
            <w:r w:rsidRPr="00FB450F">
              <w:rPr>
                <w:rFonts w:eastAsia="Arial" w:cs="Arial"/>
                <w:lang w:val="en-NZ" w:eastAsia="en-GB"/>
              </w:rPr>
              <w:t>wh</w:t>
            </w:r>
            <w:r w:rsidRPr="00FB450F">
              <w:rPr>
                <w:rFonts w:eastAsia="Arial" w:cs="Basic Sans Light"/>
                <w:lang w:val="en-NZ" w:eastAsia="en-GB"/>
              </w:rPr>
              <w:t>ā</w:t>
            </w:r>
            <w:r w:rsidRPr="00FB450F">
              <w:rPr>
                <w:rFonts w:eastAsia="Arial" w:cs="Arial"/>
                <w:lang w:val="en-NZ" w:eastAsia="en-GB"/>
              </w:rPr>
              <w:t>na</w:t>
            </w:r>
            <w:r w:rsidR="00827CE3">
              <w:rPr>
                <w:rFonts w:eastAsia="Arial" w:cs="Arial"/>
                <w:lang w:val="en-NZ" w:eastAsia="en-GB"/>
              </w:rPr>
              <w:t>u</w:t>
            </w:r>
            <w:r w:rsidR="00BF629B">
              <w:rPr>
                <w:rFonts w:eastAsia="Arial" w:cs="Arial"/>
                <w:lang w:val="en-NZ" w:eastAsia="en-GB"/>
              </w:rPr>
              <w:t xml:space="preserve"> </w:t>
            </w:r>
            <w:r w:rsidRPr="00FB450F">
              <w:rPr>
                <w:rFonts w:eastAsia="Arial" w:cs="Arial"/>
                <w:lang w:val="en-NZ" w:eastAsia="en-GB"/>
              </w:rPr>
              <w:t>who experience distress, har</w:t>
            </w:r>
            <w:r w:rsidR="002A4E99">
              <w:rPr>
                <w:rFonts w:eastAsia="Arial" w:cs="Arial"/>
                <w:lang w:val="en-NZ" w:eastAsia="en-GB"/>
              </w:rPr>
              <w:t xml:space="preserve">m </w:t>
            </w:r>
            <w:r w:rsidRPr="00FB450F">
              <w:rPr>
                <w:rFonts w:eastAsia="Arial" w:cs="Arial"/>
                <w:lang w:val="en-NZ" w:eastAsia="en-GB"/>
              </w:rPr>
              <w:t>from substance us</w:t>
            </w:r>
            <w:r w:rsidR="00B7574C">
              <w:rPr>
                <w:rFonts w:eastAsia="Arial" w:cs="Arial"/>
                <w:lang w:val="en-NZ" w:eastAsia="en-GB"/>
              </w:rPr>
              <w:t xml:space="preserve">e </w:t>
            </w:r>
            <w:r w:rsidRPr="00FB450F">
              <w:rPr>
                <w:rFonts w:eastAsia="Arial" w:cs="Arial"/>
                <w:lang w:val="en-NZ" w:eastAsia="en-GB"/>
              </w:rPr>
              <w:t>o</w:t>
            </w:r>
            <w:r w:rsidR="00691DD0">
              <w:rPr>
                <w:rFonts w:eastAsia="Arial" w:cs="Arial"/>
                <w:lang w:val="en-NZ" w:eastAsia="en-GB"/>
              </w:rPr>
              <w:t xml:space="preserve">r </w:t>
            </w:r>
            <w:r w:rsidRPr="00FB450F">
              <w:rPr>
                <w:rFonts w:eastAsia="Arial" w:cs="Arial"/>
                <w:lang w:val="en-NZ" w:eastAsia="en-GB"/>
              </w:rPr>
              <w:t>harm from gamblin</w:t>
            </w:r>
            <w:r w:rsidR="00084C68">
              <w:rPr>
                <w:rFonts w:eastAsia="Arial" w:cs="Arial"/>
                <w:lang w:val="en-NZ" w:eastAsia="en-GB"/>
              </w:rPr>
              <w:t xml:space="preserve">g </w:t>
            </w:r>
            <w:r w:rsidRPr="00FB450F">
              <w:rPr>
                <w:rFonts w:eastAsia="Arial" w:cs="Arial"/>
                <w:lang w:val="en-NZ" w:eastAsia="en-GB"/>
              </w:rPr>
              <w:t>(or a combination of these)</w:t>
            </w:r>
            <w:r w:rsidR="0090245D">
              <w:rPr>
                <w:rFonts w:eastAsia="Arial" w:cs="Arial"/>
                <w:lang w:val="en-NZ" w:eastAsia="en-GB"/>
              </w:rPr>
              <w:t xml:space="preserve">. </w:t>
            </w:r>
            <w:r w:rsidRPr="00FB450F">
              <w:rPr>
                <w:rFonts w:eastAsia="Arial" w:cs="Arial"/>
                <w:lang w:val="en-NZ" w:eastAsia="en-GB"/>
              </w:rPr>
              <w:t>Th</w:t>
            </w:r>
            <w:r w:rsidR="002C029E">
              <w:rPr>
                <w:rFonts w:eastAsia="Arial" w:cs="Arial"/>
                <w:lang w:val="en-NZ" w:eastAsia="en-GB"/>
              </w:rPr>
              <w:t>e</w:t>
            </w:r>
            <w:r w:rsidR="006858EB">
              <w:rPr>
                <w:rFonts w:eastAsia="Arial" w:cs="Arial"/>
                <w:lang w:val="en-NZ" w:eastAsia="en-GB"/>
              </w:rPr>
              <w:t xml:space="preserve"> </w:t>
            </w:r>
            <w:r w:rsidRPr="00FB450F">
              <w:rPr>
                <w:rFonts w:eastAsia="Arial" w:cs="Arial"/>
                <w:lang w:val="en-NZ" w:eastAsia="en-GB"/>
              </w:rPr>
              <w:t>mental health and addiction syste</w:t>
            </w:r>
            <w:r w:rsidR="00D81399">
              <w:rPr>
                <w:rFonts w:eastAsia="Arial" w:cs="Arial"/>
                <w:lang w:val="en-NZ" w:eastAsia="en-GB"/>
              </w:rPr>
              <w:t xml:space="preserve">m </w:t>
            </w:r>
            <w:r w:rsidRPr="00FB450F">
              <w:rPr>
                <w:rFonts w:eastAsia="Arial" w:cs="Arial"/>
                <w:lang w:val="en-NZ" w:eastAsia="en-GB"/>
              </w:rPr>
              <w:t>is part of the wellbeing system</w:t>
            </w:r>
            <w:r w:rsidR="008B2966">
              <w:rPr>
                <w:rFonts w:eastAsia="Arial" w:cs="Arial"/>
                <w:lang w:val="en-NZ" w:eastAsia="en-GB"/>
              </w:rPr>
              <w:t>.</w:t>
            </w:r>
          </w:p>
        </w:tc>
      </w:tr>
      <w:tr w:rsidR="000C70D9" w:rsidRPr="000860C9" w14:paraId="57136919" w14:textId="77777777" w:rsidTr="000C70D9">
        <w:tc>
          <w:tcPr>
            <w:tcW w:w="2405" w:type="dxa"/>
          </w:tcPr>
          <w:p w14:paraId="6E0D777D" w14:textId="77777777" w:rsidR="000C70D9" w:rsidRPr="000860C9" w:rsidRDefault="000C70D9" w:rsidP="00B0221C">
            <w:pPr>
              <w:spacing w:after="160" w:line="276" w:lineRule="auto"/>
              <w:rPr>
                <w:rFonts w:ascii="Basic Sans" w:eastAsia="Arial" w:hAnsi="Basic Sans" w:cs="Arial"/>
                <w:color w:val="005E85" w:themeColor="text2"/>
                <w:lang w:val="en-NZ"/>
              </w:rPr>
            </w:pPr>
            <w:r w:rsidRPr="000860C9">
              <w:rPr>
                <w:rFonts w:ascii="Basic Sans" w:eastAsia="Arial" w:hAnsi="Basic Sans" w:cs="Arial"/>
                <w:color w:val="005E85" w:themeColor="text2"/>
                <w:lang w:val="en-NZ"/>
              </w:rPr>
              <w:t>Mental health services</w:t>
            </w:r>
          </w:p>
        </w:tc>
        <w:tc>
          <w:tcPr>
            <w:tcW w:w="6611" w:type="dxa"/>
          </w:tcPr>
          <w:p w14:paraId="4B9610E8" w14:textId="411C0856" w:rsidR="000C70D9" w:rsidRPr="000860C9" w:rsidRDefault="000C70D9" w:rsidP="00B0221C">
            <w:pPr>
              <w:shd w:val="clear" w:color="auto" w:fill="FFFFFF" w:themeFill="background1"/>
              <w:spacing w:after="160" w:line="276" w:lineRule="auto"/>
              <w:rPr>
                <w:rStyle w:val="normaltextrun"/>
                <w:rFonts w:eastAsia="Arial" w:cs="Arial"/>
                <w:lang w:val="en-NZ"/>
              </w:rPr>
            </w:pPr>
            <w:r w:rsidRPr="000860C9" w:rsidDel="006A5519">
              <w:rPr>
                <w:rFonts w:eastAsia="Arial" w:cs="Arial"/>
                <w:lang w:val="en-NZ"/>
              </w:rPr>
              <w:t xml:space="preserve">Services that </w:t>
            </w:r>
            <w:r w:rsidRPr="000860C9">
              <w:rPr>
                <w:rFonts w:eastAsia="Arial" w:cs="Arial"/>
                <w:lang w:val="en-NZ"/>
              </w:rPr>
              <w:t xml:space="preserve">exist </w:t>
            </w:r>
            <w:r w:rsidRPr="000860C9" w:rsidDel="006A5519">
              <w:rPr>
                <w:rFonts w:eastAsia="Arial" w:cs="Arial"/>
                <w:lang w:val="en-NZ"/>
              </w:rPr>
              <w:t>to respond to</w:t>
            </w:r>
            <w:r w:rsidR="0027573B">
              <w:rPr>
                <w:rFonts w:eastAsia="Arial" w:cs="Arial"/>
                <w:lang w:val="en-NZ"/>
              </w:rPr>
              <w:t xml:space="preserve"> </w:t>
            </w:r>
            <w:r w:rsidRPr="000860C9" w:rsidDel="006A5519">
              <w:rPr>
                <w:rFonts w:eastAsia="Arial" w:cs="Arial"/>
                <w:lang w:val="en-NZ"/>
              </w:rPr>
              <w:t>the</w:t>
            </w:r>
            <w:r w:rsidR="0027573B">
              <w:rPr>
                <w:rFonts w:eastAsia="Arial" w:cs="Arial"/>
                <w:lang w:val="en-NZ"/>
              </w:rPr>
              <w:t xml:space="preserve"> </w:t>
            </w:r>
            <w:r w:rsidRPr="000860C9" w:rsidDel="006A5519">
              <w:rPr>
                <w:rFonts w:eastAsia="Arial" w:cs="Arial"/>
                <w:lang w:val="en-NZ"/>
              </w:rPr>
              <w:t>experiences</w:t>
            </w:r>
            <w:r w:rsidRPr="000860C9">
              <w:rPr>
                <w:rFonts w:eastAsia="Arial" w:cs="Arial"/>
                <w:lang w:val="en-NZ"/>
              </w:rPr>
              <w:t>,</w:t>
            </w:r>
            <w:r w:rsidR="0027573B">
              <w:rPr>
                <w:rFonts w:eastAsia="Arial" w:cs="Arial"/>
                <w:lang w:val="en-NZ"/>
              </w:rPr>
              <w:t xml:space="preserve"> </w:t>
            </w:r>
            <w:r w:rsidRPr="000860C9" w:rsidDel="006A5519">
              <w:rPr>
                <w:rFonts w:eastAsia="Arial" w:cs="Arial"/>
                <w:lang w:val="en-NZ"/>
              </w:rPr>
              <w:t>needs</w:t>
            </w:r>
            <w:r w:rsidR="00AE44C5">
              <w:rPr>
                <w:rFonts w:eastAsia="Arial" w:cs="Arial"/>
                <w:lang w:val="en-NZ"/>
              </w:rPr>
              <w:t>,</w:t>
            </w:r>
            <w:r w:rsidRPr="000860C9" w:rsidDel="006A5519">
              <w:rPr>
                <w:rFonts w:eastAsia="Arial" w:cs="Arial"/>
                <w:lang w:val="en-NZ"/>
              </w:rPr>
              <w:t xml:space="preserve"> </w:t>
            </w:r>
            <w:r w:rsidRPr="000860C9">
              <w:rPr>
                <w:rFonts w:eastAsia="Arial" w:cs="Arial"/>
                <w:lang w:val="en-NZ"/>
              </w:rPr>
              <w:t xml:space="preserve">and aspirations </w:t>
            </w:r>
            <w:r w:rsidRPr="000860C9" w:rsidDel="006A5519">
              <w:rPr>
                <w:rFonts w:eastAsia="Arial" w:cs="Arial"/>
                <w:lang w:val="en-NZ"/>
              </w:rPr>
              <w:t>of tāngata whaiora and whānau who experience distress.</w:t>
            </w:r>
          </w:p>
        </w:tc>
      </w:tr>
      <w:tr w:rsidR="00301DC4" w:rsidRPr="000860C9" w14:paraId="48D9A72A" w14:textId="77777777" w:rsidTr="000C70D9">
        <w:tc>
          <w:tcPr>
            <w:tcW w:w="2405" w:type="dxa"/>
          </w:tcPr>
          <w:p w14:paraId="268C8084" w14:textId="7D642F2A" w:rsidR="00301DC4" w:rsidRPr="000860C9" w:rsidRDefault="00301DC4" w:rsidP="00301DC4">
            <w:pPr>
              <w:spacing w:after="160" w:line="276" w:lineRule="auto"/>
              <w:rPr>
                <w:rFonts w:ascii="Basic Sans" w:eastAsia="Arial" w:hAnsi="Basic Sans" w:cs="Arial"/>
                <w:color w:val="005E85" w:themeColor="text2"/>
                <w:lang w:val="en-NZ"/>
              </w:rPr>
            </w:pPr>
            <w:r w:rsidRPr="000860C9">
              <w:rPr>
                <w:rFonts w:ascii="Basic Sans" w:eastAsia="Arial" w:hAnsi="Basic Sans" w:cs="Arial"/>
                <w:color w:val="005E85" w:themeColor="text2"/>
                <w:lang w:val="en-NZ"/>
              </w:rPr>
              <w:t>Solitary confinement (</w:t>
            </w:r>
            <w:r w:rsidR="00AE44C5">
              <w:rPr>
                <w:rFonts w:ascii="Basic Sans" w:eastAsia="Arial" w:hAnsi="Basic Sans" w:cs="Arial"/>
                <w:color w:val="005E85" w:themeColor="text2"/>
                <w:lang w:val="en-NZ"/>
              </w:rPr>
              <w:t>‘</w:t>
            </w:r>
            <w:r w:rsidRPr="000860C9">
              <w:rPr>
                <w:rFonts w:ascii="Basic Sans" w:eastAsia="Arial" w:hAnsi="Basic Sans" w:cs="Arial"/>
                <w:color w:val="005E85" w:themeColor="text2"/>
                <w:lang w:val="en-NZ"/>
              </w:rPr>
              <w:t>seclusion</w:t>
            </w:r>
            <w:r w:rsidR="00AE44C5">
              <w:rPr>
                <w:rFonts w:ascii="Basic Sans" w:eastAsia="Arial" w:hAnsi="Basic Sans" w:cs="Arial"/>
                <w:color w:val="005E85" w:themeColor="text2"/>
                <w:lang w:val="en-NZ"/>
              </w:rPr>
              <w:t>’</w:t>
            </w:r>
            <w:r w:rsidRPr="000860C9">
              <w:rPr>
                <w:rFonts w:ascii="Basic Sans" w:eastAsia="Arial" w:hAnsi="Basic Sans" w:cs="Arial"/>
                <w:color w:val="005E85" w:themeColor="text2"/>
                <w:lang w:val="en-NZ"/>
              </w:rPr>
              <w:t>)</w:t>
            </w:r>
          </w:p>
        </w:tc>
        <w:tc>
          <w:tcPr>
            <w:tcW w:w="6611" w:type="dxa"/>
          </w:tcPr>
          <w:p w14:paraId="08E998B4" w14:textId="0772601D" w:rsidR="00301DC4" w:rsidRPr="000860C9" w:rsidRDefault="00301DC4" w:rsidP="00301DC4">
            <w:pPr>
              <w:pStyle w:val="NormalWeb"/>
              <w:spacing w:after="160" w:afterAutospacing="0" w:line="276" w:lineRule="auto"/>
              <w:rPr>
                <w:rFonts w:ascii="Basic Sans Light" w:hAnsi="Basic Sans Light"/>
                <w:color w:val="000000"/>
                <w:lang w:val="en-NZ"/>
              </w:rPr>
            </w:pPr>
            <w:r w:rsidRPr="000860C9">
              <w:rPr>
                <w:rFonts w:ascii="Basic Sans Light" w:hAnsi="Basic Sans Light"/>
                <w:color w:val="000000"/>
                <w:lang w:val="en-NZ"/>
              </w:rPr>
              <w:t>As defined in Ngā Pae</w:t>
            </w:r>
            <w:r w:rsidR="00FF6A75">
              <w:rPr>
                <w:rFonts w:ascii="Basic Sans Light" w:hAnsi="Basic Sans Light"/>
                <w:color w:val="000000"/>
                <w:lang w:val="en-NZ"/>
              </w:rPr>
              <w:t>r</w:t>
            </w:r>
            <w:r w:rsidRPr="000860C9">
              <w:rPr>
                <w:rFonts w:ascii="Basic Sans Light" w:hAnsi="Basic Sans Light"/>
                <w:color w:val="000000"/>
                <w:lang w:val="en-NZ"/>
              </w:rPr>
              <w:t>e</w:t>
            </w:r>
            <w:r w:rsidR="00FF6A75">
              <w:rPr>
                <w:rFonts w:ascii="Basic Sans Light" w:hAnsi="Basic Sans Light"/>
                <w:color w:val="000000"/>
                <w:lang w:val="en-NZ"/>
              </w:rPr>
              <w:t>w</w:t>
            </w:r>
            <w:r w:rsidRPr="000860C9">
              <w:rPr>
                <w:rFonts w:ascii="Basic Sans Light" w:hAnsi="Basic Sans Light"/>
                <w:color w:val="000000"/>
                <w:lang w:val="en-NZ"/>
              </w:rPr>
              <w:t xml:space="preserve">a, the 2021 Health and Disability Services Standard, </w:t>
            </w:r>
            <w:r w:rsidR="00AE44C5">
              <w:rPr>
                <w:rFonts w:ascii="Basic Sans Light" w:hAnsi="Basic Sans Light"/>
                <w:color w:val="000000"/>
                <w:lang w:val="en-NZ"/>
              </w:rPr>
              <w:t>‘</w:t>
            </w:r>
            <w:r w:rsidRPr="000860C9">
              <w:rPr>
                <w:rFonts w:ascii="Basic Sans Light" w:hAnsi="Basic Sans Light"/>
                <w:color w:val="000000"/>
                <w:lang w:val="en-NZ"/>
              </w:rPr>
              <w:t>seclusion</w:t>
            </w:r>
            <w:r w:rsidR="00AE44C5">
              <w:rPr>
                <w:rFonts w:ascii="Basic Sans Light" w:hAnsi="Basic Sans Light"/>
                <w:color w:val="000000"/>
                <w:lang w:val="en-NZ"/>
              </w:rPr>
              <w:t>’</w:t>
            </w:r>
            <w:r w:rsidRPr="000860C9">
              <w:rPr>
                <w:rFonts w:ascii="Basic Sans Light" w:hAnsi="Basic Sans Light"/>
                <w:color w:val="000000"/>
                <w:lang w:val="en-NZ"/>
              </w:rPr>
              <w:t xml:space="preserve"> is </w:t>
            </w:r>
            <w:r w:rsidR="00AE44C5">
              <w:rPr>
                <w:rFonts w:ascii="Basic Sans Light" w:hAnsi="Basic Sans Light"/>
                <w:color w:val="000000"/>
                <w:lang w:val="en-NZ"/>
              </w:rPr>
              <w:t>‘</w:t>
            </w:r>
            <w:r w:rsidRPr="000860C9">
              <w:rPr>
                <w:rFonts w:ascii="Basic Sans Light" w:hAnsi="Basic Sans Light"/>
                <w:color w:val="000000"/>
                <w:lang w:val="en-NZ"/>
              </w:rPr>
              <w:t>a type of restraint where a person is placed alone in a room or area, at any time and for any duration, from which they cannot freely exit</w:t>
            </w:r>
            <w:r w:rsidR="00AE44C5">
              <w:rPr>
                <w:rFonts w:ascii="Basic Sans Light" w:hAnsi="Basic Sans Light"/>
                <w:color w:val="000000"/>
                <w:lang w:val="en-NZ"/>
              </w:rPr>
              <w:t>’</w:t>
            </w:r>
            <w:r w:rsidRPr="000860C9">
              <w:rPr>
                <w:rFonts w:ascii="Basic Sans Light" w:hAnsi="Basic Sans Light"/>
                <w:color w:val="000000"/>
                <w:lang w:val="en-NZ"/>
              </w:rPr>
              <w:t xml:space="preserve"> (Standards New Zealand, 2021, p.</w:t>
            </w:r>
            <w:r w:rsidR="00AE44C5">
              <w:rPr>
                <w:rFonts w:ascii="Basic Sans Light" w:hAnsi="Basic Sans Light"/>
                <w:color w:val="000000"/>
                <w:lang w:val="en-NZ"/>
              </w:rPr>
              <w:t xml:space="preserve"> </w:t>
            </w:r>
            <w:r w:rsidRPr="000860C9">
              <w:rPr>
                <w:rFonts w:ascii="Basic Sans Light" w:hAnsi="Basic Sans Light"/>
                <w:color w:val="000000"/>
                <w:lang w:val="en-NZ"/>
              </w:rPr>
              <w:t>10).</w:t>
            </w:r>
          </w:p>
          <w:p w14:paraId="0493F50E" w14:textId="77777777" w:rsidR="00301DC4" w:rsidRPr="000860C9" w:rsidRDefault="00301DC4" w:rsidP="00301DC4">
            <w:pPr>
              <w:pStyle w:val="NormalWeb"/>
              <w:spacing w:after="160" w:afterAutospacing="0" w:line="276" w:lineRule="auto"/>
              <w:rPr>
                <w:rFonts w:ascii="Basic Sans Light" w:hAnsi="Basic Sans Light"/>
                <w:color w:val="000000"/>
                <w:lang w:val="en-NZ"/>
              </w:rPr>
            </w:pPr>
            <w:r w:rsidRPr="000860C9">
              <w:rPr>
                <w:rFonts w:ascii="Basic Sans Light" w:hAnsi="Basic Sans Light"/>
                <w:color w:val="000000"/>
                <w:lang w:val="en-NZ"/>
              </w:rPr>
              <w:t xml:space="preserve">In this report we use the term ‘seclusion’ when it relates to the Mental Health Act data. </w:t>
            </w:r>
          </w:p>
          <w:p w14:paraId="3B2CCE63" w14:textId="418AFA6A" w:rsidR="00301DC4" w:rsidRPr="000860C9" w:rsidRDefault="00301DC4" w:rsidP="00301DC4">
            <w:pPr>
              <w:pStyle w:val="NormalWeb"/>
              <w:spacing w:after="160" w:afterAutospacing="0" w:line="276" w:lineRule="auto"/>
              <w:rPr>
                <w:rFonts w:ascii="Basic Sans Light" w:hAnsi="Basic Sans Light"/>
                <w:color w:val="000000"/>
                <w:lang w:val="en-NZ"/>
              </w:rPr>
            </w:pPr>
            <w:r w:rsidRPr="000860C9">
              <w:rPr>
                <w:rFonts w:ascii="Basic Sans Light" w:hAnsi="Basic Sans Light"/>
                <w:color w:val="000000"/>
                <w:lang w:val="en-NZ"/>
              </w:rPr>
              <w:t xml:space="preserve">However, in all other places we use the term ‘solitary confinement’ in place of or alongside ‘seclusion’ to recognise </w:t>
            </w:r>
            <w:r w:rsidRPr="000860C9">
              <w:rPr>
                <w:rFonts w:ascii="Basic Sans Light" w:hAnsi="Basic Sans Light"/>
                <w:color w:val="000000"/>
                <w:lang w:val="en-NZ"/>
              </w:rPr>
              <w:lastRenderedPageBreak/>
              <w:t>people’s lived experience of this practice</w:t>
            </w:r>
            <w:r w:rsidR="00AE44C5">
              <w:rPr>
                <w:rFonts w:ascii="Basic Sans Light" w:hAnsi="Basic Sans Light"/>
                <w:color w:val="000000"/>
                <w:lang w:val="en-NZ"/>
              </w:rPr>
              <w:t>,</w:t>
            </w:r>
            <w:r w:rsidRPr="000860C9">
              <w:rPr>
                <w:rFonts w:ascii="Basic Sans Light" w:hAnsi="Basic Sans Light"/>
                <w:color w:val="000000"/>
                <w:lang w:val="en-NZ"/>
              </w:rPr>
              <w:t xml:space="preserve"> which is often traumatising and harmful.</w:t>
            </w:r>
          </w:p>
          <w:p w14:paraId="772B07DD" w14:textId="23D1EB15" w:rsidR="00301DC4" w:rsidRPr="000860C9" w:rsidDel="006A5519" w:rsidRDefault="00301DC4" w:rsidP="00301DC4">
            <w:pPr>
              <w:shd w:val="clear" w:color="auto" w:fill="FFFFFF" w:themeFill="background1"/>
              <w:spacing w:after="160" w:line="276" w:lineRule="auto"/>
              <w:rPr>
                <w:rFonts w:eastAsia="Arial" w:cs="Arial"/>
                <w:lang w:val="en-NZ"/>
              </w:rPr>
            </w:pPr>
            <w:r w:rsidRPr="000860C9">
              <w:rPr>
                <w:color w:val="000000"/>
                <w:lang w:val="en-NZ"/>
              </w:rPr>
              <w:t xml:space="preserve">Where we do use ‘seclusion’, we use quote marks around the term to indicate this is not our preferred </w:t>
            </w:r>
            <w:r w:rsidR="00AE44C5" w:rsidRPr="000860C9">
              <w:rPr>
                <w:color w:val="000000"/>
                <w:lang w:val="en-NZ"/>
              </w:rPr>
              <w:t>language informed</w:t>
            </w:r>
            <w:r w:rsidR="00AE44C5">
              <w:rPr>
                <w:color w:val="000000"/>
                <w:lang w:val="en-NZ"/>
              </w:rPr>
              <w:t xml:space="preserve"> by</w:t>
            </w:r>
            <w:r w:rsidR="00AE44C5" w:rsidRPr="000860C9">
              <w:rPr>
                <w:color w:val="000000"/>
                <w:lang w:val="en-NZ"/>
              </w:rPr>
              <w:t xml:space="preserve"> </w:t>
            </w:r>
            <w:r w:rsidRPr="000860C9">
              <w:rPr>
                <w:color w:val="000000"/>
                <w:lang w:val="en-NZ"/>
              </w:rPr>
              <w:t>lived experience.</w:t>
            </w:r>
          </w:p>
        </w:tc>
      </w:tr>
      <w:tr w:rsidR="00301DC4" w:rsidRPr="000860C9" w14:paraId="1A4AC4DE" w14:textId="77777777" w:rsidTr="000C70D9">
        <w:tc>
          <w:tcPr>
            <w:tcW w:w="2405" w:type="dxa"/>
          </w:tcPr>
          <w:p w14:paraId="6A04AA63" w14:textId="18D38CE1" w:rsidR="00301DC4" w:rsidRPr="000860C9" w:rsidRDefault="00301DC4" w:rsidP="00301DC4">
            <w:pPr>
              <w:spacing w:after="160" w:line="276" w:lineRule="auto"/>
              <w:rPr>
                <w:rFonts w:ascii="Basic Sans" w:eastAsia="Arial" w:hAnsi="Basic Sans" w:cs="Arial"/>
                <w:color w:val="005E85" w:themeColor="text2"/>
                <w:lang w:val="en-NZ"/>
              </w:rPr>
            </w:pPr>
            <w:r w:rsidRPr="000860C9">
              <w:rPr>
                <w:rFonts w:ascii="Basic Sans" w:eastAsia="Arial" w:hAnsi="Basic Sans" w:cs="Arial"/>
                <w:color w:val="005E85" w:themeColor="text2"/>
                <w:lang w:val="en-NZ"/>
              </w:rPr>
              <w:t>Specialist services</w:t>
            </w:r>
          </w:p>
        </w:tc>
        <w:tc>
          <w:tcPr>
            <w:tcW w:w="6611" w:type="dxa"/>
          </w:tcPr>
          <w:p w14:paraId="06D055FB" w14:textId="77777777" w:rsidR="00301DC4" w:rsidRPr="000860C9" w:rsidRDefault="00301DC4" w:rsidP="00301DC4">
            <w:pPr>
              <w:spacing w:after="160" w:line="276" w:lineRule="auto"/>
              <w:textAlignment w:val="baseline"/>
              <w:rPr>
                <w:rFonts w:eastAsia="Arial" w:cs="Arial"/>
                <w:lang w:val="en-NZ" w:eastAsia="en-GB"/>
              </w:rPr>
            </w:pPr>
            <w:r w:rsidRPr="000860C9">
              <w:rPr>
                <w:rFonts w:eastAsia="Arial" w:cs="Arial"/>
                <w:lang w:val="en-NZ" w:eastAsia="en-GB"/>
              </w:rPr>
              <w:t>Specialist mental health and addiction services are also known as secondary care services. They are publicly funded services provided by former DHBs or NGOs.</w:t>
            </w:r>
          </w:p>
          <w:p w14:paraId="5009929F" w14:textId="017F212E" w:rsidR="00301DC4" w:rsidRPr="000860C9" w:rsidDel="006A5519" w:rsidRDefault="00301DC4" w:rsidP="00301DC4">
            <w:pPr>
              <w:shd w:val="clear" w:color="auto" w:fill="FFFFFF" w:themeFill="background1"/>
              <w:spacing w:after="160" w:line="276" w:lineRule="auto"/>
              <w:rPr>
                <w:rFonts w:eastAsia="Arial" w:cs="Arial"/>
                <w:lang w:val="en-NZ"/>
              </w:rPr>
            </w:pPr>
            <w:r w:rsidRPr="000860C9">
              <w:rPr>
                <w:rFonts w:eastAsia="Arial" w:cs="Arial"/>
                <w:lang w:val="en-NZ" w:eastAsia="en-GB"/>
              </w:rPr>
              <w:t>Specialist services include a range of services across inpatient and community settings. Most specialist services are community based, such as adult community, rehabilitation, alcohol and drug, and other specialty services.</w:t>
            </w:r>
          </w:p>
        </w:tc>
      </w:tr>
      <w:tr w:rsidR="00301DC4" w:rsidRPr="000860C9" w14:paraId="06BD4905" w14:textId="77777777" w:rsidTr="000C70D9">
        <w:tc>
          <w:tcPr>
            <w:tcW w:w="2405" w:type="dxa"/>
          </w:tcPr>
          <w:p w14:paraId="0CC49580" w14:textId="6A617AE8" w:rsidR="00301DC4" w:rsidRPr="000860C9" w:rsidRDefault="00301DC4" w:rsidP="00301DC4">
            <w:pPr>
              <w:spacing w:after="160" w:line="276" w:lineRule="auto"/>
              <w:rPr>
                <w:rFonts w:ascii="Basic Sans" w:eastAsia="Arial" w:hAnsi="Basic Sans" w:cs="Arial"/>
                <w:color w:val="005E85" w:themeColor="text2"/>
                <w:lang w:val="en-NZ"/>
              </w:rPr>
            </w:pPr>
            <w:r w:rsidRPr="000860C9">
              <w:rPr>
                <w:rFonts w:ascii="Basic Sans" w:eastAsia="Arial" w:hAnsi="Basic Sans" w:cs="Arial"/>
                <w:color w:val="005E85" w:themeColor="text2"/>
                <w:lang w:val="en-NZ"/>
              </w:rPr>
              <w:t>Tāngata whaiora</w:t>
            </w:r>
          </w:p>
        </w:tc>
        <w:tc>
          <w:tcPr>
            <w:tcW w:w="6611" w:type="dxa"/>
          </w:tcPr>
          <w:p w14:paraId="38B51762" w14:textId="0AF9D57A" w:rsidR="00301DC4" w:rsidRPr="000860C9" w:rsidRDefault="00301DC4" w:rsidP="00301DC4">
            <w:pPr>
              <w:spacing w:after="160" w:line="276" w:lineRule="auto"/>
              <w:textAlignment w:val="baseline"/>
              <w:rPr>
                <w:rFonts w:eastAsia="Arial" w:cs="Arial"/>
                <w:lang w:val="en-NZ" w:eastAsia="en-GB"/>
              </w:rPr>
            </w:pPr>
            <w:r w:rsidRPr="000860C9">
              <w:rPr>
                <w:rFonts w:eastAsia="Arial" w:cs="Arial"/>
                <w:lang w:val="en-NZ" w:eastAsia="en-GB"/>
              </w:rPr>
              <w:t>Tāngata whaiora can be people of any age or ethnicity seeking wellbeing or support, including people who have recent or current experience of distress, harm from substance use</w:t>
            </w:r>
            <w:r w:rsidR="00AE44C5">
              <w:rPr>
                <w:rFonts w:eastAsia="Arial" w:cs="Arial"/>
                <w:lang w:val="en-NZ" w:eastAsia="en-GB"/>
              </w:rPr>
              <w:t>,</w:t>
            </w:r>
            <w:r w:rsidRPr="000860C9">
              <w:rPr>
                <w:rFonts w:eastAsia="Arial" w:cs="Arial"/>
                <w:lang w:val="en-NZ" w:eastAsia="en-GB"/>
              </w:rPr>
              <w:t xml:space="preserve"> or harm from gambling (or a combination of these).</w:t>
            </w:r>
          </w:p>
          <w:p w14:paraId="6CA811BC" w14:textId="044A7303" w:rsidR="00301DC4" w:rsidRPr="000860C9" w:rsidDel="006A5519" w:rsidRDefault="00301DC4" w:rsidP="00301DC4">
            <w:pPr>
              <w:shd w:val="clear" w:color="auto" w:fill="FFFFFF" w:themeFill="background1"/>
              <w:spacing w:after="160" w:line="276" w:lineRule="auto"/>
              <w:rPr>
                <w:rFonts w:eastAsia="Arial" w:cs="Arial"/>
                <w:lang w:val="en-NZ"/>
              </w:rPr>
            </w:pPr>
            <w:r w:rsidRPr="000860C9">
              <w:rPr>
                <w:rFonts w:eastAsia="Arial" w:cs="Arial"/>
                <w:lang w:val="en-NZ" w:eastAsia="en-GB"/>
              </w:rPr>
              <w:t>Tāngata whaiora include people who have accessed or are accessing supports and services</w:t>
            </w:r>
            <w:r w:rsidR="00AE44C5">
              <w:rPr>
                <w:rFonts w:eastAsia="Arial" w:cs="Arial"/>
                <w:lang w:val="en-NZ" w:eastAsia="en-GB"/>
              </w:rPr>
              <w:t>. They</w:t>
            </w:r>
            <w:r w:rsidRPr="000860C9">
              <w:rPr>
                <w:rFonts w:eastAsia="Arial" w:cs="Arial"/>
                <w:lang w:val="en-NZ" w:eastAsia="en-GB"/>
              </w:rPr>
              <w:t xml:space="preserve"> also include people who want mental health or addiction support but are not accessing supports or services.</w:t>
            </w:r>
          </w:p>
        </w:tc>
      </w:tr>
      <w:tr w:rsidR="00301DC4" w:rsidRPr="000860C9" w14:paraId="4C240854" w14:textId="77777777" w:rsidTr="000C70D9">
        <w:tc>
          <w:tcPr>
            <w:tcW w:w="2405" w:type="dxa"/>
          </w:tcPr>
          <w:p w14:paraId="42FD7862" w14:textId="08D572CA" w:rsidR="00301DC4" w:rsidRPr="000860C9" w:rsidRDefault="00301DC4" w:rsidP="00301DC4">
            <w:pPr>
              <w:spacing w:after="160" w:line="276" w:lineRule="auto"/>
              <w:rPr>
                <w:rFonts w:ascii="Basic Sans" w:eastAsia="Arial" w:hAnsi="Basic Sans" w:cs="Arial"/>
                <w:color w:val="005E85" w:themeColor="text2"/>
                <w:lang w:val="en-NZ"/>
              </w:rPr>
            </w:pPr>
            <w:r w:rsidRPr="000860C9">
              <w:rPr>
                <w:rFonts w:ascii="Basic Sans" w:eastAsia="Arial" w:hAnsi="Basic Sans" w:cs="Arial"/>
                <w:color w:val="005E85" w:themeColor="text2"/>
                <w:lang w:val="en-NZ"/>
              </w:rPr>
              <w:t>Whānau</w:t>
            </w:r>
          </w:p>
        </w:tc>
        <w:tc>
          <w:tcPr>
            <w:tcW w:w="6611" w:type="dxa"/>
          </w:tcPr>
          <w:p w14:paraId="7FA15EE2" w14:textId="23736CAE" w:rsidR="00301DC4" w:rsidRPr="000860C9" w:rsidRDefault="00301DC4" w:rsidP="00301DC4">
            <w:pPr>
              <w:spacing w:after="160" w:line="276" w:lineRule="auto"/>
              <w:textAlignment w:val="baseline"/>
              <w:rPr>
                <w:rFonts w:eastAsia="Arial" w:cs="Arial"/>
                <w:lang w:val="en-NZ" w:eastAsia="en-GB"/>
              </w:rPr>
            </w:pPr>
            <w:r w:rsidRPr="000860C9">
              <w:rPr>
                <w:rFonts w:eastAsia="Arial" w:cs="Arial"/>
                <w:lang w:val="en-NZ" w:eastAsia="en-GB"/>
              </w:rPr>
              <w:t xml:space="preserve">Whānau has its whakapapa (history) and origins located in </w:t>
            </w:r>
            <w:r w:rsidRPr="000860C9" w:rsidDel="00AE44C5">
              <w:rPr>
                <w:rFonts w:eastAsia="Arial" w:cs="Arial"/>
                <w:lang w:val="en-NZ" w:eastAsia="en-GB"/>
              </w:rPr>
              <w:t>T</w:t>
            </w:r>
            <w:r w:rsidRPr="000860C9">
              <w:rPr>
                <w:rFonts w:eastAsia="Arial" w:cs="Arial"/>
                <w:lang w:val="en-NZ" w:eastAsia="en-GB"/>
              </w:rPr>
              <w:t xml:space="preserve">e </w:t>
            </w:r>
            <w:r w:rsidR="004B2E2E">
              <w:rPr>
                <w:rFonts w:eastAsia="Arial" w:cs="Arial"/>
                <w:lang w:val="en-NZ" w:eastAsia="en-GB"/>
              </w:rPr>
              <w:t>A</w:t>
            </w:r>
            <w:r w:rsidR="004B2E2E">
              <w:rPr>
                <w:rFonts w:eastAsia="Arial" w:cs="Arial"/>
                <w:lang w:eastAsia="en-GB"/>
              </w:rPr>
              <w:t>o</w:t>
            </w:r>
            <w:r w:rsidRPr="000860C9">
              <w:rPr>
                <w:rFonts w:eastAsia="Arial" w:cs="Arial"/>
                <w:lang w:val="en-NZ" w:eastAsia="en-GB"/>
              </w:rPr>
              <w:t xml:space="preserve"> Māori (</w:t>
            </w:r>
            <w:r w:rsidR="00AE44C5" w:rsidRPr="000860C9">
              <w:rPr>
                <w:rFonts w:eastAsia="Arial" w:cs="Arial"/>
                <w:lang w:val="en-NZ" w:eastAsia="en-GB"/>
              </w:rPr>
              <w:t xml:space="preserve">Māori </w:t>
            </w:r>
            <w:r w:rsidRPr="000860C9">
              <w:rPr>
                <w:rFonts w:eastAsia="Arial" w:cs="Arial"/>
                <w:lang w:val="en-NZ" w:eastAsia="en-GB"/>
              </w:rPr>
              <w:t>worldview) and refers specifically to blood connections that exist between generations of lineage that descen</w:t>
            </w:r>
            <w:r w:rsidR="00AE44C5">
              <w:rPr>
                <w:rFonts w:eastAsia="Arial" w:cs="Arial"/>
                <w:lang w:val="en-NZ" w:eastAsia="en-GB"/>
              </w:rPr>
              <w:t>d</w:t>
            </w:r>
            <w:r w:rsidRPr="000860C9">
              <w:rPr>
                <w:rFonts w:eastAsia="Arial" w:cs="Arial"/>
                <w:lang w:val="en-NZ" w:eastAsia="en-GB"/>
              </w:rPr>
              <w:t xml:space="preserve"> from </w:t>
            </w:r>
            <w:r w:rsidR="00AE44C5">
              <w:rPr>
                <w:rFonts w:eastAsia="Arial" w:cs="Arial"/>
                <w:lang w:val="en-NZ" w:eastAsia="en-GB"/>
              </w:rPr>
              <w:t>a</w:t>
            </w:r>
            <w:r w:rsidRPr="000860C9">
              <w:rPr>
                <w:rFonts w:eastAsia="Arial" w:cs="Arial"/>
                <w:lang w:val="en-NZ" w:eastAsia="en-GB"/>
              </w:rPr>
              <w:t>tua Māori.</w:t>
            </w:r>
          </w:p>
          <w:p w14:paraId="11001B4D" w14:textId="46BD74A4" w:rsidR="00301DC4" w:rsidRPr="000860C9" w:rsidDel="006A5519" w:rsidRDefault="00301DC4" w:rsidP="00301DC4">
            <w:pPr>
              <w:shd w:val="clear" w:color="auto" w:fill="FFFFFF" w:themeFill="background1"/>
              <w:spacing w:after="160" w:line="276" w:lineRule="auto"/>
              <w:rPr>
                <w:rFonts w:eastAsia="Arial" w:cs="Arial"/>
                <w:lang w:val="en-NZ"/>
              </w:rPr>
            </w:pPr>
            <w:r w:rsidRPr="000860C9">
              <w:rPr>
                <w:rFonts w:eastAsia="Arial" w:cs="Arial"/>
                <w:lang w:val="en-NZ" w:eastAsia="en-GB"/>
              </w:rPr>
              <w:t xml:space="preserve">In present times, whānau is also commonly used to include people who have close relationships and/or who come together for a common purpose. Tāngata whaiora can determine who their whānau and/or kaupapa whānau </w:t>
            </w:r>
            <w:r w:rsidR="00AE44C5">
              <w:rPr>
                <w:rFonts w:eastAsia="Arial" w:cs="Arial"/>
                <w:lang w:val="en-NZ" w:eastAsia="en-GB"/>
              </w:rPr>
              <w:t>are</w:t>
            </w:r>
            <w:r w:rsidRPr="000860C9">
              <w:rPr>
                <w:rFonts w:eastAsia="Arial" w:cs="Arial"/>
                <w:lang w:val="en-NZ" w:eastAsia="en-GB"/>
              </w:rPr>
              <w:t xml:space="preserve"> when they are seeking or receiving support. For this reason, we have used </w:t>
            </w:r>
            <w:r w:rsidR="005D3F17">
              <w:rPr>
                <w:rFonts w:eastAsia="Arial" w:cs="Arial"/>
                <w:lang w:val="en-NZ" w:eastAsia="en-GB"/>
              </w:rPr>
              <w:t>‘</w:t>
            </w:r>
            <w:r w:rsidRPr="000860C9">
              <w:rPr>
                <w:rFonts w:eastAsia="Arial" w:cs="Arial"/>
                <w:lang w:val="en-NZ" w:eastAsia="en-GB"/>
              </w:rPr>
              <w:t>whānau</w:t>
            </w:r>
            <w:r w:rsidR="005D3F17">
              <w:rPr>
                <w:rFonts w:eastAsia="Arial" w:cs="Arial"/>
                <w:lang w:val="en-NZ" w:eastAsia="en-GB"/>
              </w:rPr>
              <w:t>’</w:t>
            </w:r>
            <w:r w:rsidRPr="000860C9">
              <w:rPr>
                <w:rFonts w:eastAsia="Arial" w:cs="Arial"/>
                <w:lang w:val="en-NZ" w:eastAsia="en-GB"/>
              </w:rPr>
              <w:t xml:space="preserve"> in this report to also refer to family.</w:t>
            </w:r>
          </w:p>
        </w:tc>
      </w:tr>
    </w:tbl>
    <w:p w14:paraId="408C30C6" w14:textId="77777777" w:rsidR="00AE44C5" w:rsidRDefault="00AE44C5">
      <w:pPr>
        <w:spacing w:after="160"/>
        <w:rPr>
          <w:rFonts w:ascii="Basic Sans" w:eastAsia="Basic Sans" w:hAnsi="Basic Sans" w:cs="Basic Sans"/>
          <w:color w:val="005E85"/>
          <w:sz w:val="56"/>
          <w:szCs w:val="68"/>
        </w:rPr>
      </w:pPr>
      <w:bookmarkStart w:id="78" w:name="_Toc130899477"/>
      <w:r>
        <w:br w:type="page"/>
      </w:r>
    </w:p>
    <w:p w14:paraId="0E14FCF3" w14:textId="4272935D" w:rsidR="0022398E" w:rsidRPr="000860C9" w:rsidRDefault="003404C0" w:rsidP="0032109C">
      <w:pPr>
        <w:pStyle w:val="Heading1"/>
        <w:spacing w:after="160"/>
        <w:rPr>
          <w:lang w:val="en-NZ"/>
        </w:rPr>
      </w:pPr>
      <w:bookmarkStart w:id="79" w:name="_Toc136261180"/>
      <w:r w:rsidRPr="000860C9">
        <w:rPr>
          <w:lang w:val="en-NZ"/>
        </w:rPr>
        <w:lastRenderedPageBreak/>
        <w:t>Ki hea rapu āwhina ai</w:t>
      </w:r>
      <w:r w:rsidR="0022398E" w:rsidRPr="000860C9">
        <w:rPr>
          <w:lang w:val="en-NZ"/>
        </w:rPr>
        <w:t xml:space="preserve"> | </w:t>
      </w:r>
      <w:r w:rsidRPr="000860C9">
        <w:rPr>
          <w:lang w:val="en-NZ"/>
        </w:rPr>
        <w:t>Where to get support</w:t>
      </w:r>
      <w:bookmarkEnd w:id="78"/>
      <w:bookmarkEnd w:id="79"/>
    </w:p>
    <w:p w14:paraId="6904B1AB" w14:textId="5EA3DF14" w:rsidR="00D871B3" w:rsidRPr="000860C9" w:rsidRDefault="00D871B3" w:rsidP="0032109C">
      <w:pPr>
        <w:spacing w:after="160" w:line="276" w:lineRule="auto"/>
      </w:pPr>
      <w:r w:rsidRPr="000860C9">
        <w:t>Tough times affect each of us differently. It’s okay to reach out if you need to, or if you’re</w:t>
      </w:r>
      <w:r w:rsidR="006F0A0A" w:rsidRPr="000860C9">
        <w:t xml:space="preserve"> </w:t>
      </w:r>
      <w:r w:rsidRPr="000860C9">
        <w:t>worried about someone else, encourage them to reach out. We all need a bit of support from</w:t>
      </w:r>
      <w:r w:rsidR="006F0A0A" w:rsidRPr="000860C9">
        <w:t xml:space="preserve"> </w:t>
      </w:r>
      <w:r w:rsidRPr="000860C9">
        <w:t>time to time. If you or someone you know is struggling, we want you to know that however</w:t>
      </w:r>
      <w:r w:rsidR="006F0A0A" w:rsidRPr="000860C9">
        <w:t xml:space="preserve"> </w:t>
      </w:r>
      <w:r w:rsidRPr="000860C9">
        <w:t>you, or they, are feeling, there is someone to talk to and free help is available.</w:t>
      </w:r>
    </w:p>
    <w:p w14:paraId="77C6290D" w14:textId="25F84CD2" w:rsidR="00D871B3" w:rsidRPr="000860C9" w:rsidRDefault="00D871B3" w:rsidP="0032109C">
      <w:pPr>
        <w:spacing w:after="160" w:line="276" w:lineRule="auto"/>
      </w:pPr>
      <w:r w:rsidRPr="000860C9">
        <w:t>People are here for you if you just want to seek advice around how to support people that</w:t>
      </w:r>
      <w:r w:rsidR="00767243" w:rsidRPr="000860C9">
        <w:t xml:space="preserve"> </w:t>
      </w:r>
      <w:r w:rsidRPr="000860C9">
        <w:t xml:space="preserve">you’re worried about. Whatever support you’re looking for, </w:t>
      </w:r>
      <w:r w:rsidR="005D3F17">
        <w:t>you can choose from</w:t>
      </w:r>
      <w:r w:rsidRPr="000860C9">
        <w:t xml:space="preserve"> a variety of online tools</w:t>
      </w:r>
      <w:r w:rsidR="00767243" w:rsidRPr="000860C9">
        <w:t xml:space="preserve"> </w:t>
      </w:r>
      <w:r w:rsidRPr="000860C9">
        <w:t>and helplines.</w:t>
      </w:r>
    </w:p>
    <w:p w14:paraId="149F19D9" w14:textId="5FB9C6EC" w:rsidR="00D871B3" w:rsidRPr="000860C9" w:rsidRDefault="00D871B3" w:rsidP="0032109C">
      <w:pPr>
        <w:spacing w:after="160" w:line="276" w:lineRule="auto"/>
      </w:pPr>
      <w:r w:rsidRPr="000860C9">
        <w:t>If it is an emergency situation and anyone is in immediate physical danger,</w:t>
      </w:r>
      <w:r w:rsidR="00767243" w:rsidRPr="000860C9">
        <w:t xml:space="preserve"> </w:t>
      </w:r>
      <w:r w:rsidRPr="000860C9">
        <w:t>phone 111. Alternatively, you can go to your nearest hospital emergency department.</w:t>
      </w:r>
    </w:p>
    <w:p w14:paraId="36AF443E" w14:textId="77777777" w:rsidR="00D871B3" w:rsidRPr="002B1A0C" w:rsidRDefault="00D871B3" w:rsidP="007E16C9">
      <w:pPr>
        <w:pStyle w:val="Heading4"/>
        <w:rPr>
          <w:color w:val="005E85" w:themeColor="text2"/>
        </w:rPr>
      </w:pPr>
      <w:bookmarkStart w:id="80" w:name="_Toc134041393"/>
      <w:r w:rsidRPr="002B1A0C">
        <w:rPr>
          <w:color w:val="005E85" w:themeColor="text2"/>
        </w:rPr>
        <w:t>For urgent help, mental health crisis services, or medical advice</w:t>
      </w:r>
      <w:bookmarkEnd w:id="80"/>
    </w:p>
    <w:p w14:paraId="390A8D9C" w14:textId="45C2D997" w:rsidR="00D871B3" w:rsidRPr="000860C9" w:rsidRDefault="00D871B3" w:rsidP="005236EE">
      <w:pPr>
        <w:spacing w:after="160" w:line="276" w:lineRule="auto"/>
      </w:pPr>
      <w:r w:rsidRPr="000860C9">
        <w:t xml:space="preserve">Phone your local </w:t>
      </w:r>
      <w:hyperlink r:id="rId134" w:history="1">
        <w:r w:rsidRPr="000860C9">
          <w:rPr>
            <w:color w:val="0563C1"/>
          </w:rPr>
          <w:t>Mental Health Crisis A</w:t>
        </w:r>
        <w:bookmarkStart w:id="81" w:name="_Hlt134618769"/>
        <w:bookmarkStart w:id="82" w:name="_Hlt134618770"/>
        <w:bookmarkEnd w:id="81"/>
        <w:bookmarkEnd w:id="82"/>
        <w:r w:rsidRPr="000860C9">
          <w:rPr>
            <w:color w:val="0563C1"/>
          </w:rPr>
          <w:t>ssessment Team</w:t>
        </w:r>
      </w:hyperlink>
      <w:r w:rsidRPr="000860C9">
        <w:t xml:space="preserve"> if you</w:t>
      </w:r>
      <w:r w:rsidR="00272A48" w:rsidRPr="000860C9">
        <w:t xml:space="preserve"> </w:t>
      </w:r>
      <w:r w:rsidRPr="000860C9">
        <w:t>are concerned about a person’s immediate safety. Stay with the person and help them to</w:t>
      </w:r>
      <w:r w:rsidR="00D74FDD" w:rsidRPr="000860C9">
        <w:t xml:space="preserve"> </w:t>
      </w:r>
      <w:r w:rsidRPr="000860C9">
        <w:t>keep safe until support arrives.</w:t>
      </w:r>
    </w:p>
    <w:p w14:paraId="64E7698B" w14:textId="7BBD702D" w:rsidR="00D871B3" w:rsidRPr="000860C9" w:rsidRDefault="00D871B3" w:rsidP="00A875E9">
      <w:pPr>
        <w:spacing w:after="160" w:line="276" w:lineRule="auto"/>
      </w:pPr>
      <w:r w:rsidRPr="000860C9">
        <w:t>To get help from a registered nurse</w:t>
      </w:r>
      <w:r w:rsidR="005D3F17">
        <w:t>, call</w:t>
      </w:r>
      <w:r w:rsidRPr="000860C9" w:rsidDel="005D3F17">
        <w:t xml:space="preserve"> </w:t>
      </w:r>
      <w:r w:rsidRPr="000860C9">
        <w:t>Healthline: 0800 611 116.</w:t>
      </w:r>
    </w:p>
    <w:p w14:paraId="1CC8EB77" w14:textId="77777777" w:rsidR="00D871B3" w:rsidRPr="002B1A0C" w:rsidRDefault="00D871B3" w:rsidP="007E16C9">
      <w:pPr>
        <w:pStyle w:val="Heading4"/>
        <w:rPr>
          <w:color w:val="005E85" w:themeColor="text2"/>
        </w:rPr>
      </w:pPr>
      <w:bookmarkStart w:id="83" w:name="_Toc134041394"/>
      <w:r w:rsidRPr="002B1A0C">
        <w:rPr>
          <w:color w:val="005E85" w:themeColor="text2"/>
        </w:rPr>
        <w:t>If you need to talk to someone</w:t>
      </w:r>
      <w:bookmarkEnd w:id="83"/>
    </w:p>
    <w:p w14:paraId="43442A31" w14:textId="1072C9EF" w:rsidR="00D871B3" w:rsidRPr="000860C9" w:rsidRDefault="00D871B3" w:rsidP="0032109C">
      <w:pPr>
        <w:spacing w:after="160" w:line="276" w:lineRule="auto"/>
      </w:pPr>
      <w:r w:rsidRPr="000860C9">
        <w:t xml:space="preserve">Free call or text </w:t>
      </w:r>
      <w:hyperlink r:id="rId135" w:history="1">
        <w:r w:rsidRPr="000860C9">
          <w:rPr>
            <w:rStyle w:val="Hyperlink"/>
            <w:u w:val="none"/>
          </w:rPr>
          <w:t>1737</w:t>
        </w:r>
      </w:hyperlink>
      <w:r w:rsidRPr="000860C9">
        <w:t xml:space="preserve"> any time</w:t>
      </w:r>
      <w:r w:rsidR="003610F8" w:rsidRPr="000860C9">
        <w:t>,</w:t>
      </w:r>
      <w:r w:rsidRPr="000860C9">
        <w:t xml:space="preserve"> 24 h</w:t>
      </w:r>
      <w:r w:rsidR="003610F8" w:rsidRPr="000860C9">
        <w:t>ours</w:t>
      </w:r>
      <w:r w:rsidR="002632AB" w:rsidRPr="000860C9">
        <w:t xml:space="preserve"> a day,</w:t>
      </w:r>
      <w:r w:rsidRPr="000860C9">
        <w:t xml:space="preserve"> for support from a trained counsellor, or between 2pm</w:t>
      </w:r>
      <w:r w:rsidR="0051773B" w:rsidRPr="000860C9">
        <w:t xml:space="preserve"> </w:t>
      </w:r>
      <w:r w:rsidRPr="000860C9">
        <w:t>and 10pm for a peer support worker.</w:t>
      </w:r>
    </w:p>
    <w:p w14:paraId="29136D93" w14:textId="16CBB828" w:rsidR="00D871B3" w:rsidRPr="000860C9" w:rsidRDefault="00D871B3" w:rsidP="0032109C">
      <w:pPr>
        <w:spacing w:after="160" w:line="276" w:lineRule="auto"/>
      </w:pPr>
      <w:r w:rsidRPr="000860C9">
        <w:t>Some other great places to get support</w:t>
      </w:r>
      <w:r w:rsidR="001A1DD8" w:rsidRPr="000860C9">
        <w:t xml:space="preserve"> 24 hours a day, 7 days a week</w:t>
      </w:r>
      <w:r w:rsidRPr="000860C9">
        <w:t xml:space="preserve"> includ</w:t>
      </w:r>
      <w:r w:rsidR="00DE2202" w:rsidRPr="000860C9">
        <w:t>e</w:t>
      </w:r>
      <w:r w:rsidRPr="000860C9">
        <w:t>:</w:t>
      </w:r>
    </w:p>
    <w:p w14:paraId="2FC0D4D5" w14:textId="0521DC02" w:rsidR="00DE40A9" w:rsidRPr="000860C9" w:rsidRDefault="00000000" w:rsidP="004F0ABD">
      <w:pPr>
        <w:pStyle w:val="ListParagraph"/>
        <w:numPr>
          <w:ilvl w:val="0"/>
          <w:numId w:val="18"/>
        </w:numPr>
        <w:spacing w:after="160" w:line="276" w:lineRule="auto"/>
      </w:pPr>
      <w:hyperlink r:id="rId136">
        <w:r w:rsidR="00D871B3" w:rsidRPr="12AF0093">
          <w:rPr>
            <w:rStyle w:val="Hyperlink"/>
            <w:u w:val="none"/>
          </w:rPr>
          <w:t xml:space="preserve">Depression </w:t>
        </w:r>
        <w:r w:rsidR="00C07C51" w:rsidRPr="12AF0093">
          <w:rPr>
            <w:rStyle w:val="Hyperlink"/>
            <w:color w:val="0563C1"/>
            <w:u w:val="none"/>
          </w:rPr>
          <w:t>H</w:t>
        </w:r>
        <w:r w:rsidR="00D871B3" w:rsidRPr="12AF0093">
          <w:rPr>
            <w:rStyle w:val="Hyperlink"/>
            <w:color w:val="0563C1"/>
            <w:u w:val="none"/>
          </w:rPr>
          <w:t>elpline</w:t>
        </w:r>
      </w:hyperlink>
      <w:r w:rsidR="00682DEA">
        <w:t>:</w:t>
      </w:r>
      <w:r w:rsidR="00D871B3">
        <w:t xml:space="preserve"> free phone </w:t>
      </w:r>
      <w:r w:rsidR="00D871B3" w:rsidRPr="12AF0093">
        <w:rPr>
          <w:rFonts w:ascii="Basic Sans" w:hAnsi="Basic Sans"/>
        </w:rPr>
        <w:t>0800 111 757</w:t>
      </w:r>
      <w:r w:rsidR="00DE40A9">
        <w:t xml:space="preserve"> </w:t>
      </w:r>
      <w:r w:rsidR="00D871B3">
        <w:t xml:space="preserve">or free text </w:t>
      </w:r>
      <w:r w:rsidR="00D871B3" w:rsidRPr="12AF0093">
        <w:rPr>
          <w:rFonts w:ascii="Basic Sans" w:hAnsi="Basic Sans"/>
        </w:rPr>
        <w:t>4202</w:t>
      </w:r>
      <w:r w:rsidR="003F41EF">
        <w:t xml:space="preserve"> </w:t>
      </w:r>
    </w:p>
    <w:p w14:paraId="771D378D" w14:textId="3DDBA4A5" w:rsidR="00DE40A9" w:rsidRPr="000860C9" w:rsidRDefault="00000000" w:rsidP="004F0ABD">
      <w:pPr>
        <w:pStyle w:val="ListParagraph"/>
        <w:numPr>
          <w:ilvl w:val="0"/>
          <w:numId w:val="18"/>
        </w:numPr>
        <w:spacing w:after="160" w:line="276" w:lineRule="auto"/>
      </w:pPr>
      <w:hyperlink r:id="rId137">
        <w:r w:rsidR="00D871B3" w:rsidRPr="12AF0093">
          <w:rPr>
            <w:rStyle w:val="Hyperlink"/>
            <w:u w:val="none"/>
          </w:rPr>
          <w:t>Suicide Crisis Helpline</w:t>
        </w:r>
      </w:hyperlink>
      <w:r w:rsidR="00D871B3">
        <w:t xml:space="preserve">: free phone </w:t>
      </w:r>
      <w:r w:rsidR="00D871B3" w:rsidRPr="12AF0093">
        <w:rPr>
          <w:rFonts w:ascii="Basic Sans" w:hAnsi="Basic Sans"/>
        </w:rPr>
        <w:t>0508 828 865</w:t>
      </w:r>
      <w:r w:rsidR="00D871B3">
        <w:t xml:space="preserve"> (0508 TAUTOKO)</w:t>
      </w:r>
    </w:p>
    <w:p w14:paraId="4DDE2A7E" w14:textId="0BA351DC" w:rsidR="003F41EF" w:rsidRPr="000860C9" w:rsidRDefault="00000000" w:rsidP="004F0ABD">
      <w:pPr>
        <w:pStyle w:val="ListParagraph"/>
        <w:numPr>
          <w:ilvl w:val="0"/>
          <w:numId w:val="18"/>
        </w:numPr>
        <w:spacing w:after="160" w:line="276" w:lineRule="auto"/>
      </w:pPr>
      <w:hyperlink r:id="rId138">
        <w:r w:rsidR="00D871B3" w:rsidRPr="12AF0093">
          <w:rPr>
            <w:rStyle w:val="Hyperlink"/>
            <w:u w:val="none"/>
          </w:rPr>
          <w:t>Lifeline</w:t>
        </w:r>
        <w:r w:rsidR="007347A4" w:rsidRPr="12AF0093">
          <w:rPr>
            <w:rStyle w:val="Hyperlink"/>
            <w:u w:val="none"/>
          </w:rPr>
          <w:t xml:space="preserve"> Helpline</w:t>
        </w:r>
      </w:hyperlink>
      <w:r w:rsidR="00D871B3">
        <w:t xml:space="preserve">: free phone </w:t>
      </w:r>
      <w:r w:rsidR="00D871B3" w:rsidRPr="12AF0093">
        <w:rPr>
          <w:rFonts w:ascii="Basic Sans" w:hAnsi="Basic Sans"/>
        </w:rPr>
        <w:t>0800 543 354</w:t>
      </w:r>
      <w:r w:rsidR="00D871B3">
        <w:t xml:space="preserve"> or free text </w:t>
      </w:r>
      <w:r w:rsidR="00D871B3" w:rsidRPr="12AF0093">
        <w:rPr>
          <w:rFonts w:ascii="Basic Sans" w:hAnsi="Basic Sans"/>
        </w:rPr>
        <w:t>4357</w:t>
      </w:r>
      <w:r w:rsidR="00D871B3">
        <w:t xml:space="preserve"> (HELP)</w:t>
      </w:r>
      <w:r w:rsidR="003F41EF">
        <w:t xml:space="preserve"> </w:t>
      </w:r>
    </w:p>
    <w:p w14:paraId="3E39773F" w14:textId="6D24228F" w:rsidR="00D776B4" w:rsidRPr="000860C9" w:rsidRDefault="00000000" w:rsidP="004F0ABD">
      <w:pPr>
        <w:pStyle w:val="ListParagraph"/>
        <w:numPr>
          <w:ilvl w:val="0"/>
          <w:numId w:val="18"/>
        </w:numPr>
        <w:spacing w:after="160" w:line="276" w:lineRule="auto"/>
      </w:pPr>
      <w:hyperlink r:id="rId139">
        <w:r w:rsidR="00D776B4" w:rsidRPr="12AF0093">
          <w:rPr>
            <w:rStyle w:val="Hyperlink"/>
            <w:u w:val="none"/>
          </w:rPr>
          <w:t>Alcohol Drug Helpline</w:t>
        </w:r>
      </w:hyperlink>
      <w:r w:rsidR="00D776B4">
        <w:t xml:space="preserve">: </w:t>
      </w:r>
      <w:r w:rsidR="009D6F4B">
        <w:t xml:space="preserve">free phone </w:t>
      </w:r>
      <w:r w:rsidR="009D6F4B" w:rsidRPr="12AF0093">
        <w:rPr>
          <w:rFonts w:ascii="Basic Sans" w:hAnsi="Basic Sans"/>
        </w:rPr>
        <w:t>0800 787 797</w:t>
      </w:r>
      <w:r w:rsidR="009D6F4B">
        <w:t xml:space="preserve"> or</w:t>
      </w:r>
      <w:r w:rsidR="008B0DFE">
        <w:t xml:space="preserve"> free</w:t>
      </w:r>
      <w:r w:rsidR="009D6F4B">
        <w:t xml:space="preserve"> text</w:t>
      </w:r>
      <w:r w:rsidR="00B84737">
        <w:t xml:space="preserve"> </w:t>
      </w:r>
      <w:r w:rsidR="00B84737" w:rsidRPr="12AF0093">
        <w:rPr>
          <w:rFonts w:ascii="Basic Sans" w:hAnsi="Basic Sans"/>
        </w:rPr>
        <w:t>8681</w:t>
      </w:r>
    </w:p>
    <w:p w14:paraId="2161FBD3" w14:textId="1361F15C" w:rsidR="0047282D" w:rsidRPr="000860C9" w:rsidRDefault="00000000" w:rsidP="004F0ABD">
      <w:pPr>
        <w:pStyle w:val="ListParagraph"/>
        <w:numPr>
          <w:ilvl w:val="0"/>
          <w:numId w:val="18"/>
        </w:numPr>
        <w:spacing w:after="160" w:line="276" w:lineRule="auto"/>
      </w:pPr>
      <w:hyperlink r:id="rId140">
        <w:r w:rsidR="00B50499" w:rsidRPr="12AF0093">
          <w:rPr>
            <w:rStyle w:val="Hyperlink"/>
            <w:u w:val="none"/>
          </w:rPr>
          <w:t>The Lowdown</w:t>
        </w:r>
      </w:hyperlink>
      <w:r w:rsidR="006372A9" w:rsidRPr="000860C9">
        <w:t>:</w:t>
      </w:r>
      <w:r w:rsidR="008B0DFE" w:rsidRPr="000860C9">
        <w:t xml:space="preserve"> </w:t>
      </w:r>
      <w:r w:rsidR="009B749F" w:rsidRPr="000860C9">
        <w:t>for young people</w:t>
      </w:r>
      <w:r w:rsidR="005D3F17">
        <w:t>,</w:t>
      </w:r>
      <w:r w:rsidR="009B749F" w:rsidRPr="000860C9">
        <w:t xml:space="preserve"> </w:t>
      </w:r>
      <w:r w:rsidR="008B0DFE" w:rsidRPr="000860C9">
        <w:t xml:space="preserve">free phone </w:t>
      </w:r>
      <w:r w:rsidR="008B0DFE" w:rsidRPr="000860C9">
        <w:rPr>
          <w:rFonts w:ascii="Basic Sans" w:hAnsi="Basic Sans"/>
        </w:rPr>
        <w:t>0800 111 757</w:t>
      </w:r>
      <w:r w:rsidR="008B0DFE" w:rsidRPr="000860C9">
        <w:t xml:space="preserve"> or free text </w:t>
      </w:r>
      <w:r w:rsidR="008B0DFE" w:rsidRPr="000860C9">
        <w:rPr>
          <w:rFonts w:ascii="Basic Sans" w:hAnsi="Basic Sans"/>
        </w:rPr>
        <w:t xml:space="preserve">5626 </w:t>
      </w:r>
    </w:p>
    <w:p w14:paraId="7CE8E057" w14:textId="1ACD773E" w:rsidR="00A17C68" w:rsidRPr="000860C9" w:rsidRDefault="00000000" w:rsidP="004F0ABD">
      <w:pPr>
        <w:pStyle w:val="ListParagraph"/>
        <w:numPr>
          <w:ilvl w:val="0"/>
          <w:numId w:val="18"/>
        </w:numPr>
        <w:spacing w:after="160" w:line="276" w:lineRule="auto"/>
      </w:pPr>
      <w:hyperlink r:id="rId141">
        <w:r w:rsidR="00A17C68" w:rsidRPr="12AF0093">
          <w:rPr>
            <w:rStyle w:val="Hyperlink"/>
            <w:u w:val="none"/>
          </w:rPr>
          <w:t>Youthline</w:t>
        </w:r>
      </w:hyperlink>
      <w:r w:rsidR="00A17C68" w:rsidRPr="000860C9">
        <w:t>: for young people</w:t>
      </w:r>
      <w:r w:rsidR="005D3F17">
        <w:t>,</w:t>
      </w:r>
      <w:r w:rsidR="00A17C68" w:rsidRPr="000860C9">
        <w:t xml:space="preserve"> free phone </w:t>
      </w:r>
      <w:r w:rsidR="007F190C" w:rsidRPr="000860C9">
        <w:rPr>
          <w:rFonts w:ascii="Basic Sans" w:hAnsi="Basic Sans"/>
        </w:rPr>
        <w:t>0800 376 633</w:t>
      </w:r>
      <w:r w:rsidR="007F190C" w:rsidRPr="000860C9">
        <w:t xml:space="preserve"> or free text </w:t>
      </w:r>
      <w:r w:rsidR="006435D8" w:rsidRPr="000860C9">
        <w:rPr>
          <w:rFonts w:ascii="Basic Sans" w:hAnsi="Basic Sans"/>
        </w:rPr>
        <w:t>2</w:t>
      </w:r>
      <w:r w:rsidR="00551FC1" w:rsidRPr="000860C9">
        <w:rPr>
          <w:rFonts w:ascii="Basic Sans" w:hAnsi="Basic Sans"/>
        </w:rPr>
        <w:t>34</w:t>
      </w:r>
    </w:p>
    <w:p w14:paraId="4F51C6C0" w14:textId="50E30166" w:rsidR="00D871B3" w:rsidRPr="000860C9" w:rsidRDefault="00000000" w:rsidP="004F0ABD">
      <w:pPr>
        <w:pStyle w:val="ListParagraph"/>
        <w:numPr>
          <w:ilvl w:val="0"/>
          <w:numId w:val="18"/>
        </w:numPr>
        <w:spacing w:after="160" w:line="276" w:lineRule="auto"/>
      </w:pPr>
      <w:hyperlink r:id="rId142">
        <w:r w:rsidR="00D871B3" w:rsidRPr="12AF0093">
          <w:rPr>
            <w:rStyle w:val="Hyperlink"/>
            <w:u w:val="none"/>
          </w:rPr>
          <w:t>Samaritans crisis helpline</w:t>
        </w:r>
      </w:hyperlink>
      <w:r w:rsidR="00D871B3" w:rsidRPr="000860C9">
        <w:t xml:space="preserve">: free phone </w:t>
      </w:r>
      <w:r w:rsidR="00D871B3" w:rsidRPr="000860C9">
        <w:rPr>
          <w:rFonts w:ascii="Basic Sans" w:hAnsi="Basic Sans"/>
        </w:rPr>
        <w:t>0800 726 666</w:t>
      </w:r>
      <w:r w:rsidR="00D871B3" w:rsidRPr="000860C9">
        <w:t xml:space="preserve"> if you are experiencing loneliness,</w:t>
      </w:r>
      <w:r w:rsidR="00DE40A9" w:rsidRPr="000860C9">
        <w:t xml:space="preserve"> </w:t>
      </w:r>
      <w:r w:rsidR="00D871B3" w:rsidRPr="000860C9">
        <w:t>depression, despair, distress, or suicidal feelings.</w:t>
      </w:r>
    </w:p>
    <w:p w14:paraId="3D426DC1" w14:textId="77777777" w:rsidR="005F6C98" w:rsidRDefault="00D871B3" w:rsidP="00B0221C">
      <w:pPr>
        <w:spacing w:after="160" w:line="276" w:lineRule="auto"/>
      </w:pPr>
      <w:r w:rsidRPr="000860C9">
        <w:t>For more information about where to get support, visit the</w:t>
      </w:r>
      <w:r w:rsidR="00DE40A9" w:rsidRPr="000860C9">
        <w:t xml:space="preserve"> </w:t>
      </w:r>
      <w:hyperlink r:id="rId143" w:history="1">
        <w:r w:rsidR="00DE40A9" w:rsidRPr="000860C9">
          <w:rPr>
            <w:rStyle w:val="Hyperlink"/>
            <w:u w:val="none"/>
          </w:rPr>
          <w:t>Manatū Hauora</w:t>
        </w:r>
      </w:hyperlink>
      <w:r w:rsidRPr="000860C9">
        <w:t xml:space="preserve"> website.</w:t>
      </w:r>
    </w:p>
    <w:p w14:paraId="7EA66FD1" w14:textId="77777777" w:rsidR="005F6C98" w:rsidRDefault="005F6C98" w:rsidP="00B0221C">
      <w:pPr>
        <w:spacing w:after="160" w:line="276" w:lineRule="auto"/>
      </w:pPr>
    </w:p>
    <w:p w14:paraId="7B4662E2" w14:textId="77777777" w:rsidR="005F6C98" w:rsidRDefault="005F6C98" w:rsidP="00B0221C">
      <w:pPr>
        <w:spacing w:after="160" w:line="276" w:lineRule="auto"/>
      </w:pPr>
    </w:p>
    <w:p w14:paraId="34223695" w14:textId="77777777" w:rsidR="005F6C98" w:rsidRDefault="005F6C98" w:rsidP="00B0221C">
      <w:pPr>
        <w:spacing w:after="160" w:line="276" w:lineRule="auto"/>
      </w:pPr>
    </w:p>
    <w:p w14:paraId="267A4DD4" w14:textId="032A05E2" w:rsidR="00DA4768" w:rsidRDefault="00DA4768" w:rsidP="00B0221C">
      <w:pPr>
        <w:spacing w:after="160" w:line="276" w:lineRule="auto"/>
      </w:pPr>
    </w:p>
    <w:p w14:paraId="424B28D1" w14:textId="77777777" w:rsidR="00CB6564" w:rsidRPr="00CB6564" w:rsidRDefault="00CB6564" w:rsidP="00CB6564"/>
    <w:p w14:paraId="67287A25" w14:textId="77777777" w:rsidR="00CB6564" w:rsidRPr="00CB6564" w:rsidRDefault="00CB6564" w:rsidP="00CB6564"/>
    <w:p w14:paraId="153BD8B3" w14:textId="77777777" w:rsidR="00CB6564" w:rsidRPr="00CB6564" w:rsidRDefault="00CB6564" w:rsidP="00CB6564"/>
    <w:p w14:paraId="58980F40" w14:textId="77777777" w:rsidR="00CB6564" w:rsidRPr="00CB6564" w:rsidRDefault="00CB6564" w:rsidP="00CB6564"/>
    <w:p w14:paraId="4BDB67DC" w14:textId="77777777" w:rsidR="00CB6564" w:rsidRPr="00CB6564" w:rsidRDefault="00CB6564" w:rsidP="00CB6564"/>
    <w:p w14:paraId="2E5CD166" w14:textId="77777777" w:rsidR="00CB6564" w:rsidRPr="00CB6564" w:rsidRDefault="00CB6564" w:rsidP="00CB6564"/>
    <w:p w14:paraId="78C9AD99" w14:textId="77777777" w:rsidR="00CB6564" w:rsidRPr="00CB6564" w:rsidRDefault="00CB6564" w:rsidP="00CB6564"/>
    <w:p w14:paraId="1C1E6BD5" w14:textId="77777777" w:rsidR="00CB6564" w:rsidRPr="00CB6564" w:rsidRDefault="00CB6564" w:rsidP="00CB6564"/>
    <w:p w14:paraId="7AF3E6FB" w14:textId="77777777" w:rsidR="00CB6564" w:rsidRPr="00CB6564" w:rsidRDefault="00CB6564" w:rsidP="00CB6564"/>
    <w:p w14:paraId="3465035A" w14:textId="77777777" w:rsidR="00CB6564" w:rsidRPr="00CB6564" w:rsidRDefault="00CB6564" w:rsidP="00CB6564"/>
    <w:p w14:paraId="4C6ADB91" w14:textId="77777777" w:rsidR="00CB6564" w:rsidRPr="00CB6564" w:rsidRDefault="00CB6564" w:rsidP="00CB6564"/>
    <w:p w14:paraId="6217C6CB" w14:textId="77777777" w:rsidR="00CB6564" w:rsidRPr="00CB6564" w:rsidRDefault="00CB6564" w:rsidP="00CB6564"/>
    <w:p w14:paraId="36AEDC97" w14:textId="77777777" w:rsidR="00CB6564" w:rsidRPr="00CB6564" w:rsidRDefault="00CB6564" w:rsidP="00CB6564"/>
    <w:p w14:paraId="64E3A318" w14:textId="77777777" w:rsidR="00CB6564" w:rsidRPr="00CB6564" w:rsidRDefault="00CB6564" w:rsidP="00CB6564"/>
    <w:p w14:paraId="4943E922" w14:textId="77777777" w:rsidR="00CB6564" w:rsidRPr="00CB6564" w:rsidRDefault="00CB6564" w:rsidP="00CB6564"/>
    <w:p w14:paraId="186960AB" w14:textId="77777777" w:rsidR="00CB6564" w:rsidRPr="00CB6564" w:rsidRDefault="00CB6564" w:rsidP="00CB6564"/>
    <w:p w14:paraId="41542B5B" w14:textId="77777777" w:rsidR="00CB6564" w:rsidRPr="00CB6564" w:rsidRDefault="00CB6564" w:rsidP="00CB6564"/>
    <w:p w14:paraId="63FFEFC3" w14:textId="11FAC4F1" w:rsidR="00CB6564" w:rsidRPr="00CB6564" w:rsidRDefault="00CB6564" w:rsidP="00CB6564"/>
    <w:p w14:paraId="039A7231" w14:textId="77777777" w:rsidR="00CB6564" w:rsidRPr="00CB6564" w:rsidRDefault="00CB6564" w:rsidP="00A252D2"/>
    <w:p w14:paraId="5568DFB4" w14:textId="7B5B371B" w:rsidR="00CB6564" w:rsidRDefault="00CB6564" w:rsidP="00CB6564"/>
    <w:p w14:paraId="3F5221AD" w14:textId="152EC26E" w:rsidR="00DA4768" w:rsidRPr="000860C9" w:rsidRDefault="00416780" w:rsidP="00CB6564">
      <w:pPr>
        <w:tabs>
          <w:tab w:val="left" w:pos="6854"/>
        </w:tabs>
      </w:pPr>
      <w:r w:rsidRPr="000860C9">
        <w:rPr>
          <w:noProof/>
        </w:rPr>
        <w:drawing>
          <wp:anchor distT="0" distB="0" distL="114300" distR="114300" simplePos="0" relativeHeight="251656704" behindDoc="0" locked="0" layoutInCell="1" allowOverlap="1" wp14:anchorId="1D1BB189" wp14:editId="2ED26C44">
            <wp:simplePos x="0" y="0"/>
            <wp:positionH relativeFrom="margin">
              <wp:posOffset>3625311</wp:posOffset>
            </wp:positionH>
            <wp:positionV relativeFrom="paragraph">
              <wp:posOffset>1419860</wp:posOffset>
            </wp:positionV>
            <wp:extent cx="2289976" cy="416272"/>
            <wp:effectExtent l="0" t="0" r="0"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289976" cy="41627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164CB75B" wp14:editId="3DE5B2F4">
            <wp:simplePos x="0" y="0"/>
            <wp:positionH relativeFrom="margin">
              <wp:posOffset>-327612</wp:posOffset>
            </wp:positionH>
            <wp:positionV relativeFrom="margin">
              <wp:posOffset>8336520</wp:posOffset>
            </wp:positionV>
            <wp:extent cx="1800000" cy="810000"/>
            <wp:effectExtent l="0" t="0" r="0" b="0"/>
            <wp:wrapNone/>
            <wp:docPr id="2043395039" name="Picture 2043395039"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95039" name="Picture 2043395039" descr="A picture containing text, font, graphics,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810000"/>
                    </a:xfrm>
                    <a:prstGeom prst="rect">
                      <a:avLst/>
                    </a:prstGeom>
                  </pic:spPr>
                </pic:pic>
              </a:graphicData>
            </a:graphic>
            <wp14:sizeRelH relativeFrom="margin">
              <wp14:pctWidth>0</wp14:pctWidth>
            </wp14:sizeRelH>
            <wp14:sizeRelV relativeFrom="margin">
              <wp14:pctHeight>0</wp14:pctHeight>
            </wp14:sizeRelV>
          </wp:anchor>
        </w:drawing>
      </w:r>
      <w:r w:rsidR="007B60F8">
        <w:rPr>
          <w:noProof/>
        </w:rPr>
        <mc:AlternateContent>
          <mc:Choice Requires="wps">
            <w:drawing>
              <wp:anchor distT="0" distB="0" distL="114300" distR="114300" simplePos="0" relativeHeight="251658329" behindDoc="0" locked="0" layoutInCell="1" allowOverlap="1" wp14:anchorId="2EA47ADE" wp14:editId="366B0EE2">
                <wp:simplePos x="0" y="0"/>
                <wp:positionH relativeFrom="column">
                  <wp:posOffset>-80467</wp:posOffset>
                </wp:positionH>
                <wp:positionV relativeFrom="paragraph">
                  <wp:posOffset>1838604</wp:posOffset>
                </wp:positionV>
                <wp:extent cx="6086475" cy="295275"/>
                <wp:effectExtent l="0" t="0" r="9525" b="9525"/>
                <wp:wrapNone/>
                <wp:docPr id="1021351099" name="Rectangle 1021351099"/>
                <wp:cNvGraphicFramePr/>
                <a:graphic xmlns:a="http://schemas.openxmlformats.org/drawingml/2006/main">
                  <a:graphicData uri="http://schemas.microsoft.com/office/word/2010/wordprocessingShape">
                    <wps:wsp>
                      <wps:cNvSpPr/>
                      <wps:spPr>
                        <a:xfrm>
                          <a:off x="0" y="0"/>
                          <a:ext cx="6086475"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6D269" id="Rectangle 1021351099" o:spid="_x0000_s1026" style="position:absolute;margin-left:-6.35pt;margin-top:144.75pt;width:479.25pt;height:23.2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oVEegIAAF4FAAAOAAAAZHJzL2Uyb0RvYy54bWysVEtv2zAMvg/YfxB0X+0ESR9BnSJo0WFA&#10;0RZth54VWYoFyKImKXGyXz9Ksp2uK3YYloNCiR8/Pkzy8mrfarITziswFZ2clJQIw6FWZlPR7y+3&#10;X84p8YGZmmkwoqIH4enV8vOny84uxBQa0LVwBEmMX3S2ok0IdlEUnjeiZf4ErDColOBaFvDqNkXt&#10;WIfsrS6mZXladOBq64AL7/H1JivpMvFLKXh4kNKLQHRFMbaQTpfOdTyL5SVbbByzjeJ9GOwfomiZ&#10;Muh0pLphgZGtU39QtYo78CDDCYe2ACkVFykHzGZSvsvmuWFWpFywON6OZfL/j5bf757to8MydNYv&#10;PIoxi710bfzH+Mg+FeswFkvsA+H4eFqen87O5pRw1E0v5lOUkaY4Wlvnw1cBLYlCRR1+jFQjtrvz&#10;IUMHSHTmQav6VmmdLrEBxLV2ZMfw0603k578N5Q2EWsgWmXC+FIcU0lSOGgRcdo8CUlUjcFPUyCp&#10;y45OGOfChElWNawW2fe8xN/gfQgrJZoII7NE/yN3TzAgM8nAnaPs8dFUpCYdjcu/BZaNR4vkGUwY&#10;jVtlwH1EoDGr3nPGD0XKpYlVWkN9eHTEQR4Rb/mtws92x3x4ZA5nAqcH5zw84CE1dBWFXqKkAffz&#10;o/eIx1ZFLSUdzlhF/Y8tc4IS/c1gE19MZrM4lOkym59N8eLeatZvNWbbXgP2wgQ3iuVJjPigB1E6&#10;aF9xHayiV1Qxw9F3RXlww+U65NnHhcLFapVgOIiWhTvzbHkkj1WNbfmyf2XO9r0bsOvvYZhHtnjX&#10;whkbLQ2stgGkSv19rGtfbxzi1Dj9wolb4u09oY5rcfkLAAD//wMAUEsDBBQABgAIAAAAIQD92NQ8&#10;4wAAAAsBAAAPAAAAZHJzL2Rvd25yZXYueG1sTI/BTsMwEETvSPyDtUhcUOs0pqUNcSpAQuLCgVIh&#10;jm68xFZjO4rdJOXrWU5wXO3TzJtyO7mWDdhHG7yExTwDhr4O2vpGwv79ebYGFpPyWrXBo4QzRthW&#10;lxelKnQY/RsOu9QwCvGxUBJMSl3BeawNOhXnoUNPv6/QO5Xo7BuuezVSuGt5nmUr7pT11GBUh08G&#10;6+Pu5CS8noV4GW7Ecdxb0dhv/vn4YYKU11fTwz2whFP6g+FXn9ShIqdDOHkdWSthtsjvCJWQrzdL&#10;YERsbpc05iBBiFUGvCr5/w3VDwAAAP//AwBQSwECLQAUAAYACAAAACEAtoM4kv4AAADhAQAAEwAA&#10;AAAAAAAAAAAAAAAAAAAAW0NvbnRlbnRfVHlwZXNdLnhtbFBLAQItABQABgAIAAAAIQA4/SH/1gAA&#10;AJQBAAALAAAAAAAAAAAAAAAAAC8BAABfcmVscy8ucmVsc1BLAQItABQABgAIAAAAIQDWnoVEegIA&#10;AF4FAAAOAAAAAAAAAAAAAAAAAC4CAABkcnMvZTJvRG9jLnhtbFBLAQItABQABgAIAAAAIQD92NQ8&#10;4wAAAAsBAAAPAAAAAAAAAAAAAAAAANQEAABkcnMvZG93bnJldi54bWxQSwUGAAAAAAQABADzAAAA&#10;5AUAAAAA&#10;" fillcolor="white [3212]" stroked="f" strokeweight="1pt"/>
            </w:pict>
          </mc:Fallback>
        </mc:AlternateContent>
      </w:r>
    </w:p>
    <w:sectPr w:rsidR="00DA4768" w:rsidRPr="000860C9" w:rsidSect="00CE3D63">
      <w:footerReference w:type="first" r:id="rId145"/>
      <w:pgSz w:w="11910" w:h="16840"/>
      <w:pgMar w:top="1440" w:right="1440" w:bottom="1440" w:left="1440" w:header="709"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3EF0C" w14:textId="77777777" w:rsidR="00D441F6" w:rsidRDefault="00D441F6" w:rsidP="009C5772">
      <w:r>
        <w:separator/>
      </w:r>
    </w:p>
  </w:endnote>
  <w:endnote w:type="continuationSeparator" w:id="0">
    <w:p w14:paraId="431024D9" w14:textId="77777777" w:rsidR="00D441F6" w:rsidRDefault="00D441F6" w:rsidP="009C5772">
      <w:r>
        <w:continuationSeparator/>
      </w:r>
    </w:p>
  </w:endnote>
  <w:endnote w:type="continuationNotice" w:id="1">
    <w:p w14:paraId="2240DFE7" w14:textId="77777777" w:rsidR="00D441F6" w:rsidRDefault="00D441F6" w:rsidP="009C57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ic Sans Light">
    <w:altName w:val="Calibri"/>
    <w:panose1 w:val="000004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sic Sans">
    <w:altName w:val="Calibri"/>
    <w:panose1 w:val="00000500000000000000"/>
    <w:charset w:val="00"/>
    <w:family w:val="modern"/>
    <w:notTrueType/>
    <w:pitch w:val="variable"/>
    <w:sig w:usb0="00000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Basic Sans SemiBold">
    <w:panose1 w:val="00000700000000000000"/>
    <w:charset w:val="00"/>
    <w:family w:val="modern"/>
    <w:notTrueType/>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747F1" w14:textId="26503EAB" w:rsidR="00CC1D5F" w:rsidRPr="00B82DFE" w:rsidRDefault="00B60C92" w:rsidP="009C5772">
    <w:pPr>
      <w:pStyle w:val="Footer"/>
    </w:pPr>
    <w:r w:rsidRPr="00E703E2">
      <w:rPr>
        <w:sz w:val="20"/>
        <w:szCs w:val="20"/>
      </w:rPr>
      <w:t xml:space="preserve">Te Hiringa Mahara </w:t>
    </w:r>
    <w:r w:rsidRPr="00E703E2">
      <w:rPr>
        <w:rFonts w:ascii="Courier New" w:hAnsi="Courier New" w:cs="Courier New"/>
        <w:sz w:val="20"/>
        <w:szCs w:val="20"/>
      </w:rPr>
      <w:t>│</w:t>
    </w:r>
    <w:r w:rsidRPr="00E703E2">
      <w:rPr>
        <w:sz w:val="20"/>
        <w:szCs w:val="20"/>
      </w:rPr>
      <w:t xml:space="preserve"> Mental Health and Wellbeing Commission</w:t>
    </w:r>
    <w:r w:rsidRPr="00E703E2">
      <w:rPr>
        <w:sz w:val="20"/>
        <w:szCs w:val="20"/>
      </w:rPr>
      <w:tab/>
    </w:r>
    <w:sdt>
      <w:sdtPr>
        <w:rPr>
          <w:sz w:val="20"/>
          <w:szCs w:val="20"/>
        </w:rPr>
        <w:id w:val="1797262430"/>
        <w:docPartObj>
          <w:docPartGallery w:val="Page Numbers (Bottom of Page)"/>
          <w:docPartUnique/>
        </w:docPartObj>
      </w:sdtPr>
      <w:sdtEndPr>
        <w:rPr>
          <w:sz w:val="24"/>
          <w:szCs w:val="24"/>
        </w:rPr>
      </w:sdtEndPr>
      <w:sdtContent>
        <w:r w:rsidRPr="00B82DFE">
          <w:fldChar w:fldCharType="begin"/>
        </w:r>
        <w:r w:rsidRPr="00B82DFE">
          <w:instrText xml:space="preserve"> PAGE   \* MERGEFORMAT </w:instrText>
        </w:r>
        <w:r w:rsidRPr="00B82DFE">
          <w:fldChar w:fldCharType="separate"/>
        </w:r>
        <w:r w:rsidRPr="00B82DFE">
          <w:t>2</w:t>
        </w:r>
        <w:r w:rsidRPr="00B82DFE">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asic Sans" w:hAnsi="Basic Sans"/>
        <w:sz w:val="20"/>
        <w:szCs w:val="20"/>
      </w:rPr>
      <w:id w:val="-1202787369"/>
      <w:docPartObj>
        <w:docPartGallery w:val="Page Numbers (Bottom of Page)"/>
        <w:docPartUnique/>
      </w:docPartObj>
    </w:sdtPr>
    <w:sdtEndPr>
      <w:rPr>
        <w:rFonts w:ascii="Basic Sans Light" w:hAnsi="Basic Sans Light"/>
        <w:sz w:val="24"/>
        <w:szCs w:val="24"/>
      </w:rPr>
    </w:sdtEndPr>
    <w:sdtContent>
      <w:p w14:paraId="71BF8E78" w14:textId="018F9686" w:rsidR="00015B69" w:rsidRPr="00B82DFE" w:rsidRDefault="00817349" w:rsidP="009C5772">
        <w:pPr>
          <w:pStyle w:val="Footer"/>
        </w:pPr>
        <w:r w:rsidRPr="0014140E">
          <w:rPr>
            <w:sz w:val="20"/>
            <w:szCs w:val="20"/>
          </w:rPr>
          <w:t xml:space="preserve">Te Huringa </w:t>
        </w:r>
        <w:r w:rsidR="007C3BA7" w:rsidRPr="0014140E">
          <w:rPr>
            <w:sz w:val="20"/>
            <w:szCs w:val="20"/>
          </w:rPr>
          <w:t xml:space="preserve">Tuarua </w:t>
        </w:r>
        <w:r w:rsidRPr="0014140E">
          <w:rPr>
            <w:sz w:val="20"/>
            <w:szCs w:val="20"/>
          </w:rPr>
          <w:t>2023</w:t>
        </w:r>
        <w:r w:rsidR="00F535E8">
          <w:rPr>
            <w:sz w:val="20"/>
            <w:szCs w:val="20"/>
          </w:rPr>
          <w:t>:</w:t>
        </w:r>
        <w:r w:rsidR="00927489" w:rsidRPr="008B0F15">
          <w:rPr>
            <w:rFonts w:ascii="Courier New" w:hAnsi="Courier New"/>
            <w:sz w:val="16"/>
            <w:szCs w:val="16"/>
          </w:rPr>
          <w:t xml:space="preserve"> </w:t>
        </w:r>
        <w:r w:rsidR="00F535E8" w:rsidRPr="00891DDD">
          <w:rPr>
            <w:sz w:val="20"/>
            <w:szCs w:val="20"/>
          </w:rPr>
          <w:t>Mental Health and Addiction Service Monitoring Report</w:t>
        </w:r>
        <w:r w:rsidR="00551499" w:rsidRPr="0014140E" w:rsidDel="00CC489C">
          <w:rPr>
            <w:sz w:val="20"/>
            <w:szCs w:val="20"/>
          </w:rPr>
          <w:tab/>
        </w:r>
        <w:r w:rsidR="00190F27" w:rsidRPr="00B82DFE">
          <w:fldChar w:fldCharType="begin"/>
        </w:r>
        <w:r w:rsidR="00190F27" w:rsidRPr="00B82DFE">
          <w:instrText xml:space="preserve"> PAGE </w:instrText>
        </w:r>
        <w:r w:rsidR="00190F27" w:rsidRPr="00B82DFE">
          <w:fldChar w:fldCharType="separate"/>
        </w:r>
        <w:r w:rsidR="00525925" w:rsidRPr="00B82DFE">
          <w:t>3</w:t>
        </w:r>
        <w:r w:rsidR="00190F27" w:rsidRPr="00B82DFE">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AA406" w14:textId="65388B0B" w:rsidR="00B547CF" w:rsidRPr="00E703E2" w:rsidRDefault="00121492">
    <w:pPr>
      <w:pStyle w:val="Footer"/>
      <w:rPr>
        <w:sz w:val="20"/>
        <w:szCs w:val="20"/>
      </w:rPr>
    </w:pPr>
    <w:r w:rsidRPr="0014140E">
      <w:rPr>
        <w:sz w:val="20"/>
        <w:szCs w:val="20"/>
      </w:rPr>
      <w:t>Te Huringa Tuarua 2023</w:t>
    </w:r>
    <w:r>
      <w:rPr>
        <w:sz w:val="20"/>
        <w:szCs w:val="20"/>
      </w:rPr>
      <w:t>:</w:t>
    </w:r>
    <w:r w:rsidRPr="00CC489C">
      <w:rPr>
        <w:sz w:val="20"/>
        <w:szCs w:val="20"/>
      </w:rPr>
      <w:t xml:space="preserve"> </w:t>
    </w:r>
    <w:r w:rsidRPr="00F22353">
      <w:rPr>
        <w:sz w:val="20"/>
        <w:szCs w:val="20"/>
      </w:rPr>
      <w:t>Mental Health and Addiction Service Monitoring Report</w:t>
    </w:r>
    <w:r w:rsidRPr="00E703E2" w:rsidDel="00121492">
      <w:rPr>
        <w:sz w:val="20"/>
        <w:szCs w:val="20"/>
      </w:rPr>
      <w:t xml:space="preserve"> </w:t>
    </w:r>
    <w:r w:rsidR="004416EA" w:rsidRPr="00E703E2">
      <w:rPr>
        <w:sz w:val="20"/>
        <w:szCs w:val="20"/>
      </w:rPr>
      <w:tab/>
    </w:r>
    <w:sdt>
      <w:sdtPr>
        <w:rPr>
          <w:sz w:val="20"/>
          <w:szCs w:val="20"/>
        </w:rPr>
        <w:id w:val="-1519227635"/>
        <w:docPartObj>
          <w:docPartGallery w:val="Page Numbers (Bottom of Page)"/>
          <w:docPartUnique/>
        </w:docPartObj>
      </w:sdtPr>
      <w:sdtContent>
        <w:r w:rsidR="004416EA" w:rsidRPr="00E703E2">
          <w:rPr>
            <w:sz w:val="20"/>
            <w:szCs w:val="20"/>
          </w:rPr>
          <w:fldChar w:fldCharType="begin"/>
        </w:r>
        <w:r w:rsidR="004416EA" w:rsidRPr="00E703E2">
          <w:rPr>
            <w:sz w:val="20"/>
            <w:szCs w:val="20"/>
          </w:rPr>
          <w:instrText xml:space="preserve"> PAGE   \* MERGEFORMAT </w:instrText>
        </w:r>
        <w:r w:rsidR="004416EA" w:rsidRPr="00E703E2">
          <w:rPr>
            <w:sz w:val="20"/>
            <w:szCs w:val="20"/>
          </w:rPr>
          <w:fldChar w:fldCharType="separate"/>
        </w:r>
        <w:r w:rsidR="00905873">
          <w:rPr>
            <w:sz w:val="20"/>
            <w:szCs w:val="20"/>
          </w:rPr>
          <w:t>18</w:t>
        </w:r>
        <w:r w:rsidR="004416EA" w:rsidRPr="00E703E2">
          <w:rPr>
            <w:sz w:val="20"/>
            <w:szCs w:val="20"/>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BFED8" w14:textId="41921C62" w:rsidR="004E3CB3" w:rsidRPr="00031C76" w:rsidRDefault="00A64D08">
    <w:pPr>
      <w:pStyle w:val="Footer"/>
      <w:rPr>
        <w:sz w:val="20"/>
        <w:szCs w:val="20"/>
      </w:rPr>
    </w:pPr>
    <w:r w:rsidRPr="0014140E">
      <w:rPr>
        <w:sz w:val="20"/>
        <w:szCs w:val="20"/>
      </w:rPr>
      <w:t>Te Huringa Tuarua 2023</w:t>
    </w:r>
    <w:r w:rsidR="00CC489C">
      <w:rPr>
        <w:sz w:val="20"/>
        <w:szCs w:val="20"/>
      </w:rPr>
      <w:t xml:space="preserve">: </w:t>
    </w:r>
    <w:r w:rsidR="00CC489C" w:rsidRPr="00F22353">
      <w:rPr>
        <w:sz w:val="20"/>
        <w:szCs w:val="20"/>
      </w:rPr>
      <w:t>Mental Health and Addiction Service Monitoring Report</w:t>
    </w:r>
    <w:r w:rsidR="00B6700A">
      <w:rPr>
        <w:rFonts w:ascii="Courier New" w:hAnsi="Courier New"/>
        <w:sz w:val="20"/>
        <w:szCs w:val="20"/>
      </w:rPr>
      <w:tab/>
    </w:r>
    <w:sdt>
      <w:sdtPr>
        <w:rPr>
          <w:sz w:val="20"/>
          <w:szCs w:val="20"/>
        </w:rPr>
        <w:id w:val="1865942364"/>
        <w:docPartObj>
          <w:docPartGallery w:val="Page Numbers (Bottom of Page)"/>
          <w:docPartUnique/>
        </w:docPartObj>
      </w:sdtPr>
      <w:sdtContent>
        <w:r w:rsidR="000919A9">
          <w:rPr>
            <w:sz w:val="20"/>
            <w:szCs w:val="20"/>
          </w:rPr>
          <w:tab/>
        </w:r>
        <w:r w:rsidR="000919A9">
          <w:rPr>
            <w:sz w:val="20"/>
            <w:szCs w:val="20"/>
          </w:rPr>
          <w:tab/>
        </w:r>
        <w:r w:rsidR="000919A9">
          <w:rPr>
            <w:sz w:val="20"/>
            <w:szCs w:val="20"/>
          </w:rPr>
          <w:tab/>
        </w:r>
        <w:r w:rsidR="000919A9">
          <w:rPr>
            <w:sz w:val="20"/>
            <w:szCs w:val="20"/>
          </w:rPr>
          <w:tab/>
        </w:r>
        <w:r w:rsidR="000919A9">
          <w:rPr>
            <w:sz w:val="20"/>
            <w:szCs w:val="20"/>
          </w:rPr>
          <w:tab/>
        </w:r>
        <w:r w:rsidR="000919A9">
          <w:rPr>
            <w:sz w:val="20"/>
            <w:szCs w:val="20"/>
          </w:rPr>
          <w:tab/>
        </w:r>
        <w:r w:rsidR="000919A9">
          <w:rPr>
            <w:sz w:val="20"/>
            <w:szCs w:val="20"/>
          </w:rPr>
          <w:tab/>
        </w:r>
        <w:r w:rsidR="00B6700A" w:rsidRPr="00E703E2">
          <w:rPr>
            <w:sz w:val="20"/>
            <w:szCs w:val="20"/>
          </w:rPr>
          <w:fldChar w:fldCharType="begin"/>
        </w:r>
        <w:r w:rsidR="00B6700A" w:rsidRPr="00E703E2">
          <w:rPr>
            <w:sz w:val="20"/>
            <w:szCs w:val="20"/>
          </w:rPr>
          <w:instrText xml:space="preserve"> PAGE   \* MERGEFORMAT </w:instrText>
        </w:r>
        <w:r w:rsidR="00B6700A" w:rsidRPr="00E703E2">
          <w:rPr>
            <w:sz w:val="20"/>
            <w:szCs w:val="20"/>
          </w:rPr>
          <w:fldChar w:fldCharType="separate"/>
        </w:r>
        <w:r w:rsidR="00B6700A">
          <w:rPr>
            <w:sz w:val="20"/>
            <w:szCs w:val="20"/>
          </w:rPr>
          <w:t>18</w:t>
        </w:r>
        <w:r w:rsidR="00B6700A" w:rsidRPr="00E703E2">
          <w:rPr>
            <w:sz w:val="20"/>
            <w:szCs w:val="2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97F92" w14:textId="6BB19F40" w:rsidR="004E3CB3" w:rsidRPr="00031C76" w:rsidRDefault="000F3B7A" w:rsidP="00EF7B15">
    <w:pPr>
      <w:pStyle w:val="Footer"/>
      <w:rPr>
        <w:sz w:val="20"/>
        <w:szCs w:val="20"/>
      </w:rPr>
    </w:pPr>
    <w:r w:rsidRPr="0014140E">
      <w:rPr>
        <w:sz w:val="20"/>
        <w:szCs w:val="20"/>
      </w:rPr>
      <w:t>Te Huringa Tuarua 2023</w:t>
    </w:r>
    <w:r w:rsidR="00CC489C">
      <w:rPr>
        <w:sz w:val="20"/>
        <w:szCs w:val="20"/>
      </w:rPr>
      <w:t>:</w:t>
    </w:r>
    <w:r w:rsidR="00CC489C" w:rsidRPr="00CC489C">
      <w:rPr>
        <w:sz w:val="20"/>
        <w:szCs w:val="20"/>
      </w:rPr>
      <w:t xml:space="preserve"> </w:t>
    </w:r>
    <w:r w:rsidR="00CC489C" w:rsidRPr="00F22353">
      <w:rPr>
        <w:sz w:val="20"/>
        <w:szCs w:val="20"/>
      </w:rPr>
      <w:t>Mental Health and Addiction Service Monitoring Report</w:t>
    </w:r>
    <w:r w:rsidR="005C57AE">
      <w:rPr>
        <w:sz w:val="20"/>
        <w:szCs w:val="20"/>
      </w:rPr>
      <w:tab/>
    </w:r>
    <w:r w:rsidR="00B6700A" w:rsidRPr="00E703E2">
      <w:rPr>
        <w:sz w:val="20"/>
        <w:szCs w:val="20"/>
      </w:rPr>
      <w:fldChar w:fldCharType="begin"/>
    </w:r>
    <w:r w:rsidR="00B6700A" w:rsidRPr="00E703E2">
      <w:rPr>
        <w:sz w:val="20"/>
        <w:szCs w:val="20"/>
      </w:rPr>
      <w:instrText xml:space="preserve"> PAGE   \* MERGEFORMAT </w:instrText>
    </w:r>
    <w:r w:rsidR="00B6700A" w:rsidRPr="00E703E2">
      <w:rPr>
        <w:sz w:val="20"/>
        <w:szCs w:val="20"/>
      </w:rPr>
      <w:fldChar w:fldCharType="separate"/>
    </w:r>
    <w:r w:rsidR="00B6700A">
      <w:rPr>
        <w:sz w:val="20"/>
        <w:szCs w:val="20"/>
      </w:rPr>
      <w:t>18</w:t>
    </w:r>
    <w:r w:rsidR="00B6700A" w:rsidRPr="00E703E2">
      <w:rPr>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DFD9A" w14:textId="4E632B6C" w:rsidR="00CB03B3" w:rsidRPr="00031C76" w:rsidRDefault="00121492" w:rsidP="00EF7B15">
    <w:pPr>
      <w:pStyle w:val="Footer"/>
      <w:rPr>
        <w:sz w:val="20"/>
        <w:szCs w:val="20"/>
      </w:rPr>
    </w:pPr>
    <w:r w:rsidRPr="0014140E">
      <w:rPr>
        <w:sz w:val="20"/>
        <w:szCs w:val="20"/>
      </w:rPr>
      <w:t>Te Huringa Tuarua 2023</w:t>
    </w:r>
    <w:r>
      <w:rPr>
        <w:sz w:val="20"/>
        <w:szCs w:val="20"/>
      </w:rPr>
      <w:t>:</w:t>
    </w:r>
    <w:r w:rsidRPr="00CC489C">
      <w:rPr>
        <w:sz w:val="20"/>
        <w:szCs w:val="20"/>
      </w:rPr>
      <w:t xml:space="preserve"> </w:t>
    </w:r>
    <w:r w:rsidRPr="00F22353">
      <w:rPr>
        <w:sz w:val="20"/>
        <w:szCs w:val="20"/>
      </w:rPr>
      <w:t>Mental Health and Addiction Service Monitoring Report</w:t>
    </w:r>
    <w:r w:rsidRPr="0014140E" w:rsidDel="00121492">
      <w:rPr>
        <w:sz w:val="20"/>
        <w:szCs w:val="20"/>
      </w:rPr>
      <w:t xml:space="preserve"> </w:t>
    </w:r>
    <w:r w:rsidR="00CB03B3" w:rsidRPr="00E703E2">
      <w:rPr>
        <w:sz w:val="20"/>
        <w:szCs w:val="20"/>
      </w:rPr>
      <w:tab/>
    </w:r>
    <w:sdt>
      <w:sdtPr>
        <w:rPr>
          <w:sz w:val="20"/>
          <w:szCs w:val="20"/>
        </w:rPr>
        <w:id w:val="-671714676"/>
        <w:docPartObj>
          <w:docPartGallery w:val="Page Numbers (Bottom of Page)"/>
          <w:docPartUnique/>
        </w:docPartObj>
      </w:sdtPr>
      <w:sdtContent>
        <w:r w:rsidR="00CB03B3" w:rsidRPr="00E703E2">
          <w:rPr>
            <w:sz w:val="20"/>
            <w:szCs w:val="20"/>
          </w:rPr>
          <w:fldChar w:fldCharType="begin"/>
        </w:r>
        <w:r w:rsidR="00CB03B3" w:rsidRPr="00E703E2">
          <w:rPr>
            <w:sz w:val="20"/>
            <w:szCs w:val="20"/>
          </w:rPr>
          <w:instrText xml:space="preserve"> PAGE   \* MERGEFORMAT </w:instrText>
        </w:r>
        <w:r w:rsidR="00CB03B3" w:rsidRPr="00E703E2">
          <w:rPr>
            <w:sz w:val="20"/>
            <w:szCs w:val="20"/>
          </w:rPr>
          <w:fldChar w:fldCharType="separate"/>
        </w:r>
        <w:r w:rsidR="00CB03B3">
          <w:rPr>
            <w:sz w:val="20"/>
            <w:szCs w:val="20"/>
          </w:rPr>
          <w:t>18</w:t>
        </w:r>
        <w:r w:rsidR="00CB03B3" w:rsidRPr="00E703E2">
          <w:rPr>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4FF9B" w14:textId="77777777" w:rsidR="00D441F6" w:rsidRDefault="00D441F6" w:rsidP="009C5772">
      <w:r>
        <w:separator/>
      </w:r>
    </w:p>
  </w:footnote>
  <w:footnote w:type="continuationSeparator" w:id="0">
    <w:p w14:paraId="622492A6" w14:textId="77777777" w:rsidR="00D441F6" w:rsidRDefault="00D441F6" w:rsidP="009C5772">
      <w:r>
        <w:continuationSeparator/>
      </w:r>
    </w:p>
  </w:footnote>
  <w:footnote w:type="continuationNotice" w:id="1">
    <w:p w14:paraId="122DAB2E" w14:textId="77777777" w:rsidR="00D441F6" w:rsidRDefault="00D441F6" w:rsidP="009C5772"/>
  </w:footnote>
  <w:footnote w:id="2">
    <w:p w14:paraId="05B99E5C" w14:textId="20508247" w:rsidR="00E22A1B" w:rsidRDefault="00E22A1B">
      <w:pPr>
        <w:pStyle w:val="FootnoteText"/>
      </w:pPr>
      <w:r>
        <w:rPr>
          <w:rStyle w:val="FootnoteReference"/>
        </w:rPr>
        <w:footnoteRef/>
      </w:r>
      <w:r>
        <w:t xml:space="preserve"> </w:t>
      </w:r>
      <w:r w:rsidRPr="00D76F47">
        <w:rPr>
          <w:rStyle w:val="cf01"/>
          <w:rFonts w:ascii="Basic Sans Light" w:hAnsi="Basic Sans Light"/>
          <w:sz w:val="20"/>
          <w:szCs w:val="20"/>
        </w:rPr>
        <w:t xml:space="preserve">Primary mental health initiatives include services provided in a general practice that come under the devolved primary mental health funding that </w:t>
      </w:r>
      <w:r w:rsidR="002F4A3D" w:rsidRPr="00D76F47">
        <w:rPr>
          <w:rStyle w:val="cf01"/>
          <w:rFonts w:ascii="Basic Sans Light" w:hAnsi="Basic Sans Light"/>
          <w:sz w:val="20"/>
          <w:szCs w:val="20"/>
        </w:rPr>
        <w:t>former district health boards (</w:t>
      </w:r>
      <w:r w:rsidRPr="00D76F47">
        <w:rPr>
          <w:rStyle w:val="cf01"/>
          <w:rFonts w:ascii="Basic Sans Light" w:hAnsi="Basic Sans Light"/>
          <w:sz w:val="20"/>
          <w:szCs w:val="20"/>
        </w:rPr>
        <w:t>DHBs</w:t>
      </w:r>
      <w:r w:rsidR="00F535E8" w:rsidRPr="00D76F47">
        <w:rPr>
          <w:rStyle w:val="cf01"/>
          <w:rFonts w:ascii="Basic Sans Light" w:hAnsi="Basic Sans Light"/>
          <w:sz w:val="20"/>
          <w:szCs w:val="20"/>
        </w:rPr>
        <w:t>)</w:t>
      </w:r>
      <w:r w:rsidRPr="00D76F47">
        <w:rPr>
          <w:rStyle w:val="cf01"/>
          <w:rFonts w:ascii="Basic Sans Light" w:hAnsi="Basic Sans Light"/>
          <w:sz w:val="20"/>
          <w:szCs w:val="20"/>
        </w:rPr>
        <w:t xml:space="preserve"> report</w:t>
      </w:r>
      <w:r w:rsidR="00F535E8" w:rsidRPr="00D76F47">
        <w:rPr>
          <w:rStyle w:val="cf01"/>
          <w:rFonts w:ascii="Basic Sans Light" w:hAnsi="Basic Sans Light"/>
          <w:sz w:val="20"/>
          <w:szCs w:val="20"/>
        </w:rPr>
        <w:t>ed</w:t>
      </w:r>
      <w:r w:rsidRPr="00D76F47">
        <w:rPr>
          <w:rStyle w:val="cf01"/>
          <w:rFonts w:ascii="Basic Sans Light" w:hAnsi="Basic Sans Light"/>
          <w:sz w:val="20"/>
          <w:szCs w:val="20"/>
        </w:rPr>
        <w:t xml:space="preserve"> against. These services include extended </w:t>
      </w:r>
      <w:r w:rsidR="002F4A3D" w:rsidRPr="00D76F47">
        <w:rPr>
          <w:rStyle w:val="cf01"/>
          <w:rFonts w:ascii="Basic Sans Light" w:hAnsi="Basic Sans Light"/>
          <w:sz w:val="20"/>
          <w:szCs w:val="20"/>
        </w:rPr>
        <w:t>g</w:t>
      </w:r>
      <w:r w:rsidRPr="00D76F47">
        <w:rPr>
          <w:rStyle w:val="cf01"/>
          <w:rFonts w:ascii="Basic Sans Light" w:hAnsi="Basic Sans Light"/>
          <w:sz w:val="20"/>
          <w:szCs w:val="20"/>
        </w:rPr>
        <w:t xml:space="preserve">eneral </w:t>
      </w:r>
      <w:r w:rsidR="002F4A3D" w:rsidRPr="00D76F47">
        <w:rPr>
          <w:rStyle w:val="cf01"/>
          <w:rFonts w:ascii="Basic Sans Light" w:hAnsi="Basic Sans Light"/>
          <w:sz w:val="20"/>
          <w:szCs w:val="20"/>
        </w:rPr>
        <w:t>p</w:t>
      </w:r>
      <w:r w:rsidRPr="00D76F47">
        <w:rPr>
          <w:rStyle w:val="cf01"/>
          <w:rFonts w:ascii="Basic Sans Light" w:hAnsi="Basic Sans Light"/>
          <w:sz w:val="20"/>
          <w:szCs w:val="20"/>
        </w:rPr>
        <w:t>ractitioner or practice nurse consultations, brief interventions, individually tailored packages of care (which cover a variety of services, such as cognitive behavioural therapy, medication reviews, counselling, and other psychosocial interventions), and group therapy.</w:t>
      </w:r>
    </w:p>
  </w:footnote>
  <w:footnote w:id="3">
    <w:p w14:paraId="6DDEEDBF" w14:textId="78BF0FE8" w:rsidR="00587AA6" w:rsidRPr="0003734E" w:rsidRDefault="00587AA6">
      <w:pPr>
        <w:pStyle w:val="FootnoteText"/>
        <w:rPr>
          <w:lang w:val="mi-NZ"/>
        </w:rPr>
      </w:pPr>
      <w:r>
        <w:rPr>
          <w:rStyle w:val="FootnoteReference"/>
        </w:rPr>
        <w:footnoteRef/>
      </w:r>
      <w:r>
        <w:t xml:space="preserve"> </w:t>
      </w:r>
      <w:r w:rsidR="00F34481">
        <w:rPr>
          <w:lang w:val="mi-NZ"/>
        </w:rPr>
        <w:t xml:space="preserve">This report uses </w:t>
      </w:r>
      <w:r w:rsidR="002D3358">
        <w:rPr>
          <w:lang w:val="mi-NZ"/>
        </w:rPr>
        <w:t>‘tāngata whaiora’</w:t>
      </w:r>
      <w:r w:rsidR="00FF7ECB">
        <w:rPr>
          <w:lang w:val="mi-NZ"/>
        </w:rPr>
        <w:t xml:space="preserve"> to inclu</w:t>
      </w:r>
      <w:r w:rsidR="005F0FB8">
        <w:rPr>
          <w:lang w:val="mi-NZ"/>
        </w:rPr>
        <w:t>de</w:t>
      </w:r>
      <w:r w:rsidR="003B1252">
        <w:rPr>
          <w:lang w:val="mi-NZ"/>
        </w:rPr>
        <w:t xml:space="preserve"> people of</w:t>
      </w:r>
      <w:r w:rsidR="00FF7ECB">
        <w:rPr>
          <w:lang w:val="mi-NZ"/>
        </w:rPr>
        <w:t xml:space="preserve"> </w:t>
      </w:r>
      <w:r w:rsidR="00805098">
        <w:rPr>
          <w:lang w:val="mi-NZ"/>
        </w:rPr>
        <w:t>any</w:t>
      </w:r>
      <w:r w:rsidR="00B64A09">
        <w:rPr>
          <w:lang w:val="mi-NZ"/>
        </w:rPr>
        <w:t xml:space="preserve"> age</w:t>
      </w:r>
      <w:r w:rsidR="00805098">
        <w:rPr>
          <w:lang w:val="mi-NZ"/>
        </w:rPr>
        <w:t xml:space="preserve"> or ethnicity and </w:t>
      </w:r>
      <w:r w:rsidR="005F0FB8">
        <w:rPr>
          <w:lang w:val="mi-NZ"/>
        </w:rPr>
        <w:t>‘</w:t>
      </w:r>
      <w:r w:rsidR="00B64A09">
        <w:rPr>
          <w:lang w:val="mi-NZ"/>
        </w:rPr>
        <w:t>whānau</w:t>
      </w:r>
      <w:r w:rsidR="005F0FB8">
        <w:rPr>
          <w:lang w:val="mi-NZ"/>
        </w:rPr>
        <w:t>’</w:t>
      </w:r>
      <w:r w:rsidR="00B64A09">
        <w:rPr>
          <w:lang w:val="mi-NZ"/>
        </w:rPr>
        <w:t xml:space="preserve"> </w:t>
      </w:r>
      <w:r w:rsidR="00805098">
        <w:rPr>
          <w:lang w:val="mi-NZ"/>
        </w:rPr>
        <w:t xml:space="preserve">to </w:t>
      </w:r>
      <w:r w:rsidR="00F21ED3">
        <w:rPr>
          <w:lang w:val="mi-NZ"/>
        </w:rPr>
        <w:t>include</w:t>
      </w:r>
      <w:r w:rsidR="005A5858">
        <w:rPr>
          <w:lang w:val="mi-NZ"/>
        </w:rPr>
        <w:t xml:space="preserve"> people’s chosen family</w:t>
      </w:r>
      <w:r w:rsidR="002D3358">
        <w:rPr>
          <w:lang w:val="mi-NZ"/>
        </w:rPr>
        <w:t xml:space="preserve">. </w:t>
      </w:r>
      <w:r w:rsidR="005F0FB8">
        <w:rPr>
          <w:lang w:val="mi-NZ"/>
        </w:rPr>
        <w:t xml:space="preserve">For more </w:t>
      </w:r>
      <w:r w:rsidR="002D3358">
        <w:rPr>
          <w:lang w:val="mi-NZ"/>
        </w:rPr>
        <w:t>detail</w:t>
      </w:r>
      <w:r w:rsidR="005F0FB8">
        <w:rPr>
          <w:lang w:val="mi-NZ"/>
        </w:rPr>
        <w:t>, see</w:t>
      </w:r>
      <w:r w:rsidR="002D3358">
        <w:rPr>
          <w:lang w:val="mi-NZ"/>
        </w:rPr>
        <w:t xml:space="preserve"> </w:t>
      </w:r>
      <w:r w:rsidR="002D3358" w:rsidRPr="0003734E">
        <w:rPr>
          <w:lang w:val="mi-NZ"/>
        </w:rPr>
        <w:t xml:space="preserve">our </w:t>
      </w:r>
      <w:hyperlink w:anchor="_Te_reo_translation" w:history="1">
        <w:r w:rsidR="002D3358" w:rsidRPr="0003734E">
          <w:rPr>
            <w:rStyle w:val="Hyperlink"/>
            <w:u w:val="none"/>
            <w:lang w:val="mi-NZ"/>
          </w:rPr>
          <w:t>glossary</w:t>
        </w:r>
      </w:hyperlink>
      <w:r w:rsidR="002D3358" w:rsidRPr="0003734E">
        <w:rPr>
          <w:lang w:val="mi-NZ"/>
        </w:rPr>
        <w:t>.</w:t>
      </w:r>
    </w:p>
  </w:footnote>
  <w:footnote w:id="4">
    <w:p w14:paraId="2E8E4B75" w14:textId="0BDAD91A" w:rsidR="00A57014" w:rsidRDefault="00320D47" w:rsidP="00A57014">
      <w:pPr>
        <w:pStyle w:val="FootnoteText"/>
      </w:pPr>
      <w:r>
        <w:rPr>
          <w:rStyle w:val="FootnoteReference"/>
        </w:rPr>
        <w:footnoteRef/>
      </w:r>
      <w:r>
        <w:t xml:space="preserve"> The shared perspective of He Ara </w:t>
      </w:r>
      <w:r>
        <w:rPr>
          <w:lang w:val="mi-NZ"/>
        </w:rPr>
        <w:t>Āwhina</w:t>
      </w:r>
      <w:r>
        <w:t xml:space="preserve"> applies to everyone in Aotearoa. The two perspectives work together, for instance the shared perspective also applies to Māori.</w:t>
      </w:r>
      <w:r w:rsidR="00A57014">
        <w:t xml:space="preserve"> They are not direct translations of each other, but weave together reflecting the role that </w:t>
      </w:r>
      <w:r w:rsidR="00AD40E8">
        <w:t>t</w:t>
      </w:r>
      <w:r w:rsidR="00A57014">
        <w:t xml:space="preserve">angata </w:t>
      </w:r>
      <w:r w:rsidR="00AD40E8">
        <w:t>w</w:t>
      </w:r>
      <w:r w:rsidR="00A57014">
        <w:t xml:space="preserve">henua and </w:t>
      </w:r>
      <w:r w:rsidR="00AD40E8">
        <w:t>t</w:t>
      </w:r>
      <w:r w:rsidR="00A57014">
        <w:t>angata Tiriti have to play</w:t>
      </w:r>
    </w:p>
    <w:p w14:paraId="5312B620" w14:textId="0B99C15C" w:rsidR="00320D47" w:rsidRDefault="00A57014" w:rsidP="00320D47">
      <w:pPr>
        <w:pStyle w:val="FootnoteText"/>
      </w:pPr>
      <w:r>
        <w:t>– working together to support improving the collective wellbeing of all.</w:t>
      </w:r>
    </w:p>
  </w:footnote>
  <w:footnote w:id="5">
    <w:p w14:paraId="7BF9F04D" w14:textId="2DD8AF13" w:rsidR="00D24531" w:rsidRPr="00D24531" w:rsidRDefault="00D24531" w:rsidP="00932146">
      <w:pPr>
        <w:pStyle w:val="FootnoteText"/>
      </w:pPr>
      <w:r w:rsidRPr="00932146">
        <w:rPr>
          <w:rStyle w:val="FootnoteReference"/>
        </w:rPr>
        <w:footnoteRef/>
      </w:r>
      <w:r w:rsidRPr="00932146">
        <w:rPr>
          <w:rStyle w:val="FootnoteReference"/>
        </w:rPr>
        <w:t xml:space="preserve"> </w:t>
      </w:r>
      <w:r w:rsidRPr="00932146">
        <w:t>Addiction services covered in this report are alcohol or other drug services</w:t>
      </w:r>
      <w:r w:rsidR="0056061A" w:rsidRPr="00932146">
        <w:t>—</w:t>
      </w:r>
      <w:r w:rsidRPr="00932146">
        <w:t>services designed to respond to substance harm. Gambling harm services are out</w:t>
      </w:r>
      <w:r w:rsidR="0056061A" w:rsidRPr="00932146">
        <w:t xml:space="preserve"> </w:t>
      </w:r>
      <w:r w:rsidRPr="00932146">
        <w:t>of</w:t>
      </w:r>
      <w:r w:rsidR="0056061A" w:rsidRPr="00932146">
        <w:t xml:space="preserve"> </w:t>
      </w:r>
      <w:r w:rsidRPr="00932146">
        <w:t>scope for this report, mainly due to data limitations as these services do not report through the PRIMHD national collection.</w:t>
      </w:r>
    </w:p>
  </w:footnote>
  <w:footnote w:id="6">
    <w:p w14:paraId="487A0EBB" w14:textId="432BB9DA" w:rsidR="00400639" w:rsidRDefault="00400639">
      <w:pPr>
        <w:pStyle w:val="FootnoteText"/>
      </w:pPr>
      <w:r>
        <w:rPr>
          <w:rStyle w:val="FootnoteReference"/>
        </w:rPr>
        <w:footnoteRef/>
      </w:r>
      <w:r>
        <w:t xml:space="preserve"> Throughout the report we have used the </w:t>
      </w:r>
      <w:r w:rsidR="000252F8">
        <w:t>term</w:t>
      </w:r>
      <w:r>
        <w:t xml:space="preserve"> ‘</w:t>
      </w:r>
      <w:r w:rsidRPr="00400639">
        <w:t xml:space="preserve">former DHB services' rather than 'Te Whatu Ora services' since </w:t>
      </w:r>
      <w:r w:rsidR="00D76D8E">
        <w:t>the entities were DHBs</w:t>
      </w:r>
      <w:r w:rsidR="000252F8">
        <w:t xml:space="preserve"> in </w:t>
      </w:r>
      <w:r w:rsidRPr="00400639">
        <w:t>the period we are monitoring (</w:t>
      </w:r>
      <w:r>
        <w:t xml:space="preserve">to </w:t>
      </w:r>
      <w:r w:rsidRPr="00400639">
        <w:t>30 June 2022).</w:t>
      </w:r>
    </w:p>
  </w:footnote>
  <w:footnote w:id="7">
    <w:p w14:paraId="0A37F22D" w14:textId="026A92C7" w:rsidR="004E5F36" w:rsidRPr="00C95A86" w:rsidRDefault="004E5F36" w:rsidP="004E5F36">
      <w:pPr>
        <w:pStyle w:val="FootnoteText"/>
        <w:rPr>
          <w:lang w:val="mi-NZ"/>
        </w:rPr>
      </w:pPr>
      <w:r>
        <w:rPr>
          <w:rStyle w:val="FootnoteReference"/>
        </w:rPr>
        <w:footnoteRef/>
      </w:r>
      <w:r>
        <w:t xml:space="preserve"> We also include a small number of measures outside of mental health and addiction services that are connected to mental health and addiction </w:t>
      </w:r>
      <w:r w:rsidRPr="00DC7A46">
        <w:t xml:space="preserve">service performance. For example, we monitor the number of </w:t>
      </w:r>
      <w:r w:rsidR="00C32A66">
        <w:t>e</w:t>
      </w:r>
      <w:r w:rsidRPr="00DC7A46">
        <w:t xml:space="preserve">mergency </w:t>
      </w:r>
      <w:r w:rsidR="00C32A66">
        <w:t>d</w:t>
      </w:r>
      <w:r w:rsidRPr="00DC7A46">
        <w:t xml:space="preserve">epartment (ED) presentations </w:t>
      </w:r>
      <w:r w:rsidR="00C32A66" w:rsidRPr="00DC7A46">
        <w:t>related</w:t>
      </w:r>
      <w:r w:rsidR="00C32A66" w:rsidRPr="00C32A66">
        <w:t xml:space="preserve"> </w:t>
      </w:r>
      <w:r w:rsidR="00C32A66">
        <w:t xml:space="preserve">to </w:t>
      </w:r>
      <w:r w:rsidR="00C32A66" w:rsidRPr="00DC7A46">
        <w:t xml:space="preserve">mental health </w:t>
      </w:r>
      <w:r w:rsidR="00C32A66">
        <w:t xml:space="preserve">because </w:t>
      </w:r>
      <w:r>
        <w:t>EDs can be an</w:t>
      </w:r>
      <w:r w:rsidRPr="00DC7A46">
        <w:t xml:space="preserve"> entry point for people needing mental health care, often in crisis</w:t>
      </w:r>
      <w:r>
        <w:t xml:space="preserve"> (Australasian College for Emergency Medicine, 2022)</w:t>
      </w:r>
      <w:r w:rsidR="0034148A">
        <w:t>.</w:t>
      </w:r>
      <w:r>
        <w:t xml:space="preserve"> </w:t>
      </w:r>
    </w:p>
  </w:footnote>
  <w:footnote w:id="8">
    <w:p w14:paraId="62FF7979" w14:textId="4EF1B2B6" w:rsidR="00785980" w:rsidRPr="00785980" w:rsidRDefault="00785980">
      <w:pPr>
        <w:pStyle w:val="FootnoteText"/>
        <w:rPr>
          <w:lang w:val="mi-NZ"/>
        </w:rPr>
      </w:pPr>
      <w:r>
        <w:rPr>
          <w:rStyle w:val="FootnoteReference"/>
        </w:rPr>
        <w:footnoteRef/>
      </w:r>
      <w:r>
        <w:t xml:space="preserve"> </w:t>
      </w:r>
      <w:r>
        <w:rPr>
          <w:lang w:val="mi-NZ"/>
        </w:rPr>
        <w:t xml:space="preserve">‘Tangata whenua’ </w:t>
      </w:r>
      <w:r w:rsidR="007120BC">
        <w:rPr>
          <w:lang w:val="mi-NZ"/>
        </w:rPr>
        <w:t>are Māori as the indigenous people of Aotearoa</w:t>
      </w:r>
      <w:r>
        <w:rPr>
          <w:lang w:val="mi-NZ"/>
        </w:rPr>
        <w:t>; ‘</w:t>
      </w:r>
      <w:r w:rsidR="00CC3DCE">
        <w:rPr>
          <w:lang w:val="mi-NZ"/>
        </w:rPr>
        <w:t>t</w:t>
      </w:r>
      <w:r>
        <w:rPr>
          <w:lang w:val="mi-NZ"/>
        </w:rPr>
        <w:t xml:space="preserve">angata Tiriti’ </w:t>
      </w:r>
      <w:r w:rsidR="007120BC">
        <w:rPr>
          <w:lang w:val="mi-NZ"/>
        </w:rPr>
        <w:t>are all other peoples of Aotearoa</w:t>
      </w:r>
      <w:r>
        <w:rPr>
          <w:lang w:val="mi-NZ"/>
        </w:rPr>
        <w:t>.</w:t>
      </w:r>
    </w:p>
  </w:footnote>
  <w:footnote w:id="9">
    <w:p w14:paraId="04D851C2" w14:textId="56D8E29F" w:rsidR="00515ED6" w:rsidRPr="00AB245E" w:rsidRDefault="00515ED6" w:rsidP="007D4E65">
      <w:pPr>
        <w:spacing w:after="0" w:line="240" w:lineRule="auto"/>
        <w:rPr>
          <w:sz w:val="20"/>
          <w:szCs w:val="20"/>
        </w:rPr>
      </w:pPr>
      <w:r w:rsidRPr="009B68D6">
        <w:rPr>
          <w:rStyle w:val="FootnoteReference"/>
          <w:sz w:val="20"/>
          <w:szCs w:val="20"/>
        </w:rPr>
        <w:footnoteRef/>
      </w:r>
      <w:r w:rsidRPr="00396D66">
        <w:rPr>
          <w:sz w:val="16"/>
          <w:szCs w:val="16"/>
        </w:rPr>
        <w:t xml:space="preserve"> </w:t>
      </w:r>
      <w:r w:rsidRPr="00AB245E">
        <w:rPr>
          <w:sz w:val="20"/>
          <w:szCs w:val="20"/>
        </w:rPr>
        <w:t xml:space="preserve">In some cases, measures relate to </w:t>
      </w:r>
      <w:r w:rsidR="00380EC8">
        <w:rPr>
          <w:sz w:val="20"/>
          <w:szCs w:val="20"/>
        </w:rPr>
        <w:t>more than one</w:t>
      </w:r>
      <w:r w:rsidR="00380EC8" w:rsidRPr="00AB245E">
        <w:rPr>
          <w:sz w:val="20"/>
          <w:szCs w:val="20"/>
        </w:rPr>
        <w:t xml:space="preserve"> </w:t>
      </w:r>
      <w:r w:rsidRPr="00AB245E">
        <w:rPr>
          <w:sz w:val="20"/>
          <w:szCs w:val="20"/>
        </w:rPr>
        <w:t>domain</w:t>
      </w:r>
      <w:r w:rsidR="00380EC8">
        <w:rPr>
          <w:sz w:val="20"/>
          <w:szCs w:val="20"/>
        </w:rPr>
        <w:t xml:space="preserve"> in the</w:t>
      </w:r>
      <w:r w:rsidR="00380EC8" w:rsidRPr="00380EC8">
        <w:rPr>
          <w:sz w:val="20"/>
          <w:szCs w:val="20"/>
        </w:rPr>
        <w:t xml:space="preserve"> </w:t>
      </w:r>
      <w:r w:rsidR="00380EC8" w:rsidRPr="00AB245E">
        <w:rPr>
          <w:sz w:val="20"/>
          <w:szCs w:val="20"/>
        </w:rPr>
        <w:t>framework</w:t>
      </w:r>
      <w:r w:rsidRPr="00AB245E">
        <w:rPr>
          <w:sz w:val="20"/>
          <w:szCs w:val="20"/>
        </w:rPr>
        <w:t>. For example</w:t>
      </w:r>
      <w:r w:rsidR="0022355E">
        <w:rPr>
          <w:sz w:val="20"/>
          <w:szCs w:val="20"/>
        </w:rPr>
        <w:t>,</w:t>
      </w:r>
      <w:r w:rsidRPr="00AB245E">
        <w:rPr>
          <w:sz w:val="20"/>
          <w:szCs w:val="20"/>
        </w:rPr>
        <w:t xml:space="preserve"> workforce vacancy rates relate to </w:t>
      </w:r>
      <w:r w:rsidR="00380EC8">
        <w:rPr>
          <w:sz w:val="20"/>
          <w:szCs w:val="20"/>
        </w:rPr>
        <w:t>the domains of ‘</w:t>
      </w:r>
      <w:r w:rsidRPr="00AB245E">
        <w:rPr>
          <w:sz w:val="20"/>
          <w:szCs w:val="20"/>
        </w:rPr>
        <w:t xml:space="preserve">Access </w:t>
      </w:r>
      <w:r w:rsidR="00380EC8">
        <w:rPr>
          <w:sz w:val="20"/>
          <w:szCs w:val="20"/>
        </w:rPr>
        <w:t>and</w:t>
      </w:r>
      <w:r w:rsidR="00380EC8" w:rsidRPr="00AB245E">
        <w:rPr>
          <w:sz w:val="20"/>
          <w:szCs w:val="20"/>
        </w:rPr>
        <w:t xml:space="preserve"> </w:t>
      </w:r>
      <w:r w:rsidR="00380EC8">
        <w:rPr>
          <w:sz w:val="20"/>
          <w:szCs w:val="20"/>
        </w:rPr>
        <w:t>o</w:t>
      </w:r>
      <w:r w:rsidRPr="00AB245E">
        <w:rPr>
          <w:sz w:val="20"/>
          <w:szCs w:val="20"/>
        </w:rPr>
        <w:t>ptions</w:t>
      </w:r>
      <w:r w:rsidR="00380EC8">
        <w:rPr>
          <w:sz w:val="20"/>
          <w:szCs w:val="20"/>
        </w:rPr>
        <w:t>’</w:t>
      </w:r>
      <w:r w:rsidRPr="00AB245E">
        <w:rPr>
          <w:sz w:val="20"/>
          <w:szCs w:val="20"/>
        </w:rPr>
        <w:t xml:space="preserve"> and </w:t>
      </w:r>
      <w:r w:rsidR="00380EC8">
        <w:rPr>
          <w:sz w:val="20"/>
          <w:szCs w:val="20"/>
        </w:rPr>
        <w:t>‘</w:t>
      </w:r>
      <w:r w:rsidRPr="00AB245E">
        <w:rPr>
          <w:sz w:val="20"/>
          <w:szCs w:val="20"/>
        </w:rPr>
        <w:t xml:space="preserve">Safety </w:t>
      </w:r>
      <w:r w:rsidR="00380EC8">
        <w:rPr>
          <w:sz w:val="20"/>
          <w:szCs w:val="20"/>
        </w:rPr>
        <w:t>and</w:t>
      </w:r>
      <w:r w:rsidR="00380EC8" w:rsidRPr="00AB245E">
        <w:rPr>
          <w:sz w:val="20"/>
          <w:szCs w:val="20"/>
        </w:rPr>
        <w:t xml:space="preserve"> </w:t>
      </w:r>
      <w:r w:rsidR="00380EC8">
        <w:rPr>
          <w:sz w:val="20"/>
          <w:szCs w:val="20"/>
        </w:rPr>
        <w:t>r</w:t>
      </w:r>
      <w:r w:rsidRPr="00AB245E">
        <w:rPr>
          <w:sz w:val="20"/>
          <w:szCs w:val="20"/>
        </w:rPr>
        <w:t>ights</w:t>
      </w:r>
      <w:r w:rsidR="00380EC8">
        <w:rPr>
          <w:sz w:val="20"/>
          <w:szCs w:val="20"/>
        </w:rPr>
        <w:t>’</w:t>
      </w:r>
      <w:r w:rsidRPr="00AB245E">
        <w:rPr>
          <w:sz w:val="20"/>
          <w:szCs w:val="20"/>
        </w:rPr>
        <w:t>. W</w:t>
      </w:r>
      <w:r w:rsidR="00CD4D0E">
        <w:rPr>
          <w:sz w:val="20"/>
          <w:szCs w:val="20"/>
        </w:rPr>
        <w:t>here this occurs, w</w:t>
      </w:r>
      <w:r w:rsidRPr="00AB245E">
        <w:rPr>
          <w:sz w:val="20"/>
          <w:szCs w:val="20"/>
        </w:rPr>
        <w:t xml:space="preserve">e include the measure in one of the domains and cross-reference </w:t>
      </w:r>
      <w:r w:rsidR="00380EC8">
        <w:rPr>
          <w:sz w:val="20"/>
          <w:szCs w:val="20"/>
        </w:rPr>
        <w:t xml:space="preserve">to </w:t>
      </w:r>
      <w:r w:rsidRPr="00AB245E">
        <w:rPr>
          <w:sz w:val="20"/>
          <w:szCs w:val="20"/>
        </w:rPr>
        <w:t>it f</w:t>
      </w:r>
      <w:r w:rsidR="00380EC8">
        <w:rPr>
          <w:sz w:val="20"/>
          <w:szCs w:val="20"/>
        </w:rPr>
        <w:t>rom</w:t>
      </w:r>
      <w:r w:rsidRPr="00AB245E">
        <w:rPr>
          <w:sz w:val="20"/>
          <w:szCs w:val="20"/>
        </w:rPr>
        <w:t xml:space="preserve"> other domains to avoid duplication.</w:t>
      </w:r>
    </w:p>
  </w:footnote>
  <w:footnote w:id="10">
    <w:p w14:paraId="3247ECF4" w14:textId="0C38850C" w:rsidR="00603645" w:rsidRPr="00AB245E" w:rsidRDefault="0021762A">
      <w:pPr>
        <w:pStyle w:val="FootnoteText"/>
        <w:rPr>
          <w:lang w:val="mi-NZ"/>
        </w:rPr>
      </w:pPr>
      <w:r w:rsidRPr="00AB245E">
        <w:rPr>
          <w:rStyle w:val="FootnoteReference"/>
        </w:rPr>
        <w:footnoteRef/>
      </w:r>
      <w:r w:rsidRPr="00AB245E">
        <w:t xml:space="preserve"> </w:t>
      </w:r>
      <w:r w:rsidR="00163070">
        <w:rPr>
          <w:lang w:val="mi-NZ"/>
        </w:rPr>
        <w:t>S</w:t>
      </w:r>
      <w:r w:rsidRPr="00AB245E">
        <w:rPr>
          <w:lang w:val="mi-NZ"/>
        </w:rPr>
        <w:t>ome measures</w:t>
      </w:r>
      <w:r w:rsidR="00163070">
        <w:rPr>
          <w:lang w:val="mi-NZ"/>
        </w:rPr>
        <w:t xml:space="preserve"> use a different</w:t>
      </w:r>
      <w:r w:rsidRPr="00AB245E" w:rsidDel="00163070">
        <w:rPr>
          <w:lang w:val="mi-NZ"/>
        </w:rPr>
        <w:t xml:space="preserve"> </w:t>
      </w:r>
      <w:r w:rsidR="006147F0" w:rsidRPr="00AB245E">
        <w:rPr>
          <w:lang w:val="mi-NZ"/>
        </w:rPr>
        <w:t>time reference period,</w:t>
      </w:r>
      <w:r w:rsidR="006147F0" w:rsidRPr="00AB245E" w:rsidDel="00163070">
        <w:rPr>
          <w:lang w:val="mi-NZ"/>
        </w:rPr>
        <w:t xml:space="preserve"> </w:t>
      </w:r>
      <w:r w:rsidR="00163070">
        <w:rPr>
          <w:lang w:val="mi-NZ"/>
        </w:rPr>
        <w:t>in which case</w:t>
      </w:r>
      <w:r w:rsidR="00163070" w:rsidRPr="00AB245E">
        <w:rPr>
          <w:lang w:val="mi-NZ"/>
        </w:rPr>
        <w:t xml:space="preserve"> </w:t>
      </w:r>
      <w:r w:rsidR="006147F0" w:rsidRPr="00AB245E">
        <w:rPr>
          <w:lang w:val="mi-NZ"/>
        </w:rPr>
        <w:t xml:space="preserve">we use </w:t>
      </w:r>
      <w:r w:rsidR="00163070">
        <w:rPr>
          <w:lang w:val="mi-NZ"/>
        </w:rPr>
        <w:t xml:space="preserve">a time that is </w:t>
      </w:r>
      <w:r w:rsidR="006147F0" w:rsidRPr="00AB245E">
        <w:rPr>
          <w:lang w:val="mi-NZ"/>
        </w:rPr>
        <w:t>as close as possible to the five-year period. For example</w:t>
      </w:r>
      <w:r w:rsidR="004E4C59">
        <w:rPr>
          <w:lang w:val="mi-NZ"/>
        </w:rPr>
        <w:t>,</w:t>
      </w:r>
      <w:r w:rsidR="006147F0" w:rsidRPr="00AB245E">
        <w:rPr>
          <w:lang w:val="mi-NZ"/>
        </w:rPr>
        <w:t xml:space="preserve"> all workforce data </w:t>
      </w:r>
      <w:r w:rsidR="00163070">
        <w:rPr>
          <w:lang w:val="mi-NZ"/>
        </w:rPr>
        <w:t xml:space="preserve">are a </w:t>
      </w:r>
      <w:r w:rsidR="006147F0" w:rsidRPr="00AB245E">
        <w:rPr>
          <w:lang w:val="mi-NZ"/>
        </w:rPr>
        <w:t>comparison between 2018 and 2022.</w:t>
      </w:r>
    </w:p>
  </w:footnote>
  <w:footnote w:id="11">
    <w:p w14:paraId="070C1002" w14:textId="6EE5705B" w:rsidR="000A742D" w:rsidRPr="008A5CF2" w:rsidRDefault="000A742D" w:rsidP="000A742D">
      <w:pPr>
        <w:pStyle w:val="FootnoteText"/>
      </w:pPr>
      <w:r w:rsidRPr="00AB245E">
        <w:rPr>
          <w:rStyle w:val="FootnoteReference"/>
        </w:rPr>
        <w:footnoteRef/>
      </w:r>
      <w:r w:rsidRPr="00AB245E">
        <w:t xml:space="preserve"> </w:t>
      </w:r>
      <w:r>
        <w:t>We use the 5 per cent threshold because, in most cases, this shows a material difference in the measures over the reference period. It also approximately aligns to Aotearoa population growth over the five-year period (Stats NZ 2023</w:t>
      </w:r>
      <w:r w:rsidR="00FE75AA">
        <w:t>a</w:t>
      </w:r>
      <w:r>
        <w:t xml:space="preserve">). </w:t>
      </w:r>
      <w:r w:rsidR="00D72D53">
        <w:t>The exception to this rule is for measures sourced from surveys and the agency supplied confidence intervals. For these measures, we only report change over time that is statistically significant instead of the 5 per cent threshold.</w:t>
      </w:r>
    </w:p>
  </w:footnote>
  <w:footnote w:id="12">
    <w:p w14:paraId="3CFFD781" w14:textId="1122EDC2" w:rsidR="007A416E" w:rsidRPr="007A416E" w:rsidRDefault="007A416E">
      <w:pPr>
        <w:pStyle w:val="FootnoteText"/>
        <w:rPr>
          <w:lang w:val="mi-NZ"/>
        </w:rPr>
      </w:pPr>
      <w:r>
        <w:rPr>
          <w:rStyle w:val="FootnoteReference"/>
        </w:rPr>
        <w:footnoteRef/>
      </w:r>
      <w:r>
        <w:t xml:space="preserve"> </w:t>
      </w:r>
      <w:r w:rsidR="00D02924" w:rsidRPr="00AB245E">
        <w:t>For example</w:t>
      </w:r>
      <w:r w:rsidR="00D02924">
        <w:t>,</w:t>
      </w:r>
      <w:r w:rsidR="00D02924" w:rsidRPr="00AB245E">
        <w:t xml:space="preserve"> </w:t>
      </w:r>
      <w:r w:rsidR="001A6BB8">
        <w:t>an arrow</w:t>
      </w:r>
      <w:r w:rsidR="00D02924">
        <w:t xml:space="preserve"> would </w:t>
      </w:r>
      <w:r w:rsidR="001A6BB8">
        <w:t xml:space="preserve">be used for </w:t>
      </w:r>
      <w:r w:rsidR="00D02924">
        <w:t xml:space="preserve">a rise </w:t>
      </w:r>
      <w:r w:rsidR="00D02924" w:rsidRPr="00AB245E">
        <w:t>from 30</w:t>
      </w:r>
      <w:r w:rsidR="00D02924">
        <w:t xml:space="preserve"> per cent</w:t>
      </w:r>
      <w:r w:rsidR="00D02924" w:rsidRPr="00AB245E">
        <w:t xml:space="preserve"> to 34</w:t>
      </w:r>
      <w:r w:rsidR="00D02924">
        <w:t xml:space="preserve"> per cent</w:t>
      </w:r>
      <w:r w:rsidR="00D02924" w:rsidRPr="00AB245E">
        <w:t xml:space="preserve"> </w:t>
      </w:r>
      <w:r w:rsidR="00D02924">
        <w:t>because</w:t>
      </w:r>
      <w:r w:rsidR="00D02924" w:rsidRPr="00AB245E">
        <w:t xml:space="preserve"> this is 13</w:t>
      </w:r>
      <w:r w:rsidR="00D02924">
        <w:t xml:space="preserve"> per cent</w:t>
      </w:r>
      <w:r w:rsidR="00D02924" w:rsidRPr="00AB245E">
        <w:t xml:space="preserve"> change.</w:t>
      </w:r>
      <w:r w:rsidR="00D02924">
        <w:t xml:space="preserve"> </w:t>
      </w:r>
      <w:r>
        <w:t xml:space="preserve">We took this </w:t>
      </w:r>
      <w:r w:rsidR="00EA1A66">
        <w:t xml:space="preserve">relative change </w:t>
      </w:r>
      <w:r>
        <w:t xml:space="preserve">approach rather than percentage point </w:t>
      </w:r>
      <w:r w:rsidR="00DF65F0">
        <w:t>difference</w:t>
      </w:r>
      <w:r>
        <w:t xml:space="preserve"> (a</w:t>
      </w:r>
      <w:r w:rsidR="00EA1A66">
        <w:t>bsolute change</w:t>
      </w:r>
      <w:r w:rsidR="002F631E">
        <w:t xml:space="preserve"> approach</w:t>
      </w:r>
      <w:r w:rsidR="00EA1A66">
        <w:t xml:space="preserve">) </w:t>
      </w:r>
      <w:r w:rsidR="002520EB">
        <w:t>to recognise improvement for measures of smaller value, such as an improvement in readmission rates</w:t>
      </w:r>
      <w:r w:rsidR="00A808BB">
        <w:t>.</w:t>
      </w:r>
    </w:p>
  </w:footnote>
  <w:footnote w:id="13">
    <w:p w14:paraId="37CF2A29" w14:textId="20492198" w:rsidR="00804FF9" w:rsidRPr="00804FF9" w:rsidRDefault="00804FF9" w:rsidP="00720B8B">
      <w:pPr>
        <w:pStyle w:val="FootnoteText"/>
        <w:rPr>
          <w:lang w:val="mi-NZ"/>
        </w:rPr>
      </w:pPr>
      <w:r>
        <w:rPr>
          <w:rStyle w:val="FootnoteReference"/>
        </w:rPr>
        <w:footnoteRef/>
      </w:r>
      <w:r>
        <w:t xml:space="preserve"> </w:t>
      </w:r>
      <w:r w:rsidR="00720B8B">
        <w:rPr>
          <w:lang w:val="mi-NZ"/>
        </w:rPr>
        <w:t>This is a count of kaupapa Māori NGOs. It excludes</w:t>
      </w:r>
      <w:r w:rsidR="00CA6EAE">
        <w:rPr>
          <w:lang w:val="mi-NZ"/>
        </w:rPr>
        <w:t xml:space="preserve"> kaupapa Māori</w:t>
      </w:r>
      <w:r w:rsidR="00720B8B">
        <w:rPr>
          <w:lang w:val="mi-NZ"/>
        </w:rPr>
        <w:t xml:space="preserve"> services within mainstream NGOs.</w:t>
      </w:r>
    </w:p>
  </w:footnote>
  <w:footnote w:id="14">
    <w:p w14:paraId="07EFD686" w14:textId="4077E0DE" w:rsidR="00E47EFE" w:rsidRPr="00E47EFE" w:rsidRDefault="00E47EFE">
      <w:pPr>
        <w:pStyle w:val="FootnoteText"/>
        <w:rPr>
          <w:lang w:val="mi-NZ"/>
        </w:rPr>
      </w:pPr>
      <w:r>
        <w:rPr>
          <w:rStyle w:val="FootnoteReference"/>
        </w:rPr>
        <w:footnoteRef/>
      </w:r>
      <w:r>
        <w:t xml:space="preserve"> </w:t>
      </w:r>
      <w:r>
        <w:rPr>
          <w:lang w:val="mi-NZ"/>
        </w:rPr>
        <w:t>Th</w:t>
      </w:r>
      <w:r w:rsidR="00AB5456">
        <w:rPr>
          <w:lang w:val="mi-NZ"/>
        </w:rPr>
        <w:t>ese</w:t>
      </w:r>
      <w:r>
        <w:rPr>
          <w:lang w:val="mi-NZ"/>
        </w:rPr>
        <w:t xml:space="preserve"> data do not measure how many people completed the qualifications.</w:t>
      </w:r>
    </w:p>
  </w:footnote>
  <w:footnote w:id="15">
    <w:p w14:paraId="24CBA1EA" w14:textId="2294ADBE" w:rsidR="00941255" w:rsidRDefault="00941255">
      <w:pPr>
        <w:pStyle w:val="FootnoteText"/>
      </w:pPr>
      <w:r>
        <w:rPr>
          <w:rStyle w:val="FootnoteReference"/>
        </w:rPr>
        <w:footnoteRef/>
      </w:r>
      <w:r>
        <w:t xml:space="preserve"> It </w:t>
      </w:r>
      <w:r w:rsidRPr="00941255">
        <w:t xml:space="preserve">is encouraging to see improvement in early access for Māori, with relatively high numbers of Māori accessing some of the Access </w:t>
      </w:r>
      <w:r w:rsidR="00F02B12">
        <w:t>and</w:t>
      </w:r>
      <w:r w:rsidRPr="00941255">
        <w:t xml:space="preserve"> Choice programme services, particularly Youth services.</w:t>
      </w:r>
    </w:p>
  </w:footnote>
  <w:footnote w:id="16">
    <w:p w14:paraId="2D36C2F0" w14:textId="2C68F8B8" w:rsidR="000B5EEF" w:rsidRPr="000B5EEF" w:rsidRDefault="000B5EEF">
      <w:pPr>
        <w:pStyle w:val="FootnoteText"/>
        <w:rPr>
          <w:lang w:val="mi-NZ"/>
        </w:rPr>
      </w:pPr>
      <w:r>
        <w:rPr>
          <w:rStyle w:val="FootnoteReference"/>
        </w:rPr>
        <w:footnoteRef/>
      </w:r>
      <w:r>
        <w:t xml:space="preserve"> </w:t>
      </w:r>
      <w:r w:rsidRPr="000B5EEF">
        <w:rPr>
          <w:lang w:val="mi-NZ"/>
        </w:rPr>
        <w:t>Th</w:t>
      </w:r>
      <w:r w:rsidR="002577A1">
        <w:rPr>
          <w:lang w:val="mi-NZ"/>
        </w:rPr>
        <w:t>ese</w:t>
      </w:r>
      <w:r w:rsidRPr="000B5EEF">
        <w:rPr>
          <w:lang w:val="mi-NZ"/>
        </w:rPr>
        <w:t xml:space="preserve"> data do not include</w:t>
      </w:r>
      <w:r>
        <w:rPr>
          <w:lang w:val="mi-NZ"/>
        </w:rPr>
        <w:t xml:space="preserve"> </w:t>
      </w:r>
      <w:r w:rsidR="008A3533">
        <w:rPr>
          <w:lang w:val="mi-NZ"/>
        </w:rPr>
        <w:t xml:space="preserve">people presenting to ED with </w:t>
      </w:r>
      <w:r w:rsidR="002577A1">
        <w:rPr>
          <w:lang w:val="mi-NZ"/>
        </w:rPr>
        <w:t xml:space="preserve">issues related to </w:t>
      </w:r>
      <w:r w:rsidR="008A3533">
        <w:rPr>
          <w:lang w:val="mi-NZ"/>
        </w:rPr>
        <w:t>substance use.</w:t>
      </w:r>
    </w:p>
  </w:footnote>
  <w:footnote w:id="17">
    <w:p w14:paraId="4DD0CC91" w14:textId="7D5BA12D" w:rsidR="0026104D" w:rsidRPr="0026104D" w:rsidRDefault="0026104D">
      <w:pPr>
        <w:pStyle w:val="FootnoteText"/>
        <w:rPr>
          <w:lang w:val="mi-NZ"/>
        </w:rPr>
      </w:pPr>
      <w:r>
        <w:rPr>
          <w:rStyle w:val="FootnoteReference"/>
        </w:rPr>
        <w:footnoteRef/>
      </w:r>
      <w:r w:rsidDel="001D31E1">
        <w:t xml:space="preserve"> </w:t>
      </w:r>
      <w:r w:rsidR="001D31E1">
        <w:rPr>
          <w:lang w:val="mi-NZ"/>
        </w:rPr>
        <w:t xml:space="preserve">In a </w:t>
      </w:r>
      <w:hyperlink r:id="rId1" w:history="1">
        <w:r w:rsidRPr="002D7D2C">
          <w:rPr>
            <w:rStyle w:val="Hyperlink"/>
            <w:u w:val="none"/>
            <w:lang w:val="mi-NZ"/>
          </w:rPr>
          <w:t>separate report</w:t>
        </w:r>
      </w:hyperlink>
      <w:r w:rsidR="001D31E1" w:rsidRPr="002D7D2C">
        <w:rPr>
          <w:lang w:val="mi-NZ"/>
        </w:rPr>
        <w:t>,</w:t>
      </w:r>
      <w:r w:rsidR="001D31E1">
        <w:rPr>
          <w:lang w:val="mi-NZ"/>
        </w:rPr>
        <w:t xml:space="preserve"> we</w:t>
      </w:r>
      <w:r>
        <w:rPr>
          <w:lang w:val="mi-NZ"/>
        </w:rPr>
        <w:t xml:space="preserve"> assess whether the Access and Choice programme has increased access to and choice of services for youth (12</w:t>
      </w:r>
      <w:r w:rsidR="001D31E1">
        <w:rPr>
          <w:lang w:val="mi-NZ"/>
        </w:rPr>
        <w:t>–</w:t>
      </w:r>
      <w:r>
        <w:rPr>
          <w:lang w:val="mi-NZ"/>
        </w:rPr>
        <w:t>24 years)</w:t>
      </w:r>
      <w:r w:rsidR="00F31FF3">
        <w:rPr>
          <w:lang w:val="mi-NZ"/>
        </w:rPr>
        <w:t xml:space="preserve"> (Te Hiringa Mahara</w:t>
      </w:r>
      <w:r w:rsidR="00ED5C8D">
        <w:rPr>
          <w:lang w:val="mi-NZ"/>
        </w:rPr>
        <w:t>,</w:t>
      </w:r>
      <w:r w:rsidR="00F31FF3">
        <w:rPr>
          <w:lang w:val="mi-NZ"/>
        </w:rPr>
        <w:t xml:space="preserve"> 2022b).</w:t>
      </w:r>
    </w:p>
  </w:footnote>
  <w:footnote w:id="18">
    <w:p w14:paraId="3DF8BC84" w14:textId="70EAB907" w:rsidR="009015C7" w:rsidRPr="009015C7" w:rsidRDefault="009015C7">
      <w:pPr>
        <w:pStyle w:val="FootnoteText"/>
        <w:rPr>
          <w:lang w:val="mi-NZ"/>
        </w:rPr>
      </w:pPr>
      <w:r>
        <w:rPr>
          <w:rStyle w:val="FootnoteReference"/>
        </w:rPr>
        <w:footnoteRef/>
      </w:r>
      <w:r>
        <w:t xml:space="preserve"> We acknowledge access to services is broader than use of services</w:t>
      </w:r>
      <w:r w:rsidR="005B25FF">
        <w:t xml:space="preserve">. </w:t>
      </w:r>
      <w:r w:rsidR="00A44138">
        <w:t>Some b</w:t>
      </w:r>
      <w:r w:rsidR="000E7E80">
        <w:t>arriers to a</w:t>
      </w:r>
      <w:r w:rsidR="005B25FF">
        <w:t xml:space="preserve">ccess to service </w:t>
      </w:r>
      <w:r w:rsidR="00A44138">
        <w:t xml:space="preserve">are </w:t>
      </w:r>
      <w:r w:rsidR="005B25FF">
        <w:t xml:space="preserve">outside </w:t>
      </w:r>
      <w:r w:rsidR="00A44138">
        <w:t xml:space="preserve">what </w:t>
      </w:r>
      <w:r w:rsidR="005B25FF">
        <w:t xml:space="preserve">our measures </w:t>
      </w:r>
      <w:r w:rsidR="00A44138">
        <w:t xml:space="preserve">capture, </w:t>
      </w:r>
      <w:r w:rsidR="000E7E80">
        <w:t xml:space="preserve">such as </w:t>
      </w:r>
      <w:r w:rsidR="005B25FF">
        <w:t xml:space="preserve">acceptability, affordability, available hours, navigation, referral criteria, </w:t>
      </w:r>
      <w:r w:rsidR="00F44E6D">
        <w:t xml:space="preserve">and </w:t>
      </w:r>
      <w:r w:rsidR="005B25FF">
        <w:t>triage.</w:t>
      </w:r>
    </w:p>
  </w:footnote>
  <w:footnote w:id="19">
    <w:p w14:paraId="3CF161B6" w14:textId="4AA102A5" w:rsidR="009918F4" w:rsidRPr="009918F4" w:rsidRDefault="009918F4">
      <w:pPr>
        <w:pStyle w:val="FootnoteText"/>
        <w:rPr>
          <w:lang w:val="mi-NZ"/>
        </w:rPr>
      </w:pPr>
      <w:r>
        <w:rPr>
          <w:rStyle w:val="FootnoteReference"/>
        </w:rPr>
        <w:footnoteRef/>
      </w:r>
      <w:r>
        <w:t xml:space="preserve"> </w:t>
      </w:r>
      <w:r>
        <w:rPr>
          <w:lang w:val="mi-NZ"/>
        </w:rPr>
        <w:t xml:space="preserve">Categorised as ‘yes we have these roles’ </w:t>
      </w:r>
      <w:r w:rsidR="00602ABC">
        <w:rPr>
          <w:lang w:val="mi-NZ"/>
        </w:rPr>
        <w:t>or</w:t>
      </w:r>
      <w:r>
        <w:rPr>
          <w:lang w:val="mi-NZ"/>
        </w:rPr>
        <w:t xml:space="preserve"> ‘we plan to implement in future’.</w:t>
      </w:r>
    </w:p>
  </w:footnote>
  <w:footnote w:id="20">
    <w:p w14:paraId="7A3422F7" w14:textId="64EEDFE3" w:rsidR="008F2777" w:rsidRPr="00B9236A" w:rsidRDefault="008F2777" w:rsidP="008F2777">
      <w:pPr>
        <w:pStyle w:val="FootnoteText"/>
        <w:rPr>
          <w:lang w:val="mi-NZ"/>
        </w:rPr>
      </w:pPr>
      <w:r>
        <w:rPr>
          <w:rStyle w:val="FootnoteReference"/>
        </w:rPr>
        <w:footnoteRef/>
      </w:r>
      <w:r>
        <w:t xml:space="preserve"> </w:t>
      </w:r>
      <w:r>
        <w:rPr>
          <w:lang w:val="mi-NZ"/>
        </w:rPr>
        <w:t xml:space="preserve">Specialist service data (accessed via PRIMHD) </w:t>
      </w:r>
      <w:r w:rsidDel="00BB4406">
        <w:rPr>
          <w:lang w:val="mi-NZ"/>
        </w:rPr>
        <w:t>does have</w:t>
      </w:r>
      <w:r>
        <w:rPr>
          <w:lang w:val="mi-NZ"/>
        </w:rPr>
        <w:t xml:space="preserve"> incomplete</w:t>
      </w:r>
      <w:r w:rsidDel="00BB4406">
        <w:rPr>
          <w:lang w:val="mi-NZ"/>
        </w:rPr>
        <w:t>ness</w:t>
      </w:r>
      <w:r>
        <w:rPr>
          <w:lang w:val="mi-NZ"/>
        </w:rPr>
        <w:t xml:space="preserve"> and </w:t>
      </w:r>
      <w:r w:rsidDel="00C03DE4">
        <w:rPr>
          <w:lang w:val="mi-NZ"/>
        </w:rPr>
        <w:t xml:space="preserve">data </w:t>
      </w:r>
      <w:r>
        <w:rPr>
          <w:lang w:val="mi-NZ"/>
        </w:rPr>
        <w:t>quality issues, particularly for the Waikato DHB. However even after removing Waikato from the data analysis, th</w:t>
      </w:r>
      <w:r w:rsidR="00A846CC">
        <w:rPr>
          <w:lang w:val="mi-NZ"/>
        </w:rPr>
        <w:t>e</w:t>
      </w:r>
      <w:r>
        <w:rPr>
          <w:lang w:val="mi-NZ"/>
        </w:rPr>
        <w:t xml:space="preserve"> decline in specialist service use is </w:t>
      </w:r>
      <w:r w:rsidR="00BB4406">
        <w:rPr>
          <w:lang w:val="mi-NZ"/>
        </w:rPr>
        <w:t>evident</w:t>
      </w:r>
      <w:r>
        <w:rPr>
          <w:lang w:val="mi-NZ"/>
        </w:rPr>
        <w:t>.</w:t>
      </w:r>
      <w:r w:rsidR="0067360D">
        <w:rPr>
          <w:lang w:val="mi-NZ"/>
        </w:rPr>
        <w:t xml:space="preserve"> </w:t>
      </w:r>
      <w:r w:rsidR="00BB4406">
        <w:rPr>
          <w:lang w:val="mi-NZ"/>
        </w:rPr>
        <w:t>For more detail, see</w:t>
      </w:r>
      <w:r w:rsidR="0067360D">
        <w:rPr>
          <w:lang w:val="mi-NZ"/>
        </w:rPr>
        <w:t xml:space="preserve"> </w:t>
      </w:r>
      <w:hyperlink w:anchor="_Appendix_2:_Tikanga" w:history="1">
        <w:r w:rsidR="00BB4406" w:rsidRPr="00231233">
          <w:rPr>
            <w:rStyle w:val="Hyperlink"/>
            <w:u w:val="none"/>
            <w:lang w:val="mi-NZ"/>
          </w:rPr>
          <w:t>A</w:t>
        </w:r>
        <w:r w:rsidR="0067360D" w:rsidRPr="00231233">
          <w:rPr>
            <w:rStyle w:val="Hyperlink"/>
            <w:u w:val="none"/>
            <w:lang w:val="mi-NZ"/>
          </w:rPr>
          <w:t>ppendix</w:t>
        </w:r>
        <w:r w:rsidR="00BB4406" w:rsidRPr="00231233">
          <w:rPr>
            <w:rStyle w:val="Hyperlink"/>
            <w:u w:val="none"/>
            <w:lang w:val="mi-NZ"/>
          </w:rPr>
          <w:t xml:space="preserve"> 2</w:t>
        </w:r>
      </w:hyperlink>
      <w:r w:rsidR="0067360D">
        <w:rPr>
          <w:lang w:val="mi-NZ"/>
        </w:rPr>
        <w:t>.</w:t>
      </w:r>
    </w:p>
  </w:footnote>
  <w:footnote w:id="21">
    <w:p w14:paraId="3D2E5CF6" w14:textId="664C9D22" w:rsidR="008F2777" w:rsidRPr="00527A87" w:rsidRDefault="008F2777" w:rsidP="008F2777">
      <w:pPr>
        <w:pStyle w:val="FootnoteText"/>
      </w:pPr>
      <w:r>
        <w:rPr>
          <w:rStyle w:val="FootnoteReference"/>
        </w:rPr>
        <w:footnoteRef/>
      </w:r>
      <w:r>
        <w:t xml:space="preserve"> </w:t>
      </w:r>
      <w:r w:rsidR="00B34C59">
        <w:t>The number of users of m</w:t>
      </w:r>
      <w:r>
        <w:t xml:space="preserve">ental health online platforms </w:t>
      </w:r>
      <w:hyperlink r:id="rId2" w:history="1">
        <w:r w:rsidRPr="004C7619">
          <w:rPr>
            <w:rStyle w:val="Hyperlink"/>
            <w:u w:val="none"/>
          </w:rPr>
          <w:t>depression.org.nz</w:t>
        </w:r>
      </w:hyperlink>
      <w:r w:rsidRPr="004C7619">
        <w:t xml:space="preserve"> and </w:t>
      </w:r>
      <w:hyperlink r:id="rId3" w:history="1">
        <w:r w:rsidRPr="004C7619">
          <w:rPr>
            <w:rStyle w:val="Hyperlink"/>
            <w:u w:val="none"/>
          </w:rPr>
          <w:t>thelowdown.co.nz</w:t>
        </w:r>
      </w:hyperlink>
      <w:r w:rsidDel="00B34C59">
        <w:t xml:space="preserve"> </w:t>
      </w:r>
      <w:r w:rsidR="00B34C59">
        <w:t>decreased</w:t>
      </w:r>
      <w:r>
        <w:t xml:space="preserve"> in 2021/22. </w:t>
      </w:r>
      <w:r w:rsidR="00B34C59">
        <w:t>However, we have limited insight into</w:t>
      </w:r>
      <w:r>
        <w:t xml:space="preserve"> change</w:t>
      </w:r>
      <w:r w:rsidDel="00B34C59">
        <w:t xml:space="preserve"> </w:t>
      </w:r>
      <w:r>
        <w:t>in use of addiction online platforms</w:t>
      </w:r>
      <w:r w:rsidR="00B34C59">
        <w:t xml:space="preserve"> over time</w:t>
      </w:r>
      <w:r>
        <w:t xml:space="preserve"> </w:t>
      </w:r>
      <w:r w:rsidR="00B34C59">
        <w:t>because</w:t>
      </w:r>
      <w:r w:rsidDel="00B34C59">
        <w:t xml:space="preserve"> </w:t>
      </w:r>
      <w:hyperlink r:id="rId4" w:history="1">
        <w:r w:rsidRPr="00EB3A1E">
          <w:rPr>
            <w:rStyle w:val="Hyperlink"/>
            <w:u w:val="none"/>
          </w:rPr>
          <w:t>thelevel.org.nz</w:t>
        </w:r>
      </w:hyperlink>
      <w:r w:rsidR="00B34C59" w:rsidRPr="00B34C59">
        <w:t xml:space="preserve"> </w:t>
      </w:r>
      <w:r w:rsidR="00B34C59">
        <w:t>replaced</w:t>
      </w:r>
      <w:r w:rsidR="00B34C59" w:rsidRPr="00B34C59">
        <w:t xml:space="preserve"> </w:t>
      </w:r>
      <w:r w:rsidR="00B34C59">
        <w:t>drughelp.org.nz and pothelp.org.nz</w:t>
      </w:r>
      <w:r>
        <w:t xml:space="preserve"> in August 2021. Further</w:t>
      </w:r>
      <w:r w:rsidR="00B34C59">
        <w:t>,</w:t>
      </w:r>
      <w:r>
        <w:t xml:space="preserve"> thelevel.org.nz uses a proactive social media approach so people can access this information without viewing the website. </w:t>
      </w:r>
      <w:r w:rsidR="00B34C59">
        <w:t xml:space="preserve">These data do not include use of </w:t>
      </w:r>
      <w:hyperlink r:id="rId5" w:history="1">
        <w:r w:rsidR="00C03DE4">
          <w:rPr>
            <w:rStyle w:val="Hyperlink"/>
            <w:u w:val="none"/>
          </w:rPr>
          <w:t>l</w:t>
        </w:r>
        <w:r w:rsidRPr="00D63C11">
          <w:rPr>
            <w:rStyle w:val="Hyperlink"/>
            <w:u w:val="none"/>
          </w:rPr>
          <w:t>ivingsober.org.nz</w:t>
        </w:r>
      </w:hyperlink>
      <w:r>
        <w:t>.</w:t>
      </w:r>
    </w:p>
  </w:footnote>
  <w:footnote w:id="22">
    <w:p w14:paraId="30C51AE6" w14:textId="0D1F10FC" w:rsidR="00533A4E" w:rsidRDefault="00533A4E" w:rsidP="00533A4E">
      <w:pPr>
        <w:pStyle w:val="FootnoteText"/>
      </w:pPr>
      <w:r>
        <w:rPr>
          <w:rStyle w:val="FootnoteReference"/>
        </w:rPr>
        <w:footnoteRef/>
      </w:r>
      <w:r>
        <w:t xml:space="preserve"> Primary mental health service</w:t>
      </w:r>
      <w:r w:rsidR="00F4739F">
        <w:t xml:space="preserve"> initiatives</w:t>
      </w:r>
      <w:r>
        <w:t xml:space="preserve"> </w:t>
      </w:r>
      <w:r w:rsidR="001843D9">
        <w:t>include</w:t>
      </w:r>
      <w:r>
        <w:t xml:space="preserve"> services provided in a general practice that come under the devolved primary mental health funding that DHBs report against. These services include extended G</w:t>
      </w:r>
      <w:r w:rsidR="00A5574E">
        <w:t>P</w:t>
      </w:r>
      <w:r>
        <w:t xml:space="preserve"> or practice nurse consultations, brief interventions, individually tailored packages of care (which cover a variety of services, such as cognitive behavioural therapy, medication reviews, counselling, and other psychosocial interventions), and group therapy.</w:t>
      </w:r>
    </w:p>
    <w:p w14:paraId="3909F944" w14:textId="603129F2" w:rsidR="00533A4E" w:rsidRPr="000204AE" w:rsidRDefault="00A5574E" w:rsidP="00533A4E">
      <w:pPr>
        <w:pStyle w:val="FootnoteText"/>
        <w:rPr>
          <w:lang w:val="mi-NZ"/>
        </w:rPr>
      </w:pPr>
      <w:r>
        <w:t xml:space="preserve">The total of </w:t>
      </w:r>
      <w:r w:rsidR="00303D92">
        <w:t>140,777</w:t>
      </w:r>
      <w:r w:rsidR="001D72F3">
        <w:t xml:space="preserve"> is not an exact unique client count</w:t>
      </w:r>
      <w:r w:rsidR="0093046B">
        <w:t xml:space="preserve"> since </w:t>
      </w:r>
      <w:r>
        <w:t>t</w:t>
      </w:r>
      <w:r w:rsidR="00A45DC7" w:rsidRPr="00A45DC7">
        <w:t xml:space="preserve">he number of clients used in this calculation </w:t>
      </w:r>
      <w:r>
        <w:t>is</w:t>
      </w:r>
      <w:r w:rsidRPr="00A45DC7">
        <w:t xml:space="preserve"> </w:t>
      </w:r>
      <w:r w:rsidR="00A45DC7" w:rsidRPr="00A45DC7">
        <w:t>the sum of</w:t>
      </w:r>
      <w:r>
        <w:t xml:space="preserve"> people seen in</w:t>
      </w:r>
      <w:r w:rsidR="00A45DC7" w:rsidRPr="00A45DC7">
        <w:t xml:space="preserve"> each quarter and the sum of </w:t>
      </w:r>
      <w:r>
        <w:t xml:space="preserve">people seen across </w:t>
      </w:r>
      <w:r w:rsidR="00A45DC7" w:rsidRPr="00A45DC7">
        <w:t>the DHBs. Clients seen in multiple quarters or by multiple DHBs will be counted more than once</w:t>
      </w:r>
      <w:r w:rsidR="009A0654">
        <w:t>.</w:t>
      </w:r>
    </w:p>
  </w:footnote>
  <w:footnote w:id="23">
    <w:p w14:paraId="16FC1162" w14:textId="0336E2C8" w:rsidR="00775E89" w:rsidRPr="00775E89" w:rsidRDefault="00775E89">
      <w:pPr>
        <w:pStyle w:val="FootnoteText"/>
        <w:rPr>
          <w:lang w:val="mi-NZ"/>
        </w:rPr>
      </w:pPr>
      <w:r>
        <w:rPr>
          <w:rStyle w:val="FootnoteReference"/>
        </w:rPr>
        <w:footnoteRef/>
      </w:r>
      <w:r>
        <w:t xml:space="preserve"> </w:t>
      </w:r>
      <w:r w:rsidR="009B7E40">
        <w:rPr>
          <w:lang w:val="mi-NZ"/>
        </w:rPr>
        <w:t>As at 30 June 2022, just under 50</w:t>
      </w:r>
      <w:r w:rsidR="007D386A">
        <w:rPr>
          <w:lang w:val="mi-NZ"/>
        </w:rPr>
        <w:t xml:space="preserve"> per cent</w:t>
      </w:r>
      <w:r w:rsidR="009B7E40">
        <w:rPr>
          <w:lang w:val="mi-NZ"/>
        </w:rPr>
        <w:t xml:space="preserve"> of the population enrolled with a </w:t>
      </w:r>
      <w:r w:rsidR="001113E5">
        <w:rPr>
          <w:lang w:val="mi-NZ"/>
        </w:rPr>
        <w:t>general practice</w:t>
      </w:r>
      <w:r w:rsidR="009B7E40">
        <w:rPr>
          <w:lang w:val="mi-NZ"/>
        </w:rPr>
        <w:t xml:space="preserve"> had </w:t>
      </w:r>
      <w:r w:rsidR="008E2850">
        <w:rPr>
          <w:lang w:val="mi-NZ"/>
        </w:rPr>
        <w:t>a</w:t>
      </w:r>
      <w:r w:rsidR="009B7E40">
        <w:rPr>
          <w:lang w:val="mi-NZ"/>
        </w:rPr>
        <w:t xml:space="preserve">ccess to </w:t>
      </w:r>
      <w:r w:rsidR="004A3677">
        <w:rPr>
          <w:lang w:val="mi-NZ"/>
        </w:rPr>
        <w:t>I</w:t>
      </w:r>
      <w:r w:rsidR="009B7E40">
        <w:rPr>
          <w:lang w:val="mi-NZ"/>
        </w:rPr>
        <w:t xml:space="preserve">ntegrated </w:t>
      </w:r>
      <w:r w:rsidR="004A3677">
        <w:rPr>
          <w:lang w:val="mi-NZ"/>
        </w:rPr>
        <w:t>P</w:t>
      </w:r>
      <w:r w:rsidR="009B7E40">
        <w:rPr>
          <w:lang w:val="mi-NZ"/>
        </w:rPr>
        <w:t xml:space="preserve">rimary </w:t>
      </w:r>
      <w:r w:rsidR="004A3677">
        <w:rPr>
          <w:lang w:val="mi-NZ"/>
        </w:rPr>
        <w:t>M</w:t>
      </w:r>
      <w:r w:rsidR="009B7E40">
        <w:rPr>
          <w:lang w:val="mi-NZ"/>
        </w:rPr>
        <w:t xml:space="preserve">ental </w:t>
      </w:r>
      <w:r w:rsidR="004A3677">
        <w:rPr>
          <w:lang w:val="mi-NZ"/>
        </w:rPr>
        <w:t>H</w:t>
      </w:r>
      <w:r w:rsidR="009B7E40">
        <w:rPr>
          <w:lang w:val="mi-NZ"/>
        </w:rPr>
        <w:t xml:space="preserve">ealth and </w:t>
      </w:r>
      <w:r w:rsidR="004A3677">
        <w:rPr>
          <w:lang w:val="mi-NZ"/>
        </w:rPr>
        <w:t>A</w:t>
      </w:r>
      <w:r w:rsidR="009B7E40">
        <w:rPr>
          <w:lang w:val="mi-NZ"/>
        </w:rPr>
        <w:t>ddiction services</w:t>
      </w:r>
      <w:r w:rsidR="007100BA">
        <w:rPr>
          <w:lang w:val="mi-NZ"/>
        </w:rPr>
        <w:t xml:space="preserve">, </w:t>
      </w:r>
      <w:r w:rsidR="007D386A">
        <w:rPr>
          <w:lang w:val="mi-NZ"/>
        </w:rPr>
        <w:t>compared with</w:t>
      </w:r>
      <w:r w:rsidR="007100BA">
        <w:rPr>
          <w:lang w:val="mi-NZ"/>
        </w:rPr>
        <w:t xml:space="preserve"> 34</w:t>
      </w:r>
      <w:r w:rsidR="007D386A">
        <w:rPr>
          <w:lang w:val="mi-NZ"/>
        </w:rPr>
        <w:t xml:space="preserve"> per cent</w:t>
      </w:r>
      <w:r w:rsidR="007100BA">
        <w:rPr>
          <w:lang w:val="mi-NZ"/>
        </w:rPr>
        <w:t xml:space="preserve"> as at June 2021</w:t>
      </w:r>
      <w:r w:rsidR="00054C25">
        <w:rPr>
          <w:lang w:val="mi-NZ"/>
        </w:rPr>
        <w:t xml:space="preserve"> (Te Hiringa Mahara, 2022</w:t>
      </w:r>
      <w:r w:rsidR="007D386A">
        <w:rPr>
          <w:lang w:val="mi-NZ"/>
        </w:rPr>
        <w:t>a</w:t>
      </w:r>
      <w:r w:rsidR="00054C25">
        <w:rPr>
          <w:lang w:val="mi-NZ"/>
        </w:rPr>
        <w:t>)</w:t>
      </w:r>
      <w:r w:rsidR="007100BA">
        <w:rPr>
          <w:lang w:val="mi-NZ"/>
        </w:rPr>
        <w:t>.</w:t>
      </w:r>
      <w:r w:rsidR="007D386A" w:rsidDel="007D386A">
        <w:rPr>
          <w:lang w:val="mi-NZ"/>
        </w:rPr>
        <w:t xml:space="preserve"> </w:t>
      </w:r>
    </w:p>
  </w:footnote>
  <w:footnote w:id="24">
    <w:p w14:paraId="5EEF3FAE" w14:textId="4E33934F" w:rsidR="00197114" w:rsidRDefault="00197114" w:rsidP="00197114">
      <w:pPr>
        <w:pStyle w:val="FootnoteText"/>
      </w:pPr>
      <w:r>
        <w:rPr>
          <w:rStyle w:val="FootnoteReference"/>
        </w:rPr>
        <w:footnoteRef/>
      </w:r>
      <w:r>
        <w:t xml:space="preserve"> An initial dispensing is the first time a prescription is filled</w:t>
      </w:r>
      <w:r w:rsidR="0078357F">
        <w:t>. I</w:t>
      </w:r>
      <w:r w:rsidR="00806376">
        <w:t>t does not include any repeats</w:t>
      </w:r>
      <w:r>
        <w:t xml:space="preserve">. </w:t>
      </w:r>
      <w:r w:rsidR="0078357F">
        <w:t>The total of i</w:t>
      </w:r>
      <w:r>
        <w:t>nitial dispensing</w:t>
      </w:r>
      <w:r w:rsidR="0078357F">
        <w:t>s</w:t>
      </w:r>
      <w:r>
        <w:t xml:space="preserve"> is not the same as </w:t>
      </w:r>
      <w:r w:rsidR="00806376">
        <w:t>the</w:t>
      </w:r>
      <w:r>
        <w:t xml:space="preserve"> number of people</w:t>
      </w:r>
      <w:r w:rsidR="0078357F">
        <w:t xml:space="preserve"> receiving a prescription because</w:t>
      </w:r>
      <w:r w:rsidDel="0078357F">
        <w:t xml:space="preserve"> </w:t>
      </w:r>
      <w:r>
        <w:t xml:space="preserve">a person can get multiple prescriptions across a year </w:t>
      </w:r>
      <w:r w:rsidR="0078357F">
        <w:t>that are</w:t>
      </w:r>
      <w:r>
        <w:t xml:space="preserve"> an initial dispensing.</w:t>
      </w:r>
      <w:r w:rsidR="00AD2B49">
        <w:t xml:space="preserve"> </w:t>
      </w:r>
      <w:r w:rsidR="00AD2B49" w:rsidRPr="005B3C73">
        <w:t>T</w:t>
      </w:r>
      <w:r w:rsidR="0078357F">
        <w:t>hese</w:t>
      </w:r>
      <w:r w:rsidR="00AD2B49" w:rsidRPr="005B3C73">
        <w:t xml:space="preserve"> data only include publicly funded medications. </w:t>
      </w:r>
      <w:r w:rsidR="0078357F">
        <w:t>For more</w:t>
      </w:r>
      <w:r w:rsidR="0078357F" w:rsidRPr="005B3C73">
        <w:t xml:space="preserve"> </w:t>
      </w:r>
      <w:r w:rsidR="00AD2B49" w:rsidRPr="005B3C73">
        <w:t xml:space="preserve">detail on the medications </w:t>
      </w:r>
      <w:r w:rsidR="0078357F">
        <w:t>data, see</w:t>
      </w:r>
      <w:r w:rsidR="00AD2B49" w:rsidRPr="005B3C73">
        <w:t xml:space="preserve"> </w:t>
      </w:r>
      <w:hyperlink w:anchor="_Appendix_2:_Tikanga" w:history="1">
        <w:r w:rsidR="0078357F" w:rsidRPr="0045643C">
          <w:rPr>
            <w:rStyle w:val="Hyperlink"/>
            <w:u w:val="none"/>
          </w:rPr>
          <w:t>A</w:t>
        </w:r>
        <w:r w:rsidR="00AD2B49" w:rsidRPr="0045643C">
          <w:rPr>
            <w:rStyle w:val="Hyperlink"/>
            <w:u w:val="none"/>
          </w:rPr>
          <w:t>ppendix</w:t>
        </w:r>
        <w:r w:rsidR="0078357F" w:rsidRPr="0045643C">
          <w:rPr>
            <w:rStyle w:val="Hyperlink"/>
            <w:u w:val="none"/>
          </w:rPr>
          <w:t xml:space="preserve"> 2</w:t>
        </w:r>
      </w:hyperlink>
      <w:r w:rsidR="00AD2B49" w:rsidRPr="005B3C73">
        <w:t>.</w:t>
      </w:r>
    </w:p>
  </w:footnote>
  <w:footnote w:id="25">
    <w:p w14:paraId="1761C732" w14:textId="6C1BE5AE" w:rsidR="00E30520" w:rsidRDefault="00E30520">
      <w:pPr>
        <w:pStyle w:val="FootnoteText"/>
      </w:pPr>
      <w:r>
        <w:rPr>
          <w:rStyle w:val="FootnoteReference"/>
        </w:rPr>
        <w:footnoteRef/>
      </w:r>
      <w:r>
        <w:t xml:space="preserve"> </w:t>
      </w:r>
      <w:r w:rsidR="00864EE5">
        <w:t>Manatū Hauora ha</w:t>
      </w:r>
      <w:r w:rsidR="0078357F">
        <w:t>s</w:t>
      </w:r>
      <w:r w:rsidR="00864EE5">
        <w:t xml:space="preserve"> advised </w:t>
      </w:r>
      <w:r w:rsidR="00BB0F00">
        <w:t xml:space="preserve">that more </w:t>
      </w:r>
      <w:r w:rsidRPr="00E30520">
        <w:t xml:space="preserve">people </w:t>
      </w:r>
      <w:r w:rsidR="00BB0F00">
        <w:t xml:space="preserve">have been </w:t>
      </w:r>
      <w:r w:rsidRPr="00E30520">
        <w:t xml:space="preserve">presenting to </w:t>
      </w:r>
      <w:r w:rsidR="00BD3897">
        <w:t>EDs</w:t>
      </w:r>
      <w:r w:rsidRPr="00E30520">
        <w:t xml:space="preserve"> </w:t>
      </w:r>
      <w:r w:rsidR="00BB0F00">
        <w:t>for</w:t>
      </w:r>
      <w:r w:rsidR="00BB0F00" w:rsidRPr="00E30520">
        <w:t xml:space="preserve"> </w:t>
      </w:r>
      <w:r w:rsidRPr="00E30520">
        <w:t xml:space="preserve">physical </w:t>
      </w:r>
      <w:r w:rsidR="007B0164">
        <w:t>h</w:t>
      </w:r>
      <w:r w:rsidRPr="00E30520">
        <w:t xml:space="preserve">ealth and medical </w:t>
      </w:r>
      <w:r w:rsidR="00BB0F00">
        <w:t>reasons</w:t>
      </w:r>
      <w:r w:rsidRPr="00E30520">
        <w:t xml:space="preserve"> </w:t>
      </w:r>
      <w:r w:rsidR="00BB0F00">
        <w:t>since the</w:t>
      </w:r>
      <w:r w:rsidR="00BB0F00" w:rsidRPr="00E30520">
        <w:t xml:space="preserve"> </w:t>
      </w:r>
      <w:r w:rsidRPr="00E30520">
        <w:t>C</w:t>
      </w:r>
      <w:r w:rsidR="002A1A30">
        <w:t>OVID</w:t>
      </w:r>
      <w:r w:rsidR="007B0164">
        <w:t>-19</w:t>
      </w:r>
      <w:r w:rsidR="00BB0F00">
        <w:t xml:space="preserve"> pandemic</w:t>
      </w:r>
      <w:r w:rsidRPr="00E30520">
        <w:t>.</w:t>
      </w:r>
    </w:p>
  </w:footnote>
  <w:footnote w:id="26">
    <w:p w14:paraId="0548322A" w14:textId="20469BEE" w:rsidR="00E43CD4" w:rsidRDefault="00E43CD4">
      <w:pPr>
        <w:pStyle w:val="FootnoteText"/>
      </w:pPr>
      <w:r>
        <w:rPr>
          <w:rStyle w:val="FootnoteReference"/>
        </w:rPr>
        <w:footnoteRef/>
      </w:r>
      <w:r>
        <w:t xml:space="preserve"> </w:t>
      </w:r>
      <w:r w:rsidR="00FD7DB4">
        <w:t>A</w:t>
      </w:r>
      <w:r w:rsidR="00FD7DB4" w:rsidRPr="00FD7DB4">
        <w:t>mbulance data</w:t>
      </w:r>
      <w:r w:rsidR="00FD7DB4">
        <w:t xml:space="preserve"> </w:t>
      </w:r>
      <w:r w:rsidR="00BB0F00">
        <w:t xml:space="preserve">are </w:t>
      </w:r>
      <w:r w:rsidR="0058506C">
        <w:t xml:space="preserve">additional to our measure set and </w:t>
      </w:r>
      <w:r w:rsidR="00BB0F00">
        <w:t xml:space="preserve">were </w:t>
      </w:r>
      <w:r w:rsidR="00FD7DB4">
        <w:t xml:space="preserve">supplied by </w:t>
      </w:r>
      <w:r w:rsidR="001E70DD">
        <w:t>Hato Hone St John</w:t>
      </w:r>
      <w:r w:rsidR="00DF01CD">
        <w:t xml:space="preserve"> </w:t>
      </w:r>
      <w:r w:rsidR="001876F6">
        <w:t>(</w:t>
      </w:r>
      <w:r w:rsidR="009B3BD7">
        <w:t xml:space="preserve">Jones, 2023). </w:t>
      </w:r>
    </w:p>
  </w:footnote>
  <w:footnote w:id="27">
    <w:p w14:paraId="675D479E" w14:textId="42AA64B3" w:rsidR="00A93AFE" w:rsidRDefault="00A93AFE">
      <w:pPr>
        <w:pStyle w:val="FootnoteText"/>
      </w:pPr>
      <w:r>
        <w:rPr>
          <w:rStyle w:val="FootnoteReference"/>
        </w:rPr>
        <w:footnoteRef/>
      </w:r>
      <w:r>
        <w:t xml:space="preserve"> </w:t>
      </w:r>
      <w:r w:rsidR="001729D7">
        <w:t xml:space="preserve">In </w:t>
      </w:r>
      <w:r w:rsidR="008C4EDC">
        <w:t>Budget 2022, eating disorder</w:t>
      </w:r>
      <w:r w:rsidR="00635296">
        <w:t xml:space="preserve"> </w:t>
      </w:r>
      <w:r w:rsidR="007A0AC2">
        <w:t xml:space="preserve">services </w:t>
      </w:r>
      <w:r w:rsidR="00502900">
        <w:t>received</w:t>
      </w:r>
      <w:r w:rsidR="001729D7">
        <w:t xml:space="preserve"> </w:t>
      </w:r>
      <w:r w:rsidR="00142593">
        <w:t xml:space="preserve">$3.9 million in extra </w:t>
      </w:r>
      <w:r w:rsidR="00B00096">
        <w:t>funding over four years (Verrall</w:t>
      </w:r>
      <w:r w:rsidR="00CC597F">
        <w:t>, 2022</w:t>
      </w:r>
      <w:r w:rsidR="00C5766D">
        <w:t>a</w:t>
      </w:r>
      <w:r w:rsidR="00386A91">
        <w:t>)</w:t>
      </w:r>
      <w:r w:rsidR="009121C6">
        <w:t>.</w:t>
      </w:r>
    </w:p>
  </w:footnote>
  <w:footnote w:id="28">
    <w:p w14:paraId="00916892" w14:textId="38639859" w:rsidR="001D7563" w:rsidRDefault="001D7563">
      <w:pPr>
        <w:pStyle w:val="FootnoteText"/>
      </w:pPr>
      <w:r>
        <w:rPr>
          <w:rStyle w:val="FootnoteReference"/>
        </w:rPr>
        <w:footnoteRef/>
      </w:r>
      <w:r>
        <w:t xml:space="preserve"> In Budget 2022, maternal mental health received an investment of $10.1 million </w:t>
      </w:r>
      <w:r w:rsidR="00564678">
        <w:t xml:space="preserve">over four years </w:t>
      </w:r>
      <w:r w:rsidR="0093555C">
        <w:t>(Verrall, 2022</w:t>
      </w:r>
      <w:r w:rsidR="00C5766D">
        <w:t>b</w:t>
      </w:r>
      <w:r w:rsidR="0093555C">
        <w:t>)</w:t>
      </w:r>
      <w:r w:rsidR="00386694">
        <w:t>.</w:t>
      </w:r>
    </w:p>
  </w:footnote>
  <w:footnote w:id="29">
    <w:p w14:paraId="15104838" w14:textId="1D37540B" w:rsidR="002612D2" w:rsidRPr="00EF3255" w:rsidRDefault="002612D2" w:rsidP="00196DF0">
      <w:pPr>
        <w:pStyle w:val="FootnoteText"/>
        <w:rPr>
          <w:lang w:val="mi-NZ"/>
        </w:rPr>
      </w:pPr>
      <w:r w:rsidRPr="00EF3255">
        <w:rPr>
          <w:rStyle w:val="FootnoteReference"/>
        </w:rPr>
        <w:footnoteRef/>
      </w:r>
      <w:r w:rsidRPr="00EF3255">
        <w:t xml:space="preserve"> </w:t>
      </w:r>
      <w:r w:rsidR="00A9699C" w:rsidRPr="00EF3255">
        <w:t>Vacancy rates do vary by role group</w:t>
      </w:r>
      <w:r w:rsidR="00B53D0B" w:rsidRPr="00EF3255">
        <w:t xml:space="preserve"> and region</w:t>
      </w:r>
      <w:r w:rsidR="00A9699C" w:rsidRPr="00EF3255">
        <w:t>. Medical practitioners</w:t>
      </w:r>
      <w:r w:rsidR="00B4295E">
        <w:t>,</w:t>
      </w:r>
      <w:r w:rsidR="00A9699C" w:rsidRPr="00EF3255">
        <w:t xml:space="preserve"> for example</w:t>
      </w:r>
      <w:r w:rsidR="00B4295E">
        <w:t>,</w:t>
      </w:r>
      <w:r w:rsidR="00A9699C" w:rsidRPr="00EF3255">
        <w:t xml:space="preserve"> have the highest vacancy rate at 15 per</w:t>
      </w:r>
      <w:r w:rsidR="00B4295E">
        <w:t xml:space="preserve"> </w:t>
      </w:r>
      <w:r w:rsidR="00A9699C" w:rsidRPr="00EF3255">
        <w:t xml:space="preserve">cent. </w:t>
      </w:r>
      <w:r w:rsidR="00B4295E">
        <w:t xml:space="preserve">See </w:t>
      </w:r>
      <w:hyperlink w:anchor="_Appendix_2:_Tikanga" w:history="1">
        <w:r w:rsidR="00B4295E" w:rsidRPr="006338B9">
          <w:rPr>
            <w:rStyle w:val="Hyperlink"/>
            <w:u w:val="none"/>
          </w:rPr>
          <w:t>A</w:t>
        </w:r>
        <w:r w:rsidR="00411A47" w:rsidRPr="006338B9">
          <w:rPr>
            <w:rStyle w:val="Hyperlink"/>
            <w:u w:val="none"/>
          </w:rPr>
          <w:t>ppendix</w:t>
        </w:r>
        <w:r w:rsidR="00B4295E" w:rsidRPr="006338B9">
          <w:rPr>
            <w:rStyle w:val="Hyperlink"/>
            <w:u w:val="none"/>
          </w:rPr>
          <w:t xml:space="preserve"> 2</w:t>
        </w:r>
      </w:hyperlink>
      <w:r w:rsidR="00411A47">
        <w:t xml:space="preserve"> for limitations on vacancy rate calculations.</w:t>
      </w:r>
    </w:p>
  </w:footnote>
  <w:footnote w:id="30">
    <w:p w14:paraId="660D68C8" w14:textId="162CE23E" w:rsidR="00DC759E" w:rsidRDefault="00DC759E">
      <w:pPr>
        <w:pStyle w:val="FootnoteText"/>
      </w:pPr>
      <w:r>
        <w:rPr>
          <w:rStyle w:val="FootnoteReference"/>
        </w:rPr>
        <w:footnoteRef/>
      </w:r>
      <w:r>
        <w:t xml:space="preserve"> Employed FTE is calculated as the funded FTE minus vacancies</w:t>
      </w:r>
      <w:r w:rsidR="00B4295E">
        <w:t>.</w:t>
      </w:r>
    </w:p>
  </w:footnote>
  <w:footnote w:id="31">
    <w:p w14:paraId="7BA7A5D5" w14:textId="61802B86" w:rsidR="00585EDC" w:rsidRPr="00585EDC" w:rsidRDefault="00585EDC">
      <w:pPr>
        <w:pStyle w:val="FootnoteText"/>
        <w:rPr>
          <w:lang w:val="mi-NZ"/>
        </w:rPr>
      </w:pPr>
      <w:r>
        <w:rPr>
          <w:rStyle w:val="FootnoteReference"/>
        </w:rPr>
        <w:footnoteRef/>
      </w:r>
      <w:r>
        <w:t xml:space="preserve"> </w:t>
      </w:r>
      <w:r>
        <w:rPr>
          <w:lang w:val="mi-NZ"/>
        </w:rPr>
        <w:t xml:space="preserve">Our </w:t>
      </w:r>
      <w:hyperlink r:id="rId6" w:history="1">
        <w:r w:rsidRPr="00C176B7">
          <w:rPr>
            <w:rStyle w:val="Hyperlink"/>
            <w:u w:val="none"/>
            <w:lang w:val="mi-NZ"/>
          </w:rPr>
          <w:t>separate report</w:t>
        </w:r>
      </w:hyperlink>
      <w:r>
        <w:rPr>
          <w:lang w:val="mi-NZ"/>
        </w:rPr>
        <w:t xml:space="preserve"> </w:t>
      </w:r>
      <w:r w:rsidRPr="008C1BF3">
        <w:rPr>
          <w:rStyle w:val="Hyperlink"/>
          <w:rFonts w:eastAsia="Times New Roman" w:cs="Calibri"/>
          <w:u w:val="none"/>
          <w:lang w:eastAsia="en-NZ"/>
        </w:rPr>
        <w:t xml:space="preserve">on </w:t>
      </w:r>
      <w:r w:rsidR="009355C9" w:rsidRPr="008C1BF3">
        <w:rPr>
          <w:rStyle w:val="Hyperlink"/>
          <w:rFonts w:eastAsia="Times New Roman" w:cs="Calibri"/>
          <w:u w:val="none"/>
          <w:lang w:eastAsia="en-NZ"/>
        </w:rPr>
        <w:t xml:space="preserve">the first three years of </w:t>
      </w:r>
      <w:r w:rsidRPr="008C1BF3">
        <w:rPr>
          <w:rStyle w:val="Hyperlink"/>
          <w:rFonts w:eastAsia="Times New Roman" w:cs="Calibri"/>
          <w:u w:val="none"/>
          <w:lang w:eastAsia="en-NZ"/>
        </w:rPr>
        <w:t xml:space="preserve">the Access </w:t>
      </w:r>
      <w:r w:rsidR="00BB3054" w:rsidRPr="008C1BF3">
        <w:rPr>
          <w:rStyle w:val="Hyperlink"/>
          <w:rFonts w:eastAsia="Times New Roman" w:cs="Calibri"/>
          <w:u w:val="none"/>
          <w:lang w:eastAsia="en-NZ"/>
        </w:rPr>
        <w:t>and</w:t>
      </w:r>
      <w:r w:rsidRPr="008C1BF3">
        <w:rPr>
          <w:rStyle w:val="Hyperlink"/>
          <w:rFonts w:eastAsia="Times New Roman" w:cs="Calibri"/>
          <w:u w:val="none"/>
          <w:lang w:eastAsia="en-NZ"/>
        </w:rPr>
        <w:t xml:space="preserve"> Choice programme</w:t>
      </w:r>
      <w:r w:rsidRPr="008C1BF3">
        <w:rPr>
          <w:sz w:val="16"/>
          <w:szCs w:val="16"/>
          <w:lang w:val="mi-NZ"/>
        </w:rPr>
        <w:t xml:space="preserve"> </w:t>
      </w:r>
      <w:r>
        <w:rPr>
          <w:lang w:val="mi-NZ"/>
        </w:rPr>
        <w:t xml:space="preserve">reports that almost </w:t>
      </w:r>
      <w:r w:rsidR="0022445A" w:rsidRPr="00F66701">
        <w:rPr>
          <w:lang w:val="mi-NZ"/>
        </w:rPr>
        <w:t>40</w:t>
      </w:r>
      <w:r w:rsidR="0034727F">
        <w:rPr>
          <w:lang w:val="mi-NZ"/>
        </w:rPr>
        <w:t xml:space="preserve"> per cent</w:t>
      </w:r>
      <w:r w:rsidR="0022445A">
        <w:rPr>
          <w:lang w:val="mi-NZ"/>
        </w:rPr>
        <w:t xml:space="preserve"> of health coaches and </w:t>
      </w:r>
      <w:r w:rsidR="0022445A" w:rsidRPr="00F66701">
        <w:rPr>
          <w:lang w:val="mi-NZ"/>
        </w:rPr>
        <w:t>60</w:t>
      </w:r>
      <w:r w:rsidR="00107253">
        <w:rPr>
          <w:lang w:val="mi-NZ"/>
        </w:rPr>
        <w:t xml:space="preserve"> per cent</w:t>
      </w:r>
      <w:r w:rsidR="0022445A">
        <w:rPr>
          <w:lang w:val="mi-NZ"/>
        </w:rPr>
        <w:t xml:space="preserve"> of </w:t>
      </w:r>
      <w:r w:rsidR="00107253">
        <w:rPr>
          <w:lang w:val="mi-NZ"/>
        </w:rPr>
        <w:t>h</w:t>
      </w:r>
      <w:r w:rsidR="0022445A">
        <w:rPr>
          <w:lang w:val="mi-NZ"/>
        </w:rPr>
        <w:t xml:space="preserve">ealth </w:t>
      </w:r>
      <w:r w:rsidR="00107253">
        <w:rPr>
          <w:lang w:val="mi-NZ"/>
        </w:rPr>
        <w:t>i</w:t>
      </w:r>
      <w:r w:rsidR="0022445A">
        <w:rPr>
          <w:lang w:val="mi-NZ"/>
        </w:rPr>
        <w:t xml:space="preserve">mprovement </w:t>
      </w:r>
      <w:r w:rsidR="00107253">
        <w:rPr>
          <w:lang w:val="mi-NZ"/>
        </w:rPr>
        <w:t>p</w:t>
      </w:r>
      <w:r w:rsidR="0022445A">
        <w:rPr>
          <w:lang w:val="mi-NZ"/>
        </w:rPr>
        <w:t>ractitioners have previously worked in the mental health and addiction sector</w:t>
      </w:r>
      <w:r w:rsidR="0033513C">
        <w:rPr>
          <w:lang w:val="mi-NZ"/>
        </w:rPr>
        <w:t xml:space="preserve"> (Te Hiringa Mahara, 2022</w:t>
      </w:r>
      <w:r w:rsidR="009355C9">
        <w:rPr>
          <w:lang w:val="mi-NZ"/>
        </w:rPr>
        <w:t>a</w:t>
      </w:r>
      <w:r w:rsidR="0033513C">
        <w:rPr>
          <w:lang w:val="mi-NZ"/>
        </w:rPr>
        <w:t>)</w:t>
      </w:r>
      <w:r w:rsidR="0022445A">
        <w:rPr>
          <w:lang w:val="mi-NZ"/>
        </w:rPr>
        <w:t>.</w:t>
      </w:r>
      <w:r w:rsidR="00CA59A9" w:rsidRPr="00CA59A9">
        <w:rPr>
          <w:rStyle w:val="ui-provider"/>
        </w:rPr>
        <w:t xml:space="preserve"> </w:t>
      </w:r>
      <w:r w:rsidR="00CA59A9">
        <w:rPr>
          <w:rStyle w:val="ui-provider"/>
        </w:rPr>
        <w:t>The peer support and whānau support workforces combined have increased slightly to 3.6</w:t>
      </w:r>
      <w:r w:rsidR="00107253">
        <w:rPr>
          <w:rStyle w:val="ui-provider"/>
        </w:rPr>
        <w:t xml:space="preserve"> per cent</w:t>
      </w:r>
      <w:r w:rsidR="00CA59A9">
        <w:rPr>
          <w:rStyle w:val="ui-provider"/>
        </w:rPr>
        <w:t xml:space="preserve"> of the total mental health and addiction workforce (from 361 FTEs in 2018 to 452 FTEs in 2022).</w:t>
      </w:r>
    </w:p>
  </w:footnote>
  <w:footnote w:id="32">
    <w:p w14:paraId="3F1F689C" w14:textId="7C9D1AE1" w:rsidR="00D54AD0" w:rsidRPr="00D54AD0" w:rsidRDefault="00D54AD0">
      <w:pPr>
        <w:pStyle w:val="FootnoteText"/>
        <w:rPr>
          <w:lang w:val="mi-NZ"/>
        </w:rPr>
      </w:pPr>
      <w:r>
        <w:rPr>
          <w:rStyle w:val="FootnoteReference"/>
        </w:rPr>
        <w:footnoteRef/>
      </w:r>
      <w:r>
        <w:t xml:space="preserve"> Te Pou can only estimate </w:t>
      </w:r>
      <w:r>
        <w:rPr>
          <w:lang w:val="mi-NZ"/>
        </w:rPr>
        <w:t>the peer and whānau support workers</w:t>
      </w:r>
      <w:r w:rsidR="008632B7">
        <w:rPr>
          <w:lang w:val="mi-NZ"/>
        </w:rPr>
        <w:t xml:space="preserve"> FTE for NGO services. This is not possible for former DHB services due to peer support workers being categorised </w:t>
      </w:r>
      <w:r w:rsidR="00684944">
        <w:rPr>
          <w:lang w:val="mi-NZ"/>
        </w:rPr>
        <w:t xml:space="preserve">with other </w:t>
      </w:r>
      <w:r w:rsidR="008632B7">
        <w:rPr>
          <w:lang w:val="mi-NZ"/>
        </w:rPr>
        <w:t>support workers.</w:t>
      </w:r>
    </w:p>
  </w:footnote>
  <w:footnote w:id="33">
    <w:p w14:paraId="6C3DB585" w14:textId="045046F9" w:rsidR="00AE5978" w:rsidDel="00D0742E" w:rsidRDefault="00AE5978">
      <w:pPr>
        <w:pStyle w:val="FootnoteText"/>
      </w:pPr>
      <w:r w:rsidDel="00D0742E">
        <w:rPr>
          <w:rStyle w:val="FootnoteReference"/>
        </w:rPr>
        <w:footnoteRef/>
      </w:r>
      <w:r w:rsidR="002C6150">
        <w:t xml:space="preserve"> </w:t>
      </w:r>
      <w:r w:rsidR="002C6150" w:rsidRPr="002C6150">
        <w:t>We acknowledge that recently Manatū Hauora (2023) revised the Guidelines for reducing and eliminating seclusion and restraint under the Mental Health (Compulsory Assessment and Treatment) Act 1992 to include ‘a stronger emphasis on person-centred and culturally appropriate approaches to safely reduce the use of seclusion and restraint in mental health services.’ These guidelines come into effect on 1 July 2023.</w:t>
      </w:r>
    </w:p>
  </w:footnote>
  <w:footnote w:id="34">
    <w:p w14:paraId="7C5CF38B" w14:textId="688600A3" w:rsidR="00F105EB" w:rsidRPr="00F105EB" w:rsidRDefault="00F105EB">
      <w:pPr>
        <w:pStyle w:val="FootnoteText"/>
        <w:rPr>
          <w:lang w:val="mi-NZ"/>
        </w:rPr>
      </w:pPr>
      <w:r>
        <w:rPr>
          <w:rStyle w:val="FootnoteReference"/>
        </w:rPr>
        <w:footnoteRef/>
      </w:r>
      <w:r>
        <w:t xml:space="preserve"> </w:t>
      </w:r>
      <w:r>
        <w:rPr>
          <w:lang w:val="mi-NZ"/>
        </w:rPr>
        <w:t>The Ministry of Justice could only provide th</w:t>
      </w:r>
      <w:r w:rsidR="0024677E">
        <w:rPr>
          <w:lang w:val="mi-NZ"/>
        </w:rPr>
        <w:t>ese</w:t>
      </w:r>
      <w:r>
        <w:rPr>
          <w:lang w:val="mi-NZ"/>
        </w:rPr>
        <w:t xml:space="preserve"> data disaggregated by age and gender, not ethnicity</w:t>
      </w:r>
      <w:r w:rsidR="00B67DF0">
        <w:rPr>
          <w:lang w:val="mi-NZ"/>
        </w:rPr>
        <w:t>,</w:t>
      </w:r>
      <w:r w:rsidR="003B16ED">
        <w:rPr>
          <w:lang w:val="mi-NZ"/>
        </w:rPr>
        <w:t xml:space="preserve"> which limits our ability to analyse inequity in this data</w:t>
      </w:r>
      <w:r>
        <w:rPr>
          <w:lang w:val="mi-NZ"/>
        </w:rPr>
        <w:t xml:space="preserve">. </w:t>
      </w:r>
    </w:p>
  </w:footnote>
  <w:footnote w:id="35">
    <w:p w14:paraId="1DA96DF0" w14:textId="7BE48F67" w:rsidR="0093046B" w:rsidRDefault="0093046B">
      <w:pPr>
        <w:pStyle w:val="FootnoteText"/>
      </w:pPr>
      <w:r>
        <w:rPr>
          <w:rStyle w:val="FootnoteReference"/>
        </w:rPr>
        <w:footnoteRef/>
      </w:r>
      <w:r>
        <w:t xml:space="preserve"> Does not add to 100 per cent as a small percentage were categorised as ‘other order’ or ‘no linked order’.</w:t>
      </w:r>
    </w:p>
  </w:footnote>
  <w:footnote w:id="36">
    <w:p w14:paraId="51AD320A" w14:textId="26914E49" w:rsidR="001F3162" w:rsidRPr="001F3162" w:rsidRDefault="001F3162">
      <w:pPr>
        <w:pStyle w:val="FootnoteText"/>
        <w:rPr>
          <w:lang w:val="mi-NZ"/>
        </w:rPr>
      </w:pPr>
      <w:r>
        <w:rPr>
          <w:rStyle w:val="FootnoteReference"/>
        </w:rPr>
        <w:footnoteRef/>
      </w:r>
      <w:r>
        <w:t xml:space="preserve"> </w:t>
      </w:r>
      <w:r w:rsidR="004E7D9F">
        <w:t>Official data from</w:t>
      </w:r>
      <w:r w:rsidR="0024677E">
        <w:t xml:space="preserve"> the</w:t>
      </w:r>
      <w:r w:rsidR="004E7D9F">
        <w:t xml:space="preserve"> Office of the Director of Mental Health and Addiction</w:t>
      </w:r>
      <w:r w:rsidR="002A6275">
        <w:t xml:space="preserve"> Services</w:t>
      </w:r>
      <w:r w:rsidR="004E7D9F">
        <w:t xml:space="preserve"> on </w:t>
      </w:r>
      <w:r w:rsidR="0024677E">
        <w:t>‘</w:t>
      </w:r>
      <w:r w:rsidR="004E7D9F">
        <w:t>s</w:t>
      </w:r>
      <w:r w:rsidR="007F536A">
        <w:t>eclusion</w:t>
      </w:r>
      <w:r w:rsidR="0024677E">
        <w:t>’ are</w:t>
      </w:r>
      <w:r w:rsidR="004E7D9F">
        <w:t xml:space="preserve"> not available for the last year of our monitoring</w:t>
      </w:r>
      <w:r w:rsidR="0024677E">
        <w:t xml:space="preserve">—the </w:t>
      </w:r>
      <w:r w:rsidR="004E7D9F">
        <w:t>year ending 30 June 2022</w:t>
      </w:r>
      <w:r w:rsidR="00E411CD">
        <w:t>.</w:t>
      </w:r>
      <w:r>
        <w:t xml:space="preserve"> Instead</w:t>
      </w:r>
      <w:r w:rsidR="00885F41">
        <w:t>,</w:t>
      </w:r>
      <w:r>
        <w:t xml:space="preserve"> we draw from official data from </w:t>
      </w:r>
      <w:r w:rsidR="00EA55F9">
        <w:t>the Office of the Director of Mental Health and Addiction</w:t>
      </w:r>
      <w:r w:rsidR="002A6275">
        <w:t xml:space="preserve"> Services</w:t>
      </w:r>
      <w:r>
        <w:t xml:space="preserve"> up to 2020/21, supplemented with data from the Health Quality &amp; Safety Commission for 2021/22 and for rate measures.</w:t>
      </w:r>
      <w:r w:rsidR="00157628">
        <w:t xml:space="preserve"> Th</w:t>
      </w:r>
      <w:r w:rsidR="0024677E">
        <w:t>ese</w:t>
      </w:r>
      <w:r w:rsidR="00157628">
        <w:t xml:space="preserve"> 2021/22 data </w:t>
      </w:r>
      <w:r w:rsidR="0024677E">
        <w:t xml:space="preserve">are </w:t>
      </w:r>
      <w:r w:rsidR="00B16A08">
        <w:t>preliminary, as</w:t>
      </w:r>
      <w:r w:rsidR="003C35BD">
        <w:t xml:space="preserve"> </w:t>
      </w:r>
      <w:r w:rsidR="00B16A08">
        <w:t xml:space="preserve">the </w:t>
      </w:r>
      <w:r w:rsidR="00EA55F9">
        <w:t>Office of the Director of Mental Health and Addiction</w:t>
      </w:r>
      <w:r w:rsidR="002A6275">
        <w:t xml:space="preserve"> Services</w:t>
      </w:r>
      <w:r w:rsidR="003C35BD">
        <w:t xml:space="preserve"> has not yet put them through</w:t>
      </w:r>
      <w:r w:rsidR="003C35BD" w:rsidRPr="003C35BD">
        <w:t xml:space="preserve"> </w:t>
      </w:r>
      <w:r w:rsidR="003C35BD">
        <w:t>a manual validation process</w:t>
      </w:r>
      <w:r w:rsidR="00EA55F9">
        <w:t>.</w:t>
      </w:r>
    </w:p>
  </w:footnote>
  <w:footnote w:id="37">
    <w:p w14:paraId="6B504862" w14:textId="04C41768" w:rsidR="00A17108" w:rsidRPr="00A17108" w:rsidRDefault="00A17108">
      <w:pPr>
        <w:pStyle w:val="FootnoteText"/>
        <w:rPr>
          <w:lang w:val="mi-NZ"/>
        </w:rPr>
      </w:pPr>
      <w:r>
        <w:rPr>
          <w:rStyle w:val="FootnoteReference"/>
        </w:rPr>
        <w:footnoteRef/>
      </w:r>
      <w:r>
        <w:t xml:space="preserve"> </w:t>
      </w:r>
      <w:r w:rsidR="00627F19">
        <w:rPr>
          <w:lang w:val="mi-NZ"/>
        </w:rPr>
        <w:t xml:space="preserve">Health Quality &amp; Safety Commission </w:t>
      </w:r>
      <w:r w:rsidR="007D1DEB">
        <w:rPr>
          <w:lang w:val="mi-NZ"/>
        </w:rPr>
        <w:t>(</w:t>
      </w:r>
      <w:r w:rsidR="00627F19">
        <w:rPr>
          <w:lang w:val="mi-NZ"/>
        </w:rPr>
        <w:t>2022b</w:t>
      </w:r>
      <w:r w:rsidR="007D1DEB">
        <w:rPr>
          <w:lang w:val="mi-NZ"/>
        </w:rPr>
        <w:t>)</w:t>
      </w:r>
      <w:r w:rsidR="00627F19">
        <w:rPr>
          <w:lang w:val="mi-NZ"/>
        </w:rPr>
        <w:t xml:space="preserve"> and additional supplied data</w:t>
      </w:r>
      <w:r w:rsidR="007D1DEB">
        <w:rPr>
          <w:lang w:val="mi-NZ"/>
        </w:rPr>
        <w:t>.</w:t>
      </w:r>
    </w:p>
  </w:footnote>
  <w:footnote w:id="38">
    <w:p w14:paraId="5D769CFB" w14:textId="41286012" w:rsidR="00C01676" w:rsidRPr="00C01676" w:rsidRDefault="00C01676">
      <w:pPr>
        <w:pStyle w:val="FootnoteText"/>
        <w:rPr>
          <w:lang w:val="mi-NZ"/>
        </w:rPr>
      </w:pPr>
      <w:r>
        <w:rPr>
          <w:rStyle w:val="FootnoteReference"/>
        </w:rPr>
        <w:footnoteRef/>
      </w:r>
      <w:r>
        <w:t xml:space="preserve"> </w:t>
      </w:r>
      <w:r>
        <w:rPr>
          <w:lang w:val="mi-NZ"/>
        </w:rPr>
        <w:t>Data on CCTOs on the</w:t>
      </w:r>
      <w:r w:rsidDel="00CC11FF">
        <w:rPr>
          <w:lang w:val="mi-NZ"/>
        </w:rPr>
        <w:t xml:space="preserve"> </w:t>
      </w:r>
      <w:r>
        <w:rPr>
          <w:lang w:val="mi-NZ"/>
        </w:rPr>
        <w:t>latest year</w:t>
      </w:r>
      <w:r w:rsidR="00CC11FF">
        <w:rPr>
          <w:lang w:val="mi-NZ"/>
        </w:rPr>
        <w:t>, 2021/22,</w:t>
      </w:r>
      <w:r>
        <w:rPr>
          <w:lang w:val="mi-NZ"/>
        </w:rPr>
        <w:t xml:space="preserve"> </w:t>
      </w:r>
      <w:r w:rsidR="00D1566C">
        <w:rPr>
          <w:lang w:val="mi-NZ"/>
        </w:rPr>
        <w:t xml:space="preserve">were </w:t>
      </w:r>
      <w:r>
        <w:rPr>
          <w:lang w:val="mi-NZ"/>
        </w:rPr>
        <w:t>not available from Manatū Hauora due to manual data validation processes.</w:t>
      </w:r>
    </w:p>
  </w:footnote>
  <w:footnote w:id="39">
    <w:p w14:paraId="6198C06C" w14:textId="62F1C642" w:rsidR="00910A05" w:rsidRPr="00910A05" w:rsidRDefault="00910A05">
      <w:pPr>
        <w:pStyle w:val="FootnoteText"/>
        <w:rPr>
          <w:lang w:val="mi-NZ"/>
        </w:rPr>
      </w:pPr>
      <w:r>
        <w:rPr>
          <w:rStyle w:val="FootnoteReference"/>
        </w:rPr>
        <w:footnoteRef/>
      </w:r>
      <w:r>
        <w:t xml:space="preserve"> </w:t>
      </w:r>
      <w:r w:rsidR="00354975">
        <w:t>Contact with whānau</w:t>
      </w:r>
      <w:r w:rsidR="003F4280">
        <w:t xml:space="preserve"> and </w:t>
      </w:r>
      <w:r w:rsidR="00354975">
        <w:t xml:space="preserve">family is </w:t>
      </w:r>
      <w:r w:rsidR="00CE499D">
        <w:t xml:space="preserve">calculated in PRIMHD with the T32 and T36 activity codes. </w:t>
      </w:r>
      <w:r w:rsidR="009E71AF">
        <w:t xml:space="preserve">T32 codes include contact with whānau </w:t>
      </w:r>
      <w:r w:rsidR="003F4280">
        <w:t xml:space="preserve">or </w:t>
      </w:r>
      <w:r w:rsidR="009E71AF">
        <w:t>family when the tāngata whaiora are not present</w:t>
      </w:r>
      <w:r w:rsidR="004F32EC">
        <w:t>.</w:t>
      </w:r>
      <w:r w:rsidR="009E71AF">
        <w:t xml:space="preserve"> </w:t>
      </w:r>
      <w:r w:rsidR="00F73D59">
        <w:t>Th</w:t>
      </w:r>
      <w:r w:rsidR="00A13CB7">
        <w:t>ese</w:t>
      </w:r>
      <w:r w:rsidR="00F73D59">
        <w:t xml:space="preserve"> data may not collect whānau </w:t>
      </w:r>
      <w:r w:rsidR="003F4280">
        <w:t xml:space="preserve">or </w:t>
      </w:r>
      <w:r w:rsidR="00F73D59">
        <w:t xml:space="preserve">family contact accurately, and </w:t>
      </w:r>
      <w:r w:rsidR="00CF3E0D">
        <w:t xml:space="preserve">Manatū Hauora has advised </w:t>
      </w:r>
      <w:r w:rsidR="00A13CB7">
        <w:t xml:space="preserve">that </w:t>
      </w:r>
      <w:r w:rsidR="00CF3E0D">
        <w:t xml:space="preserve">the reduction may be </w:t>
      </w:r>
      <w:r w:rsidR="00A13CB7">
        <w:t>in part be because of</w:t>
      </w:r>
      <w:r w:rsidR="00CF3E0D">
        <w:t xml:space="preserve"> the increased use of telehealth during COVID</w:t>
      </w:r>
      <w:r w:rsidR="00A13CB7">
        <w:t>-</w:t>
      </w:r>
      <w:r w:rsidR="00CF3E0D">
        <w:t>19 lockdowns.</w:t>
      </w:r>
    </w:p>
  </w:footnote>
  <w:footnote w:id="40">
    <w:p w14:paraId="28CC1DD4" w14:textId="06F97986" w:rsidR="002410FB" w:rsidRDefault="002410FB">
      <w:pPr>
        <w:pStyle w:val="FootnoteText"/>
      </w:pPr>
      <w:r>
        <w:rPr>
          <w:rStyle w:val="FootnoteReference"/>
        </w:rPr>
        <w:footnoteRef/>
      </w:r>
      <w:r w:rsidR="00390A5E" w:rsidDel="00E65203">
        <w:t xml:space="preserve"> </w:t>
      </w:r>
      <w:r w:rsidR="004D57A5">
        <w:t xml:space="preserve">PRIMHD </w:t>
      </w:r>
      <w:r w:rsidR="00390A5E">
        <w:t xml:space="preserve">data collection </w:t>
      </w:r>
      <w:r w:rsidR="00E46C94">
        <w:t>covers many settings,</w:t>
      </w:r>
      <w:r w:rsidR="00390A5E">
        <w:t xml:space="preserve"> </w:t>
      </w:r>
      <w:r w:rsidR="00E65203">
        <w:t>which use</w:t>
      </w:r>
      <w:r w:rsidR="00390A5E" w:rsidDel="00E65203">
        <w:t xml:space="preserve"> </w:t>
      </w:r>
      <w:r w:rsidR="00390A5E">
        <w:t>a range of term</w:t>
      </w:r>
      <w:r w:rsidR="00E65203">
        <w:t>s for this documentation, including relapse wellness plan, prevention plan, action plan, personal care plan, continuing or after care plan, or recovery plan.</w:t>
      </w:r>
      <w:r w:rsidR="00C17E3F" w:rsidDel="00E65203">
        <w:t xml:space="preserve"> </w:t>
      </w:r>
      <w:r w:rsidR="00E65203">
        <w:t xml:space="preserve">These different terms </w:t>
      </w:r>
      <w:r w:rsidR="00C17E3F">
        <w:t xml:space="preserve">may </w:t>
      </w:r>
      <w:r w:rsidR="004610C7">
        <w:t>var</w:t>
      </w:r>
      <w:r w:rsidR="00E65203">
        <w:t>y somewhat</w:t>
      </w:r>
      <w:r w:rsidR="004610C7">
        <w:t xml:space="preserve"> in their focus</w:t>
      </w:r>
      <w:r w:rsidR="00434B99">
        <w:t>,</w:t>
      </w:r>
      <w:r w:rsidR="009D18F3">
        <w:t xml:space="preserve"> but</w:t>
      </w:r>
      <w:r w:rsidR="009665C3">
        <w:t xml:space="preserve"> all</w:t>
      </w:r>
      <w:r w:rsidR="009D18F3">
        <w:t xml:space="preserve"> are about documenting a </w:t>
      </w:r>
      <w:r w:rsidR="000669AA">
        <w:t xml:space="preserve">common </w:t>
      </w:r>
      <w:r w:rsidR="009D18F3">
        <w:t>plan</w:t>
      </w:r>
      <w:r w:rsidR="000669AA">
        <w:t xml:space="preserve"> with </w:t>
      </w:r>
      <w:r w:rsidR="00834FBB">
        <w:t>tāngata whaiora</w:t>
      </w:r>
      <w:r w:rsidR="004610C7">
        <w:t>.</w:t>
      </w:r>
    </w:p>
  </w:footnote>
  <w:footnote w:id="41">
    <w:p w14:paraId="4F47D20A" w14:textId="1ED74A97" w:rsidR="00B76A01" w:rsidRPr="00B76A01" w:rsidRDefault="00B76A01">
      <w:pPr>
        <w:pStyle w:val="FootnoteText"/>
        <w:rPr>
          <w:lang w:val="mi-NZ"/>
        </w:rPr>
      </w:pPr>
      <w:r>
        <w:rPr>
          <w:rStyle w:val="FootnoteReference"/>
        </w:rPr>
        <w:footnoteRef/>
      </w:r>
      <w:r>
        <w:t xml:space="preserve"> </w:t>
      </w:r>
      <w:r w:rsidR="005B1AF2">
        <w:rPr>
          <w:lang w:val="mi-NZ"/>
        </w:rPr>
        <w:t>This measure is calculated out of people with a known transition plan status. It excludes a significant number of people with an ‘unknown plan’</w:t>
      </w:r>
      <w:r w:rsidR="00B31DB9">
        <w:rPr>
          <w:lang w:val="mi-NZ"/>
        </w:rPr>
        <w:t xml:space="preserve"> (in 2021/22 this was 14 per cent).</w:t>
      </w:r>
    </w:p>
  </w:footnote>
  <w:footnote w:id="42">
    <w:p w14:paraId="5C251E91" w14:textId="0674A6B2" w:rsidR="00DA517C" w:rsidRPr="00DA517C" w:rsidRDefault="00DA517C">
      <w:pPr>
        <w:pStyle w:val="FootnoteText"/>
        <w:rPr>
          <w:lang w:val="mi-NZ"/>
        </w:rPr>
      </w:pPr>
      <w:r>
        <w:rPr>
          <w:rStyle w:val="FootnoteReference"/>
        </w:rPr>
        <w:footnoteRef/>
      </w:r>
      <w:r>
        <w:t xml:space="preserve"> </w:t>
      </w:r>
      <w:r>
        <w:rPr>
          <w:lang w:val="mi-NZ"/>
        </w:rPr>
        <w:t>Using integrated data with PRIMHD via the IDI.</w:t>
      </w:r>
      <w:r w:rsidR="005E4668">
        <w:rPr>
          <w:lang w:val="mi-NZ"/>
        </w:rPr>
        <w:t xml:space="preserve"> </w:t>
      </w:r>
      <w:r w:rsidR="00AF525F">
        <w:rPr>
          <w:lang w:val="mi-NZ"/>
        </w:rPr>
        <w:t xml:space="preserve">See </w:t>
      </w:r>
      <w:hyperlink w:anchor="_Appendix_2:_Tikanga" w:history="1">
        <w:r w:rsidR="00AF525F" w:rsidRPr="00F77B6D">
          <w:rPr>
            <w:rStyle w:val="Hyperlink"/>
            <w:u w:val="none"/>
            <w:lang w:val="mi-NZ"/>
          </w:rPr>
          <w:t>A</w:t>
        </w:r>
        <w:r w:rsidR="005E4668" w:rsidRPr="00F77B6D">
          <w:rPr>
            <w:rStyle w:val="Hyperlink"/>
            <w:u w:val="none"/>
            <w:lang w:val="mi-NZ"/>
          </w:rPr>
          <w:t xml:space="preserve">ppendix </w:t>
        </w:r>
        <w:r w:rsidR="00AF525F" w:rsidRPr="00F77B6D">
          <w:rPr>
            <w:rStyle w:val="Hyperlink"/>
            <w:u w:val="none"/>
            <w:lang w:val="mi-NZ"/>
          </w:rPr>
          <w:t>2</w:t>
        </w:r>
      </w:hyperlink>
      <w:r w:rsidR="00AF525F">
        <w:rPr>
          <w:lang w:val="mi-NZ"/>
        </w:rPr>
        <w:t xml:space="preserve"> </w:t>
      </w:r>
      <w:r w:rsidR="005E4668">
        <w:rPr>
          <w:lang w:val="mi-NZ"/>
        </w:rPr>
        <w:t>for limitations o</w:t>
      </w:r>
      <w:r w:rsidR="00AF525F">
        <w:rPr>
          <w:lang w:val="mi-NZ"/>
        </w:rPr>
        <w:t>f</w:t>
      </w:r>
      <w:r w:rsidR="005E4668">
        <w:rPr>
          <w:lang w:val="mi-NZ"/>
        </w:rPr>
        <w:t xml:space="preserve"> the General Social Survey data.</w:t>
      </w:r>
    </w:p>
  </w:footnote>
  <w:footnote w:id="43">
    <w:p w14:paraId="7AB1975F" w14:textId="072F90E4" w:rsidR="00030C52" w:rsidRPr="00030C52" w:rsidRDefault="00030C52">
      <w:pPr>
        <w:pStyle w:val="FootnoteText"/>
        <w:rPr>
          <w:lang w:val="mi-NZ"/>
        </w:rPr>
      </w:pPr>
      <w:r>
        <w:rPr>
          <w:rStyle w:val="FootnoteReference"/>
        </w:rPr>
        <w:footnoteRef/>
      </w:r>
      <w:r>
        <w:t xml:space="preserve"> </w:t>
      </w:r>
      <w:r>
        <w:rPr>
          <w:lang w:val="mi-NZ"/>
        </w:rPr>
        <w:t xml:space="preserve">In 2018 only. </w:t>
      </w:r>
      <w:r w:rsidR="00AF525F">
        <w:rPr>
          <w:lang w:val="mi-NZ"/>
        </w:rPr>
        <w:t>In t</w:t>
      </w:r>
      <w:r>
        <w:rPr>
          <w:lang w:val="mi-NZ"/>
        </w:rPr>
        <w:t>he 2021</w:t>
      </w:r>
      <w:r w:rsidDel="00AF525F">
        <w:rPr>
          <w:lang w:val="mi-NZ"/>
        </w:rPr>
        <w:t xml:space="preserve"> </w:t>
      </w:r>
      <w:r w:rsidR="00AF525F">
        <w:rPr>
          <w:lang w:val="mi-NZ"/>
        </w:rPr>
        <w:t xml:space="preserve">General Social Survey, the </w:t>
      </w:r>
      <w:r>
        <w:rPr>
          <w:lang w:val="mi-NZ"/>
        </w:rPr>
        <w:t xml:space="preserve">difference between tāngata whaiora and other people </w:t>
      </w:r>
      <w:r w:rsidR="00952962">
        <w:rPr>
          <w:lang w:val="mi-NZ"/>
        </w:rPr>
        <w:t xml:space="preserve">on this measure </w:t>
      </w:r>
      <w:r>
        <w:rPr>
          <w:lang w:val="mi-NZ"/>
        </w:rPr>
        <w:t>was not statistically significant.</w:t>
      </w:r>
    </w:p>
  </w:footnote>
  <w:footnote w:id="44">
    <w:p w14:paraId="40F14A47" w14:textId="78FC5800" w:rsidR="00FC5033" w:rsidRDefault="00FC5033">
      <w:pPr>
        <w:pStyle w:val="FootnoteText"/>
      </w:pPr>
      <w:r>
        <w:rPr>
          <w:rStyle w:val="FootnoteReference"/>
        </w:rPr>
        <w:footnoteRef/>
      </w:r>
      <w:r>
        <w:t xml:space="preserve"> </w:t>
      </w:r>
      <w:r w:rsidR="00E83DEB">
        <w:t>Measures on employment and accommodation outcomes</w:t>
      </w:r>
      <w:r w:rsidR="00D35816">
        <w:t xml:space="preserve"> should be interpreted with caution </w:t>
      </w:r>
      <w:r w:rsidR="00E840CC">
        <w:t>as the data come from the supplementary consumer record</w:t>
      </w:r>
      <w:r w:rsidR="004B2922">
        <w:t xml:space="preserve"> (SCR),</w:t>
      </w:r>
      <w:r w:rsidR="00E840CC">
        <w:t xml:space="preserve"> which </w:t>
      </w:r>
      <w:r w:rsidR="009A4E5F">
        <w:t>has low levels of compliance</w:t>
      </w:r>
      <w:r w:rsidR="003A7E27">
        <w:t xml:space="preserve">. </w:t>
      </w:r>
      <w:r w:rsidR="00BD132E">
        <w:t>A</w:t>
      </w:r>
      <w:r w:rsidR="004B2922">
        <w:t>n</w:t>
      </w:r>
      <w:r w:rsidR="00BD132E">
        <w:t xml:space="preserve"> SCR is </w:t>
      </w:r>
      <w:r w:rsidR="006A047C">
        <w:t>available</w:t>
      </w:r>
      <w:r w:rsidR="00E840CC">
        <w:t xml:space="preserve"> for </w:t>
      </w:r>
      <w:r w:rsidR="00A06085" w:rsidRPr="002639FE">
        <w:t>33</w:t>
      </w:r>
      <w:r w:rsidR="004B2922">
        <w:t xml:space="preserve"> per cent</w:t>
      </w:r>
      <w:r w:rsidR="00795CED">
        <w:t xml:space="preserve"> of tangata whaiora with a PRIMHD record</w:t>
      </w:r>
      <w:r w:rsidR="00A06085">
        <w:t xml:space="preserve"> in 2021/22</w:t>
      </w:r>
      <w:r w:rsidR="00C35B64">
        <w:t xml:space="preserve"> (and</w:t>
      </w:r>
      <w:r w:rsidR="002639FE">
        <w:t xml:space="preserve"> the percentage</w:t>
      </w:r>
      <w:r w:rsidR="00C35B64">
        <w:t xml:space="preserve"> </w:t>
      </w:r>
      <w:r w:rsidR="006633D6">
        <w:t>is similar across the</w:t>
      </w:r>
      <w:r w:rsidR="00FC328D">
        <w:t xml:space="preserve"> past </w:t>
      </w:r>
      <w:r w:rsidR="004B2922">
        <w:t xml:space="preserve">five </w:t>
      </w:r>
      <w:r w:rsidR="00FC328D">
        <w:t>years).</w:t>
      </w:r>
    </w:p>
  </w:footnote>
  <w:footnote w:id="45">
    <w:p w14:paraId="56C72182" w14:textId="53F12443" w:rsidR="00E21F86" w:rsidRPr="00E21F86" w:rsidRDefault="00E21F86">
      <w:pPr>
        <w:pStyle w:val="FootnoteText"/>
        <w:rPr>
          <w:lang w:val="mi-NZ"/>
        </w:rPr>
      </w:pPr>
      <w:r>
        <w:rPr>
          <w:rStyle w:val="FootnoteReference"/>
        </w:rPr>
        <w:footnoteRef/>
      </w:r>
      <w:r>
        <w:t xml:space="preserve"> </w:t>
      </w:r>
      <w:r w:rsidR="00FA203E">
        <w:t>See</w:t>
      </w:r>
      <w:r w:rsidR="000D146F">
        <w:t xml:space="preserve"> </w:t>
      </w:r>
      <w:hyperlink w:anchor="_Appendix_2:_Tikanga" w:history="1">
        <w:r w:rsidR="00FA203E" w:rsidRPr="009B1025">
          <w:rPr>
            <w:rStyle w:val="Hyperlink"/>
            <w:u w:val="none"/>
          </w:rPr>
          <w:t>A</w:t>
        </w:r>
        <w:r w:rsidR="000D146F" w:rsidRPr="009B1025">
          <w:rPr>
            <w:rStyle w:val="Hyperlink"/>
            <w:u w:val="none"/>
          </w:rPr>
          <w:t xml:space="preserve">ppendix </w:t>
        </w:r>
        <w:r w:rsidR="00FA203E" w:rsidRPr="009B1025">
          <w:rPr>
            <w:rStyle w:val="Hyperlink"/>
            <w:u w:val="none"/>
          </w:rPr>
          <w:t>2</w:t>
        </w:r>
      </w:hyperlink>
      <w:r w:rsidR="00FA203E">
        <w:t xml:space="preserve"> </w:t>
      </w:r>
      <w:r w:rsidR="000D146F">
        <w:t>for data limitations o</w:t>
      </w:r>
      <w:r w:rsidR="002639FE">
        <w:t>f</w:t>
      </w:r>
      <w:r w:rsidR="000D146F" w:rsidDel="002639FE">
        <w:t xml:space="preserve"> </w:t>
      </w:r>
      <w:r w:rsidR="000D146F">
        <w:t>ADOM.</w:t>
      </w:r>
    </w:p>
  </w:footnote>
  <w:footnote w:id="46">
    <w:p w14:paraId="20C9CD63" w14:textId="4C564651" w:rsidR="00AB33FB" w:rsidRDefault="00AB33FB" w:rsidP="00AB33FB">
      <w:pPr>
        <w:pStyle w:val="FootnoteText"/>
      </w:pPr>
      <w:r>
        <w:rPr>
          <w:rStyle w:val="FootnoteReference"/>
        </w:rPr>
        <w:footnoteRef/>
      </w:r>
      <w:r>
        <w:t xml:space="preserve"> Te Whatu Ora contracted Massey University to provide these scholarships</w:t>
      </w:r>
      <w:r w:rsidR="003D2680">
        <w:t xml:space="preserve"> and </w:t>
      </w:r>
      <w:r>
        <w:t>bursaries.</w:t>
      </w:r>
    </w:p>
  </w:footnote>
  <w:footnote w:id="47">
    <w:p w14:paraId="3D839E12" w14:textId="09762F49" w:rsidR="00AB33FB" w:rsidRDefault="00AB33FB" w:rsidP="00AB33FB">
      <w:pPr>
        <w:pStyle w:val="FootnoteText"/>
      </w:pPr>
      <w:r>
        <w:rPr>
          <w:rStyle w:val="FootnoteReference"/>
        </w:rPr>
        <w:footnoteRef/>
      </w:r>
      <w:r>
        <w:t xml:space="preserve"> Rongoā Māori </w:t>
      </w:r>
      <w:r w:rsidRPr="00AC533B">
        <w:t>is one of many essential healing practices that provide</w:t>
      </w:r>
      <w:r>
        <w:t>s</w:t>
      </w:r>
      <w:r w:rsidRPr="00AC533B">
        <w:t xml:space="preserve"> culturally safe and responsive care to tāngata whaiora and whānau. </w:t>
      </w:r>
      <w:r w:rsidR="00DC3734" w:rsidRPr="00AC533B">
        <w:t xml:space="preserve">Tāngata whaiora also experience </w:t>
      </w:r>
      <w:r w:rsidR="00DC3734">
        <w:t>h</w:t>
      </w:r>
      <w:r w:rsidRPr="00AC533B">
        <w:t xml:space="preserve">ealing environments that enhance </w:t>
      </w:r>
      <w:r w:rsidR="00DC3734">
        <w:t xml:space="preserve">their </w:t>
      </w:r>
      <w:r w:rsidRPr="00AC533B">
        <w:t>wellbeing when whānau are an integral part of their journey</w:t>
      </w:r>
      <w:r>
        <w:t>, and the</w:t>
      </w:r>
      <w:r w:rsidR="00DC3734">
        <w:t>y have</w:t>
      </w:r>
      <w:r>
        <w:t xml:space="preserve"> </w:t>
      </w:r>
      <w:r w:rsidRPr="00AC533B">
        <w:t>access to kaum</w:t>
      </w:r>
      <w:r w:rsidR="00FF3ACE" w:rsidRPr="00C27FB9">
        <w:rPr>
          <w:rFonts w:cs="Calibri"/>
        </w:rPr>
        <w:t>ā</w:t>
      </w:r>
      <w:r w:rsidRPr="00AC533B">
        <w:t>tua, tohunga, karakia, waiata, and other elements that reaffirm cultural identity.</w:t>
      </w:r>
    </w:p>
  </w:footnote>
  <w:footnote w:id="48">
    <w:p w14:paraId="1C86D6AF" w14:textId="36AE8BEB" w:rsidR="00AB33FB" w:rsidRPr="008E3C40" w:rsidRDefault="00AB33FB" w:rsidP="00AB33FB">
      <w:pPr>
        <w:pStyle w:val="FootnoteText"/>
        <w:rPr>
          <w:lang w:val="mi-NZ"/>
        </w:rPr>
      </w:pPr>
      <w:r>
        <w:rPr>
          <w:rStyle w:val="FootnoteReference"/>
        </w:rPr>
        <w:footnoteRef/>
      </w:r>
      <w:r w:rsidDel="00DC3734">
        <w:rPr>
          <w:rFonts w:eastAsiaTheme="minorEastAsia"/>
        </w:rPr>
        <w:t xml:space="preserve"> </w:t>
      </w:r>
      <w:r w:rsidR="00DC3734">
        <w:rPr>
          <w:rFonts w:eastAsiaTheme="minorEastAsia"/>
        </w:rPr>
        <w:t xml:space="preserve">An underestimate </w:t>
      </w:r>
      <w:r>
        <w:rPr>
          <w:rFonts w:eastAsiaTheme="minorEastAsia"/>
        </w:rPr>
        <w:t xml:space="preserve">is </w:t>
      </w:r>
      <w:r w:rsidR="00DC3734">
        <w:rPr>
          <w:rFonts w:eastAsiaTheme="minorEastAsia"/>
        </w:rPr>
        <w:t>likely because</w:t>
      </w:r>
      <w:r>
        <w:rPr>
          <w:rFonts w:eastAsiaTheme="minorEastAsia"/>
        </w:rPr>
        <w:t xml:space="preserve"> the survey focus</w:t>
      </w:r>
      <w:r w:rsidR="00DC3734">
        <w:rPr>
          <w:rFonts w:eastAsiaTheme="minorEastAsia"/>
        </w:rPr>
        <w:t>ed</w:t>
      </w:r>
      <w:r>
        <w:rPr>
          <w:rFonts w:eastAsiaTheme="minorEastAsia"/>
        </w:rPr>
        <w:t xml:space="preserve"> on </w:t>
      </w:r>
      <w:r w:rsidR="004D75F0">
        <w:rPr>
          <w:rFonts w:eastAsiaTheme="minorEastAsia"/>
        </w:rPr>
        <w:t xml:space="preserve">the </w:t>
      </w:r>
      <w:r>
        <w:rPr>
          <w:rFonts w:eastAsiaTheme="minorEastAsia"/>
        </w:rPr>
        <w:t>workforce delivering health contracts from mental health and addiction expenditure that does not fund rongoā Māori roles or services. So, NGOs are more likely to employ these roles under other sector contracts like Whānau Ora that are excluded from the survey.</w:t>
      </w:r>
      <w:r w:rsidDel="00B13591">
        <w:rPr>
          <w:rFonts w:eastAsiaTheme="minorEastAsia"/>
        </w:rPr>
        <w:t xml:space="preserve"> </w:t>
      </w:r>
      <w:r>
        <w:rPr>
          <w:rFonts w:eastAsiaTheme="minorEastAsia"/>
        </w:rPr>
        <w:t xml:space="preserve">Some NGOs reporting to the survey indicate they want to employ rongoā Māori practitioners but are hampered by contracts specifying health professionals </w:t>
      </w:r>
      <w:r w:rsidR="0085264B">
        <w:rPr>
          <w:rFonts w:eastAsiaTheme="minorEastAsia"/>
        </w:rPr>
        <w:t>(</w:t>
      </w:r>
      <w:r w:rsidR="0085264B" w:rsidRPr="00C57148">
        <w:t>Te Pou</w:t>
      </w:r>
      <w:r w:rsidR="0085264B">
        <w:t>, 2023</w:t>
      </w:r>
      <w:r w:rsidR="00A84173">
        <w:t>b</w:t>
      </w:r>
      <w:r w:rsidR="0085264B">
        <w:t>).</w:t>
      </w:r>
    </w:p>
  </w:footnote>
  <w:footnote w:id="49">
    <w:p w14:paraId="7BE6C8DE" w14:textId="77777777" w:rsidR="00AB33FB" w:rsidRPr="00664495" w:rsidRDefault="00AB33FB" w:rsidP="00AB33FB">
      <w:pPr>
        <w:pStyle w:val="FootnoteText"/>
        <w:rPr>
          <w:lang w:val="mi-NZ"/>
        </w:rPr>
      </w:pPr>
      <w:r>
        <w:rPr>
          <w:rStyle w:val="FootnoteReference"/>
        </w:rPr>
        <w:footnoteRef/>
      </w:r>
      <w:r>
        <w:t xml:space="preserve"> </w:t>
      </w:r>
      <w:r>
        <w:rPr>
          <w:rFonts w:eastAsiaTheme="minorEastAsia"/>
        </w:rPr>
        <w:t xml:space="preserve">Available information about Te Whatu Ora workforce is coded with the Australian and New Zealand Standard Classification of Occupations (ANZSCO). This does not separately describe the workforce in Māori cultural roles including rongoā Māori practitioners. </w:t>
      </w:r>
    </w:p>
  </w:footnote>
  <w:footnote w:id="50">
    <w:p w14:paraId="5FB4EFEC" w14:textId="17A129A0" w:rsidR="00AB33FB" w:rsidRDefault="00AB33FB" w:rsidP="00AB33FB">
      <w:pPr>
        <w:pStyle w:val="FootnoteText"/>
      </w:pPr>
      <w:r>
        <w:rPr>
          <w:rStyle w:val="FootnoteReference"/>
        </w:rPr>
        <w:footnoteRef/>
      </w:r>
      <w:r>
        <w:t xml:space="preserve"> This </w:t>
      </w:r>
      <w:r w:rsidR="00971557">
        <w:t xml:space="preserve">same limitation </w:t>
      </w:r>
      <w:r>
        <w:t xml:space="preserve">extends to </w:t>
      </w:r>
      <w:r w:rsidRPr="3AA88AB7">
        <w:rPr>
          <w:rFonts w:eastAsiaTheme="minorEastAsia"/>
        </w:rPr>
        <w:t xml:space="preserve">broader mātauranga Māori </w:t>
      </w:r>
      <w:r w:rsidR="00971557">
        <w:rPr>
          <w:rFonts w:eastAsiaTheme="minorEastAsia"/>
        </w:rPr>
        <w:t>about</w:t>
      </w:r>
      <w:r w:rsidRPr="3AA88AB7">
        <w:rPr>
          <w:rFonts w:eastAsiaTheme="minorEastAsia"/>
        </w:rPr>
        <w:t xml:space="preserve"> the wellbeing of the whole whānau</w:t>
      </w:r>
      <w:r>
        <w:rPr>
          <w:rFonts w:eastAsiaTheme="minorEastAsia"/>
        </w:rPr>
        <w:t>.</w:t>
      </w:r>
    </w:p>
  </w:footnote>
  <w:footnote w:id="51">
    <w:p w14:paraId="2FAC6B8E" w14:textId="0A084974" w:rsidR="00AB33FB" w:rsidRDefault="00AB33FB" w:rsidP="00AB33FB">
      <w:pPr>
        <w:pStyle w:val="FootnoteText"/>
      </w:pPr>
      <w:r>
        <w:rPr>
          <w:rStyle w:val="FootnoteReference"/>
        </w:rPr>
        <w:footnoteRef/>
      </w:r>
      <w:r>
        <w:t xml:space="preserve"> </w:t>
      </w:r>
      <w:r w:rsidR="0091657F">
        <w:t>Manatū Hauora</w:t>
      </w:r>
      <w:r w:rsidR="0091657F" w:rsidRPr="0091657F">
        <w:t xml:space="preserve"> </w:t>
      </w:r>
      <w:r w:rsidR="0091657F">
        <w:t>provided ‘s</w:t>
      </w:r>
      <w:r>
        <w:t>eclusion</w:t>
      </w:r>
      <w:r w:rsidR="0091657F">
        <w:t>’</w:t>
      </w:r>
      <w:r>
        <w:t xml:space="preserve"> data in calendar years</w:t>
      </w:r>
      <w:r w:rsidDel="0091657F">
        <w:t xml:space="preserve"> </w:t>
      </w:r>
      <w:r>
        <w:t>except</w:t>
      </w:r>
      <w:r w:rsidDel="0091657F">
        <w:t xml:space="preserve"> </w:t>
      </w:r>
      <w:r w:rsidR="0091657F">
        <w:t xml:space="preserve">for </w:t>
      </w:r>
      <w:r>
        <w:t xml:space="preserve">the most recent </w:t>
      </w:r>
      <w:r w:rsidR="0091657F">
        <w:t xml:space="preserve">data, which covered the </w:t>
      </w:r>
      <w:r>
        <w:t xml:space="preserve">2020/21 </w:t>
      </w:r>
      <w:r w:rsidR="0091657F">
        <w:t xml:space="preserve">financial </w:t>
      </w:r>
      <w:r>
        <w:t>year.</w:t>
      </w:r>
    </w:p>
  </w:footnote>
  <w:footnote w:id="52">
    <w:p w14:paraId="04A7042D" w14:textId="16FB6F73" w:rsidR="00AB33FB" w:rsidRPr="000B2A59" w:rsidRDefault="00AB33FB" w:rsidP="00AB33FB">
      <w:pPr>
        <w:pStyle w:val="FootnoteText"/>
        <w:rPr>
          <w:lang w:val="mi-NZ"/>
        </w:rPr>
      </w:pPr>
      <w:r>
        <w:rPr>
          <w:rStyle w:val="FootnoteReference"/>
        </w:rPr>
        <w:footnoteRef/>
      </w:r>
      <w:r>
        <w:t xml:space="preserve"> </w:t>
      </w:r>
      <w:r>
        <w:rPr>
          <w:lang w:val="mi-NZ"/>
        </w:rPr>
        <w:t>Using integrated data via the IDI linked to PRIMHD</w:t>
      </w:r>
      <w:r w:rsidR="001132B2">
        <w:rPr>
          <w:lang w:val="mi-NZ"/>
        </w:rPr>
        <w:t>.</w:t>
      </w:r>
    </w:p>
  </w:footnote>
  <w:footnote w:id="53">
    <w:p w14:paraId="1657E0CE" w14:textId="3493F681" w:rsidR="00AB33FB" w:rsidRPr="00AA2614" w:rsidRDefault="00AB33FB" w:rsidP="00AB33FB">
      <w:pPr>
        <w:pStyle w:val="FootnoteText"/>
        <w:rPr>
          <w:lang w:val="mi-NZ"/>
        </w:rPr>
      </w:pPr>
      <w:r>
        <w:rPr>
          <w:rStyle w:val="FootnoteReference"/>
        </w:rPr>
        <w:footnoteRef/>
      </w:r>
      <w:r>
        <w:t xml:space="preserve"> </w:t>
      </w:r>
      <w:r w:rsidR="005E7472">
        <w:t>See</w:t>
      </w:r>
      <w:r>
        <w:t xml:space="preserve"> </w:t>
      </w:r>
      <w:hyperlink w:anchor="_Appendix_2:_Tikanga" w:history="1">
        <w:r w:rsidR="005E7472" w:rsidRPr="00880021">
          <w:rPr>
            <w:rStyle w:val="Hyperlink"/>
            <w:u w:val="none"/>
          </w:rPr>
          <w:t>A</w:t>
        </w:r>
        <w:r w:rsidRPr="00880021">
          <w:rPr>
            <w:rStyle w:val="Hyperlink"/>
            <w:u w:val="none"/>
          </w:rPr>
          <w:t>ppendix</w:t>
        </w:r>
        <w:r w:rsidR="005E7472" w:rsidRPr="00880021">
          <w:rPr>
            <w:rStyle w:val="Hyperlink"/>
            <w:u w:val="none"/>
          </w:rPr>
          <w:t xml:space="preserve"> 2</w:t>
        </w:r>
      </w:hyperlink>
      <w:r>
        <w:t xml:space="preserve"> for limitations in using Te Kupenga data.</w:t>
      </w:r>
    </w:p>
  </w:footnote>
  <w:footnote w:id="54">
    <w:p w14:paraId="3371192E" w14:textId="006D413D" w:rsidR="006E2435" w:rsidRDefault="006E2435">
      <w:pPr>
        <w:pStyle w:val="FootnoteText"/>
      </w:pPr>
      <w:r>
        <w:rPr>
          <w:rStyle w:val="FootnoteReference"/>
        </w:rPr>
        <w:footnoteRef/>
      </w:r>
      <w:r w:rsidR="00CD71D9" w:rsidDel="007279B7">
        <w:t xml:space="preserve"> </w:t>
      </w:r>
      <w:hyperlink r:id="rId7" w:history="1">
        <w:r w:rsidR="00081DF9">
          <w:rPr>
            <w:rStyle w:val="Hyperlink"/>
            <w:u w:val="none"/>
          </w:rPr>
          <w:t>Mā Te Rongo Ake: Through listening and hearing</w:t>
        </w:r>
      </w:hyperlink>
      <w:r w:rsidR="007279B7">
        <w:t xml:space="preserve"> </w:t>
      </w:r>
      <w:r w:rsidR="007279B7" w:rsidRPr="006F29C6">
        <w:t>(Initial Mental Health and Wellbeing Commission, 2021)</w:t>
      </w:r>
      <w:r w:rsidR="00CD71D9" w:rsidRPr="009A5ADA">
        <w:t xml:space="preserve"> </w:t>
      </w:r>
      <w:r w:rsidR="007279B7">
        <w:t xml:space="preserve">used a Poutama in </w:t>
      </w:r>
      <w:r w:rsidR="009E7E7D">
        <w:t xml:space="preserve">assessing the </w:t>
      </w:r>
      <w:r w:rsidR="007279B7">
        <w:t>G</w:t>
      </w:r>
      <w:r w:rsidR="009E7E7D">
        <w:t>overnment’s progress against the recommendations in He Ara Oranga</w:t>
      </w:r>
      <w:r w:rsidR="00881425">
        <w:t xml:space="preserve">. We have continued to use this </w:t>
      </w:r>
      <w:r w:rsidR="000A15B6">
        <w:t xml:space="preserve">Poutama </w:t>
      </w:r>
      <w:r w:rsidR="00E561A6">
        <w:t xml:space="preserve">(with minor refinements to the wording) </w:t>
      </w:r>
      <w:r w:rsidR="000A15B6">
        <w:t>as a guide to assess progress against our calls to action</w:t>
      </w:r>
      <w:r w:rsidR="00E33097">
        <w:t xml:space="preserve">. </w:t>
      </w:r>
      <w:r w:rsidR="007279B7">
        <w:t>For</w:t>
      </w:r>
      <w:r w:rsidR="00513DA6">
        <w:t xml:space="preserve"> </w:t>
      </w:r>
      <w:r w:rsidR="00976523">
        <w:t>detail</w:t>
      </w:r>
      <w:r w:rsidR="007279B7">
        <w:t>s, see</w:t>
      </w:r>
      <w:r w:rsidR="00976523">
        <w:t xml:space="preserve"> </w:t>
      </w:r>
      <w:hyperlink w:anchor="_Appendix_2:_Tikanga" w:history="1">
        <w:r w:rsidR="00976523" w:rsidRPr="00E326D8">
          <w:rPr>
            <w:rStyle w:val="Hyperlink"/>
            <w:u w:val="none"/>
          </w:rPr>
          <w:t>Appendix</w:t>
        </w:r>
        <w:r w:rsidR="00CA7736" w:rsidRPr="00E326D8">
          <w:rPr>
            <w:rStyle w:val="Hyperlink"/>
            <w:u w:val="none"/>
          </w:rPr>
          <w:t xml:space="preserve"> 2</w:t>
        </w:r>
      </w:hyperlink>
      <w:r w:rsidR="00976523" w:rsidRPr="00E326D8">
        <w:t>.</w:t>
      </w:r>
      <w:r w:rsidR="006F29C6">
        <w:t xml:space="preserve"> </w:t>
      </w:r>
    </w:p>
  </w:footnote>
  <w:footnote w:id="55">
    <w:p w14:paraId="61175A76" w14:textId="29343135" w:rsidR="002D170D" w:rsidRPr="003D7101" w:rsidRDefault="002D170D" w:rsidP="007F77D6">
      <w:pPr>
        <w:spacing w:after="0" w:line="240" w:lineRule="auto"/>
      </w:pPr>
      <w:r w:rsidRPr="003D7101">
        <w:rPr>
          <w:rStyle w:val="FootnoteReference"/>
        </w:rPr>
        <w:footnoteRef/>
      </w:r>
      <w:r w:rsidRPr="003D7101">
        <w:t xml:space="preserve"> </w:t>
      </w:r>
      <w:r w:rsidRPr="003D7101">
        <w:rPr>
          <w:rStyle w:val="normaltextrun"/>
          <w:sz w:val="20"/>
          <w:szCs w:val="20"/>
        </w:rPr>
        <w:t xml:space="preserve">This reporting time lag is due to the time it takes to manually validate the data. </w:t>
      </w:r>
      <w:r w:rsidR="00FC190D" w:rsidRPr="003D7101">
        <w:rPr>
          <w:rStyle w:val="normaltextrun"/>
          <w:sz w:val="20"/>
          <w:szCs w:val="20"/>
        </w:rPr>
        <w:t xml:space="preserve">Former </w:t>
      </w:r>
      <w:r w:rsidR="00336FD7">
        <w:rPr>
          <w:rStyle w:val="normaltextrun"/>
          <w:sz w:val="20"/>
          <w:szCs w:val="20"/>
        </w:rPr>
        <w:t>DHB</w:t>
      </w:r>
      <w:r w:rsidR="00FC190D">
        <w:rPr>
          <w:rStyle w:val="normaltextrun"/>
          <w:sz w:val="20"/>
          <w:szCs w:val="20"/>
        </w:rPr>
        <w:t>s</w:t>
      </w:r>
      <w:r w:rsidR="00FC190D" w:rsidRPr="003D7101">
        <w:rPr>
          <w:rStyle w:val="normaltextrun"/>
          <w:sz w:val="20"/>
          <w:szCs w:val="20"/>
        </w:rPr>
        <w:t xml:space="preserve"> </w:t>
      </w:r>
      <w:r w:rsidRPr="003D7101">
        <w:rPr>
          <w:rStyle w:val="normaltextrun"/>
          <w:sz w:val="20"/>
          <w:szCs w:val="20"/>
        </w:rPr>
        <w:t xml:space="preserve">regularly report </w:t>
      </w:r>
      <w:r w:rsidR="00FC190D">
        <w:rPr>
          <w:rStyle w:val="normaltextrun"/>
          <w:sz w:val="20"/>
          <w:szCs w:val="20"/>
        </w:rPr>
        <w:t xml:space="preserve">data </w:t>
      </w:r>
      <w:r w:rsidRPr="003D7101">
        <w:rPr>
          <w:rStyle w:val="normaltextrun"/>
          <w:sz w:val="20"/>
          <w:szCs w:val="20"/>
        </w:rPr>
        <w:t>into the national collection</w:t>
      </w:r>
      <w:r w:rsidR="00FC190D">
        <w:rPr>
          <w:rStyle w:val="normaltextrun"/>
          <w:sz w:val="20"/>
          <w:szCs w:val="20"/>
        </w:rPr>
        <w:t>,</w:t>
      </w:r>
      <w:r w:rsidRPr="003D7101">
        <w:rPr>
          <w:rStyle w:val="normaltextrun"/>
          <w:sz w:val="20"/>
          <w:szCs w:val="20"/>
        </w:rPr>
        <w:t xml:space="preserve"> PRIMHD</w:t>
      </w:r>
      <w:r w:rsidR="009A3EFC" w:rsidRPr="003D7101">
        <w:rPr>
          <w:rStyle w:val="normaltextrun"/>
          <w:sz w:val="20"/>
          <w:szCs w:val="20"/>
        </w:rPr>
        <w:t>;</w:t>
      </w:r>
      <w:r w:rsidRPr="003D7101">
        <w:rPr>
          <w:rStyle w:val="normaltextrun"/>
          <w:sz w:val="20"/>
          <w:szCs w:val="20"/>
        </w:rPr>
        <w:t xml:space="preserve"> </w:t>
      </w:r>
      <w:r w:rsidR="00A25FA7" w:rsidRPr="003D7101">
        <w:rPr>
          <w:rStyle w:val="normaltextrun"/>
          <w:sz w:val="20"/>
          <w:szCs w:val="20"/>
        </w:rPr>
        <w:t>however,</w:t>
      </w:r>
      <w:r w:rsidR="00FC190D">
        <w:rPr>
          <w:rStyle w:val="normaltextrun"/>
          <w:sz w:val="20"/>
          <w:szCs w:val="20"/>
        </w:rPr>
        <w:t xml:space="preserve"> </w:t>
      </w:r>
      <w:r w:rsidR="0093046B">
        <w:rPr>
          <w:rStyle w:val="normaltextrun"/>
          <w:sz w:val="20"/>
          <w:szCs w:val="20"/>
        </w:rPr>
        <w:t xml:space="preserve">data </w:t>
      </w:r>
      <w:r w:rsidR="00FC190D">
        <w:rPr>
          <w:rStyle w:val="normaltextrun"/>
          <w:sz w:val="20"/>
          <w:szCs w:val="20"/>
        </w:rPr>
        <w:t>are</w:t>
      </w:r>
      <w:r w:rsidRPr="003D7101">
        <w:rPr>
          <w:rStyle w:val="normaltextrun"/>
          <w:sz w:val="20"/>
          <w:szCs w:val="20"/>
        </w:rPr>
        <w:t xml:space="preserve"> often incomplete or inaccurate. The Office of the Director of Mental Health and Addiction</w:t>
      </w:r>
      <w:r w:rsidR="002A6275">
        <w:rPr>
          <w:rStyle w:val="normaltextrun"/>
          <w:sz w:val="20"/>
          <w:szCs w:val="20"/>
        </w:rPr>
        <w:t xml:space="preserve"> Services</w:t>
      </w:r>
      <w:r w:rsidRPr="003D7101">
        <w:rPr>
          <w:rStyle w:val="normaltextrun"/>
          <w:sz w:val="20"/>
          <w:szCs w:val="20"/>
        </w:rPr>
        <w:t xml:space="preserve"> has a lengthy manual validation process to correct these issues. Compliance on accurate and complete reporting continue</w:t>
      </w:r>
      <w:r w:rsidR="002F4A3D">
        <w:rPr>
          <w:rStyle w:val="normaltextrun"/>
          <w:sz w:val="20"/>
          <w:szCs w:val="20"/>
        </w:rPr>
        <w:t>s</w:t>
      </w:r>
      <w:r w:rsidRPr="003D7101">
        <w:rPr>
          <w:rStyle w:val="normaltextrun"/>
          <w:sz w:val="20"/>
          <w:szCs w:val="20"/>
        </w:rPr>
        <w:t xml:space="preserve"> to get worse. </w:t>
      </w:r>
    </w:p>
  </w:footnote>
  <w:footnote w:id="56">
    <w:p w14:paraId="690DD059" w14:textId="3B2209C7" w:rsidR="00466897" w:rsidRPr="0083545C" w:rsidRDefault="00466897" w:rsidP="00466897">
      <w:pPr>
        <w:pStyle w:val="FootnoteText"/>
        <w:rPr>
          <w:lang w:val="mi-NZ"/>
        </w:rPr>
      </w:pPr>
      <w:r>
        <w:rPr>
          <w:rStyle w:val="FootnoteReference"/>
        </w:rPr>
        <w:footnoteRef/>
      </w:r>
      <w:r>
        <w:t xml:space="preserve"> </w:t>
      </w:r>
      <w:r w:rsidR="00AB351F">
        <w:rPr>
          <w:lang w:val="mi-NZ"/>
        </w:rPr>
        <w:t>See</w:t>
      </w:r>
      <w:r w:rsidR="00FB2215">
        <w:rPr>
          <w:lang w:val="mi-NZ"/>
        </w:rPr>
        <w:t xml:space="preserve"> </w:t>
      </w:r>
      <w:hyperlink w:anchor="_Te_reo_translation_1" w:history="1">
        <w:r w:rsidR="00AB351F" w:rsidRPr="00D736CC">
          <w:rPr>
            <w:rStyle w:val="Hyperlink"/>
            <w:u w:val="none"/>
            <w:lang w:val="mi-NZ"/>
          </w:rPr>
          <w:t>‘</w:t>
        </w:r>
        <w:r w:rsidR="00D736CC" w:rsidRPr="00D736CC">
          <w:rPr>
            <w:rStyle w:val="Hyperlink"/>
            <w:u w:val="none"/>
          </w:rPr>
          <w:t>Ngā ngoikoretanga raraunga</w:t>
        </w:r>
        <w:r w:rsidR="00C27FB9" w:rsidRPr="00C27FB9">
          <w:rPr>
            <w:rStyle w:val="Hyperlink"/>
            <w:u w:val="none"/>
          </w:rPr>
          <w:t xml:space="preserve"> </w:t>
        </w:r>
        <w:r w:rsidR="00D736CC" w:rsidRPr="00D736CC">
          <w:rPr>
            <w:rStyle w:val="Hyperlink"/>
            <w:u w:val="none"/>
          </w:rPr>
          <w:t>| Data gaps</w:t>
        </w:r>
        <w:r w:rsidR="00AB351F" w:rsidRPr="00D736CC">
          <w:rPr>
            <w:rStyle w:val="Hyperlink"/>
            <w:u w:val="none"/>
            <w:lang w:val="mi-NZ"/>
          </w:rPr>
          <w:t>’</w:t>
        </w:r>
      </w:hyperlink>
      <w:r w:rsidR="00FB2215">
        <w:rPr>
          <w:lang w:val="mi-NZ"/>
        </w:rPr>
        <w:t xml:space="preserve"> for our rationale for excluding HoNOS.</w:t>
      </w:r>
      <w:r w:rsidR="00066E42">
        <w:rPr>
          <w:lang w:val="mi-NZ"/>
        </w:rPr>
        <w:t xml:space="preserve"> The DNA</w:t>
      </w:r>
      <w:r w:rsidR="00066E42" w:rsidDel="0012755C">
        <w:rPr>
          <w:lang w:val="mi-NZ"/>
        </w:rPr>
        <w:t xml:space="preserve"> </w:t>
      </w:r>
      <w:r w:rsidR="00066E42">
        <w:rPr>
          <w:lang w:val="mi-NZ"/>
        </w:rPr>
        <w:t xml:space="preserve">measure was removed due to calculation </w:t>
      </w:r>
      <w:r w:rsidR="003C358D">
        <w:rPr>
          <w:lang w:val="mi-NZ"/>
        </w:rPr>
        <w:t>issue</w:t>
      </w:r>
      <w:r w:rsidR="00066E42">
        <w:rPr>
          <w:lang w:val="mi-NZ"/>
        </w:rPr>
        <w:t>s.</w:t>
      </w:r>
    </w:p>
  </w:footnote>
  <w:footnote w:id="57">
    <w:p w14:paraId="7085F1D5" w14:textId="4A125833" w:rsidR="0093046B" w:rsidRPr="0093046B" w:rsidRDefault="0093046B">
      <w:pPr>
        <w:pStyle w:val="FootnoteText"/>
        <w:rPr>
          <w:lang w:val="mi-NZ"/>
        </w:rPr>
      </w:pPr>
      <w:r>
        <w:rPr>
          <w:rStyle w:val="FootnoteReference"/>
        </w:rPr>
        <w:footnoteRef/>
      </w:r>
      <w:r>
        <w:t xml:space="preserve"> </w:t>
      </w:r>
      <w:r w:rsidRPr="0093046B">
        <w:rPr>
          <w:b/>
          <w:bCs/>
        </w:rPr>
        <w:t>IDI disclaimer:</w:t>
      </w:r>
      <w:r>
        <w:t xml:space="preserve"> </w:t>
      </w:r>
      <w:r w:rsidRPr="000860C9">
        <w:t>These results are not official statistics. They have been created for research purposes from the IDI</w:t>
      </w:r>
      <w:r>
        <w:t>,</w:t>
      </w:r>
      <w:r w:rsidRPr="000860C9">
        <w:t xml:space="preserve"> which</w:t>
      </w:r>
      <w:r w:rsidRPr="0078601D">
        <w:t xml:space="preserve"> </w:t>
      </w:r>
      <w:r w:rsidRPr="000860C9">
        <w:t>Stats NZ</w:t>
      </w:r>
      <w:r w:rsidRPr="000860C9" w:rsidDel="0078601D">
        <w:t xml:space="preserve"> </w:t>
      </w:r>
      <w:r w:rsidRPr="000860C9">
        <w:t>carefully manage</w:t>
      </w:r>
      <w:r>
        <w:t>s</w:t>
      </w:r>
      <w:r w:rsidRPr="000860C9">
        <w:t>. For more information about the IDI</w:t>
      </w:r>
      <w:r>
        <w:t>,</w:t>
      </w:r>
      <w:r w:rsidRPr="000860C9">
        <w:t xml:space="preserve"> please visit </w:t>
      </w:r>
      <w:hyperlink r:id="rId8" w:history="1">
        <w:r w:rsidRPr="000860C9">
          <w:rPr>
            <w:rStyle w:val="Hyperlink"/>
            <w:u w:val="none"/>
          </w:rPr>
          <w:t>www.stats.govt.nz/integrated-data/</w:t>
        </w:r>
      </w:hyperlink>
      <w:r>
        <w:rPr>
          <w:rStyle w:val="Hyperlink"/>
          <w:u w:val="none"/>
        </w:rPr>
        <w:t>.</w:t>
      </w:r>
      <w:r w:rsidRPr="000860C9">
        <w:rPr>
          <w:sz w:val="22"/>
          <w:szCs w:val="22"/>
        </w:rPr>
        <w:t xml:space="preserve"> </w:t>
      </w:r>
      <w:r w:rsidRPr="000860C9">
        <w:t>Access to the data used in this study was provided by Stats NZ under conditions designed to give effect to the security and confidentiality provisions of the Data and Statistics Act 2022. The results presented in this study are the work of the author, not Stats NZ or individual data suppliers.</w:t>
      </w:r>
    </w:p>
  </w:footnote>
</w:footnotes>
</file>

<file path=word/intelligence2.xml><?xml version="1.0" encoding="utf-8"?>
<int2:intelligence xmlns:int2="http://schemas.microsoft.com/office/intelligence/2020/intelligence" xmlns:oel="http://schemas.microsoft.com/office/2019/extlst">
  <int2:observations>
    <int2:textHash int2:hashCode="JBRI93SIj5rn+C" int2:id="1IiAwh6s">
      <int2:state int2:value="Rejected" int2:type="AugLoop_Text_Critique"/>
    </int2:textHash>
    <int2:textHash int2:hashCode="v8gf+Qb0ExCfca" int2:id="43LWCUy4">
      <int2:state int2:value="Rejected" int2:type="LegacyProofing"/>
    </int2:textHash>
    <int2:textHash int2:hashCode="GBwkaQE8KskQZh" int2:id="4bSy9rUK">
      <int2:state int2:value="Rejected" int2:type="AugLoop_Text_Critique"/>
      <int2:state int2:value="Rejected" int2:type="LegacyProofing"/>
    </int2:textHash>
    <int2:textHash int2:hashCode="YG8X5oG1T12Vqg" int2:id="4ox5R7LQ">
      <int2:state int2:value="Rejected" int2:type="LegacyProofing"/>
    </int2:textHash>
    <int2:textHash int2:hashCode="x4NHwO5WhrjCK6" int2:id="56icVIOx">
      <int2:state int2:value="Rejected" int2:type="AugLoop_Text_Critique"/>
      <int2:state int2:value="Rejected" int2:type="LegacyProofing"/>
    </int2:textHash>
    <int2:textHash int2:hashCode="DNWVQHxy+XMZHt" int2:id="5EJe06wJ">
      <int2:state int2:value="Rejected" int2:type="LegacyProofing"/>
    </int2:textHash>
    <int2:textHash int2:hashCode="A7owNi8CZYEfGn" int2:id="7T9ECyb0">
      <int2:state int2:value="Rejected" int2:type="LegacyProofing"/>
    </int2:textHash>
    <int2:textHash int2:hashCode="rKroINcA9ytbKe" int2:id="8ROHtaU1">
      <int2:state int2:value="Rejected" int2:type="AugLoop_Text_Critique"/>
      <int2:state int2:value="Rejected" int2:type="LegacyProofing"/>
    </int2:textHash>
    <int2:textHash int2:hashCode="YcKYAGEOPZhLHU" int2:id="8pm1xd8Q">
      <int2:state int2:value="Rejected" int2:type="AugLoop_Text_Critique"/>
      <int2:state int2:value="Rejected" int2:type="LegacyProofing"/>
    </int2:textHash>
    <int2:textHash int2:hashCode="SwoVhNc1Ob8K+2" int2:id="8wQf0Qz4">
      <int2:state int2:value="Rejected" int2:type="LegacyProofing"/>
    </int2:textHash>
    <int2:textHash int2:hashCode="0zY69H3nTvICIc" int2:id="8z1RMbgO">
      <int2:state int2:value="Rejected" int2:type="LegacyProofing"/>
    </int2:textHash>
    <int2:textHash int2:hashCode="SXK529RavxfHHD" int2:id="9pSSykEY">
      <int2:state int2:value="Rejected" int2:type="LegacyProofing"/>
    </int2:textHash>
    <int2:textHash int2:hashCode="UeA/yej0vYOtaw" int2:id="A3Gepnse">
      <int2:state int2:value="Rejected" int2:type="AugLoop_Text_Critique"/>
      <int2:state int2:value="Rejected" int2:type="LegacyProofing"/>
    </int2:textHash>
    <int2:textHash int2:hashCode="XdtMXkGEn0NaX8" int2:id="A8TL2vsg">
      <int2:state int2:value="Rejected" int2:type="AugLoop_Text_Critique"/>
    </int2:textHash>
    <int2:textHash int2:hashCode="wp3WyDtnodbTso" int2:id="AMiAGPpt">
      <int2:state int2:value="Rejected" int2:type="AugLoop_Text_Critique"/>
      <int2:state int2:value="Rejected" int2:type="LegacyProofing"/>
    </int2:textHash>
    <int2:textHash int2:hashCode="Bgrd8JkPe7K3rH" int2:id="ArjZRy8L">
      <int2:state int2:value="Rejected" int2:type="AugLoop_Text_Critique"/>
      <int2:state int2:value="Rejected" int2:type="LegacyProofing"/>
    </int2:textHash>
    <int2:textHash int2:hashCode="ogWX11BgEEM8MF" int2:id="B0cIgOLj">
      <int2:state int2:value="Rejected" int2:type="LegacyProofing"/>
    </int2:textHash>
    <int2:textHash int2:hashCode="HX0rlZj/y5/2pc" int2:id="C6tCZROK">
      <int2:state int2:value="Rejected" int2:type="AugLoop_Text_Critique"/>
      <int2:state int2:value="Rejected" int2:type="LegacyProofing"/>
    </int2:textHash>
    <int2:textHash int2:hashCode="9BwhsKCig+Z4wX" int2:id="Dsxnj75L">
      <int2:state int2:value="Rejected" int2:type="AugLoop_Text_Critique"/>
    </int2:textHash>
    <int2:textHash int2:hashCode="lW/+T5iszZFzaV" int2:id="HFkuB0sa">
      <int2:state int2:value="Rejected" int2:type="AugLoop_Text_Critique"/>
      <int2:state int2:value="Rejected" int2:type="LegacyProofing"/>
    </int2:textHash>
    <int2:textHash int2:hashCode="SCWnw6HySUYEn4" int2:id="KsqhoYsE">
      <int2:state int2:value="Rejected" int2:type="LegacyProofing"/>
    </int2:textHash>
    <int2:textHash int2:hashCode="oHY7QMOxOa0feC" int2:id="M7LrhoFh">
      <int2:state int2:value="Rejected" int2:type="AugLoop_Text_Critique"/>
      <int2:state int2:value="Rejected" int2:type="LegacyProofing"/>
    </int2:textHash>
    <int2:textHash int2:hashCode="qYg12Nbsq+QqxR" int2:id="N6vd9Clk">
      <int2:state int2:value="Rejected" int2:type="AugLoop_Text_Critique"/>
      <int2:state int2:value="Rejected" int2:type="LegacyProofing"/>
    </int2:textHash>
    <int2:textHash int2:hashCode="uKLf6rO6tdjMRM" int2:id="NMnpgDjA">
      <int2:state int2:value="Rejected" int2:type="AugLoop_Text_Critique"/>
      <int2:state int2:value="Rejected" int2:type="LegacyProofing"/>
    </int2:textHash>
    <int2:textHash int2:hashCode="4J2WidhRHaHRV1" int2:id="Q5r2MYE4">
      <int2:state int2:value="Rejected" int2:type="AugLoop_Text_Critique"/>
    </int2:textHash>
    <int2:textHash int2:hashCode="pqag5z6E7aixTS" int2:id="QUjvIIRy">
      <int2:state int2:value="Rejected" int2:type="AugLoop_Text_Critique"/>
    </int2:textHash>
    <int2:textHash int2:hashCode="zN0cADbwclJBXN" int2:id="RRLXlXRT">
      <int2:state int2:value="Rejected" int2:type="LegacyProofing"/>
    </int2:textHash>
    <int2:textHash int2:hashCode="b/lsmQvxoIpn0N" int2:id="SLTd95zS">
      <int2:state int2:value="Rejected" int2:type="AugLoop_Text_Critique"/>
      <int2:state int2:value="Rejected" int2:type="LegacyProofing"/>
    </int2:textHash>
    <int2:textHash int2:hashCode="Ow6NG+sy2gmoHg" int2:id="SnTPA5Zu">
      <int2:state int2:value="Rejected" int2:type="AugLoop_Text_Critique"/>
      <int2:state int2:value="Rejected" int2:type="LegacyProofing"/>
    </int2:textHash>
    <int2:textHash int2:hashCode="ljgIboaPMUnHY3" int2:id="VDtFin4u">
      <int2:state int2:value="Rejected" int2:type="LegacyProofing"/>
    </int2:textHash>
    <int2:textHash int2:hashCode="0Sp1gtmpSADTAf" int2:id="bDAkCVpB">
      <int2:state int2:value="Rejected" int2:type="AugLoop_Text_Critique"/>
    </int2:textHash>
    <int2:textHash int2:hashCode="dJ0V3tY0FuiPeg" int2:id="dfTGDitJ">
      <int2:state int2:value="Rejected" int2:type="LegacyProofing"/>
    </int2:textHash>
    <int2:textHash int2:hashCode="pg5LWnudJkVk4I" int2:id="ha5jtVq4">
      <int2:state int2:value="Rejected" int2:type="AugLoop_Text_Critique"/>
      <int2:state int2:value="Rejected" int2:type="LegacyProofing"/>
    </int2:textHash>
    <int2:textHash int2:hashCode="W6ozKEh7QcfNWT" int2:id="hvfqQrqf">
      <int2:state int2:value="Rejected" int2:type="LegacyProofing"/>
    </int2:textHash>
    <int2:textHash int2:hashCode="6kRAvZRxTk6FM0" int2:id="jKEyf9sl">
      <int2:state int2:value="Rejected" int2:type="AugLoop_Text_Critique"/>
    </int2:textHash>
    <int2:textHash int2:hashCode="72j3AdUhrOq7RM" int2:id="mJHmZDHj">
      <int2:state int2:value="Rejected" int2:type="LegacyProofing"/>
    </int2:textHash>
    <int2:textHash int2:hashCode="4RBIRcpVY0KEdg" int2:id="omhIsG5Q">
      <int2:state int2:value="Rejected" int2:type="AugLoop_Text_Critique"/>
      <int2:state int2:value="Rejected" int2:type="LegacyProofing"/>
    </int2:textHash>
    <int2:textHash int2:hashCode="xXq3Zqc90uCA3q" int2:id="pQo1Qw9w">
      <int2:state int2:value="Rejected" int2:type="LegacyProofing"/>
    </int2:textHash>
    <int2:textHash int2:hashCode="K0HsNysfrUP8p0" int2:id="qr8iioSP">
      <int2:state int2:value="Rejected" int2:type="AugLoop_Text_Critique"/>
    </int2:textHash>
    <int2:textHash int2:hashCode="mIhLBwN71qgy4k" int2:id="qvA24v0G">
      <int2:state int2:value="Rejected" int2:type="LegacyProofing"/>
    </int2:textHash>
    <int2:textHash int2:hashCode="IhYb7sPp1SUteF" int2:id="rDB9XS9P">
      <int2:state int2:value="Rejected" int2:type="LegacyProofing"/>
    </int2:textHash>
    <int2:textHash int2:hashCode="7HDVY/SyksWl7l" int2:id="vr2QpjzJ">
      <int2:state int2:value="Rejected" int2:type="AugLoop_Text_Critique"/>
      <int2:state int2:value="Rejected" int2:type="LegacyProofing"/>
    </int2:textHash>
    <int2:textHash int2:hashCode="T+evUxgel1OtzX" int2:id="vzzsvFuO">
      <int2:state int2:value="Rejected" int2:type="AugLoop_Text_Critique"/>
      <int2:state int2:value="Rejected" int2:type="LegacyProofing"/>
    </int2:textHash>
    <int2:textHash int2:hashCode="M+lQXRKULoJZo8" int2:id="xRwp6FI4">
      <int2:state int2:value="Rejected" int2:type="AugLoop_Text_Critique"/>
      <int2:state int2:value="Rejected" int2:type="LegacyProofing"/>
    </int2:textHash>
    <int2:textHash int2:hashCode="HqSMzrpmTuttx5" int2:id="xSKsKyQI">
      <int2:state int2:value="Rejected" int2:type="AugLoop_Text_Critique"/>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E64676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986BCC"/>
    <w:multiLevelType w:val="multilevel"/>
    <w:tmpl w:val="A30ED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FB10E9"/>
    <w:multiLevelType w:val="hybridMultilevel"/>
    <w:tmpl w:val="C70CB00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7405B0D"/>
    <w:multiLevelType w:val="hybridMultilevel"/>
    <w:tmpl w:val="D6EEF2C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CC47DE3"/>
    <w:multiLevelType w:val="hybridMultilevel"/>
    <w:tmpl w:val="91222D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DDD0922"/>
    <w:multiLevelType w:val="multilevel"/>
    <w:tmpl w:val="19CE6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5F76E9"/>
    <w:multiLevelType w:val="hybridMultilevel"/>
    <w:tmpl w:val="B0F88F2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170E2885"/>
    <w:multiLevelType w:val="hybridMultilevel"/>
    <w:tmpl w:val="C51EB518"/>
    <w:lvl w:ilvl="0" w:tplc="EEA4A2BC">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B622C4E"/>
    <w:multiLevelType w:val="hybridMultilevel"/>
    <w:tmpl w:val="CA189C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C9B126B"/>
    <w:multiLevelType w:val="hybridMultilevel"/>
    <w:tmpl w:val="72ACC0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F1516B0"/>
    <w:multiLevelType w:val="hybridMultilevel"/>
    <w:tmpl w:val="42763DA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4191B39"/>
    <w:multiLevelType w:val="hybridMultilevel"/>
    <w:tmpl w:val="AB0450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8CB3B39"/>
    <w:multiLevelType w:val="multilevel"/>
    <w:tmpl w:val="615C6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BC90C0E"/>
    <w:multiLevelType w:val="multilevel"/>
    <w:tmpl w:val="57E44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37B3F5C"/>
    <w:multiLevelType w:val="multilevel"/>
    <w:tmpl w:val="FBC8C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7660ABF"/>
    <w:multiLevelType w:val="multilevel"/>
    <w:tmpl w:val="7CFC57B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Basic Sans Light" w:eastAsia="Times New Roman" w:hAnsi="Basic Sans Light" w:cs="Segoe UI" w:hint="default"/>
        <w:color w:val="auto"/>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92B5B51"/>
    <w:multiLevelType w:val="multilevel"/>
    <w:tmpl w:val="ECC29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A686E26"/>
    <w:multiLevelType w:val="hybridMultilevel"/>
    <w:tmpl w:val="E43C4ED0"/>
    <w:lvl w:ilvl="0" w:tplc="08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DA51F48"/>
    <w:multiLevelType w:val="hybridMultilevel"/>
    <w:tmpl w:val="9EBAB8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4604D2A"/>
    <w:multiLevelType w:val="hybridMultilevel"/>
    <w:tmpl w:val="C9F07A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4E0157B"/>
    <w:multiLevelType w:val="multilevel"/>
    <w:tmpl w:val="703AC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5E80F22"/>
    <w:multiLevelType w:val="hybridMultilevel"/>
    <w:tmpl w:val="8DDA748C"/>
    <w:lvl w:ilvl="0" w:tplc="A7169228">
      <w:start w:val="1"/>
      <w:numFmt w:val="bullet"/>
      <w:lvlText w:val=""/>
      <w:lvlJc w:val="left"/>
      <w:pPr>
        <w:ind w:left="1440" w:hanging="360"/>
      </w:pPr>
      <w:rPr>
        <w:rFonts w:ascii="Symbol" w:hAnsi="Symbol"/>
      </w:rPr>
    </w:lvl>
    <w:lvl w:ilvl="1" w:tplc="B5A89420">
      <w:start w:val="1"/>
      <w:numFmt w:val="bullet"/>
      <w:lvlText w:val=""/>
      <w:lvlJc w:val="left"/>
      <w:pPr>
        <w:ind w:left="1440" w:hanging="360"/>
      </w:pPr>
      <w:rPr>
        <w:rFonts w:ascii="Symbol" w:hAnsi="Symbol"/>
      </w:rPr>
    </w:lvl>
    <w:lvl w:ilvl="2" w:tplc="203E2EBA">
      <w:start w:val="1"/>
      <w:numFmt w:val="bullet"/>
      <w:lvlText w:val=""/>
      <w:lvlJc w:val="left"/>
      <w:pPr>
        <w:ind w:left="1440" w:hanging="360"/>
      </w:pPr>
      <w:rPr>
        <w:rFonts w:ascii="Symbol" w:hAnsi="Symbol"/>
      </w:rPr>
    </w:lvl>
    <w:lvl w:ilvl="3" w:tplc="E1D413A0">
      <w:start w:val="1"/>
      <w:numFmt w:val="bullet"/>
      <w:lvlText w:val=""/>
      <w:lvlJc w:val="left"/>
      <w:pPr>
        <w:ind w:left="1440" w:hanging="360"/>
      </w:pPr>
      <w:rPr>
        <w:rFonts w:ascii="Symbol" w:hAnsi="Symbol"/>
      </w:rPr>
    </w:lvl>
    <w:lvl w:ilvl="4" w:tplc="51441E8E">
      <w:start w:val="1"/>
      <w:numFmt w:val="bullet"/>
      <w:lvlText w:val=""/>
      <w:lvlJc w:val="left"/>
      <w:pPr>
        <w:ind w:left="1440" w:hanging="360"/>
      </w:pPr>
      <w:rPr>
        <w:rFonts w:ascii="Symbol" w:hAnsi="Symbol"/>
      </w:rPr>
    </w:lvl>
    <w:lvl w:ilvl="5" w:tplc="77CA137E">
      <w:start w:val="1"/>
      <w:numFmt w:val="bullet"/>
      <w:lvlText w:val=""/>
      <w:lvlJc w:val="left"/>
      <w:pPr>
        <w:ind w:left="1440" w:hanging="360"/>
      </w:pPr>
      <w:rPr>
        <w:rFonts w:ascii="Symbol" w:hAnsi="Symbol"/>
      </w:rPr>
    </w:lvl>
    <w:lvl w:ilvl="6" w:tplc="4E3E21AA">
      <w:start w:val="1"/>
      <w:numFmt w:val="bullet"/>
      <w:lvlText w:val=""/>
      <w:lvlJc w:val="left"/>
      <w:pPr>
        <w:ind w:left="1440" w:hanging="360"/>
      </w:pPr>
      <w:rPr>
        <w:rFonts w:ascii="Symbol" w:hAnsi="Symbol"/>
      </w:rPr>
    </w:lvl>
    <w:lvl w:ilvl="7" w:tplc="E95606A4">
      <w:start w:val="1"/>
      <w:numFmt w:val="bullet"/>
      <w:lvlText w:val=""/>
      <w:lvlJc w:val="left"/>
      <w:pPr>
        <w:ind w:left="1440" w:hanging="360"/>
      </w:pPr>
      <w:rPr>
        <w:rFonts w:ascii="Symbol" w:hAnsi="Symbol"/>
      </w:rPr>
    </w:lvl>
    <w:lvl w:ilvl="8" w:tplc="FC0630D6">
      <w:start w:val="1"/>
      <w:numFmt w:val="bullet"/>
      <w:lvlText w:val=""/>
      <w:lvlJc w:val="left"/>
      <w:pPr>
        <w:ind w:left="1440" w:hanging="360"/>
      </w:pPr>
      <w:rPr>
        <w:rFonts w:ascii="Symbol" w:hAnsi="Symbol"/>
      </w:rPr>
    </w:lvl>
  </w:abstractNum>
  <w:abstractNum w:abstractNumId="22" w15:restartNumberingAfterBreak="0">
    <w:nsid w:val="4A8048E9"/>
    <w:multiLevelType w:val="multilevel"/>
    <w:tmpl w:val="B9CC7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1904464"/>
    <w:multiLevelType w:val="hybridMultilevel"/>
    <w:tmpl w:val="CBB21EB0"/>
    <w:lvl w:ilvl="0" w:tplc="9A04FCE0">
      <w:start w:val="1"/>
      <w:numFmt w:val="decimal"/>
      <w:lvlText w:val="%1."/>
      <w:lvlJc w:val="left"/>
      <w:pPr>
        <w:ind w:left="780" w:hanging="360"/>
      </w:pPr>
      <w:rPr>
        <w:rFonts w:ascii="Basic Sans Light" w:hAnsi="Basic Sans Light" w:hint="default"/>
        <w:i w:val="0"/>
        <w:iCs/>
        <w:sz w:val="24"/>
        <w:szCs w:val="24"/>
      </w:rPr>
    </w:lvl>
    <w:lvl w:ilvl="1" w:tplc="14090019" w:tentative="1">
      <w:start w:val="1"/>
      <w:numFmt w:val="lowerLetter"/>
      <w:lvlText w:val="%2."/>
      <w:lvlJc w:val="left"/>
      <w:pPr>
        <w:ind w:left="1500" w:hanging="360"/>
      </w:pPr>
    </w:lvl>
    <w:lvl w:ilvl="2" w:tplc="1409001B" w:tentative="1">
      <w:start w:val="1"/>
      <w:numFmt w:val="lowerRoman"/>
      <w:lvlText w:val="%3."/>
      <w:lvlJc w:val="right"/>
      <w:pPr>
        <w:ind w:left="2220" w:hanging="180"/>
      </w:pPr>
    </w:lvl>
    <w:lvl w:ilvl="3" w:tplc="1409000F" w:tentative="1">
      <w:start w:val="1"/>
      <w:numFmt w:val="decimal"/>
      <w:lvlText w:val="%4."/>
      <w:lvlJc w:val="left"/>
      <w:pPr>
        <w:ind w:left="2940" w:hanging="360"/>
      </w:pPr>
    </w:lvl>
    <w:lvl w:ilvl="4" w:tplc="14090019" w:tentative="1">
      <w:start w:val="1"/>
      <w:numFmt w:val="lowerLetter"/>
      <w:lvlText w:val="%5."/>
      <w:lvlJc w:val="left"/>
      <w:pPr>
        <w:ind w:left="3660" w:hanging="360"/>
      </w:pPr>
    </w:lvl>
    <w:lvl w:ilvl="5" w:tplc="1409001B" w:tentative="1">
      <w:start w:val="1"/>
      <w:numFmt w:val="lowerRoman"/>
      <w:lvlText w:val="%6."/>
      <w:lvlJc w:val="right"/>
      <w:pPr>
        <w:ind w:left="4380" w:hanging="180"/>
      </w:pPr>
    </w:lvl>
    <w:lvl w:ilvl="6" w:tplc="1409000F" w:tentative="1">
      <w:start w:val="1"/>
      <w:numFmt w:val="decimal"/>
      <w:lvlText w:val="%7."/>
      <w:lvlJc w:val="left"/>
      <w:pPr>
        <w:ind w:left="5100" w:hanging="360"/>
      </w:pPr>
    </w:lvl>
    <w:lvl w:ilvl="7" w:tplc="14090019" w:tentative="1">
      <w:start w:val="1"/>
      <w:numFmt w:val="lowerLetter"/>
      <w:lvlText w:val="%8."/>
      <w:lvlJc w:val="left"/>
      <w:pPr>
        <w:ind w:left="5820" w:hanging="360"/>
      </w:pPr>
    </w:lvl>
    <w:lvl w:ilvl="8" w:tplc="1409001B" w:tentative="1">
      <w:start w:val="1"/>
      <w:numFmt w:val="lowerRoman"/>
      <w:lvlText w:val="%9."/>
      <w:lvlJc w:val="right"/>
      <w:pPr>
        <w:ind w:left="6540" w:hanging="180"/>
      </w:pPr>
    </w:lvl>
  </w:abstractNum>
  <w:abstractNum w:abstractNumId="24" w15:restartNumberingAfterBreak="0">
    <w:nsid w:val="544D6829"/>
    <w:multiLevelType w:val="hybridMultilevel"/>
    <w:tmpl w:val="585C2EC8"/>
    <w:lvl w:ilvl="0" w:tplc="4C4C6F76">
      <w:numFmt w:val="bullet"/>
      <w:lvlText w:val="•"/>
      <w:lvlJc w:val="left"/>
      <w:pPr>
        <w:ind w:left="360" w:hanging="360"/>
      </w:pPr>
      <w:rPr>
        <w:rFonts w:ascii="Basic Sans Light" w:eastAsiaTheme="minorHAnsi" w:hAnsi="Basic Sans Light"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4EA4D00"/>
    <w:multiLevelType w:val="hybridMultilevel"/>
    <w:tmpl w:val="A0126A46"/>
    <w:lvl w:ilvl="0" w:tplc="4C4C6F76">
      <w:numFmt w:val="bullet"/>
      <w:lvlText w:val="•"/>
      <w:lvlJc w:val="left"/>
      <w:pPr>
        <w:ind w:left="360" w:hanging="360"/>
      </w:pPr>
      <w:rPr>
        <w:rFonts w:ascii="Basic Sans Light" w:eastAsiaTheme="minorHAnsi" w:hAnsi="Basic Sans Light" w:cstheme="minorBid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5B6200B6"/>
    <w:multiLevelType w:val="multilevel"/>
    <w:tmpl w:val="DC1A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C3C25DA"/>
    <w:multiLevelType w:val="hybridMultilevel"/>
    <w:tmpl w:val="B22E1454"/>
    <w:lvl w:ilvl="0" w:tplc="5B4A8C22">
      <w:start w:val="1"/>
      <w:numFmt w:val="decimal"/>
      <w:lvlText w:val="%1."/>
      <w:lvlJc w:val="left"/>
      <w:pPr>
        <w:ind w:left="720" w:hanging="360"/>
      </w:pPr>
      <w:rPr>
        <w:rFonts w:ascii="Basic Sans Light" w:hAnsi="Basic Sans Light"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5E577912"/>
    <w:multiLevelType w:val="hybridMultilevel"/>
    <w:tmpl w:val="A59007C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601A1BF9"/>
    <w:multiLevelType w:val="multilevel"/>
    <w:tmpl w:val="C8A26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C043604"/>
    <w:multiLevelType w:val="hybridMultilevel"/>
    <w:tmpl w:val="03A078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E644BCD"/>
    <w:multiLevelType w:val="multilevel"/>
    <w:tmpl w:val="8288131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2" w15:restartNumberingAfterBreak="0">
    <w:nsid w:val="71BA463C"/>
    <w:multiLevelType w:val="hybridMultilevel"/>
    <w:tmpl w:val="6C44EDF2"/>
    <w:lvl w:ilvl="0" w:tplc="E4D430E2">
      <w:start w:val="1"/>
      <w:numFmt w:val="bullet"/>
      <w:pStyle w:val="Tablebullets"/>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3" w15:restartNumberingAfterBreak="0">
    <w:nsid w:val="754E0C28"/>
    <w:multiLevelType w:val="hybridMultilevel"/>
    <w:tmpl w:val="02FCDE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5EC2295"/>
    <w:multiLevelType w:val="hybridMultilevel"/>
    <w:tmpl w:val="A8D8F79E"/>
    <w:lvl w:ilvl="0" w:tplc="1D18629C">
      <w:start w:val="1"/>
      <w:numFmt w:val="bullet"/>
      <w:lvlText w:val=""/>
      <w:lvlJc w:val="left"/>
      <w:pPr>
        <w:ind w:left="1440" w:hanging="360"/>
      </w:pPr>
      <w:rPr>
        <w:rFonts w:ascii="Symbol" w:hAnsi="Symbol"/>
      </w:rPr>
    </w:lvl>
    <w:lvl w:ilvl="1" w:tplc="5E36AC92">
      <w:start w:val="1"/>
      <w:numFmt w:val="bullet"/>
      <w:lvlText w:val=""/>
      <w:lvlJc w:val="left"/>
      <w:pPr>
        <w:ind w:left="1440" w:hanging="360"/>
      </w:pPr>
      <w:rPr>
        <w:rFonts w:ascii="Symbol" w:hAnsi="Symbol"/>
      </w:rPr>
    </w:lvl>
    <w:lvl w:ilvl="2" w:tplc="F8686B6C">
      <w:start w:val="1"/>
      <w:numFmt w:val="bullet"/>
      <w:lvlText w:val=""/>
      <w:lvlJc w:val="left"/>
      <w:pPr>
        <w:ind w:left="1440" w:hanging="360"/>
      </w:pPr>
      <w:rPr>
        <w:rFonts w:ascii="Symbol" w:hAnsi="Symbol"/>
      </w:rPr>
    </w:lvl>
    <w:lvl w:ilvl="3" w:tplc="AAF05020">
      <w:start w:val="1"/>
      <w:numFmt w:val="bullet"/>
      <w:lvlText w:val=""/>
      <w:lvlJc w:val="left"/>
      <w:pPr>
        <w:ind w:left="1440" w:hanging="360"/>
      </w:pPr>
      <w:rPr>
        <w:rFonts w:ascii="Symbol" w:hAnsi="Symbol"/>
      </w:rPr>
    </w:lvl>
    <w:lvl w:ilvl="4" w:tplc="4680261E">
      <w:start w:val="1"/>
      <w:numFmt w:val="bullet"/>
      <w:lvlText w:val=""/>
      <w:lvlJc w:val="left"/>
      <w:pPr>
        <w:ind w:left="1440" w:hanging="360"/>
      </w:pPr>
      <w:rPr>
        <w:rFonts w:ascii="Symbol" w:hAnsi="Symbol"/>
      </w:rPr>
    </w:lvl>
    <w:lvl w:ilvl="5" w:tplc="DA2077D8">
      <w:start w:val="1"/>
      <w:numFmt w:val="bullet"/>
      <w:lvlText w:val=""/>
      <w:lvlJc w:val="left"/>
      <w:pPr>
        <w:ind w:left="1440" w:hanging="360"/>
      </w:pPr>
      <w:rPr>
        <w:rFonts w:ascii="Symbol" w:hAnsi="Symbol"/>
      </w:rPr>
    </w:lvl>
    <w:lvl w:ilvl="6" w:tplc="1EA4E9AA">
      <w:start w:val="1"/>
      <w:numFmt w:val="bullet"/>
      <w:lvlText w:val=""/>
      <w:lvlJc w:val="left"/>
      <w:pPr>
        <w:ind w:left="1440" w:hanging="360"/>
      </w:pPr>
      <w:rPr>
        <w:rFonts w:ascii="Symbol" w:hAnsi="Symbol"/>
      </w:rPr>
    </w:lvl>
    <w:lvl w:ilvl="7" w:tplc="C8AE54AA">
      <w:start w:val="1"/>
      <w:numFmt w:val="bullet"/>
      <w:lvlText w:val=""/>
      <w:lvlJc w:val="left"/>
      <w:pPr>
        <w:ind w:left="1440" w:hanging="360"/>
      </w:pPr>
      <w:rPr>
        <w:rFonts w:ascii="Symbol" w:hAnsi="Symbol"/>
      </w:rPr>
    </w:lvl>
    <w:lvl w:ilvl="8" w:tplc="93908F94">
      <w:start w:val="1"/>
      <w:numFmt w:val="bullet"/>
      <w:lvlText w:val=""/>
      <w:lvlJc w:val="left"/>
      <w:pPr>
        <w:ind w:left="1440" w:hanging="360"/>
      </w:pPr>
      <w:rPr>
        <w:rFonts w:ascii="Symbol" w:hAnsi="Symbol"/>
      </w:rPr>
    </w:lvl>
  </w:abstractNum>
  <w:abstractNum w:abstractNumId="35" w15:restartNumberingAfterBreak="0">
    <w:nsid w:val="797E173B"/>
    <w:multiLevelType w:val="hybridMultilevel"/>
    <w:tmpl w:val="CAD4DC1A"/>
    <w:lvl w:ilvl="0" w:tplc="FFFFFFF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7BCF7DB0"/>
    <w:multiLevelType w:val="hybridMultilevel"/>
    <w:tmpl w:val="4AE2201A"/>
    <w:lvl w:ilvl="0" w:tplc="08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7C657209"/>
    <w:multiLevelType w:val="hybridMultilevel"/>
    <w:tmpl w:val="1130C9D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7EB779C4"/>
    <w:multiLevelType w:val="hybridMultilevel"/>
    <w:tmpl w:val="80969A62"/>
    <w:lvl w:ilvl="0" w:tplc="50183B08">
      <w:start w:val="1"/>
      <w:numFmt w:val="bullet"/>
      <w:lvlText w:val=""/>
      <w:lvlJc w:val="left"/>
      <w:pPr>
        <w:ind w:left="720" w:hanging="360"/>
      </w:pPr>
      <w:rPr>
        <w:rFonts w:ascii="Symbol" w:hAnsi="Symbol" w:hint="default"/>
        <w:sz w:val="24"/>
        <w:szCs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253396505">
    <w:abstractNumId w:val="32"/>
  </w:num>
  <w:num w:numId="2" w16cid:durableId="1404180524">
    <w:abstractNumId w:val="33"/>
  </w:num>
  <w:num w:numId="3" w16cid:durableId="712272616">
    <w:abstractNumId w:val="27"/>
  </w:num>
  <w:num w:numId="4" w16cid:durableId="2007440967">
    <w:abstractNumId w:val="18"/>
  </w:num>
  <w:num w:numId="5" w16cid:durableId="2047287507">
    <w:abstractNumId w:val="2"/>
  </w:num>
  <w:num w:numId="6" w16cid:durableId="410465407">
    <w:abstractNumId w:val="8"/>
  </w:num>
  <w:num w:numId="7" w16cid:durableId="723674497">
    <w:abstractNumId w:val="9"/>
  </w:num>
  <w:num w:numId="8" w16cid:durableId="1237200902">
    <w:abstractNumId w:val="13"/>
  </w:num>
  <w:num w:numId="9" w16cid:durableId="279991199">
    <w:abstractNumId w:val="14"/>
  </w:num>
  <w:num w:numId="10" w16cid:durableId="790130204">
    <w:abstractNumId w:val="22"/>
  </w:num>
  <w:num w:numId="11" w16cid:durableId="155538034">
    <w:abstractNumId w:val="5"/>
  </w:num>
  <w:num w:numId="12" w16cid:durableId="685984864">
    <w:abstractNumId w:val="15"/>
  </w:num>
  <w:num w:numId="13" w16cid:durableId="1304428971">
    <w:abstractNumId w:val="16"/>
  </w:num>
  <w:num w:numId="14" w16cid:durableId="993945799">
    <w:abstractNumId w:val="29"/>
  </w:num>
  <w:num w:numId="15" w16cid:durableId="1759133601">
    <w:abstractNumId w:val="20"/>
  </w:num>
  <w:num w:numId="16" w16cid:durableId="104887611">
    <w:abstractNumId w:val="4"/>
  </w:num>
  <w:num w:numId="17" w16cid:durableId="1177422879">
    <w:abstractNumId w:val="35"/>
  </w:num>
  <w:num w:numId="18" w16cid:durableId="2095011062">
    <w:abstractNumId w:val="11"/>
  </w:num>
  <w:num w:numId="19" w16cid:durableId="70470371">
    <w:abstractNumId w:val="25"/>
  </w:num>
  <w:num w:numId="20" w16cid:durableId="358816305">
    <w:abstractNumId w:val="6"/>
  </w:num>
  <w:num w:numId="21" w16cid:durableId="80032180">
    <w:abstractNumId w:val="3"/>
  </w:num>
  <w:num w:numId="22" w16cid:durableId="2006279431">
    <w:abstractNumId w:val="38"/>
  </w:num>
  <w:num w:numId="23" w16cid:durableId="192159075">
    <w:abstractNumId w:val="23"/>
  </w:num>
  <w:num w:numId="24" w16cid:durableId="590354113">
    <w:abstractNumId w:val="24"/>
  </w:num>
  <w:num w:numId="25" w16cid:durableId="1782918011">
    <w:abstractNumId w:val="19"/>
  </w:num>
  <w:num w:numId="26" w16cid:durableId="1677002998">
    <w:abstractNumId w:val="1"/>
  </w:num>
  <w:num w:numId="27" w16cid:durableId="2045012037">
    <w:abstractNumId w:val="12"/>
  </w:num>
  <w:num w:numId="28" w16cid:durableId="1605771718">
    <w:abstractNumId w:val="26"/>
  </w:num>
  <w:num w:numId="29" w16cid:durableId="1856259842">
    <w:abstractNumId w:val="31"/>
  </w:num>
  <w:num w:numId="30" w16cid:durableId="354967403">
    <w:abstractNumId w:val="36"/>
  </w:num>
  <w:num w:numId="31" w16cid:durableId="1082065276">
    <w:abstractNumId w:val="17"/>
  </w:num>
  <w:num w:numId="32" w16cid:durableId="1616398840">
    <w:abstractNumId w:val="7"/>
  </w:num>
  <w:num w:numId="33" w16cid:durableId="1198617251">
    <w:abstractNumId w:val="34"/>
  </w:num>
  <w:num w:numId="34" w16cid:durableId="591356157">
    <w:abstractNumId w:val="21"/>
  </w:num>
  <w:num w:numId="35" w16cid:durableId="535585409">
    <w:abstractNumId w:val="10"/>
  </w:num>
  <w:num w:numId="36" w16cid:durableId="1187135330">
    <w:abstractNumId w:val="37"/>
  </w:num>
  <w:num w:numId="37" w16cid:durableId="1503743447">
    <w:abstractNumId w:val="28"/>
  </w:num>
  <w:num w:numId="38" w16cid:durableId="1786846236">
    <w:abstractNumId w:val="30"/>
  </w:num>
  <w:num w:numId="39" w16cid:durableId="1926912080">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20"/>
  <w:evenAndOddHeaders/>
  <w:characterSpacingControl w:val="doNotCompress"/>
  <w:hdrShapeDefaults>
    <o:shapedefaults v:ext="edit" spidmax="2050">
      <o:colormru v:ext="edit" colors="#f8f8f8,white,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C66"/>
    <w:rsid w:val="0000002A"/>
    <w:rsid w:val="00000108"/>
    <w:rsid w:val="00000224"/>
    <w:rsid w:val="0000022D"/>
    <w:rsid w:val="00000241"/>
    <w:rsid w:val="00000298"/>
    <w:rsid w:val="000002DE"/>
    <w:rsid w:val="000002E3"/>
    <w:rsid w:val="000004E3"/>
    <w:rsid w:val="00000504"/>
    <w:rsid w:val="00000520"/>
    <w:rsid w:val="0000064A"/>
    <w:rsid w:val="00000653"/>
    <w:rsid w:val="0000070E"/>
    <w:rsid w:val="0000072F"/>
    <w:rsid w:val="00000814"/>
    <w:rsid w:val="00000974"/>
    <w:rsid w:val="00000984"/>
    <w:rsid w:val="000009D6"/>
    <w:rsid w:val="00000A4D"/>
    <w:rsid w:val="00000B21"/>
    <w:rsid w:val="00000B27"/>
    <w:rsid w:val="00000B92"/>
    <w:rsid w:val="00000BB5"/>
    <w:rsid w:val="00000C9C"/>
    <w:rsid w:val="00000D76"/>
    <w:rsid w:val="00000DC2"/>
    <w:rsid w:val="0000104B"/>
    <w:rsid w:val="000010E1"/>
    <w:rsid w:val="00001143"/>
    <w:rsid w:val="00001238"/>
    <w:rsid w:val="00001422"/>
    <w:rsid w:val="0000142E"/>
    <w:rsid w:val="00001435"/>
    <w:rsid w:val="000014E0"/>
    <w:rsid w:val="00001594"/>
    <w:rsid w:val="000015CF"/>
    <w:rsid w:val="000016AD"/>
    <w:rsid w:val="00001772"/>
    <w:rsid w:val="000017EC"/>
    <w:rsid w:val="0000186A"/>
    <w:rsid w:val="000019E6"/>
    <w:rsid w:val="00001A7D"/>
    <w:rsid w:val="00001B5A"/>
    <w:rsid w:val="00001BC3"/>
    <w:rsid w:val="00001C14"/>
    <w:rsid w:val="00001DE3"/>
    <w:rsid w:val="00001F11"/>
    <w:rsid w:val="00001F15"/>
    <w:rsid w:val="00001FFF"/>
    <w:rsid w:val="0000209D"/>
    <w:rsid w:val="0000227F"/>
    <w:rsid w:val="00002299"/>
    <w:rsid w:val="00002401"/>
    <w:rsid w:val="0000252E"/>
    <w:rsid w:val="00002550"/>
    <w:rsid w:val="0000257B"/>
    <w:rsid w:val="0000260B"/>
    <w:rsid w:val="0000269B"/>
    <w:rsid w:val="000026B5"/>
    <w:rsid w:val="000026EC"/>
    <w:rsid w:val="000027A7"/>
    <w:rsid w:val="000028F4"/>
    <w:rsid w:val="000029B6"/>
    <w:rsid w:val="00002A78"/>
    <w:rsid w:val="00002A80"/>
    <w:rsid w:val="00002ADE"/>
    <w:rsid w:val="00002C55"/>
    <w:rsid w:val="00002D2A"/>
    <w:rsid w:val="00002D34"/>
    <w:rsid w:val="00002E44"/>
    <w:rsid w:val="00002EE4"/>
    <w:rsid w:val="00002EF1"/>
    <w:rsid w:val="00002F41"/>
    <w:rsid w:val="00003018"/>
    <w:rsid w:val="00003081"/>
    <w:rsid w:val="00003310"/>
    <w:rsid w:val="0000334D"/>
    <w:rsid w:val="00003360"/>
    <w:rsid w:val="000033EA"/>
    <w:rsid w:val="000033FB"/>
    <w:rsid w:val="000035D5"/>
    <w:rsid w:val="000035EC"/>
    <w:rsid w:val="0000362F"/>
    <w:rsid w:val="0000376E"/>
    <w:rsid w:val="000037DE"/>
    <w:rsid w:val="000039BB"/>
    <w:rsid w:val="00003A0E"/>
    <w:rsid w:val="00003A1A"/>
    <w:rsid w:val="00003C33"/>
    <w:rsid w:val="00003CD5"/>
    <w:rsid w:val="00003F72"/>
    <w:rsid w:val="00004062"/>
    <w:rsid w:val="00004172"/>
    <w:rsid w:val="000043FD"/>
    <w:rsid w:val="000045EA"/>
    <w:rsid w:val="00004619"/>
    <w:rsid w:val="00004630"/>
    <w:rsid w:val="00004657"/>
    <w:rsid w:val="00004700"/>
    <w:rsid w:val="00004762"/>
    <w:rsid w:val="000047F8"/>
    <w:rsid w:val="0000485E"/>
    <w:rsid w:val="00004868"/>
    <w:rsid w:val="0000497D"/>
    <w:rsid w:val="00004B28"/>
    <w:rsid w:val="00004B9C"/>
    <w:rsid w:val="00004C20"/>
    <w:rsid w:val="00004C2B"/>
    <w:rsid w:val="00004D31"/>
    <w:rsid w:val="00004DB2"/>
    <w:rsid w:val="00004DE2"/>
    <w:rsid w:val="00004FC5"/>
    <w:rsid w:val="00005068"/>
    <w:rsid w:val="00005398"/>
    <w:rsid w:val="00005400"/>
    <w:rsid w:val="000054A8"/>
    <w:rsid w:val="00005582"/>
    <w:rsid w:val="000058E8"/>
    <w:rsid w:val="00005915"/>
    <w:rsid w:val="0000591A"/>
    <w:rsid w:val="00005AA3"/>
    <w:rsid w:val="00005CF8"/>
    <w:rsid w:val="00005E53"/>
    <w:rsid w:val="00005F36"/>
    <w:rsid w:val="00005F8F"/>
    <w:rsid w:val="00005FC1"/>
    <w:rsid w:val="000060FA"/>
    <w:rsid w:val="0000615F"/>
    <w:rsid w:val="000061A3"/>
    <w:rsid w:val="000061E0"/>
    <w:rsid w:val="0000620A"/>
    <w:rsid w:val="00006269"/>
    <w:rsid w:val="0000631E"/>
    <w:rsid w:val="00006423"/>
    <w:rsid w:val="0000642C"/>
    <w:rsid w:val="00006468"/>
    <w:rsid w:val="00006675"/>
    <w:rsid w:val="000066A9"/>
    <w:rsid w:val="000067D4"/>
    <w:rsid w:val="0000685A"/>
    <w:rsid w:val="000069F8"/>
    <w:rsid w:val="00006A29"/>
    <w:rsid w:val="00006AB2"/>
    <w:rsid w:val="00006B43"/>
    <w:rsid w:val="00006B97"/>
    <w:rsid w:val="00006B9A"/>
    <w:rsid w:val="00006CD8"/>
    <w:rsid w:val="00006DA9"/>
    <w:rsid w:val="00006DD2"/>
    <w:rsid w:val="00006E0B"/>
    <w:rsid w:val="00006EEE"/>
    <w:rsid w:val="00007010"/>
    <w:rsid w:val="00007161"/>
    <w:rsid w:val="000071FA"/>
    <w:rsid w:val="00007209"/>
    <w:rsid w:val="00007367"/>
    <w:rsid w:val="00007441"/>
    <w:rsid w:val="000074BA"/>
    <w:rsid w:val="000074BB"/>
    <w:rsid w:val="000074D0"/>
    <w:rsid w:val="000075BA"/>
    <w:rsid w:val="000075C0"/>
    <w:rsid w:val="00007618"/>
    <w:rsid w:val="00007917"/>
    <w:rsid w:val="0000798F"/>
    <w:rsid w:val="00007A1B"/>
    <w:rsid w:val="00007ACC"/>
    <w:rsid w:val="00007BAB"/>
    <w:rsid w:val="00007C77"/>
    <w:rsid w:val="00007D2C"/>
    <w:rsid w:val="00007DF3"/>
    <w:rsid w:val="00007E6E"/>
    <w:rsid w:val="00007F00"/>
    <w:rsid w:val="00007F50"/>
    <w:rsid w:val="00007FA3"/>
    <w:rsid w:val="0001018E"/>
    <w:rsid w:val="00010357"/>
    <w:rsid w:val="000103E5"/>
    <w:rsid w:val="00010514"/>
    <w:rsid w:val="0001068C"/>
    <w:rsid w:val="00010797"/>
    <w:rsid w:val="000107E8"/>
    <w:rsid w:val="00010810"/>
    <w:rsid w:val="00010871"/>
    <w:rsid w:val="000108F0"/>
    <w:rsid w:val="00010985"/>
    <w:rsid w:val="000109D3"/>
    <w:rsid w:val="000109ED"/>
    <w:rsid w:val="00010A3A"/>
    <w:rsid w:val="00010A8C"/>
    <w:rsid w:val="00010C4C"/>
    <w:rsid w:val="00010C6D"/>
    <w:rsid w:val="00010CB4"/>
    <w:rsid w:val="00010CE5"/>
    <w:rsid w:val="00010D23"/>
    <w:rsid w:val="00010D40"/>
    <w:rsid w:val="00010DEB"/>
    <w:rsid w:val="00010F79"/>
    <w:rsid w:val="00011018"/>
    <w:rsid w:val="00011032"/>
    <w:rsid w:val="000110A2"/>
    <w:rsid w:val="000110BF"/>
    <w:rsid w:val="000110C6"/>
    <w:rsid w:val="00011121"/>
    <w:rsid w:val="00011142"/>
    <w:rsid w:val="00011285"/>
    <w:rsid w:val="0001129E"/>
    <w:rsid w:val="00011334"/>
    <w:rsid w:val="00011342"/>
    <w:rsid w:val="00011435"/>
    <w:rsid w:val="0001143C"/>
    <w:rsid w:val="00011442"/>
    <w:rsid w:val="00011517"/>
    <w:rsid w:val="00011521"/>
    <w:rsid w:val="00011536"/>
    <w:rsid w:val="000115FF"/>
    <w:rsid w:val="0001167C"/>
    <w:rsid w:val="000117FF"/>
    <w:rsid w:val="00011928"/>
    <w:rsid w:val="000119C6"/>
    <w:rsid w:val="00011A1F"/>
    <w:rsid w:val="00011BBC"/>
    <w:rsid w:val="00011BC3"/>
    <w:rsid w:val="00011C3A"/>
    <w:rsid w:val="00011C6F"/>
    <w:rsid w:val="00011D8A"/>
    <w:rsid w:val="00011E75"/>
    <w:rsid w:val="00011ECA"/>
    <w:rsid w:val="00011EFB"/>
    <w:rsid w:val="00011F0F"/>
    <w:rsid w:val="00011F42"/>
    <w:rsid w:val="00011F5F"/>
    <w:rsid w:val="00011FF8"/>
    <w:rsid w:val="0001201B"/>
    <w:rsid w:val="000121B0"/>
    <w:rsid w:val="0001229F"/>
    <w:rsid w:val="000122FD"/>
    <w:rsid w:val="00012367"/>
    <w:rsid w:val="0001239C"/>
    <w:rsid w:val="00012503"/>
    <w:rsid w:val="000125FF"/>
    <w:rsid w:val="0001261B"/>
    <w:rsid w:val="00012775"/>
    <w:rsid w:val="00012A70"/>
    <w:rsid w:val="00012A8A"/>
    <w:rsid w:val="00012AA2"/>
    <w:rsid w:val="00012D1D"/>
    <w:rsid w:val="00012E0C"/>
    <w:rsid w:val="00012E14"/>
    <w:rsid w:val="00012FAE"/>
    <w:rsid w:val="00012FBD"/>
    <w:rsid w:val="000130D5"/>
    <w:rsid w:val="000131B6"/>
    <w:rsid w:val="000131EA"/>
    <w:rsid w:val="00013218"/>
    <w:rsid w:val="0001325B"/>
    <w:rsid w:val="000132D4"/>
    <w:rsid w:val="000132D9"/>
    <w:rsid w:val="0001331C"/>
    <w:rsid w:val="00013444"/>
    <w:rsid w:val="000135BC"/>
    <w:rsid w:val="000136AF"/>
    <w:rsid w:val="000137A9"/>
    <w:rsid w:val="00013B2B"/>
    <w:rsid w:val="00013B71"/>
    <w:rsid w:val="00013BB6"/>
    <w:rsid w:val="00013C24"/>
    <w:rsid w:val="00013C5D"/>
    <w:rsid w:val="00013CD6"/>
    <w:rsid w:val="00013D18"/>
    <w:rsid w:val="00013DA2"/>
    <w:rsid w:val="00013DDF"/>
    <w:rsid w:val="00013F16"/>
    <w:rsid w:val="00014138"/>
    <w:rsid w:val="0001428B"/>
    <w:rsid w:val="00014295"/>
    <w:rsid w:val="000142F1"/>
    <w:rsid w:val="0001430F"/>
    <w:rsid w:val="000143EA"/>
    <w:rsid w:val="000143FD"/>
    <w:rsid w:val="0001443A"/>
    <w:rsid w:val="0001447E"/>
    <w:rsid w:val="000144BE"/>
    <w:rsid w:val="000144CA"/>
    <w:rsid w:val="00014526"/>
    <w:rsid w:val="000145B1"/>
    <w:rsid w:val="0001464F"/>
    <w:rsid w:val="00014699"/>
    <w:rsid w:val="000146B3"/>
    <w:rsid w:val="00014713"/>
    <w:rsid w:val="00014734"/>
    <w:rsid w:val="0001478F"/>
    <w:rsid w:val="0001479B"/>
    <w:rsid w:val="000147F3"/>
    <w:rsid w:val="00014843"/>
    <w:rsid w:val="0001486F"/>
    <w:rsid w:val="0001498B"/>
    <w:rsid w:val="00014B30"/>
    <w:rsid w:val="00014BB5"/>
    <w:rsid w:val="00014D2B"/>
    <w:rsid w:val="00014D2E"/>
    <w:rsid w:val="00014D7F"/>
    <w:rsid w:val="00014D9F"/>
    <w:rsid w:val="00014DC3"/>
    <w:rsid w:val="00014E44"/>
    <w:rsid w:val="00014E5B"/>
    <w:rsid w:val="00014E62"/>
    <w:rsid w:val="00014F46"/>
    <w:rsid w:val="00014FEC"/>
    <w:rsid w:val="00014FF2"/>
    <w:rsid w:val="00015087"/>
    <w:rsid w:val="0001513A"/>
    <w:rsid w:val="00015149"/>
    <w:rsid w:val="00015191"/>
    <w:rsid w:val="000152D6"/>
    <w:rsid w:val="00015334"/>
    <w:rsid w:val="00015340"/>
    <w:rsid w:val="00015377"/>
    <w:rsid w:val="00015447"/>
    <w:rsid w:val="00015560"/>
    <w:rsid w:val="00015651"/>
    <w:rsid w:val="0001568B"/>
    <w:rsid w:val="00015895"/>
    <w:rsid w:val="000158A3"/>
    <w:rsid w:val="000158E1"/>
    <w:rsid w:val="000158F9"/>
    <w:rsid w:val="00015922"/>
    <w:rsid w:val="0001595A"/>
    <w:rsid w:val="00015989"/>
    <w:rsid w:val="00015B69"/>
    <w:rsid w:val="00015C9B"/>
    <w:rsid w:val="00015CDA"/>
    <w:rsid w:val="00015D24"/>
    <w:rsid w:val="00015E0A"/>
    <w:rsid w:val="00015E95"/>
    <w:rsid w:val="00015FD4"/>
    <w:rsid w:val="000160A3"/>
    <w:rsid w:val="00016248"/>
    <w:rsid w:val="0001637F"/>
    <w:rsid w:val="000163CD"/>
    <w:rsid w:val="0001654A"/>
    <w:rsid w:val="0001663D"/>
    <w:rsid w:val="00016680"/>
    <w:rsid w:val="00016694"/>
    <w:rsid w:val="00016785"/>
    <w:rsid w:val="000169AE"/>
    <w:rsid w:val="000169EA"/>
    <w:rsid w:val="00016C22"/>
    <w:rsid w:val="00016CE8"/>
    <w:rsid w:val="00016E04"/>
    <w:rsid w:val="00016EC2"/>
    <w:rsid w:val="00016F1B"/>
    <w:rsid w:val="00016F76"/>
    <w:rsid w:val="000170EF"/>
    <w:rsid w:val="000172C3"/>
    <w:rsid w:val="000172E4"/>
    <w:rsid w:val="000172FE"/>
    <w:rsid w:val="000173BA"/>
    <w:rsid w:val="000173C1"/>
    <w:rsid w:val="000173F4"/>
    <w:rsid w:val="0001749C"/>
    <w:rsid w:val="00017527"/>
    <w:rsid w:val="000175D8"/>
    <w:rsid w:val="000175E6"/>
    <w:rsid w:val="00017684"/>
    <w:rsid w:val="0001768D"/>
    <w:rsid w:val="000176E4"/>
    <w:rsid w:val="000177C8"/>
    <w:rsid w:val="0001784E"/>
    <w:rsid w:val="00017A00"/>
    <w:rsid w:val="00017A12"/>
    <w:rsid w:val="00017A5B"/>
    <w:rsid w:val="00017A90"/>
    <w:rsid w:val="00017C9E"/>
    <w:rsid w:val="00017D13"/>
    <w:rsid w:val="00017E62"/>
    <w:rsid w:val="00017EAE"/>
    <w:rsid w:val="00017EDD"/>
    <w:rsid w:val="00017FB4"/>
    <w:rsid w:val="00020007"/>
    <w:rsid w:val="000200B0"/>
    <w:rsid w:val="00020104"/>
    <w:rsid w:val="00020149"/>
    <w:rsid w:val="000201F1"/>
    <w:rsid w:val="00020283"/>
    <w:rsid w:val="000203FA"/>
    <w:rsid w:val="0002040A"/>
    <w:rsid w:val="00020414"/>
    <w:rsid w:val="000204AE"/>
    <w:rsid w:val="000204D6"/>
    <w:rsid w:val="000204EE"/>
    <w:rsid w:val="00020558"/>
    <w:rsid w:val="0002063D"/>
    <w:rsid w:val="0002072A"/>
    <w:rsid w:val="000208F1"/>
    <w:rsid w:val="0002092F"/>
    <w:rsid w:val="000209D6"/>
    <w:rsid w:val="00020A8E"/>
    <w:rsid w:val="00020B36"/>
    <w:rsid w:val="00020CDE"/>
    <w:rsid w:val="00020DDF"/>
    <w:rsid w:val="00020E2A"/>
    <w:rsid w:val="00020E58"/>
    <w:rsid w:val="00020E71"/>
    <w:rsid w:val="00020E74"/>
    <w:rsid w:val="00020E8C"/>
    <w:rsid w:val="00020FFE"/>
    <w:rsid w:val="00021015"/>
    <w:rsid w:val="000210C3"/>
    <w:rsid w:val="0002117E"/>
    <w:rsid w:val="00021191"/>
    <w:rsid w:val="0002129C"/>
    <w:rsid w:val="000212AA"/>
    <w:rsid w:val="000212F0"/>
    <w:rsid w:val="00021342"/>
    <w:rsid w:val="00021418"/>
    <w:rsid w:val="00021440"/>
    <w:rsid w:val="000215F3"/>
    <w:rsid w:val="000216AD"/>
    <w:rsid w:val="000216FB"/>
    <w:rsid w:val="00021718"/>
    <w:rsid w:val="00021779"/>
    <w:rsid w:val="00021788"/>
    <w:rsid w:val="000218B9"/>
    <w:rsid w:val="000219AF"/>
    <w:rsid w:val="00021AA3"/>
    <w:rsid w:val="00021AE5"/>
    <w:rsid w:val="00021B03"/>
    <w:rsid w:val="00021C7E"/>
    <w:rsid w:val="00021C8D"/>
    <w:rsid w:val="00021E6B"/>
    <w:rsid w:val="00021E77"/>
    <w:rsid w:val="00022019"/>
    <w:rsid w:val="000220FE"/>
    <w:rsid w:val="00022114"/>
    <w:rsid w:val="0002213C"/>
    <w:rsid w:val="000222D4"/>
    <w:rsid w:val="000222FF"/>
    <w:rsid w:val="000225C7"/>
    <w:rsid w:val="000225C8"/>
    <w:rsid w:val="00022682"/>
    <w:rsid w:val="00022694"/>
    <w:rsid w:val="000226ED"/>
    <w:rsid w:val="000227E2"/>
    <w:rsid w:val="000228FA"/>
    <w:rsid w:val="00022931"/>
    <w:rsid w:val="00022969"/>
    <w:rsid w:val="0002296D"/>
    <w:rsid w:val="00022A50"/>
    <w:rsid w:val="00022AA7"/>
    <w:rsid w:val="00022DC8"/>
    <w:rsid w:val="00022F33"/>
    <w:rsid w:val="00023046"/>
    <w:rsid w:val="0002305B"/>
    <w:rsid w:val="00023184"/>
    <w:rsid w:val="000231C9"/>
    <w:rsid w:val="00023282"/>
    <w:rsid w:val="000232A7"/>
    <w:rsid w:val="00023376"/>
    <w:rsid w:val="000234A0"/>
    <w:rsid w:val="000234B4"/>
    <w:rsid w:val="000237B8"/>
    <w:rsid w:val="000237ED"/>
    <w:rsid w:val="00023860"/>
    <w:rsid w:val="00023A2D"/>
    <w:rsid w:val="00023A8E"/>
    <w:rsid w:val="00023AF1"/>
    <w:rsid w:val="00023B18"/>
    <w:rsid w:val="00023B1F"/>
    <w:rsid w:val="00023B7B"/>
    <w:rsid w:val="00023BD4"/>
    <w:rsid w:val="00023C35"/>
    <w:rsid w:val="00023CE0"/>
    <w:rsid w:val="00023D8B"/>
    <w:rsid w:val="00023DE5"/>
    <w:rsid w:val="00023E52"/>
    <w:rsid w:val="00023E95"/>
    <w:rsid w:val="00023EC2"/>
    <w:rsid w:val="00023ED3"/>
    <w:rsid w:val="00023F11"/>
    <w:rsid w:val="00023F36"/>
    <w:rsid w:val="00023F6B"/>
    <w:rsid w:val="00024074"/>
    <w:rsid w:val="000240FC"/>
    <w:rsid w:val="000241F2"/>
    <w:rsid w:val="00024219"/>
    <w:rsid w:val="0002427D"/>
    <w:rsid w:val="00024324"/>
    <w:rsid w:val="00024328"/>
    <w:rsid w:val="00024378"/>
    <w:rsid w:val="00024469"/>
    <w:rsid w:val="000244A2"/>
    <w:rsid w:val="00024581"/>
    <w:rsid w:val="00024589"/>
    <w:rsid w:val="000248EB"/>
    <w:rsid w:val="00024917"/>
    <w:rsid w:val="0002494F"/>
    <w:rsid w:val="00024A0C"/>
    <w:rsid w:val="00024A82"/>
    <w:rsid w:val="00024B07"/>
    <w:rsid w:val="00024B94"/>
    <w:rsid w:val="00024BA2"/>
    <w:rsid w:val="00024C04"/>
    <w:rsid w:val="00024C4D"/>
    <w:rsid w:val="00024D19"/>
    <w:rsid w:val="00024DE5"/>
    <w:rsid w:val="00024DFF"/>
    <w:rsid w:val="00024E16"/>
    <w:rsid w:val="00024F0D"/>
    <w:rsid w:val="00024F1F"/>
    <w:rsid w:val="00024FC4"/>
    <w:rsid w:val="0002501D"/>
    <w:rsid w:val="0002504D"/>
    <w:rsid w:val="000251BE"/>
    <w:rsid w:val="000251C4"/>
    <w:rsid w:val="00025260"/>
    <w:rsid w:val="0002526E"/>
    <w:rsid w:val="000252DF"/>
    <w:rsid w:val="000252F8"/>
    <w:rsid w:val="0002554D"/>
    <w:rsid w:val="0002558C"/>
    <w:rsid w:val="000255A7"/>
    <w:rsid w:val="000255AE"/>
    <w:rsid w:val="0002572F"/>
    <w:rsid w:val="00025800"/>
    <w:rsid w:val="0002590E"/>
    <w:rsid w:val="000259D3"/>
    <w:rsid w:val="00025A03"/>
    <w:rsid w:val="00025A6A"/>
    <w:rsid w:val="00025C88"/>
    <w:rsid w:val="00025CAB"/>
    <w:rsid w:val="00025CEE"/>
    <w:rsid w:val="00025D52"/>
    <w:rsid w:val="00025DCE"/>
    <w:rsid w:val="00025E26"/>
    <w:rsid w:val="00025E7D"/>
    <w:rsid w:val="00025FC1"/>
    <w:rsid w:val="00025FD7"/>
    <w:rsid w:val="00026060"/>
    <w:rsid w:val="00026205"/>
    <w:rsid w:val="00026249"/>
    <w:rsid w:val="00026282"/>
    <w:rsid w:val="000262D5"/>
    <w:rsid w:val="000262F8"/>
    <w:rsid w:val="000263EA"/>
    <w:rsid w:val="0002645B"/>
    <w:rsid w:val="0002645C"/>
    <w:rsid w:val="000264A3"/>
    <w:rsid w:val="000264B2"/>
    <w:rsid w:val="000264C6"/>
    <w:rsid w:val="000264F5"/>
    <w:rsid w:val="000266BC"/>
    <w:rsid w:val="000266D7"/>
    <w:rsid w:val="00026790"/>
    <w:rsid w:val="0002679E"/>
    <w:rsid w:val="00026991"/>
    <w:rsid w:val="00026A27"/>
    <w:rsid w:val="00026A5A"/>
    <w:rsid w:val="00026AC1"/>
    <w:rsid w:val="00026AC3"/>
    <w:rsid w:val="0002716F"/>
    <w:rsid w:val="0002722A"/>
    <w:rsid w:val="000273B8"/>
    <w:rsid w:val="00027570"/>
    <w:rsid w:val="000276DC"/>
    <w:rsid w:val="00027753"/>
    <w:rsid w:val="000277D4"/>
    <w:rsid w:val="000277FF"/>
    <w:rsid w:val="000278AC"/>
    <w:rsid w:val="00027A15"/>
    <w:rsid w:val="00027D4F"/>
    <w:rsid w:val="00027D56"/>
    <w:rsid w:val="00027EAE"/>
    <w:rsid w:val="00027ECF"/>
    <w:rsid w:val="00027EEB"/>
    <w:rsid w:val="00027FC4"/>
    <w:rsid w:val="00027FD4"/>
    <w:rsid w:val="00030056"/>
    <w:rsid w:val="0003005E"/>
    <w:rsid w:val="00030191"/>
    <w:rsid w:val="000301F5"/>
    <w:rsid w:val="0003028A"/>
    <w:rsid w:val="00030292"/>
    <w:rsid w:val="000302B8"/>
    <w:rsid w:val="000302BA"/>
    <w:rsid w:val="000302F4"/>
    <w:rsid w:val="000303B9"/>
    <w:rsid w:val="000304A5"/>
    <w:rsid w:val="00030567"/>
    <w:rsid w:val="0003062F"/>
    <w:rsid w:val="00030663"/>
    <w:rsid w:val="000306FB"/>
    <w:rsid w:val="000307FF"/>
    <w:rsid w:val="000308D1"/>
    <w:rsid w:val="00030967"/>
    <w:rsid w:val="000309C9"/>
    <w:rsid w:val="000309EE"/>
    <w:rsid w:val="00030AA2"/>
    <w:rsid w:val="00030B77"/>
    <w:rsid w:val="00030C52"/>
    <w:rsid w:val="00030CBC"/>
    <w:rsid w:val="00030D0C"/>
    <w:rsid w:val="00030D9B"/>
    <w:rsid w:val="00030DBC"/>
    <w:rsid w:val="00030DED"/>
    <w:rsid w:val="00030E3E"/>
    <w:rsid w:val="00030F0D"/>
    <w:rsid w:val="0003121A"/>
    <w:rsid w:val="0003121E"/>
    <w:rsid w:val="000312E5"/>
    <w:rsid w:val="00031302"/>
    <w:rsid w:val="0003144F"/>
    <w:rsid w:val="000314B5"/>
    <w:rsid w:val="000314E6"/>
    <w:rsid w:val="000314ED"/>
    <w:rsid w:val="00031515"/>
    <w:rsid w:val="00031600"/>
    <w:rsid w:val="0003166B"/>
    <w:rsid w:val="000317D7"/>
    <w:rsid w:val="0003192B"/>
    <w:rsid w:val="0003193C"/>
    <w:rsid w:val="00031A02"/>
    <w:rsid w:val="00031A84"/>
    <w:rsid w:val="00031AE7"/>
    <w:rsid w:val="00031BA2"/>
    <w:rsid w:val="00031BC1"/>
    <w:rsid w:val="00031C76"/>
    <w:rsid w:val="00031DEA"/>
    <w:rsid w:val="00031E51"/>
    <w:rsid w:val="00031F79"/>
    <w:rsid w:val="000320B9"/>
    <w:rsid w:val="000320C6"/>
    <w:rsid w:val="000322EA"/>
    <w:rsid w:val="0003232A"/>
    <w:rsid w:val="00032459"/>
    <w:rsid w:val="000324B7"/>
    <w:rsid w:val="000324D2"/>
    <w:rsid w:val="000324DC"/>
    <w:rsid w:val="000324FC"/>
    <w:rsid w:val="000325E6"/>
    <w:rsid w:val="0003262B"/>
    <w:rsid w:val="00032655"/>
    <w:rsid w:val="00032698"/>
    <w:rsid w:val="0003269C"/>
    <w:rsid w:val="00032767"/>
    <w:rsid w:val="0003282E"/>
    <w:rsid w:val="000329A6"/>
    <w:rsid w:val="000329FB"/>
    <w:rsid w:val="00032A99"/>
    <w:rsid w:val="00032D17"/>
    <w:rsid w:val="00032DCA"/>
    <w:rsid w:val="00032DCE"/>
    <w:rsid w:val="00032DE6"/>
    <w:rsid w:val="00032E5C"/>
    <w:rsid w:val="00032F5D"/>
    <w:rsid w:val="00032F75"/>
    <w:rsid w:val="00032F8B"/>
    <w:rsid w:val="00033019"/>
    <w:rsid w:val="00033049"/>
    <w:rsid w:val="00033179"/>
    <w:rsid w:val="000331A7"/>
    <w:rsid w:val="000331DD"/>
    <w:rsid w:val="00033247"/>
    <w:rsid w:val="000332EF"/>
    <w:rsid w:val="00033310"/>
    <w:rsid w:val="00033377"/>
    <w:rsid w:val="000333D8"/>
    <w:rsid w:val="0003362E"/>
    <w:rsid w:val="00033697"/>
    <w:rsid w:val="000336B1"/>
    <w:rsid w:val="00033785"/>
    <w:rsid w:val="00033861"/>
    <w:rsid w:val="000338C0"/>
    <w:rsid w:val="00033912"/>
    <w:rsid w:val="0003392A"/>
    <w:rsid w:val="00033979"/>
    <w:rsid w:val="00033A00"/>
    <w:rsid w:val="00033AA0"/>
    <w:rsid w:val="00033BB0"/>
    <w:rsid w:val="00033BCB"/>
    <w:rsid w:val="00033CC0"/>
    <w:rsid w:val="00033E1F"/>
    <w:rsid w:val="00033F48"/>
    <w:rsid w:val="00033F51"/>
    <w:rsid w:val="00034014"/>
    <w:rsid w:val="00034139"/>
    <w:rsid w:val="000341EA"/>
    <w:rsid w:val="00034247"/>
    <w:rsid w:val="000342A4"/>
    <w:rsid w:val="000342B7"/>
    <w:rsid w:val="000342BF"/>
    <w:rsid w:val="000343CC"/>
    <w:rsid w:val="000343DB"/>
    <w:rsid w:val="000345E0"/>
    <w:rsid w:val="0003461E"/>
    <w:rsid w:val="0003467F"/>
    <w:rsid w:val="000346A8"/>
    <w:rsid w:val="00034829"/>
    <w:rsid w:val="0003492A"/>
    <w:rsid w:val="000349D8"/>
    <w:rsid w:val="00034B2A"/>
    <w:rsid w:val="00034B4A"/>
    <w:rsid w:val="00034BB8"/>
    <w:rsid w:val="00034BE4"/>
    <w:rsid w:val="00034C04"/>
    <w:rsid w:val="00034C28"/>
    <w:rsid w:val="00034FDA"/>
    <w:rsid w:val="00035028"/>
    <w:rsid w:val="00035057"/>
    <w:rsid w:val="000350FD"/>
    <w:rsid w:val="00035359"/>
    <w:rsid w:val="00035479"/>
    <w:rsid w:val="00035598"/>
    <w:rsid w:val="000355A3"/>
    <w:rsid w:val="000355CA"/>
    <w:rsid w:val="0003560F"/>
    <w:rsid w:val="000356B3"/>
    <w:rsid w:val="000356C5"/>
    <w:rsid w:val="000357AE"/>
    <w:rsid w:val="000357B6"/>
    <w:rsid w:val="000358CC"/>
    <w:rsid w:val="00035948"/>
    <w:rsid w:val="00035985"/>
    <w:rsid w:val="000359CC"/>
    <w:rsid w:val="00035A26"/>
    <w:rsid w:val="00035A40"/>
    <w:rsid w:val="00035A94"/>
    <w:rsid w:val="00035C78"/>
    <w:rsid w:val="00035C8B"/>
    <w:rsid w:val="00035CC6"/>
    <w:rsid w:val="00035E40"/>
    <w:rsid w:val="00035EBE"/>
    <w:rsid w:val="000360C8"/>
    <w:rsid w:val="000360CD"/>
    <w:rsid w:val="0003610F"/>
    <w:rsid w:val="000361AC"/>
    <w:rsid w:val="00036420"/>
    <w:rsid w:val="0003643E"/>
    <w:rsid w:val="000364F3"/>
    <w:rsid w:val="00036564"/>
    <w:rsid w:val="0003657E"/>
    <w:rsid w:val="000365CF"/>
    <w:rsid w:val="000367EA"/>
    <w:rsid w:val="000369A4"/>
    <w:rsid w:val="000369AA"/>
    <w:rsid w:val="00036A04"/>
    <w:rsid w:val="00036A13"/>
    <w:rsid w:val="00036A2B"/>
    <w:rsid w:val="00036B65"/>
    <w:rsid w:val="00036BB0"/>
    <w:rsid w:val="00036C41"/>
    <w:rsid w:val="00036D06"/>
    <w:rsid w:val="00036D0A"/>
    <w:rsid w:val="00036F0E"/>
    <w:rsid w:val="0003708A"/>
    <w:rsid w:val="000370C7"/>
    <w:rsid w:val="000371EC"/>
    <w:rsid w:val="00037286"/>
    <w:rsid w:val="0003734E"/>
    <w:rsid w:val="00037429"/>
    <w:rsid w:val="000374C7"/>
    <w:rsid w:val="00037544"/>
    <w:rsid w:val="0003755F"/>
    <w:rsid w:val="00037614"/>
    <w:rsid w:val="00037659"/>
    <w:rsid w:val="0003768F"/>
    <w:rsid w:val="0003777B"/>
    <w:rsid w:val="00037890"/>
    <w:rsid w:val="00037909"/>
    <w:rsid w:val="00037999"/>
    <w:rsid w:val="00037B07"/>
    <w:rsid w:val="00037B09"/>
    <w:rsid w:val="00037B0E"/>
    <w:rsid w:val="00037B73"/>
    <w:rsid w:val="00037C36"/>
    <w:rsid w:val="00037C38"/>
    <w:rsid w:val="00037DB7"/>
    <w:rsid w:val="00037F8F"/>
    <w:rsid w:val="00040196"/>
    <w:rsid w:val="0004021A"/>
    <w:rsid w:val="00040386"/>
    <w:rsid w:val="000404CC"/>
    <w:rsid w:val="000405E5"/>
    <w:rsid w:val="0004068B"/>
    <w:rsid w:val="000406E6"/>
    <w:rsid w:val="0004080D"/>
    <w:rsid w:val="000408B7"/>
    <w:rsid w:val="00040945"/>
    <w:rsid w:val="0004095A"/>
    <w:rsid w:val="00040966"/>
    <w:rsid w:val="00040A52"/>
    <w:rsid w:val="00040ABF"/>
    <w:rsid w:val="00040C1C"/>
    <w:rsid w:val="00040C99"/>
    <w:rsid w:val="00040EFA"/>
    <w:rsid w:val="00040F08"/>
    <w:rsid w:val="0004104A"/>
    <w:rsid w:val="0004108C"/>
    <w:rsid w:val="000410DF"/>
    <w:rsid w:val="00041109"/>
    <w:rsid w:val="0004110D"/>
    <w:rsid w:val="00041190"/>
    <w:rsid w:val="0004122F"/>
    <w:rsid w:val="00041244"/>
    <w:rsid w:val="00041437"/>
    <w:rsid w:val="00041581"/>
    <w:rsid w:val="000415C9"/>
    <w:rsid w:val="000415D4"/>
    <w:rsid w:val="00041699"/>
    <w:rsid w:val="00041808"/>
    <w:rsid w:val="000419A7"/>
    <w:rsid w:val="000419D4"/>
    <w:rsid w:val="00041A7A"/>
    <w:rsid w:val="00041A8D"/>
    <w:rsid w:val="00041C03"/>
    <w:rsid w:val="00041D0A"/>
    <w:rsid w:val="00041D0D"/>
    <w:rsid w:val="00041D65"/>
    <w:rsid w:val="00041DD4"/>
    <w:rsid w:val="00041DFD"/>
    <w:rsid w:val="00041E01"/>
    <w:rsid w:val="00041E08"/>
    <w:rsid w:val="00041E1B"/>
    <w:rsid w:val="00041EC6"/>
    <w:rsid w:val="00041ED8"/>
    <w:rsid w:val="00041F1F"/>
    <w:rsid w:val="0004214A"/>
    <w:rsid w:val="0004216D"/>
    <w:rsid w:val="000421D8"/>
    <w:rsid w:val="000422B7"/>
    <w:rsid w:val="00042322"/>
    <w:rsid w:val="00042355"/>
    <w:rsid w:val="0004239F"/>
    <w:rsid w:val="00042596"/>
    <w:rsid w:val="000426E9"/>
    <w:rsid w:val="00042710"/>
    <w:rsid w:val="00042894"/>
    <w:rsid w:val="00042910"/>
    <w:rsid w:val="00042957"/>
    <w:rsid w:val="00042976"/>
    <w:rsid w:val="000429DA"/>
    <w:rsid w:val="000429E5"/>
    <w:rsid w:val="00042A92"/>
    <w:rsid w:val="00042B1F"/>
    <w:rsid w:val="00042B7A"/>
    <w:rsid w:val="00042C39"/>
    <w:rsid w:val="00042CAA"/>
    <w:rsid w:val="00042CB6"/>
    <w:rsid w:val="00042DB2"/>
    <w:rsid w:val="00042E1B"/>
    <w:rsid w:val="00042F2D"/>
    <w:rsid w:val="00042FD3"/>
    <w:rsid w:val="00043002"/>
    <w:rsid w:val="0004306E"/>
    <w:rsid w:val="0004309B"/>
    <w:rsid w:val="000430B3"/>
    <w:rsid w:val="00043242"/>
    <w:rsid w:val="00043358"/>
    <w:rsid w:val="0004340F"/>
    <w:rsid w:val="0004341A"/>
    <w:rsid w:val="00043458"/>
    <w:rsid w:val="000434D0"/>
    <w:rsid w:val="0004351E"/>
    <w:rsid w:val="000436DB"/>
    <w:rsid w:val="000436E9"/>
    <w:rsid w:val="000436F8"/>
    <w:rsid w:val="000437C3"/>
    <w:rsid w:val="000437F8"/>
    <w:rsid w:val="00043898"/>
    <w:rsid w:val="00043960"/>
    <w:rsid w:val="000439CB"/>
    <w:rsid w:val="00043A67"/>
    <w:rsid w:val="00043ABE"/>
    <w:rsid w:val="00043C0C"/>
    <w:rsid w:val="00043C3F"/>
    <w:rsid w:val="00043D06"/>
    <w:rsid w:val="00043D27"/>
    <w:rsid w:val="00043D2C"/>
    <w:rsid w:val="00043D3D"/>
    <w:rsid w:val="00043D74"/>
    <w:rsid w:val="00043ECC"/>
    <w:rsid w:val="00043F9F"/>
    <w:rsid w:val="000440B8"/>
    <w:rsid w:val="000440FA"/>
    <w:rsid w:val="0004413B"/>
    <w:rsid w:val="00044294"/>
    <w:rsid w:val="00044302"/>
    <w:rsid w:val="00044325"/>
    <w:rsid w:val="0004433D"/>
    <w:rsid w:val="00044341"/>
    <w:rsid w:val="00044352"/>
    <w:rsid w:val="000443F5"/>
    <w:rsid w:val="00044425"/>
    <w:rsid w:val="00044500"/>
    <w:rsid w:val="00044551"/>
    <w:rsid w:val="000445A1"/>
    <w:rsid w:val="000446EB"/>
    <w:rsid w:val="000447E6"/>
    <w:rsid w:val="0004480B"/>
    <w:rsid w:val="00044922"/>
    <w:rsid w:val="00044936"/>
    <w:rsid w:val="0004498A"/>
    <w:rsid w:val="0004499F"/>
    <w:rsid w:val="000449DC"/>
    <w:rsid w:val="00044B0B"/>
    <w:rsid w:val="00044B22"/>
    <w:rsid w:val="00044BB0"/>
    <w:rsid w:val="00044BD1"/>
    <w:rsid w:val="00044CE1"/>
    <w:rsid w:val="00044D81"/>
    <w:rsid w:val="00044DC3"/>
    <w:rsid w:val="00044DD1"/>
    <w:rsid w:val="00044DF8"/>
    <w:rsid w:val="00044DF9"/>
    <w:rsid w:val="00044F65"/>
    <w:rsid w:val="00044F92"/>
    <w:rsid w:val="0004501A"/>
    <w:rsid w:val="00045146"/>
    <w:rsid w:val="000451AF"/>
    <w:rsid w:val="000451FF"/>
    <w:rsid w:val="00045249"/>
    <w:rsid w:val="000453C0"/>
    <w:rsid w:val="000453D1"/>
    <w:rsid w:val="00045412"/>
    <w:rsid w:val="00045449"/>
    <w:rsid w:val="0004571B"/>
    <w:rsid w:val="00045737"/>
    <w:rsid w:val="00045767"/>
    <w:rsid w:val="0004590A"/>
    <w:rsid w:val="00045931"/>
    <w:rsid w:val="00045933"/>
    <w:rsid w:val="000459CF"/>
    <w:rsid w:val="00045A13"/>
    <w:rsid w:val="00045AB2"/>
    <w:rsid w:val="00045CC3"/>
    <w:rsid w:val="00045CFE"/>
    <w:rsid w:val="00045DC6"/>
    <w:rsid w:val="00045E0A"/>
    <w:rsid w:val="00045FE0"/>
    <w:rsid w:val="0004608B"/>
    <w:rsid w:val="000460D4"/>
    <w:rsid w:val="00046140"/>
    <w:rsid w:val="000461AC"/>
    <w:rsid w:val="00046233"/>
    <w:rsid w:val="000462A6"/>
    <w:rsid w:val="000462B1"/>
    <w:rsid w:val="00046336"/>
    <w:rsid w:val="000464D6"/>
    <w:rsid w:val="000465FF"/>
    <w:rsid w:val="000466B5"/>
    <w:rsid w:val="000467BC"/>
    <w:rsid w:val="0004685C"/>
    <w:rsid w:val="00046862"/>
    <w:rsid w:val="00046871"/>
    <w:rsid w:val="00046993"/>
    <w:rsid w:val="00046A08"/>
    <w:rsid w:val="00046A25"/>
    <w:rsid w:val="00046A32"/>
    <w:rsid w:val="00046A55"/>
    <w:rsid w:val="00046A80"/>
    <w:rsid w:val="00046A8C"/>
    <w:rsid w:val="00046BB6"/>
    <w:rsid w:val="00046BBD"/>
    <w:rsid w:val="00046BF5"/>
    <w:rsid w:val="00046C8E"/>
    <w:rsid w:val="00046D0D"/>
    <w:rsid w:val="00046D4E"/>
    <w:rsid w:val="00046DFD"/>
    <w:rsid w:val="00046E4F"/>
    <w:rsid w:val="00046FF3"/>
    <w:rsid w:val="00046FF9"/>
    <w:rsid w:val="00047005"/>
    <w:rsid w:val="0004705E"/>
    <w:rsid w:val="00047145"/>
    <w:rsid w:val="00047164"/>
    <w:rsid w:val="00047262"/>
    <w:rsid w:val="00047350"/>
    <w:rsid w:val="000474B3"/>
    <w:rsid w:val="0004750C"/>
    <w:rsid w:val="00047531"/>
    <w:rsid w:val="00047566"/>
    <w:rsid w:val="000476AA"/>
    <w:rsid w:val="00047799"/>
    <w:rsid w:val="000477AE"/>
    <w:rsid w:val="000479B7"/>
    <w:rsid w:val="00047BCD"/>
    <w:rsid w:val="00047CF4"/>
    <w:rsid w:val="00047D64"/>
    <w:rsid w:val="00047DBC"/>
    <w:rsid w:val="00047ECA"/>
    <w:rsid w:val="00047F99"/>
    <w:rsid w:val="00047FAA"/>
    <w:rsid w:val="00047FBE"/>
    <w:rsid w:val="00050090"/>
    <w:rsid w:val="00050316"/>
    <w:rsid w:val="0005034E"/>
    <w:rsid w:val="00050430"/>
    <w:rsid w:val="00050661"/>
    <w:rsid w:val="0005067D"/>
    <w:rsid w:val="000508EC"/>
    <w:rsid w:val="0005091C"/>
    <w:rsid w:val="00050A73"/>
    <w:rsid w:val="00050B01"/>
    <w:rsid w:val="00050B29"/>
    <w:rsid w:val="00050B92"/>
    <w:rsid w:val="00050C87"/>
    <w:rsid w:val="00050CCB"/>
    <w:rsid w:val="00050DFC"/>
    <w:rsid w:val="00050E5C"/>
    <w:rsid w:val="00050EC1"/>
    <w:rsid w:val="00050ECE"/>
    <w:rsid w:val="00050F5C"/>
    <w:rsid w:val="00050FF7"/>
    <w:rsid w:val="00051020"/>
    <w:rsid w:val="000511D2"/>
    <w:rsid w:val="000511DD"/>
    <w:rsid w:val="000512FF"/>
    <w:rsid w:val="00051477"/>
    <w:rsid w:val="0005159D"/>
    <w:rsid w:val="000515D0"/>
    <w:rsid w:val="00051834"/>
    <w:rsid w:val="000518F9"/>
    <w:rsid w:val="00051945"/>
    <w:rsid w:val="00051977"/>
    <w:rsid w:val="000519E6"/>
    <w:rsid w:val="00051C05"/>
    <w:rsid w:val="00051CCD"/>
    <w:rsid w:val="00051CE3"/>
    <w:rsid w:val="00051DDE"/>
    <w:rsid w:val="00051EF8"/>
    <w:rsid w:val="0005200C"/>
    <w:rsid w:val="00052041"/>
    <w:rsid w:val="000520D8"/>
    <w:rsid w:val="000521C1"/>
    <w:rsid w:val="00052207"/>
    <w:rsid w:val="00052292"/>
    <w:rsid w:val="000522E5"/>
    <w:rsid w:val="00052355"/>
    <w:rsid w:val="0005236F"/>
    <w:rsid w:val="00052583"/>
    <w:rsid w:val="00052598"/>
    <w:rsid w:val="000525BA"/>
    <w:rsid w:val="000525D2"/>
    <w:rsid w:val="0005261A"/>
    <w:rsid w:val="000526D5"/>
    <w:rsid w:val="000527DD"/>
    <w:rsid w:val="00052844"/>
    <w:rsid w:val="00052871"/>
    <w:rsid w:val="00052876"/>
    <w:rsid w:val="00052888"/>
    <w:rsid w:val="0005295F"/>
    <w:rsid w:val="000529BB"/>
    <w:rsid w:val="000529D4"/>
    <w:rsid w:val="00052A17"/>
    <w:rsid w:val="00052A84"/>
    <w:rsid w:val="00052B1B"/>
    <w:rsid w:val="00052B69"/>
    <w:rsid w:val="00052B8B"/>
    <w:rsid w:val="00052B9A"/>
    <w:rsid w:val="00052BFE"/>
    <w:rsid w:val="00052C0F"/>
    <w:rsid w:val="00052C1D"/>
    <w:rsid w:val="00052C3F"/>
    <w:rsid w:val="00052C98"/>
    <w:rsid w:val="00052CA0"/>
    <w:rsid w:val="00052D98"/>
    <w:rsid w:val="00052E61"/>
    <w:rsid w:val="00053035"/>
    <w:rsid w:val="00053066"/>
    <w:rsid w:val="0005308F"/>
    <w:rsid w:val="000530DC"/>
    <w:rsid w:val="000530EE"/>
    <w:rsid w:val="00053127"/>
    <w:rsid w:val="00053188"/>
    <w:rsid w:val="000531A9"/>
    <w:rsid w:val="0005341C"/>
    <w:rsid w:val="00053462"/>
    <w:rsid w:val="000535A0"/>
    <w:rsid w:val="00053669"/>
    <w:rsid w:val="0005375B"/>
    <w:rsid w:val="000537A1"/>
    <w:rsid w:val="000537A8"/>
    <w:rsid w:val="0005380C"/>
    <w:rsid w:val="00053831"/>
    <w:rsid w:val="000538A0"/>
    <w:rsid w:val="00053A3C"/>
    <w:rsid w:val="00053AE4"/>
    <w:rsid w:val="00053B20"/>
    <w:rsid w:val="00053B35"/>
    <w:rsid w:val="00053BB4"/>
    <w:rsid w:val="00053BFD"/>
    <w:rsid w:val="00053D19"/>
    <w:rsid w:val="00053D5E"/>
    <w:rsid w:val="00053DC4"/>
    <w:rsid w:val="00053FA1"/>
    <w:rsid w:val="0005411B"/>
    <w:rsid w:val="000541BD"/>
    <w:rsid w:val="0005423F"/>
    <w:rsid w:val="00054388"/>
    <w:rsid w:val="0005442A"/>
    <w:rsid w:val="0005444F"/>
    <w:rsid w:val="000544DC"/>
    <w:rsid w:val="000544E8"/>
    <w:rsid w:val="0005456E"/>
    <w:rsid w:val="000545A1"/>
    <w:rsid w:val="000546C0"/>
    <w:rsid w:val="00054719"/>
    <w:rsid w:val="000547D8"/>
    <w:rsid w:val="00054813"/>
    <w:rsid w:val="00054836"/>
    <w:rsid w:val="00054AC1"/>
    <w:rsid w:val="00054C25"/>
    <w:rsid w:val="00054CDE"/>
    <w:rsid w:val="00054DEB"/>
    <w:rsid w:val="00054DED"/>
    <w:rsid w:val="00054E25"/>
    <w:rsid w:val="00054E37"/>
    <w:rsid w:val="00054E73"/>
    <w:rsid w:val="00054F6E"/>
    <w:rsid w:val="00055035"/>
    <w:rsid w:val="00055146"/>
    <w:rsid w:val="000551BF"/>
    <w:rsid w:val="000554B6"/>
    <w:rsid w:val="000554BF"/>
    <w:rsid w:val="0005566B"/>
    <w:rsid w:val="00055750"/>
    <w:rsid w:val="00055775"/>
    <w:rsid w:val="000557E6"/>
    <w:rsid w:val="0005580E"/>
    <w:rsid w:val="000558C3"/>
    <w:rsid w:val="00055B3B"/>
    <w:rsid w:val="00055B3C"/>
    <w:rsid w:val="00055B65"/>
    <w:rsid w:val="00055E36"/>
    <w:rsid w:val="00055F02"/>
    <w:rsid w:val="00055F3B"/>
    <w:rsid w:val="00055F55"/>
    <w:rsid w:val="00056050"/>
    <w:rsid w:val="00056053"/>
    <w:rsid w:val="0005606B"/>
    <w:rsid w:val="000560CD"/>
    <w:rsid w:val="00056151"/>
    <w:rsid w:val="00056153"/>
    <w:rsid w:val="0005618C"/>
    <w:rsid w:val="0005618F"/>
    <w:rsid w:val="000561AA"/>
    <w:rsid w:val="00056203"/>
    <w:rsid w:val="000562F2"/>
    <w:rsid w:val="00056305"/>
    <w:rsid w:val="000564C5"/>
    <w:rsid w:val="0005656E"/>
    <w:rsid w:val="00056636"/>
    <w:rsid w:val="000566C4"/>
    <w:rsid w:val="00056721"/>
    <w:rsid w:val="00056799"/>
    <w:rsid w:val="00056943"/>
    <w:rsid w:val="000569DE"/>
    <w:rsid w:val="00056A4B"/>
    <w:rsid w:val="00056AE6"/>
    <w:rsid w:val="00056B25"/>
    <w:rsid w:val="00056C66"/>
    <w:rsid w:val="00056C96"/>
    <w:rsid w:val="00056D00"/>
    <w:rsid w:val="00056DA4"/>
    <w:rsid w:val="00056DCD"/>
    <w:rsid w:val="00056F58"/>
    <w:rsid w:val="00056F91"/>
    <w:rsid w:val="00056FDA"/>
    <w:rsid w:val="00057280"/>
    <w:rsid w:val="000573F3"/>
    <w:rsid w:val="0005743F"/>
    <w:rsid w:val="00057485"/>
    <w:rsid w:val="00057500"/>
    <w:rsid w:val="00057519"/>
    <w:rsid w:val="0005758E"/>
    <w:rsid w:val="000575FD"/>
    <w:rsid w:val="000576F1"/>
    <w:rsid w:val="00057710"/>
    <w:rsid w:val="00057802"/>
    <w:rsid w:val="00057874"/>
    <w:rsid w:val="000578EA"/>
    <w:rsid w:val="0005796E"/>
    <w:rsid w:val="000579C1"/>
    <w:rsid w:val="000579C4"/>
    <w:rsid w:val="000579D7"/>
    <w:rsid w:val="000579D9"/>
    <w:rsid w:val="00057A2F"/>
    <w:rsid w:val="00057A43"/>
    <w:rsid w:val="00057CB5"/>
    <w:rsid w:val="00057D32"/>
    <w:rsid w:val="00057D45"/>
    <w:rsid w:val="00057E2D"/>
    <w:rsid w:val="00057E3C"/>
    <w:rsid w:val="00060076"/>
    <w:rsid w:val="000600D4"/>
    <w:rsid w:val="000601A8"/>
    <w:rsid w:val="00060201"/>
    <w:rsid w:val="0006022D"/>
    <w:rsid w:val="00060242"/>
    <w:rsid w:val="00060297"/>
    <w:rsid w:val="000602B5"/>
    <w:rsid w:val="00060311"/>
    <w:rsid w:val="0006034E"/>
    <w:rsid w:val="0006060E"/>
    <w:rsid w:val="000607A8"/>
    <w:rsid w:val="000607B3"/>
    <w:rsid w:val="000607DB"/>
    <w:rsid w:val="000607F3"/>
    <w:rsid w:val="0006080B"/>
    <w:rsid w:val="00060824"/>
    <w:rsid w:val="00060A87"/>
    <w:rsid w:val="00060B2A"/>
    <w:rsid w:val="00060CBF"/>
    <w:rsid w:val="00060CF4"/>
    <w:rsid w:val="00060CF5"/>
    <w:rsid w:val="00060D22"/>
    <w:rsid w:val="00060D8F"/>
    <w:rsid w:val="00060DB6"/>
    <w:rsid w:val="0006109B"/>
    <w:rsid w:val="00061184"/>
    <w:rsid w:val="00061189"/>
    <w:rsid w:val="000612C5"/>
    <w:rsid w:val="00061320"/>
    <w:rsid w:val="00061381"/>
    <w:rsid w:val="00061473"/>
    <w:rsid w:val="0006148B"/>
    <w:rsid w:val="000614B6"/>
    <w:rsid w:val="000615AB"/>
    <w:rsid w:val="000616BE"/>
    <w:rsid w:val="00061772"/>
    <w:rsid w:val="000617C0"/>
    <w:rsid w:val="000617E4"/>
    <w:rsid w:val="0006188C"/>
    <w:rsid w:val="000618E2"/>
    <w:rsid w:val="00061928"/>
    <w:rsid w:val="00061933"/>
    <w:rsid w:val="00061AAC"/>
    <w:rsid w:val="00061AD5"/>
    <w:rsid w:val="00061B2A"/>
    <w:rsid w:val="00061C45"/>
    <w:rsid w:val="00061D20"/>
    <w:rsid w:val="00061D80"/>
    <w:rsid w:val="00061DF0"/>
    <w:rsid w:val="00061F91"/>
    <w:rsid w:val="0006210A"/>
    <w:rsid w:val="000622BF"/>
    <w:rsid w:val="0006243B"/>
    <w:rsid w:val="000624DA"/>
    <w:rsid w:val="000625AE"/>
    <w:rsid w:val="000625B8"/>
    <w:rsid w:val="000625BB"/>
    <w:rsid w:val="000625D8"/>
    <w:rsid w:val="000625DD"/>
    <w:rsid w:val="00062657"/>
    <w:rsid w:val="00062706"/>
    <w:rsid w:val="000627C4"/>
    <w:rsid w:val="00062924"/>
    <w:rsid w:val="00062930"/>
    <w:rsid w:val="000629A7"/>
    <w:rsid w:val="000629D0"/>
    <w:rsid w:val="00062AD6"/>
    <w:rsid w:val="00062AD8"/>
    <w:rsid w:val="00062AFE"/>
    <w:rsid w:val="00062B18"/>
    <w:rsid w:val="00062B57"/>
    <w:rsid w:val="00062C7E"/>
    <w:rsid w:val="00062D1B"/>
    <w:rsid w:val="00062D8E"/>
    <w:rsid w:val="00062E03"/>
    <w:rsid w:val="00062E25"/>
    <w:rsid w:val="00062F11"/>
    <w:rsid w:val="00063152"/>
    <w:rsid w:val="0006322D"/>
    <w:rsid w:val="00063280"/>
    <w:rsid w:val="00063301"/>
    <w:rsid w:val="000633CF"/>
    <w:rsid w:val="000633DE"/>
    <w:rsid w:val="0006342B"/>
    <w:rsid w:val="00063464"/>
    <w:rsid w:val="000634D5"/>
    <w:rsid w:val="000634F6"/>
    <w:rsid w:val="0006360E"/>
    <w:rsid w:val="00063666"/>
    <w:rsid w:val="00063803"/>
    <w:rsid w:val="00063920"/>
    <w:rsid w:val="000639B8"/>
    <w:rsid w:val="00063A41"/>
    <w:rsid w:val="00063ADA"/>
    <w:rsid w:val="00063B2E"/>
    <w:rsid w:val="00063BB8"/>
    <w:rsid w:val="00063C97"/>
    <w:rsid w:val="00063CCB"/>
    <w:rsid w:val="00063DA1"/>
    <w:rsid w:val="00063E93"/>
    <w:rsid w:val="00063F84"/>
    <w:rsid w:val="0006417B"/>
    <w:rsid w:val="000642A4"/>
    <w:rsid w:val="0006432A"/>
    <w:rsid w:val="00064370"/>
    <w:rsid w:val="0006439C"/>
    <w:rsid w:val="000643C7"/>
    <w:rsid w:val="000644D6"/>
    <w:rsid w:val="0006455E"/>
    <w:rsid w:val="00064619"/>
    <w:rsid w:val="00064654"/>
    <w:rsid w:val="0006466F"/>
    <w:rsid w:val="000646B1"/>
    <w:rsid w:val="000649E9"/>
    <w:rsid w:val="00064A1D"/>
    <w:rsid w:val="00064ABE"/>
    <w:rsid w:val="00064AF4"/>
    <w:rsid w:val="00064B3B"/>
    <w:rsid w:val="00064B93"/>
    <w:rsid w:val="00064BE6"/>
    <w:rsid w:val="00064C71"/>
    <w:rsid w:val="00064ED5"/>
    <w:rsid w:val="00064F20"/>
    <w:rsid w:val="00064F4F"/>
    <w:rsid w:val="00064FF5"/>
    <w:rsid w:val="0006502B"/>
    <w:rsid w:val="000650C4"/>
    <w:rsid w:val="000650CF"/>
    <w:rsid w:val="0006512C"/>
    <w:rsid w:val="00065261"/>
    <w:rsid w:val="000652C1"/>
    <w:rsid w:val="000652F8"/>
    <w:rsid w:val="0006537E"/>
    <w:rsid w:val="0006544A"/>
    <w:rsid w:val="00065531"/>
    <w:rsid w:val="00065627"/>
    <w:rsid w:val="00065658"/>
    <w:rsid w:val="00065821"/>
    <w:rsid w:val="00065916"/>
    <w:rsid w:val="000659BE"/>
    <w:rsid w:val="000659DA"/>
    <w:rsid w:val="000659EE"/>
    <w:rsid w:val="00065A39"/>
    <w:rsid w:val="00065A69"/>
    <w:rsid w:val="00065B74"/>
    <w:rsid w:val="00065BF8"/>
    <w:rsid w:val="00065C69"/>
    <w:rsid w:val="00065D6B"/>
    <w:rsid w:val="00065DC1"/>
    <w:rsid w:val="00065E86"/>
    <w:rsid w:val="00065EF0"/>
    <w:rsid w:val="00065F75"/>
    <w:rsid w:val="00066085"/>
    <w:rsid w:val="000660B3"/>
    <w:rsid w:val="00066116"/>
    <w:rsid w:val="0006615D"/>
    <w:rsid w:val="00066204"/>
    <w:rsid w:val="00066320"/>
    <w:rsid w:val="00066386"/>
    <w:rsid w:val="0006639A"/>
    <w:rsid w:val="00066412"/>
    <w:rsid w:val="00066426"/>
    <w:rsid w:val="00066431"/>
    <w:rsid w:val="0006646F"/>
    <w:rsid w:val="00066504"/>
    <w:rsid w:val="0006667E"/>
    <w:rsid w:val="00066737"/>
    <w:rsid w:val="0006675D"/>
    <w:rsid w:val="000667B9"/>
    <w:rsid w:val="000667EC"/>
    <w:rsid w:val="00066902"/>
    <w:rsid w:val="00066974"/>
    <w:rsid w:val="00066982"/>
    <w:rsid w:val="00066992"/>
    <w:rsid w:val="000669AA"/>
    <w:rsid w:val="000669CD"/>
    <w:rsid w:val="00066A1A"/>
    <w:rsid w:val="00066AE3"/>
    <w:rsid w:val="00066AE7"/>
    <w:rsid w:val="00066B19"/>
    <w:rsid w:val="00066B68"/>
    <w:rsid w:val="00066BA1"/>
    <w:rsid w:val="00066D5A"/>
    <w:rsid w:val="00066DCD"/>
    <w:rsid w:val="00066E42"/>
    <w:rsid w:val="00066F31"/>
    <w:rsid w:val="00067004"/>
    <w:rsid w:val="00067072"/>
    <w:rsid w:val="000671C3"/>
    <w:rsid w:val="0006721A"/>
    <w:rsid w:val="00067255"/>
    <w:rsid w:val="000672CF"/>
    <w:rsid w:val="00067316"/>
    <w:rsid w:val="000673BD"/>
    <w:rsid w:val="000675DC"/>
    <w:rsid w:val="0006761A"/>
    <w:rsid w:val="00067645"/>
    <w:rsid w:val="00067709"/>
    <w:rsid w:val="000678A1"/>
    <w:rsid w:val="00067C1E"/>
    <w:rsid w:val="00067C40"/>
    <w:rsid w:val="00067CB3"/>
    <w:rsid w:val="00067D38"/>
    <w:rsid w:val="00067D86"/>
    <w:rsid w:val="00067E54"/>
    <w:rsid w:val="00067E56"/>
    <w:rsid w:val="00067E9C"/>
    <w:rsid w:val="00067F17"/>
    <w:rsid w:val="00067F1E"/>
    <w:rsid w:val="00067FA5"/>
    <w:rsid w:val="00067FD9"/>
    <w:rsid w:val="00070131"/>
    <w:rsid w:val="00070167"/>
    <w:rsid w:val="000701CF"/>
    <w:rsid w:val="000701F5"/>
    <w:rsid w:val="000702B2"/>
    <w:rsid w:val="00070309"/>
    <w:rsid w:val="00070314"/>
    <w:rsid w:val="0007035B"/>
    <w:rsid w:val="00070382"/>
    <w:rsid w:val="000703E7"/>
    <w:rsid w:val="000704BA"/>
    <w:rsid w:val="000704DE"/>
    <w:rsid w:val="0007062C"/>
    <w:rsid w:val="00070644"/>
    <w:rsid w:val="000708B8"/>
    <w:rsid w:val="000708CD"/>
    <w:rsid w:val="00070AE2"/>
    <w:rsid w:val="00070CB5"/>
    <w:rsid w:val="00070CC2"/>
    <w:rsid w:val="00070E67"/>
    <w:rsid w:val="00070F1A"/>
    <w:rsid w:val="00070F21"/>
    <w:rsid w:val="00070F82"/>
    <w:rsid w:val="0007100B"/>
    <w:rsid w:val="0007113F"/>
    <w:rsid w:val="000711DC"/>
    <w:rsid w:val="00071228"/>
    <w:rsid w:val="00071269"/>
    <w:rsid w:val="00071574"/>
    <w:rsid w:val="00071692"/>
    <w:rsid w:val="00071766"/>
    <w:rsid w:val="0007176B"/>
    <w:rsid w:val="000718E5"/>
    <w:rsid w:val="000719ED"/>
    <w:rsid w:val="00071AB9"/>
    <w:rsid w:val="00071B75"/>
    <w:rsid w:val="00071C4F"/>
    <w:rsid w:val="00071D07"/>
    <w:rsid w:val="00071D1A"/>
    <w:rsid w:val="00071D61"/>
    <w:rsid w:val="00071E5F"/>
    <w:rsid w:val="00071EA9"/>
    <w:rsid w:val="00071F39"/>
    <w:rsid w:val="00071F4D"/>
    <w:rsid w:val="00072058"/>
    <w:rsid w:val="000721B2"/>
    <w:rsid w:val="00072383"/>
    <w:rsid w:val="00072548"/>
    <w:rsid w:val="000725BF"/>
    <w:rsid w:val="00072707"/>
    <w:rsid w:val="0007279E"/>
    <w:rsid w:val="0007290C"/>
    <w:rsid w:val="0007292C"/>
    <w:rsid w:val="00072986"/>
    <w:rsid w:val="00072A36"/>
    <w:rsid w:val="00072A41"/>
    <w:rsid w:val="00072A46"/>
    <w:rsid w:val="00072A88"/>
    <w:rsid w:val="00072AA3"/>
    <w:rsid w:val="00072AAF"/>
    <w:rsid w:val="00072B60"/>
    <w:rsid w:val="00072D4A"/>
    <w:rsid w:val="00072F47"/>
    <w:rsid w:val="00072F4E"/>
    <w:rsid w:val="00072FBC"/>
    <w:rsid w:val="00073023"/>
    <w:rsid w:val="000730C3"/>
    <w:rsid w:val="00073127"/>
    <w:rsid w:val="0007322D"/>
    <w:rsid w:val="0007335C"/>
    <w:rsid w:val="0007365B"/>
    <w:rsid w:val="000736C9"/>
    <w:rsid w:val="00073750"/>
    <w:rsid w:val="00073751"/>
    <w:rsid w:val="0007375E"/>
    <w:rsid w:val="00073986"/>
    <w:rsid w:val="000739DF"/>
    <w:rsid w:val="00073A8C"/>
    <w:rsid w:val="00073CF9"/>
    <w:rsid w:val="00073D41"/>
    <w:rsid w:val="00073DC3"/>
    <w:rsid w:val="00073DE6"/>
    <w:rsid w:val="00073F7B"/>
    <w:rsid w:val="00073F95"/>
    <w:rsid w:val="00073FDB"/>
    <w:rsid w:val="00074582"/>
    <w:rsid w:val="0007458D"/>
    <w:rsid w:val="000745ED"/>
    <w:rsid w:val="000745F7"/>
    <w:rsid w:val="00074761"/>
    <w:rsid w:val="000747F1"/>
    <w:rsid w:val="0007482E"/>
    <w:rsid w:val="00074862"/>
    <w:rsid w:val="000748AE"/>
    <w:rsid w:val="000748F8"/>
    <w:rsid w:val="00074AB5"/>
    <w:rsid w:val="00074B2F"/>
    <w:rsid w:val="00074D04"/>
    <w:rsid w:val="00074DAA"/>
    <w:rsid w:val="00074DD2"/>
    <w:rsid w:val="00074E37"/>
    <w:rsid w:val="00074E3B"/>
    <w:rsid w:val="00074E6F"/>
    <w:rsid w:val="000750A4"/>
    <w:rsid w:val="00075190"/>
    <w:rsid w:val="00075195"/>
    <w:rsid w:val="0007529A"/>
    <w:rsid w:val="00075329"/>
    <w:rsid w:val="00075350"/>
    <w:rsid w:val="00075369"/>
    <w:rsid w:val="00075545"/>
    <w:rsid w:val="00075577"/>
    <w:rsid w:val="000756B8"/>
    <w:rsid w:val="000756C4"/>
    <w:rsid w:val="000756EA"/>
    <w:rsid w:val="000756EC"/>
    <w:rsid w:val="00075758"/>
    <w:rsid w:val="000757BC"/>
    <w:rsid w:val="000758DF"/>
    <w:rsid w:val="00075907"/>
    <w:rsid w:val="00075991"/>
    <w:rsid w:val="00075C13"/>
    <w:rsid w:val="00075D49"/>
    <w:rsid w:val="00075EA5"/>
    <w:rsid w:val="00075FC7"/>
    <w:rsid w:val="000760DE"/>
    <w:rsid w:val="000762ED"/>
    <w:rsid w:val="0007630A"/>
    <w:rsid w:val="0007631B"/>
    <w:rsid w:val="0007641E"/>
    <w:rsid w:val="00076567"/>
    <w:rsid w:val="00076631"/>
    <w:rsid w:val="00076684"/>
    <w:rsid w:val="00076799"/>
    <w:rsid w:val="000767FF"/>
    <w:rsid w:val="00076928"/>
    <w:rsid w:val="000769DB"/>
    <w:rsid w:val="00076A41"/>
    <w:rsid w:val="00076B23"/>
    <w:rsid w:val="00076C48"/>
    <w:rsid w:val="00076D8B"/>
    <w:rsid w:val="00076E0E"/>
    <w:rsid w:val="00076E23"/>
    <w:rsid w:val="00076F04"/>
    <w:rsid w:val="00076F05"/>
    <w:rsid w:val="00076F32"/>
    <w:rsid w:val="00076FE4"/>
    <w:rsid w:val="00077053"/>
    <w:rsid w:val="00077222"/>
    <w:rsid w:val="0007724A"/>
    <w:rsid w:val="0007738A"/>
    <w:rsid w:val="00077394"/>
    <w:rsid w:val="0007740B"/>
    <w:rsid w:val="00077412"/>
    <w:rsid w:val="0007751D"/>
    <w:rsid w:val="000775E1"/>
    <w:rsid w:val="00077673"/>
    <w:rsid w:val="000776C4"/>
    <w:rsid w:val="00077704"/>
    <w:rsid w:val="0007775C"/>
    <w:rsid w:val="000778FB"/>
    <w:rsid w:val="00077A04"/>
    <w:rsid w:val="00077A6B"/>
    <w:rsid w:val="00077BAD"/>
    <w:rsid w:val="00077BD3"/>
    <w:rsid w:val="00077D7A"/>
    <w:rsid w:val="00077DEE"/>
    <w:rsid w:val="00077EDC"/>
    <w:rsid w:val="000800A6"/>
    <w:rsid w:val="000800BF"/>
    <w:rsid w:val="00080102"/>
    <w:rsid w:val="0008016B"/>
    <w:rsid w:val="0008029C"/>
    <w:rsid w:val="000802C6"/>
    <w:rsid w:val="000803CA"/>
    <w:rsid w:val="000803EC"/>
    <w:rsid w:val="000803EF"/>
    <w:rsid w:val="00080566"/>
    <w:rsid w:val="0008063A"/>
    <w:rsid w:val="00080759"/>
    <w:rsid w:val="000807E2"/>
    <w:rsid w:val="00080817"/>
    <w:rsid w:val="0008084B"/>
    <w:rsid w:val="00080852"/>
    <w:rsid w:val="000808D1"/>
    <w:rsid w:val="00080A2B"/>
    <w:rsid w:val="00080B61"/>
    <w:rsid w:val="00080CA7"/>
    <w:rsid w:val="00080CD3"/>
    <w:rsid w:val="00080D94"/>
    <w:rsid w:val="00080E3B"/>
    <w:rsid w:val="00080E7B"/>
    <w:rsid w:val="00080EBF"/>
    <w:rsid w:val="000810C2"/>
    <w:rsid w:val="0008110D"/>
    <w:rsid w:val="00081110"/>
    <w:rsid w:val="00081179"/>
    <w:rsid w:val="000811D7"/>
    <w:rsid w:val="0008128A"/>
    <w:rsid w:val="000812E6"/>
    <w:rsid w:val="00081326"/>
    <w:rsid w:val="00081340"/>
    <w:rsid w:val="000813FA"/>
    <w:rsid w:val="00081433"/>
    <w:rsid w:val="00081532"/>
    <w:rsid w:val="00081579"/>
    <w:rsid w:val="00081727"/>
    <w:rsid w:val="00081832"/>
    <w:rsid w:val="0008193D"/>
    <w:rsid w:val="00081951"/>
    <w:rsid w:val="000819C4"/>
    <w:rsid w:val="00081A64"/>
    <w:rsid w:val="00081ADF"/>
    <w:rsid w:val="00081B91"/>
    <w:rsid w:val="00081BA3"/>
    <w:rsid w:val="00081C34"/>
    <w:rsid w:val="00081C65"/>
    <w:rsid w:val="00081DF9"/>
    <w:rsid w:val="00081ED8"/>
    <w:rsid w:val="00082006"/>
    <w:rsid w:val="0008206A"/>
    <w:rsid w:val="000821CB"/>
    <w:rsid w:val="0008240D"/>
    <w:rsid w:val="000825BE"/>
    <w:rsid w:val="000825F5"/>
    <w:rsid w:val="00082603"/>
    <w:rsid w:val="00082633"/>
    <w:rsid w:val="000827D1"/>
    <w:rsid w:val="00082801"/>
    <w:rsid w:val="00082912"/>
    <w:rsid w:val="000829BC"/>
    <w:rsid w:val="00082A21"/>
    <w:rsid w:val="00082A27"/>
    <w:rsid w:val="00082AD3"/>
    <w:rsid w:val="00082D1E"/>
    <w:rsid w:val="00082D29"/>
    <w:rsid w:val="00082D93"/>
    <w:rsid w:val="00082EBE"/>
    <w:rsid w:val="00082F0E"/>
    <w:rsid w:val="00082FC1"/>
    <w:rsid w:val="00082FEF"/>
    <w:rsid w:val="0008300D"/>
    <w:rsid w:val="0008305F"/>
    <w:rsid w:val="000830D1"/>
    <w:rsid w:val="00083119"/>
    <w:rsid w:val="0008311E"/>
    <w:rsid w:val="00083208"/>
    <w:rsid w:val="00083344"/>
    <w:rsid w:val="0008334C"/>
    <w:rsid w:val="000833DE"/>
    <w:rsid w:val="00083489"/>
    <w:rsid w:val="00083537"/>
    <w:rsid w:val="00083631"/>
    <w:rsid w:val="000836E8"/>
    <w:rsid w:val="00083703"/>
    <w:rsid w:val="0008375B"/>
    <w:rsid w:val="000837A1"/>
    <w:rsid w:val="0008380D"/>
    <w:rsid w:val="00083860"/>
    <w:rsid w:val="0008387E"/>
    <w:rsid w:val="000839F2"/>
    <w:rsid w:val="00083B39"/>
    <w:rsid w:val="00083B7E"/>
    <w:rsid w:val="00083C31"/>
    <w:rsid w:val="000841AC"/>
    <w:rsid w:val="000841C1"/>
    <w:rsid w:val="000841CC"/>
    <w:rsid w:val="000841D2"/>
    <w:rsid w:val="000841EF"/>
    <w:rsid w:val="00084207"/>
    <w:rsid w:val="0008424B"/>
    <w:rsid w:val="0008437C"/>
    <w:rsid w:val="00084380"/>
    <w:rsid w:val="000843C6"/>
    <w:rsid w:val="000843E0"/>
    <w:rsid w:val="00084422"/>
    <w:rsid w:val="00084425"/>
    <w:rsid w:val="00084445"/>
    <w:rsid w:val="000844FA"/>
    <w:rsid w:val="000845BB"/>
    <w:rsid w:val="000846AD"/>
    <w:rsid w:val="0008471E"/>
    <w:rsid w:val="00084825"/>
    <w:rsid w:val="0008484B"/>
    <w:rsid w:val="00084863"/>
    <w:rsid w:val="000848D5"/>
    <w:rsid w:val="00084A22"/>
    <w:rsid w:val="00084A7C"/>
    <w:rsid w:val="00084AA1"/>
    <w:rsid w:val="00084AA7"/>
    <w:rsid w:val="00084C68"/>
    <w:rsid w:val="00084CA9"/>
    <w:rsid w:val="00084D27"/>
    <w:rsid w:val="00084D89"/>
    <w:rsid w:val="00084E91"/>
    <w:rsid w:val="00084FBE"/>
    <w:rsid w:val="00084FD3"/>
    <w:rsid w:val="000850F2"/>
    <w:rsid w:val="00085200"/>
    <w:rsid w:val="00085242"/>
    <w:rsid w:val="0008529E"/>
    <w:rsid w:val="00085305"/>
    <w:rsid w:val="00085341"/>
    <w:rsid w:val="00085358"/>
    <w:rsid w:val="00085374"/>
    <w:rsid w:val="000853B3"/>
    <w:rsid w:val="00085453"/>
    <w:rsid w:val="000855D1"/>
    <w:rsid w:val="00085636"/>
    <w:rsid w:val="00085674"/>
    <w:rsid w:val="000857DD"/>
    <w:rsid w:val="0008582D"/>
    <w:rsid w:val="00085849"/>
    <w:rsid w:val="0008584C"/>
    <w:rsid w:val="000859E9"/>
    <w:rsid w:val="00085AAC"/>
    <w:rsid w:val="00085AC3"/>
    <w:rsid w:val="00085AC9"/>
    <w:rsid w:val="00085BF6"/>
    <w:rsid w:val="00085CA5"/>
    <w:rsid w:val="00085CAE"/>
    <w:rsid w:val="00085D38"/>
    <w:rsid w:val="00085DA2"/>
    <w:rsid w:val="00085E67"/>
    <w:rsid w:val="00085F08"/>
    <w:rsid w:val="00086092"/>
    <w:rsid w:val="000860C9"/>
    <w:rsid w:val="0008614A"/>
    <w:rsid w:val="0008615C"/>
    <w:rsid w:val="0008617F"/>
    <w:rsid w:val="00086216"/>
    <w:rsid w:val="0008633D"/>
    <w:rsid w:val="00086382"/>
    <w:rsid w:val="000864AE"/>
    <w:rsid w:val="000864FB"/>
    <w:rsid w:val="00086589"/>
    <w:rsid w:val="000868E6"/>
    <w:rsid w:val="00086986"/>
    <w:rsid w:val="00086999"/>
    <w:rsid w:val="00086AE8"/>
    <w:rsid w:val="00086B4E"/>
    <w:rsid w:val="00086B6C"/>
    <w:rsid w:val="00086BCA"/>
    <w:rsid w:val="00086CE3"/>
    <w:rsid w:val="00086D17"/>
    <w:rsid w:val="00086D4C"/>
    <w:rsid w:val="00086E14"/>
    <w:rsid w:val="00086E3C"/>
    <w:rsid w:val="00086E5B"/>
    <w:rsid w:val="00086FC9"/>
    <w:rsid w:val="00086FE6"/>
    <w:rsid w:val="0008704E"/>
    <w:rsid w:val="0008713C"/>
    <w:rsid w:val="00087180"/>
    <w:rsid w:val="00087283"/>
    <w:rsid w:val="0008746B"/>
    <w:rsid w:val="00087497"/>
    <w:rsid w:val="000874A3"/>
    <w:rsid w:val="000874B5"/>
    <w:rsid w:val="000874D3"/>
    <w:rsid w:val="0008750A"/>
    <w:rsid w:val="00087578"/>
    <w:rsid w:val="000876FF"/>
    <w:rsid w:val="0008771E"/>
    <w:rsid w:val="0008772B"/>
    <w:rsid w:val="00087967"/>
    <w:rsid w:val="00087A11"/>
    <w:rsid w:val="00087A5C"/>
    <w:rsid w:val="00087B1A"/>
    <w:rsid w:val="00087C4F"/>
    <w:rsid w:val="00087C70"/>
    <w:rsid w:val="00087CC1"/>
    <w:rsid w:val="00087D87"/>
    <w:rsid w:val="00087EAA"/>
    <w:rsid w:val="00087EF3"/>
    <w:rsid w:val="00090009"/>
    <w:rsid w:val="000900C4"/>
    <w:rsid w:val="000901E5"/>
    <w:rsid w:val="0009028C"/>
    <w:rsid w:val="000902C9"/>
    <w:rsid w:val="0009036E"/>
    <w:rsid w:val="00090472"/>
    <w:rsid w:val="0009055A"/>
    <w:rsid w:val="00090684"/>
    <w:rsid w:val="000906DB"/>
    <w:rsid w:val="000908AB"/>
    <w:rsid w:val="00090911"/>
    <w:rsid w:val="000909C2"/>
    <w:rsid w:val="000909FB"/>
    <w:rsid w:val="00090A4E"/>
    <w:rsid w:val="00090AAB"/>
    <w:rsid w:val="00090AF1"/>
    <w:rsid w:val="00090B93"/>
    <w:rsid w:val="00090D68"/>
    <w:rsid w:val="00090D84"/>
    <w:rsid w:val="00090DFA"/>
    <w:rsid w:val="00090E93"/>
    <w:rsid w:val="00090F4D"/>
    <w:rsid w:val="00090F71"/>
    <w:rsid w:val="00091104"/>
    <w:rsid w:val="00091119"/>
    <w:rsid w:val="00091225"/>
    <w:rsid w:val="000912FB"/>
    <w:rsid w:val="000913D8"/>
    <w:rsid w:val="0009143A"/>
    <w:rsid w:val="00091444"/>
    <w:rsid w:val="00091531"/>
    <w:rsid w:val="00091740"/>
    <w:rsid w:val="0009199D"/>
    <w:rsid w:val="000919A9"/>
    <w:rsid w:val="000919BF"/>
    <w:rsid w:val="00091B4B"/>
    <w:rsid w:val="00091B8B"/>
    <w:rsid w:val="00091BE7"/>
    <w:rsid w:val="00091BFD"/>
    <w:rsid w:val="00091C0C"/>
    <w:rsid w:val="00091C29"/>
    <w:rsid w:val="00091C44"/>
    <w:rsid w:val="00091C62"/>
    <w:rsid w:val="00091CA3"/>
    <w:rsid w:val="00091D42"/>
    <w:rsid w:val="00091D98"/>
    <w:rsid w:val="00091E7A"/>
    <w:rsid w:val="00091ED4"/>
    <w:rsid w:val="00091EE8"/>
    <w:rsid w:val="0009200F"/>
    <w:rsid w:val="00092021"/>
    <w:rsid w:val="0009204B"/>
    <w:rsid w:val="00092133"/>
    <w:rsid w:val="000921F8"/>
    <w:rsid w:val="000922C2"/>
    <w:rsid w:val="000923B1"/>
    <w:rsid w:val="000924F0"/>
    <w:rsid w:val="0009255D"/>
    <w:rsid w:val="000925E2"/>
    <w:rsid w:val="00092604"/>
    <w:rsid w:val="0009263E"/>
    <w:rsid w:val="00092701"/>
    <w:rsid w:val="000927CF"/>
    <w:rsid w:val="00092805"/>
    <w:rsid w:val="00092874"/>
    <w:rsid w:val="00092974"/>
    <w:rsid w:val="00092A64"/>
    <w:rsid w:val="00092A9A"/>
    <w:rsid w:val="00092B76"/>
    <w:rsid w:val="00092BD4"/>
    <w:rsid w:val="00092E17"/>
    <w:rsid w:val="00092EC8"/>
    <w:rsid w:val="00092F2A"/>
    <w:rsid w:val="00092F3A"/>
    <w:rsid w:val="00092F47"/>
    <w:rsid w:val="00092FA5"/>
    <w:rsid w:val="0009308C"/>
    <w:rsid w:val="000931A2"/>
    <w:rsid w:val="000931F2"/>
    <w:rsid w:val="00093283"/>
    <w:rsid w:val="00093357"/>
    <w:rsid w:val="00093596"/>
    <w:rsid w:val="0009361B"/>
    <w:rsid w:val="00093959"/>
    <w:rsid w:val="00093972"/>
    <w:rsid w:val="00093983"/>
    <w:rsid w:val="000939C4"/>
    <w:rsid w:val="00093AB5"/>
    <w:rsid w:val="00093AF7"/>
    <w:rsid w:val="00093B13"/>
    <w:rsid w:val="00093BB1"/>
    <w:rsid w:val="00093BF1"/>
    <w:rsid w:val="00093C21"/>
    <w:rsid w:val="00093D90"/>
    <w:rsid w:val="00093D92"/>
    <w:rsid w:val="00093EC8"/>
    <w:rsid w:val="00093F6C"/>
    <w:rsid w:val="00093FC1"/>
    <w:rsid w:val="00093FE4"/>
    <w:rsid w:val="00094037"/>
    <w:rsid w:val="00094087"/>
    <w:rsid w:val="000940C1"/>
    <w:rsid w:val="000940EC"/>
    <w:rsid w:val="00094258"/>
    <w:rsid w:val="000942BC"/>
    <w:rsid w:val="00094311"/>
    <w:rsid w:val="000944BA"/>
    <w:rsid w:val="0009468C"/>
    <w:rsid w:val="00094726"/>
    <w:rsid w:val="00094811"/>
    <w:rsid w:val="00094822"/>
    <w:rsid w:val="0009493A"/>
    <w:rsid w:val="00094952"/>
    <w:rsid w:val="000949C1"/>
    <w:rsid w:val="00094A6D"/>
    <w:rsid w:val="00094B6A"/>
    <w:rsid w:val="00094C1F"/>
    <w:rsid w:val="00094C26"/>
    <w:rsid w:val="00094D79"/>
    <w:rsid w:val="00094D97"/>
    <w:rsid w:val="00094E5E"/>
    <w:rsid w:val="00094EEF"/>
    <w:rsid w:val="00094F0C"/>
    <w:rsid w:val="00094F9D"/>
    <w:rsid w:val="00094FCD"/>
    <w:rsid w:val="0009509A"/>
    <w:rsid w:val="00095138"/>
    <w:rsid w:val="000951B9"/>
    <w:rsid w:val="0009536A"/>
    <w:rsid w:val="000954A2"/>
    <w:rsid w:val="000954F2"/>
    <w:rsid w:val="00095527"/>
    <w:rsid w:val="0009555A"/>
    <w:rsid w:val="0009555F"/>
    <w:rsid w:val="0009563B"/>
    <w:rsid w:val="000956AA"/>
    <w:rsid w:val="00095731"/>
    <w:rsid w:val="0009586F"/>
    <w:rsid w:val="00095C1B"/>
    <w:rsid w:val="00095C93"/>
    <w:rsid w:val="00095CBC"/>
    <w:rsid w:val="00095EB2"/>
    <w:rsid w:val="00095ECD"/>
    <w:rsid w:val="00095EF6"/>
    <w:rsid w:val="00095F10"/>
    <w:rsid w:val="0009600F"/>
    <w:rsid w:val="000960EA"/>
    <w:rsid w:val="000960F5"/>
    <w:rsid w:val="000961BD"/>
    <w:rsid w:val="000961C1"/>
    <w:rsid w:val="00096289"/>
    <w:rsid w:val="000963BB"/>
    <w:rsid w:val="00096480"/>
    <w:rsid w:val="0009659A"/>
    <w:rsid w:val="000965B0"/>
    <w:rsid w:val="0009662F"/>
    <w:rsid w:val="000966F6"/>
    <w:rsid w:val="0009680C"/>
    <w:rsid w:val="00096841"/>
    <w:rsid w:val="00096844"/>
    <w:rsid w:val="0009695F"/>
    <w:rsid w:val="0009698B"/>
    <w:rsid w:val="0009699C"/>
    <w:rsid w:val="000969E9"/>
    <w:rsid w:val="00096A54"/>
    <w:rsid w:val="00096B47"/>
    <w:rsid w:val="00096C2C"/>
    <w:rsid w:val="00096C54"/>
    <w:rsid w:val="00096F07"/>
    <w:rsid w:val="00096F0C"/>
    <w:rsid w:val="00096F12"/>
    <w:rsid w:val="00096FC2"/>
    <w:rsid w:val="00096FF6"/>
    <w:rsid w:val="00097042"/>
    <w:rsid w:val="00097086"/>
    <w:rsid w:val="00097162"/>
    <w:rsid w:val="000971D6"/>
    <w:rsid w:val="0009724C"/>
    <w:rsid w:val="00097273"/>
    <w:rsid w:val="000972BD"/>
    <w:rsid w:val="000973C4"/>
    <w:rsid w:val="000974D9"/>
    <w:rsid w:val="00097594"/>
    <w:rsid w:val="00097661"/>
    <w:rsid w:val="000976B0"/>
    <w:rsid w:val="000976E7"/>
    <w:rsid w:val="000977E7"/>
    <w:rsid w:val="0009786F"/>
    <w:rsid w:val="00097920"/>
    <w:rsid w:val="000979FD"/>
    <w:rsid w:val="00097A1B"/>
    <w:rsid w:val="00097B38"/>
    <w:rsid w:val="00097C82"/>
    <w:rsid w:val="00097CE7"/>
    <w:rsid w:val="00097D8A"/>
    <w:rsid w:val="00097DB3"/>
    <w:rsid w:val="00097E33"/>
    <w:rsid w:val="00097F0B"/>
    <w:rsid w:val="00097F12"/>
    <w:rsid w:val="00097F62"/>
    <w:rsid w:val="00097F6E"/>
    <w:rsid w:val="00097FA3"/>
    <w:rsid w:val="00097FD0"/>
    <w:rsid w:val="00097FEE"/>
    <w:rsid w:val="000A030D"/>
    <w:rsid w:val="000A0327"/>
    <w:rsid w:val="000A0361"/>
    <w:rsid w:val="000A0378"/>
    <w:rsid w:val="000A04C6"/>
    <w:rsid w:val="000A0521"/>
    <w:rsid w:val="000A052E"/>
    <w:rsid w:val="000A061C"/>
    <w:rsid w:val="000A0653"/>
    <w:rsid w:val="000A0658"/>
    <w:rsid w:val="000A06A6"/>
    <w:rsid w:val="000A06F7"/>
    <w:rsid w:val="000A075F"/>
    <w:rsid w:val="000A07B4"/>
    <w:rsid w:val="000A0869"/>
    <w:rsid w:val="000A0902"/>
    <w:rsid w:val="000A0907"/>
    <w:rsid w:val="000A0925"/>
    <w:rsid w:val="000A09FA"/>
    <w:rsid w:val="000A0A6D"/>
    <w:rsid w:val="000A0B5D"/>
    <w:rsid w:val="000A0BAB"/>
    <w:rsid w:val="000A0BEA"/>
    <w:rsid w:val="000A0CA9"/>
    <w:rsid w:val="000A0CC4"/>
    <w:rsid w:val="000A0CFE"/>
    <w:rsid w:val="000A0D6F"/>
    <w:rsid w:val="000A0D7A"/>
    <w:rsid w:val="000A0E1A"/>
    <w:rsid w:val="000A0ECE"/>
    <w:rsid w:val="000A0F2D"/>
    <w:rsid w:val="000A0F9A"/>
    <w:rsid w:val="000A1032"/>
    <w:rsid w:val="000A1047"/>
    <w:rsid w:val="000A107E"/>
    <w:rsid w:val="000A109B"/>
    <w:rsid w:val="000A10CD"/>
    <w:rsid w:val="000A115C"/>
    <w:rsid w:val="000A1217"/>
    <w:rsid w:val="000A12BF"/>
    <w:rsid w:val="000A12C7"/>
    <w:rsid w:val="000A1497"/>
    <w:rsid w:val="000A1598"/>
    <w:rsid w:val="000A15B6"/>
    <w:rsid w:val="000A1655"/>
    <w:rsid w:val="000A1758"/>
    <w:rsid w:val="000A1897"/>
    <w:rsid w:val="000A189C"/>
    <w:rsid w:val="000A190A"/>
    <w:rsid w:val="000A1962"/>
    <w:rsid w:val="000A1975"/>
    <w:rsid w:val="000A1A73"/>
    <w:rsid w:val="000A1C24"/>
    <w:rsid w:val="000A1C81"/>
    <w:rsid w:val="000A1D45"/>
    <w:rsid w:val="000A1DA4"/>
    <w:rsid w:val="000A1DA8"/>
    <w:rsid w:val="000A1DEF"/>
    <w:rsid w:val="000A1E30"/>
    <w:rsid w:val="000A1E81"/>
    <w:rsid w:val="000A1EB3"/>
    <w:rsid w:val="000A1F8C"/>
    <w:rsid w:val="000A1FD9"/>
    <w:rsid w:val="000A2070"/>
    <w:rsid w:val="000A2165"/>
    <w:rsid w:val="000A2177"/>
    <w:rsid w:val="000A21D6"/>
    <w:rsid w:val="000A2217"/>
    <w:rsid w:val="000A2273"/>
    <w:rsid w:val="000A235B"/>
    <w:rsid w:val="000A25B9"/>
    <w:rsid w:val="000A262E"/>
    <w:rsid w:val="000A268B"/>
    <w:rsid w:val="000A26F7"/>
    <w:rsid w:val="000A270A"/>
    <w:rsid w:val="000A2748"/>
    <w:rsid w:val="000A27ED"/>
    <w:rsid w:val="000A28C5"/>
    <w:rsid w:val="000A28F3"/>
    <w:rsid w:val="000A2911"/>
    <w:rsid w:val="000A2994"/>
    <w:rsid w:val="000A29B0"/>
    <w:rsid w:val="000A2A06"/>
    <w:rsid w:val="000A2A94"/>
    <w:rsid w:val="000A2A9F"/>
    <w:rsid w:val="000A2B40"/>
    <w:rsid w:val="000A2BB1"/>
    <w:rsid w:val="000A2C74"/>
    <w:rsid w:val="000A309B"/>
    <w:rsid w:val="000A3101"/>
    <w:rsid w:val="000A3159"/>
    <w:rsid w:val="000A3185"/>
    <w:rsid w:val="000A31A8"/>
    <w:rsid w:val="000A322A"/>
    <w:rsid w:val="000A323E"/>
    <w:rsid w:val="000A3301"/>
    <w:rsid w:val="000A336A"/>
    <w:rsid w:val="000A3373"/>
    <w:rsid w:val="000A33E6"/>
    <w:rsid w:val="000A33F7"/>
    <w:rsid w:val="000A345A"/>
    <w:rsid w:val="000A354F"/>
    <w:rsid w:val="000A3632"/>
    <w:rsid w:val="000A3701"/>
    <w:rsid w:val="000A38BC"/>
    <w:rsid w:val="000A3A91"/>
    <w:rsid w:val="000A3AB8"/>
    <w:rsid w:val="000A3C63"/>
    <w:rsid w:val="000A3CCE"/>
    <w:rsid w:val="000A3D5B"/>
    <w:rsid w:val="000A3EE5"/>
    <w:rsid w:val="000A3F3E"/>
    <w:rsid w:val="000A3F7E"/>
    <w:rsid w:val="000A3FC7"/>
    <w:rsid w:val="000A4092"/>
    <w:rsid w:val="000A4119"/>
    <w:rsid w:val="000A4136"/>
    <w:rsid w:val="000A4314"/>
    <w:rsid w:val="000A4445"/>
    <w:rsid w:val="000A44BD"/>
    <w:rsid w:val="000A44F0"/>
    <w:rsid w:val="000A4534"/>
    <w:rsid w:val="000A456F"/>
    <w:rsid w:val="000A4670"/>
    <w:rsid w:val="000A4672"/>
    <w:rsid w:val="000A4776"/>
    <w:rsid w:val="000A484B"/>
    <w:rsid w:val="000A4930"/>
    <w:rsid w:val="000A4A1E"/>
    <w:rsid w:val="000A4ADD"/>
    <w:rsid w:val="000A4B0F"/>
    <w:rsid w:val="000A4D1F"/>
    <w:rsid w:val="000A4DDF"/>
    <w:rsid w:val="000A4DFA"/>
    <w:rsid w:val="000A4E29"/>
    <w:rsid w:val="000A4EDC"/>
    <w:rsid w:val="000A4F38"/>
    <w:rsid w:val="000A4F57"/>
    <w:rsid w:val="000A4FBF"/>
    <w:rsid w:val="000A4FC7"/>
    <w:rsid w:val="000A5009"/>
    <w:rsid w:val="000A502B"/>
    <w:rsid w:val="000A510D"/>
    <w:rsid w:val="000A51F7"/>
    <w:rsid w:val="000A52D1"/>
    <w:rsid w:val="000A5424"/>
    <w:rsid w:val="000A545F"/>
    <w:rsid w:val="000A54FC"/>
    <w:rsid w:val="000A557D"/>
    <w:rsid w:val="000A5627"/>
    <w:rsid w:val="000A569B"/>
    <w:rsid w:val="000A5804"/>
    <w:rsid w:val="000A596B"/>
    <w:rsid w:val="000A59B7"/>
    <w:rsid w:val="000A5A44"/>
    <w:rsid w:val="000A5A97"/>
    <w:rsid w:val="000A5D56"/>
    <w:rsid w:val="000A5D6E"/>
    <w:rsid w:val="000A5E4A"/>
    <w:rsid w:val="000A5E8D"/>
    <w:rsid w:val="000A5F17"/>
    <w:rsid w:val="000A5FA3"/>
    <w:rsid w:val="000A602A"/>
    <w:rsid w:val="000A60A7"/>
    <w:rsid w:val="000A6203"/>
    <w:rsid w:val="000A628B"/>
    <w:rsid w:val="000A6302"/>
    <w:rsid w:val="000A63A8"/>
    <w:rsid w:val="000A63F7"/>
    <w:rsid w:val="000A6421"/>
    <w:rsid w:val="000A64A5"/>
    <w:rsid w:val="000A6581"/>
    <w:rsid w:val="000A65D8"/>
    <w:rsid w:val="000A6620"/>
    <w:rsid w:val="000A6685"/>
    <w:rsid w:val="000A6711"/>
    <w:rsid w:val="000A68E9"/>
    <w:rsid w:val="000A68F0"/>
    <w:rsid w:val="000A69B6"/>
    <w:rsid w:val="000A6A71"/>
    <w:rsid w:val="000A6AFF"/>
    <w:rsid w:val="000A6BE2"/>
    <w:rsid w:val="000A6CA4"/>
    <w:rsid w:val="000A6DFF"/>
    <w:rsid w:val="000A70D9"/>
    <w:rsid w:val="000A711D"/>
    <w:rsid w:val="000A7140"/>
    <w:rsid w:val="000A714C"/>
    <w:rsid w:val="000A715D"/>
    <w:rsid w:val="000A72DF"/>
    <w:rsid w:val="000A742D"/>
    <w:rsid w:val="000A749B"/>
    <w:rsid w:val="000A74C4"/>
    <w:rsid w:val="000A74EA"/>
    <w:rsid w:val="000A752C"/>
    <w:rsid w:val="000A76D8"/>
    <w:rsid w:val="000A7817"/>
    <w:rsid w:val="000A7A7E"/>
    <w:rsid w:val="000A7BA6"/>
    <w:rsid w:val="000A7D05"/>
    <w:rsid w:val="000A7D44"/>
    <w:rsid w:val="000A7F09"/>
    <w:rsid w:val="000B0046"/>
    <w:rsid w:val="000B004F"/>
    <w:rsid w:val="000B00F1"/>
    <w:rsid w:val="000B0122"/>
    <w:rsid w:val="000B0136"/>
    <w:rsid w:val="000B019A"/>
    <w:rsid w:val="000B0326"/>
    <w:rsid w:val="000B0379"/>
    <w:rsid w:val="000B038A"/>
    <w:rsid w:val="000B050C"/>
    <w:rsid w:val="000B059E"/>
    <w:rsid w:val="000B0637"/>
    <w:rsid w:val="000B0669"/>
    <w:rsid w:val="000B0703"/>
    <w:rsid w:val="000B0886"/>
    <w:rsid w:val="000B08AA"/>
    <w:rsid w:val="000B08D6"/>
    <w:rsid w:val="000B09E1"/>
    <w:rsid w:val="000B0B51"/>
    <w:rsid w:val="000B0BD9"/>
    <w:rsid w:val="000B0DFB"/>
    <w:rsid w:val="000B0E3D"/>
    <w:rsid w:val="000B0E90"/>
    <w:rsid w:val="000B0FC8"/>
    <w:rsid w:val="000B10C7"/>
    <w:rsid w:val="000B11CC"/>
    <w:rsid w:val="000B11F2"/>
    <w:rsid w:val="000B1213"/>
    <w:rsid w:val="000B12B7"/>
    <w:rsid w:val="000B1309"/>
    <w:rsid w:val="000B13EC"/>
    <w:rsid w:val="000B1499"/>
    <w:rsid w:val="000B14CB"/>
    <w:rsid w:val="000B14F7"/>
    <w:rsid w:val="000B151F"/>
    <w:rsid w:val="000B155B"/>
    <w:rsid w:val="000B1591"/>
    <w:rsid w:val="000B15AD"/>
    <w:rsid w:val="000B168E"/>
    <w:rsid w:val="000B169A"/>
    <w:rsid w:val="000B16B9"/>
    <w:rsid w:val="000B16CF"/>
    <w:rsid w:val="000B173D"/>
    <w:rsid w:val="000B1778"/>
    <w:rsid w:val="000B1861"/>
    <w:rsid w:val="000B1920"/>
    <w:rsid w:val="000B1943"/>
    <w:rsid w:val="000B1951"/>
    <w:rsid w:val="000B1A31"/>
    <w:rsid w:val="000B1B30"/>
    <w:rsid w:val="000B1B84"/>
    <w:rsid w:val="000B1CD1"/>
    <w:rsid w:val="000B1CD7"/>
    <w:rsid w:val="000B1DE9"/>
    <w:rsid w:val="000B1E0E"/>
    <w:rsid w:val="000B1E26"/>
    <w:rsid w:val="000B1E4F"/>
    <w:rsid w:val="000B1F3C"/>
    <w:rsid w:val="000B206B"/>
    <w:rsid w:val="000B208E"/>
    <w:rsid w:val="000B210A"/>
    <w:rsid w:val="000B225D"/>
    <w:rsid w:val="000B2293"/>
    <w:rsid w:val="000B23C2"/>
    <w:rsid w:val="000B23D9"/>
    <w:rsid w:val="000B250F"/>
    <w:rsid w:val="000B25A9"/>
    <w:rsid w:val="000B2663"/>
    <w:rsid w:val="000B2715"/>
    <w:rsid w:val="000B27EB"/>
    <w:rsid w:val="000B2805"/>
    <w:rsid w:val="000B2836"/>
    <w:rsid w:val="000B285A"/>
    <w:rsid w:val="000B28D6"/>
    <w:rsid w:val="000B2A59"/>
    <w:rsid w:val="000B2A99"/>
    <w:rsid w:val="000B2A9B"/>
    <w:rsid w:val="000B2D74"/>
    <w:rsid w:val="000B2DEB"/>
    <w:rsid w:val="000B2E4D"/>
    <w:rsid w:val="000B2E5D"/>
    <w:rsid w:val="000B2E89"/>
    <w:rsid w:val="000B2F56"/>
    <w:rsid w:val="000B3011"/>
    <w:rsid w:val="000B3023"/>
    <w:rsid w:val="000B314E"/>
    <w:rsid w:val="000B319A"/>
    <w:rsid w:val="000B31CE"/>
    <w:rsid w:val="000B3240"/>
    <w:rsid w:val="000B3266"/>
    <w:rsid w:val="000B3375"/>
    <w:rsid w:val="000B33D0"/>
    <w:rsid w:val="000B3411"/>
    <w:rsid w:val="000B34BA"/>
    <w:rsid w:val="000B34F1"/>
    <w:rsid w:val="000B3521"/>
    <w:rsid w:val="000B354C"/>
    <w:rsid w:val="000B3559"/>
    <w:rsid w:val="000B35C0"/>
    <w:rsid w:val="000B3646"/>
    <w:rsid w:val="000B3768"/>
    <w:rsid w:val="000B3781"/>
    <w:rsid w:val="000B3829"/>
    <w:rsid w:val="000B38EA"/>
    <w:rsid w:val="000B39EA"/>
    <w:rsid w:val="000B3A44"/>
    <w:rsid w:val="000B3A62"/>
    <w:rsid w:val="000B3AB3"/>
    <w:rsid w:val="000B3BB2"/>
    <w:rsid w:val="000B3BBC"/>
    <w:rsid w:val="000B3CE1"/>
    <w:rsid w:val="000B3D31"/>
    <w:rsid w:val="000B3E82"/>
    <w:rsid w:val="000B3FC5"/>
    <w:rsid w:val="000B411D"/>
    <w:rsid w:val="000B4121"/>
    <w:rsid w:val="000B4211"/>
    <w:rsid w:val="000B430C"/>
    <w:rsid w:val="000B431F"/>
    <w:rsid w:val="000B432D"/>
    <w:rsid w:val="000B44A5"/>
    <w:rsid w:val="000B459A"/>
    <w:rsid w:val="000B463D"/>
    <w:rsid w:val="000B469E"/>
    <w:rsid w:val="000B46FE"/>
    <w:rsid w:val="000B473C"/>
    <w:rsid w:val="000B4843"/>
    <w:rsid w:val="000B4851"/>
    <w:rsid w:val="000B494F"/>
    <w:rsid w:val="000B4AF5"/>
    <w:rsid w:val="000B4AFE"/>
    <w:rsid w:val="000B4B83"/>
    <w:rsid w:val="000B4CF3"/>
    <w:rsid w:val="000B4E06"/>
    <w:rsid w:val="000B4E22"/>
    <w:rsid w:val="000B4F43"/>
    <w:rsid w:val="000B5177"/>
    <w:rsid w:val="000B517C"/>
    <w:rsid w:val="000B51F7"/>
    <w:rsid w:val="000B5255"/>
    <w:rsid w:val="000B5280"/>
    <w:rsid w:val="000B52A0"/>
    <w:rsid w:val="000B53FD"/>
    <w:rsid w:val="000B5431"/>
    <w:rsid w:val="000B54B9"/>
    <w:rsid w:val="000B54D8"/>
    <w:rsid w:val="000B5572"/>
    <w:rsid w:val="000B562D"/>
    <w:rsid w:val="000B56AA"/>
    <w:rsid w:val="000B56B1"/>
    <w:rsid w:val="000B56C1"/>
    <w:rsid w:val="000B57EC"/>
    <w:rsid w:val="000B586E"/>
    <w:rsid w:val="000B5939"/>
    <w:rsid w:val="000B595F"/>
    <w:rsid w:val="000B59E4"/>
    <w:rsid w:val="000B5ABA"/>
    <w:rsid w:val="000B5B6E"/>
    <w:rsid w:val="000B5BA6"/>
    <w:rsid w:val="000B5C59"/>
    <w:rsid w:val="000B5C66"/>
    <w:rsid w:val="000B5C97"/>
    <w:rsid w:val="000B5D71"/>
    <w:rsid w:val="000B5E08"/>
    <w:rsid w:val="000B5E92"/>
    <w:rsid w:val="000B5EEF"/>
    <w:rsid w:val="000B5F75"/>
    <w:rsid w:val="000B5FC0"/>
    <w:rsid w:val="000B60DE"/>
    <w:rsid w:val="000B6350"/>
    <w:rsid w:val="000B6582"/>
    <w:rsid w:val="000B6673"/>
    <w:rsid w:val="000B6746"/>
    <w:rsid w:val="000B692B"/>
    <w:rsid w:val="000B6AAD"/>
    <w:rsid w:val="000B6B2B"/>
    <w:rsid w:val="000B6B5F"/>
    <w:rsid w:val="000B6B9E"/>
    <w:rsid w:val="000B6BBE"/>
    <w:rsid w:val="000B6C2E"/>
    <w:rsid w:val="000B6C80"/>
    <w:rsid w:val="000B6D2E"/>
    <w:rsid w:val="000B6D75"/>
    <w:rsid w:val="000B6E93"/>
    <w:rsid w:val="000B6F77"/>
    <w:rsid w:val="000B7065"/>
    <w:rsid w:val="000B7096"/>
    <w:rsid w:val="000B70AB"/>
    <w:rsid w:val="000B717C"/>
    <w:rsid w:val="000B7265"/>
    <w:rsid w:val="000B729B"/>
    <w:rsid w:val="000B72A0"/>
    <w:rsid w:val="000B736D"/>
    <w:rsid w:val="000B740D"/>
    <w:rsid w:val="000B7478"/>
    <w:rsid w:val="000B74EE"/>
    <w:rsid w:val="000B74FD"/>
    <w:rsid w:val="000B753A"/>
    <w:rsid w:val="000B759C"/>
    <w:rsid w:val="000B76E3"/>
    <w:rsid w:val="000B77A3"/>
    <w:rsid w:val="000B77C5"/>
    <w:rsid w:val="000B77EA"/>
    <w:rsid w:val="000B796A"/>
    <w:rsid w:val="000B7A95"/>
    <w:rsid w:val="000B7BA5"/>
    <w:rsid w:val="000B7D8D"/>
    <w:rsid w:val="000B7DFF"/>
    <w:rsid w:val="000B7E9D"/>
    <w:rsid w:val="000B7EC6"/>
    <w:rsid w:val="000C020D"/>
    <w:rsid w:val="000C021E"/>
    <w:rsid w:val="000C0228"/>
    <w:rsid w:val="000C030A"/>
    <w:rsid w:val="000C0310"/>
    <w:rsid w:val="000C035D"/>
    <w:rsid w:val="000C03F9"/>
    <w:rsid w:val="000C0489"/>
    <w:rsid w:val="000C05FD"/>
    <w:rsid w:val="000C06AB"/>
    <w:rsid w:val="000C06F1"/>
    <w:rsid w:val="000C076C"/>
    <w:rsid w:val="000C0956"/>
    <w:rsid w:val="000C095C"/>
    <w:rsid w:val="000C098D"/>
    <w:rsid w:val="000C0A12"/>
    <w:rsid w:val="000C0AE8"/>
    <w:rsid w:val="000C0B80"/>
    <w:rsid w:val="000C0C1D"/>
    <w:rsid w:val="000C0DA0"/>
    <w:rsid w:val="000C0E7E"/>
    <w:rsid w:val="000C0EA1"/>
    <w:rsid w:val="000C11CA"/>
    <w:rsid w:val="000C11EB"/>
    <w:rsid w:val="000C122D"/>
    <w:rsid w:val="000C1240"/>
    <w:rsid w:val="000C1267"/>
    <w:rsid w:val="000C1322"/>
    <w:rsid w:val="000C1340"/>
    <w:rsid w:val="000C136F"/>
    <w:rsid w:val="000C13A8"/>
    <w:rsid w:val="000C1460"/>
    <w:rsid w:val="000C1496"/>
    <w:rsid w:val="000C164E"/>
    <w:rsid w:val="000C17DA"/>
    <w:rsid w:val="000C18CB"/>
    <w:rsid w:val="000C1AB0"/>
    <w:rsid w:val="000C1B00"/>
    <w:rsid w:val="000C1B52"/>
    <w:rsid w:val="000C1B58"/>
    <w:rsid w:val="000C1B6E"/>
    <w:rsid w:val="000C1C0B"/>
    <w:rsid w:val="000C1C42"/>
    <w:rsid w:val="000C1C43"/>
    <w:rsid w:val="000C1C99"/>
    <w:rsid w:val="000C1D89"/>
    <w:rsid w:val="000C1FAD"/>
    <w:rsid w:val="000C1FED"/>
    <w:rsid w:val="000C207C"/>
    <w:rsid w:val="000C20F0"/>
    <w:rsid w:val="000C214F"/>
    <w:rsid w:val="000C215A"/>
    <w:rsid w:val="000C224F"/>
    <w:rsid w:val="000C236E"/>
    <w:rsid w:val="000C23F4"/>
    <w:rsid w:val="000C26A3"/>
    <w:rsid w:val="000C2751"/>
    <w:rsid w:val="000C277B"/>
    <w:rsid w:val="000C2B81"/>
    <w:rsid w:val="000C2BEF"/>
    <w:rsid w:val="000C2C15"/>
    <w:rsid w:val="000C2C5C"/>
    <w:rsid w:val="000C2CC4"/>
    <w:rsid w:val="000C2CFA"/>
    <w:rsid w:val="000C2D39"/>
    <w:rsid w:val="000C2D3C"/>
    <w:rsid w:val="000C2DCD"/>
    <w:rsid w:val="000C2F00"/>
    <w:rsid w:val="000C2F6D"/>
    <w:rsid w:val="000C2F81"/>
    <w:rsid w:val="000C30C5"/>
    <w:rsid w:val="000C31AF"/>
    <w:rsid w:val="000C320B"/>
    <w:rsid w:val="000C3236"/>
    <w:rsid w:val="000C326C"/>
    <w:rsid w:val="000C32B2"/>
    <w:rsid w:val="000C3473"/>
    <w:rsid w:val="000C35B0"/>
    <w:rsid w:val="000C3605"/>
    <w:rsid w:val="000C36E9"/>
    <w:rsid w:val="000C37A7"/>
    <w:rsid w:val="000C38A5"/>
    <w:rsid w:val="000C39CE"/>
    <w:rsid w:val="000C3A03"/>
    <w:rsid w:val="000C3A94"/>
    <w:rsid w:val="000C3B69"/>
    <w:rsid w:val="000C3C07"/>
    <w:rsid w:val="000C3CC1"/>
    <w:rsid w:val="000C3E0F"/>
    <w:rsid w:val="000C3F21"/>
    <w:rsid w:val="000C3FA4"/>
    <w:rsid w:val="000C4041"/>
    <w:rsid w:val="000C40B4"/>
    <w:rsid w:val="000C41B2"/>
    <w:rsid w:val="000C41F4"/>
    <w:rsid w:val="000C4214"/>
    <w:rsid w:val="000C4398"/>
    <w:rsid w:val="000C43C6"/>
    <w:rsid w:val="000C43E0"/>
    <w:rsid w:val="000C4418"/>
    <w:rsid w:val="000C44CD"/>
    <w:rsid w:val="000C475A"/>
    <w:rsid w:val="000C487A"/>
    <w:rsid w:val="000C4A3A"/>
    <w:rsid w:val="000C4BC6"/>
    <w:rsid w:val="000C4BD5"/>
    <w:rsid w:val="000C4C60"/>
    <w:rsid w:val="000C4D74"/>
    <w:rsid w:val="000C4DD9"/>
    <w:rsid w:val="000C4E13"/>
    <w:rsid w:val="000C4E61"/>
    <w:rsid w:val="000C4F0B"/>
    <w:rsid w:val="000C4F99"/>
    <w:rsid w:val="000C5177"/>
    <w:rsid w:val="000C549B"/>
    <w:rsid w:val="000C559A"/>
    <w:rsid w:val="000C55BE"/>
    <w:rsid w:val="000C55D1"/>
    <w:rsid w:val="000C569A"/>
    <w:rsid w:val="000C56B4"/>
    <w:rsid w:val="000C56F9"/>
    <w:rsid w:val="000C57A2"/>
    <w:rsid w:val="000C5827"/>
    <w:rsid w:val="000C5AD4"/>
    <w:rsid w:val="000C5C7A"/>
    <w:rsid w:val="000C5E7B"/>
    <w:rsid w:val="000C5F01"/>
    <w:rsid w:val="000C5F36"/>
    <w:rsid w:val="000C5F3E"/>
    <w:rsid w:val="000C6111"/>
    <w:rsid w:val="000C6160"/>
    <w:rsid w:val="000C6177"/>
    <w:rsid w:val="000C61C8"/>
    <w:rsid w:val="000C626F"/>
    <w:rsid w:val="000C65E6"/>
    <w:rsid w:val="000C66BB"/>
    <w:rsid w:val="000C66EA"/>
    <w:rsid w:val="000C670A"/>
    <w:rsid w:val="000C6799"/>
    <w:rsid w:val="000C67A2"/>
    <w:rsid w:val="000C6896"/>
    <w:rsid w:val="000C68C9"/>
    <w:rsid w:val="000C6EFC"/>
    <w:rsid w:val="000C70CF"/>
    <w:rsid w:val="000C70D9"/>
    <w:rsid w:val="000C715E"/>
    <w:rsid w:val="000C71BF"/>
    <w:rsid w:val="000C71E3"/>
    <w:rsid w:val="000C7239"/>
    <w:rsid w:val="000C727D"/>
    <w:rsid w:val="000C737C"/>
    <w:rsid w:val="000C73E7"/>
    <w:rsid w:val="000C7449"/>
    <w:rsid w:val="000C7492"/>
    <w:rsid w:val="000C7518"/>
    <w:rsid w:val="000C7568"/>
    <w:rsid w:val="000C762A"/>
    <w:rsid w:val="000C7678"/>
    <w:rsid w:val="000C7804"/>
    <w:rsid w:val="000C7837"/>
    <w:rsid w:val="000C788A"/>
    <w:rsid w:val="000C7945"/>
    <w:rsid w:val="000C7A90"/>
    <w:rsid w:val="000C7BC3"/>
    <w:rsid w:val="000C7C55"/>
    <w:rsid w:val="000C7CA3"/>
    <w:rsid w:val="000C7CF3"/>
    <w:rsid w:val="000C7D11"/>
    <w:rsid w:val="000C7D15"/>
    <w:rsid w:val="000C7D20"/>
    <w:rsid w:val="000C7D2C"/>
    <w:rsid w:val="000C7DED"/>
    <w:rsid w:val="000C7E55"/>
    <w:rsid w:val="000C7E7C"/>
    <w:rsid w:val="000C7F2E"/>
    <w:rsid w:val="000C7F42"/>
    <w:rsid w:val="000C7F97"/>
    <w:rsid w:val="000C7FFC"/>
    <w:rsid w:val="000D01AD"/>
    <w:rsid w:val="000D0216"/>
    <w:rsid w:val="000D026D"/>
    <w:rsid w:val="000D02CA"/>
    <w:rsid w:val="000D04B1"/>
    <w:rsid w:val="000D052C"/>
    <w:rsid w:val="000D0597"/>
    <w:rsid w:val="000D059B"/>
    <w:rsid w:val="000D05AA"/>
    <w:rsid w:val="000D0629"/>
    <w:rsid w:val="000D064A"/>
    <w:rsid w:val="000D06A1"/>
    <w:rsid w:val="000D070B"/>
    <w:rsid w:val="000D0825"/>
    <w:rsid w:val="000D089A"/>
    <w:rsid w:val="000D08A7"/>
    <w:rsid w:val="000D08E1"/>
    <w:rsid w:val="000D0AC5"/>
    <w:rsid w:val="000D0B80"/>
    <w:rsid w:val="000D0CDD"/>
    <w:rsid w:val="000D0E0D"/>
    <w:rsid w:val="000D0E2A"/>
    <w:rsid w:val="000D10DA"/>
    <w:rsid w:val="000D11C6"/>
    <w:rsid w:val="000D11FB"/>
    <w:rsid w:val="000D125D"/>
    <w:rsid w:val="000D12C5"/>
    <w:rsid w:val="000D12FF"/>
    <w:rsid w:val="000D130B"/>
    <w:rsid w:val="000D13A6"/>
    <w:rsid w:val="000D13AC"/>
    <w:rsid w:val="000D13DB"/>
    <w:rsid w:val="000D140C"/>
    <w:rsid w:val="000D146F"/>
    <w:rsid w:val="000D149E"/>
    <w:rsid w:val="000D14C3"/>
    <w:rsid w:val="000D158C"/>
    <w:rsid w:val="000D15CA"/>
    <w:rsid w:val="000D1727"/>
    <w:rsid w:val="000D18DD"/>
    <w:rsid w:val="000D1925"/>
    <w:rsid w:val="000D1A1A"/>
    <w:rsid w:val="000D1A50"/>
    <w:rsid w:val="000D1A88"/>
    <w:rsid w:val="000D1B03"/>
    <w:rsid w:val="000D1BB3"/>
    <w:rsid w:val="000D1D09"/>
    <w:rsid w:val="000D1D56"/>
    <w:rsid w:val="000D1DDD"/>
    <w:rsid w:val="000D1F42"/>
    <w:rsid w:val="000D1F4C"/>
    <w:rsid w:val="000D1FFA"/>
    <w:rsid w:val="000D2036"/>
    <w:rsid w:val="000D20D5"/>
    <w:rsid w:val="000D22B1"/>
    <w:rsid w:val="000D2350"/>
    <w:rsid w:val="000D255A"/>
    <w:rsid w:val="000D2709"/>
    <w:rsid w:val="000D27C2"/>
    <w:rsid w:val="000D27E7"/>
    <w:rsid w:val="000D2812"/>
    <w:rsid w:val="000D2A1B"/>
    <w:rsid w:val="000D2B5F"/>
    <w:rsid w:val="000D2C03"/>
    <w:rsid w:val="000D2C4A"/>
    <w:rsid w:val="000D2C81"/>
    <w:rsid w:val="000D2CA4"/>
    <w:rsid w:val="000D2CCC"/>
    <w:rsid w:val="000D2DBC"/>
    <w:rsid w:val="000D2DFD"/>
    <w:rsid w:val="000D2EEF"/>
    <w:rsid w:val="000D2F2E"/>
    <w:rsid w:val="000D31E3"/>
    <w:rsid w:val="000D3296"/>
    <w:rsid w:val="000D334A"/>
    <w:rsid w:val="000D3362"/>
    <w:rsid w:val="000D3444"/>
    <w:rsid w:val="000D347E"/>
    <w:rsid w:val="000D3495"/>
    <w:rsid w:val="000D34A4"/>
    <w:rsid w:val="000D353D"/>
    <w:rsid w:val="000D35A5"/>
    <w:rsid w:val="000D37C5"/>
    <w:rsid w:val="000D37F8"/>
    <w:rsid w:val="000D38A2"/>
    <w:rsid w:val="000D398E"/>
    <w:rsid w:val="000D3AAB"/>
    <w:rsid w:val="000D3AE3"/>
    <w:rsid w:val="000D3B9D"/>
    <w:rsid w:val="000D3BA2"/>
    <w:rsid w:val="000D3BEA"/>
    <w:rsid w:val="000D3BEF"/>
    <w:rsid w:val="000D3C75"/>
    <w:rsid w:val="000D3E35"/>
    <w:rsid w:val="000D3F90"/>
    <w:rsid w:val="000D3FB0"/>
    <w:rsid w:val="000D4281"/>
    <w:rsid w:val="000D42E4"/>
    <w:rsid w:val="000D4395"/>
    <w:rsid w:val="000D44DF"/>
    <w:rsid w:val="000D4532"/>
    <w:rsid w:val="000D45FC"/>
    <w:rsid w:val="000D4614"/>
    <w:rsid w:val="000D461E"/>
    <w:rsid w:val="000D4663"/>
    <w:rsid w:val="000D4675"/>
    <w:rsid w:val="000D4712"/>
    <w:rsid w:val="000D475E"/>
    <w:rsid w:val="000D483B"/>
    <w:rsid w:val="000D486C"/>
    <w:rsid w:val="000D4888"/>
    <w:rsid w:val="000D4987"/>
    <w:rsid w:val="000D49A1"/>
    <w:rsid w:val="000D4AD3"/>
    <w:rsid w:val="000D4ADB"/>
    <w:rsid w:val="000D4D97"/>
    <w:rsid w:val="000D4E4B"/>
    <w:rsid w:val="000D503A"/>
    <w:rsid w:val="000D5064"/>
    <w:rsid w:val="000D50AC"/>
    <w:rsid w:val="000D50DA"/>
    <w:rsid w:val="000D50E1"/>
    <w:rsid w:val="000D519F"/>
    <w:rsid w:val="000D535D"/>
    <w:rsid w:val="000D53D5"/>
    <w:rsid w:val="000D54D0"/>
    <w:rsid w:val="000D54E2"/>
    <w:rsid w:val="000D5536"/>
    <w:rsid w:val="000D57A4"/>
    <w:rsid w:val="000D57BB"/>
    <w:rsid w:val="000D57E9"/>
    <w:rsid w:val="000D583F"/>
    <w:rsid w:val="000D58D1"/>
    <w:rsid w:val="000D58EA"/>
    <w:rsid w:val="000D5B5C"/>
    <w:rsid w:val="000D5D46"/>
    <w:rsid w:val="000D5DC4"/>
    <w:rsid w:val="000D5EC5"/>
    <w:rsid w:val="000D5ED6"/>
    <w:rsid w:val="000D5F84"/>
    <w:rsid w:val="000D602D"/>
    <w:rsid w:val="000D6049"/>
    <w:rsid w:val="000D605B"/>
    <w:rsid w:val="000D60CA"/>
    <w:rsid w:val="000D61B8"/>
    <w:rsid w:val="000D625F"/>
    <w:rsid w:val="000D62AC"/>
    <w:rsid w:val="000D630C"/>
    <w:rsid w:val="000D6360"/>
    <w:rsid w:val="000D6567"/>
    <w:rsid w:val="000D6612"/>
    <w:rsid w:val="000D667F"/>
    <w:rsid w:val="000D66F4"/>
    <w:rsid w:val="000D675B"/>
    <w:rsid w:val="000D67A6"/>
    <w:rsid w:val="000D68E2"/>
    <w:rsid w:val="000D693A"/>
    <w:rsid w:val="000D694E"/>
    <w:rsid w:val="000D6A1A"/>
    <w:rsid w:val="000D6A1E"/>
    <w:rsid w:val="000D6A49"/>
    <w:rsid w:val="000D6D72"/>
    <w:rsid w:val="000D707C"/>
    <w:rsid w:val="000D71B9"/>
    <w:rsid w:val="000D71E3"/>
    <w:rsid w:val="000D7257"/>
    <w:rsid w:val="000D730E"/>
    <w:rsid w:val="000D73DA"/>
    <w:rsid w:val="000D7498"/>
    <w:rsid w:val="000D74AD"/>
    <w:rsid w:val="000D771C"/>
    <w:rsid w:val="000D799B"/>
    <w:rsid w:val="000D7A02"/>
    <w:rsid w:val="000D7A18"/>
    <w:rsid w:val="000D7A97"/>
    <w:rsid w:val="000D7AA4"/>
    <w:rsid w:val="000D7AC2"/>
    <w:rsid w:val="000D7C7E"/>
    <w:rsid w:val="000D7CED"/>
    <w:rsid w:val="000D7D35"/>
    <w:rsid w:val="000D7DBF"/>
    <w:rsid w:val="000D7E67"/>
    <w:rsid w:val="000D7EFD"/>
    <w:rsid w:val="000D7F0F"/>
    <w:rsid w:val="000D7F93"/>
    <w:rsid w:val="000D7FEF"/>
    <w:rsid w:val="000E002A"/>
    <w:rsid w:val="000E0037"/>
    <w:rsid w:val="000E006D"/>
    <w:rsid w:val="000E00A1"/>
    <w:rsid w:val="000E016C"/>
    <w:rsid w:val="000E018E"/>
    <w:rsid w:val="000E01FD"/>
    <w:rsid w:val="000E0346"/>
    <w:rsid w:val="000E03FA"/>
    <w:rsid w:val="000E051E"/>
    <w:rsid w:val="000E0625"/>
    <w:rsid w:val="000E063D"/>
    <w:rsid w:val="000E064F"/>
    <w:rsid w:val="000E0700"/>
    <w:rsid w:val="000E095D"/>
    <w:rsid w:val="000E0AB7"/>
    <w:rsid w:val="000E0B1B"/>
    <w:rsid w:val="000E0C67"/>
    <w:rsid w:val="000E0DFE"/>
    <w:rsid w:val="000E0EC1"/>
    <w:rsid w:val="000E0EC3"/>
    <w:rsid w:val="000E0EC4"/>
    <w:rsid w:val="000E0F83"/>
    <w:rsid w:val="000E0F88"/>
    <w:rsid w:val="000E10BB"/>
    <w:rsid w:val="000E10D7"/>
    <w:rsid w:val="000E113F"/>
    <w:rsid w:val="000E1190"/>
    <w:rsid w:val="000E123D"/>
    <w:rsid w:val="000E12A0"/>
    <w:rsid w:val="000E12AC"/>
    <w:rsid w:val="000E12D2"/>
    <w:rsid w:val="000E132B"/>
    <w:rsid w:val="000E14C8"/>
    <w:rsid w:val="000E14FE"/>
    <w:rsid w:val="000E16B7"/>
    <w:rsid w:val="000E183D"/>
    <w:rsid w:val="000E18DC"/>
    <w:rsid w:val="000E1905"/>
    <w:rsid w:val="000E199B"/>
    <w:rsid w:val="000E19C6"/>
    <w:rsid w:val="000E1D48"/>
    <w:rsid w:val="000E1E04"/>
    <w:rsid w:val="000E1F15"/>
    <w:rsid w:val="000E1FCC"/>
    <w:rsid w:val="000E213C"/>
    <w:rsid w:val="000E21AB"/>
    <w:rsid w:val="000E22AB"/>
    <w:rsid w:val="000E2429"/>
    <w:rsid w:val="000E242D"/>
    <w:rsid w:val="000E261E"/>
    <w:rsid w:val="000E2715"/>
    <w:rsid w:val="000E281B"/>
    <w:rsid w:val="000E283F"/>
    <w:rsid w:val="000E28C8"/>
    <w:rsid w:val="000E28F8"/>
    <w:rsid w:val="000E2A10"/>
    <w:rsid w:val="000E2B8E"/>
    <w:rsid w:val="000E2C67"/>
    <w:rsid w:val="000E2DAE"/>
    <w:rsid w:val="000E2E02"/>
    <w:rsid w:val="000E2E3A"/>
    <w:rsid w:val="000E2F48"/>
    <w:rsid w:val="000E2FCC"/>
    <w:rsid w:val="000E3015"/>
    <w:rsid w:val="000E322B"/>
    <w:rsid w:val="000E325B"/>
    <w:rsid w:val="000E33B2"/>
    <w:rsid w:val="000E3452"/>
    <w:rsid w:val="000E34DF"/>
    <w:rsid w:val="000E358F"/>
    <w:rsid w:val="000E35AC"/>
    <w:rsid w:val="000E3626"/>
    <w:rsid w:val="000E365A"/>
    <w:rsid w:val="000E37BA"/>
    <w:rsid w:val="000E37D3"/>
    <w:rsid w:val="000E380F"/>
    <w:rsid w:val="000E3814"/>
    <w:rsid w:val="000E383F"/>
    <w:rsid w:val="000E391E"/>
    <w:rsid w:val="000E3A3B"/>
    <w:rsid w:val="000E3A57"/>
    <w:rsid w:val="000E3B23"/>
    <w:rsid w:val="000E3B3A"/>
    <w:rsid w:val="000E3C29"/>
    <w:rsid w:val="000E3C77"/>
    <w:rsid w:val="000E3C82"/>
    <w:rsid w:val="000E3CE0"/>
    <w:rsid w:val="000E3D0F"/>
    <w:rsid w:val="000E3D34"/>
    <w:rsid w:val="000E3D84"/>
    <w:rsid w:val="000E3E15"/>
    <w:rsid w:val="000E3E3F"/>
    <w:rsid w:val="000E3E55"/>
    <w:rsid w:val="000E3E8F"/>
    <w:rsid w:val="000E3E99"/>
    <w:rsid w:val="000E3EB0"/>
    <w:rsid w:val="000E3FA6"/>
    <w:rsid w:val="000E40AB"/>
    <w:rsid w:val="000E4143"/>
    <w:rsid w:val="000E4177"/>
    <w:rsid w:val="000E42C6"/>
    <w:rsid w:val="000E4319"/>
    <w:rsid w:val="000E4421"/>
    <w:rsid w:val="000E4485"/>
    <w:rsid w:val="000E459F"/>
    <w:rsid w:val="000E466C"/>
    <w:rsid w:val="000E4671"/>
    <w:rsid w:val="000E46BE"/>
    <w:rsid w:val="000E46EE"/>
    <w:rsid w:val="000E489B"/>
    <w:rsid w:val="000E48CC"/>
    <w:rsid w:val="000E48EE"/>
    <w:rsid w:val="000E4C7F"/>
    <w:rsid w:val="000E4CB2"/>
    <w:rsid w:val="000E4D9F"/>
    <w:rsid w:val="000E4DD9"/>
    <w:rsid w:val="000E4EFA"/>
    <w:rsid w:val="000E5061"/>
    <w:rsid w:val="000E50F0"/>
    <w:rsid w:val="000E5199"/>
    <w:rsid w:val="000E51BF"/>
    <w:rsid w:val="000E51C5"/>
    <w:rsid w:val="000E5223"/>
    <w:rsid w:val="000E52BE"/>
    <w:rsid w:val="000E52F4"/>
    <w:rsid w:val="000E5378"/>
    <w:rsid w:val="000E53D6"/>
    <w:rsid w:val="000E54B6"/>
    <w:rsid w:val="000E5562"/>
    <w:rsid w:val="000E56A6"/>
    <w:rsid w:val="000E56FE"/>
    <w:rsid w:val="000E5743"/>
    <w:rsid w:val="000E5790"/>
    <w:rsid w:val="000E5909"/>
    <w:rsid w:val="000E595F"/>
    <w:rsid w:val="000E5BDC"/>
    <w:rsid w:val="000E5C9F"/>
    <w:rsid w:val="000E5D1B"/>
    <w:rsid w:val="000E5E8F"/>
    <w:rsid w:val="000E5ED9"/>
    <w:rsid w:val="000E5F1C"/>
    <w:rsid w:val="000E5F74"/>
    <w:rsid w:val="000E5FC5"/>
    <w:rsid w:val="000E603A"/>
    <w:rsid w:val="000E6066"/>
    <w:rsid w:val="000E6068"/>
    <w:rsid w:val="000E61CF"/>
    <w:rsid w:val="000E620E"/>
    <w:rsid w:val="000E6227"/>
    <w:rsid w:val="000E634D"/>
    <w:rsid w:val="000E6396"/>
    <w:rsid w:val="000E64A4"/>
    <w:rsid w:val="000E6592"/>
    <w:rsid w:val="000E65BE"/>
    <w:rsid w:val="000E66CD"/>
    <w:rsid w:val="000E687F"/>
    <w:rsid w:val="000E688E"/>
    <w:rsid w:val="000E68BD"/>
    <w:rsid w:val="000E6911"/>
    <w:rsid w:val="000E6998"/>
    <w:rsid w:val="000E69B8"/>
    <w:rsid w:val="000E69E1"/>
    <w:rsid w:val="000E69E3"/>
    <w:rsid w:val="000E6A85"/>
    <w:rsid w:val="000E6ACA"/>
    <w:rsid w:val="000E6C11"/>
    <w:rsid w:val="000E6C90"/>
    <w:rsid w:val="000E6CFA"/>
    <w:rsid w:val="000E6E77"/>
    <w:rsid w:val="000E6F32"/>
    <w:rsid w:val="000E6F6E"/>
    <w:rsid w:val="000E6FD0"/>
    <w:rsid w:val="000E6FE3"/>
    <w:rsid w:val="000E7033"/>
    <w:rsid w:val="000E7189"/>
    <w:rsid w:val="000E726F"/>
    <w:rsid w:val="000E7294"/>
    <w:rsid w:val="000E7476"/>
    <w:rsid w:val="000E770C"/>
    <w:rsid w:val="000E776A"/>
    <w:rsid w:val="000E785C"/>
    <w:rsid w:val="000E7A47"/>
    <w:rsid w:val="000E7AD7"/>
    <w:rsid w:val="000E7B22"/>
    <w:rsid w:val="000E7C2B"/>
    <w:rsid w:val="000E7E80"/>
    <w:rsid w:val="000E7EA3"/>
    <w:rsid w:val="000E7F0C"/>
    <w:rsid w:val="000E7F32"/>
    <w:rsid w:val="000E7FE3"/>
    <w:rsid w:val="000F0017"/>
    <w:rsid w:val="000F0060"/>
    <w:rsid w:val="000F00CD"/>
    <w:rsid w:val="000F0157"/>
    <w:rsid w:val="000F01E3"/>
    <w:rsid w:val="000F0206"/>
    <w:rsid w:val="000F03D4"/>
    <w:rsid w:val="000F072E"/>
    <w:rsid w:val="000F0789"/>
    <w:rsid w:val="000F079E"/>
    <w:rsid w:val="000F07EC"/>
    <w:rsid w:val="000F0986"/>
    <w:rsid w:val="000F09CB"/>
    <w:rsid w:val="000F09DA"/>
    <w:rsid w:val="000F0B0C"/>
    <w:rsid w:val="000F0B88"/>
    <w:rsid w:val="000F0BA2"/>
    <w:rsid w:val="000F0F29"/>
    <w:rsid w:val="000F10F7"/>
    <w:rsid w:val="000F113F"/>
    <w:rsid w:val="000F1140"/>
    <w:rsid w:val="000F11BE"/>
    <w:rsid w:val="000F1230"/>
    <w:rsid w:val="000F13FD"/>
    <w:rsid w:val="000F152B"/>
    <w:rsid w:val="000F15DE"/>
    <w:rsid w:val="000F167C"/>
    <w:rsid w:val="000F16BF"/>
    <w:rsid w:val="000F1823"/>
    <w:rsid w:val="000F1824"/>
    <w:rsid w:val="000F1858"/>
    <w:rsid w:val="000F187A"/>
    <w:rsid w:val="000F1905"/>
    <w:rsid w:val="000F1ADC"/>
    <w:rsid w:val="000F1C39"/>
    <w:rsid w:val="000F1D11"/>
    <w:rsid w:val="000F1D62"/>
    <w:rsid w:val="000F1D96"/>
    <w:rsid w:val="000F1E1E"/>
    <w:rsid w:val="000F1F62"/>
    <w:rsid w:val="000F2234"/>
    <w:rsid w:val="000F227C"/>
    <w:rsid w:val="000F2285"/>
    <w:rsid w:val="000F229C"/>
    <w:rsid w:val="000F22F7"/>
    <w:rsid w:val="000F239A"/>
    <w:rsid w:val="000F2504"/>
    <w:rsid w:val="000F251E"/>
    <w:rsid w:val="000F268F"/>
    <w:rsid w:val="000F2899"/>
    <w:rsid w:val="000F2BE6"/>
    <w:rsid w:val="000F2C5F"/>
    <w:rsid w:val="000F2C60"/>
    <w:rsid w:val="000F2CB6"/>
    <w:rsid w:val="000F2D3E"/>
    <w:rsid w:val="000F2DDD"/>
    <w:rsid w:val="000F2E9D"/>
    <w:rsid w:val="000F2EEC"/>
    <w:rsid w:val="000F2F75"/>
    <w:rsid w:val="000F30B8"/>
    <w:rsid w:val="000F30C7"/>
    <w:rsid w:val="000F33A5"/>
    <w:rsid w:val="000F33A9"/>
    <w:rsid w:val="000F3499"/>
    <w:rsid w:val="000F363E"/>
    <w:rsid w:val="000F3717"/>
    <w:rsid w:val="000F37C2"/>
    <w:rsid w:val="000F37D5"/>
    <w:rsid w:val="000F3811"/>
    <w:rsid w:val="000F38B8"/>
    <w:rsid w:val="000F3AB0"/>
    <w:rsid w:val="000F3ACF"/>
    <w:rsid w:val="000F3B0A"/>
    <w:rsid w:val="000F3B7A"/>
    <w:rsid w:val="000F3B8D"/>
    <w:rsid w:val="000F3BC3"/>
    <w:rsid w:val="000F3C39"/>
    <w:rsid w:val="000F3FF4"/>
    <w:rsid w:val="000F4076"/>
    <w:rsid w:val="000F40E6"/>
    <w:rsid w:val="000F4203"/>
    <w:rsid w:val="000F4207"/>
    <w:rsid w:val="000F4262"/>
    <w:rsid w:val="000F4282"/>
    <w:rsid w:val="000F42CD"/>
    <w:rsid w:val="000F4353"/>
    <w:rsid w:val="000F4373"/>
    <w:rsid w:val="000F43A9"/>
    <w:rsid w:val="000F453C"/>
    <w:rsid w:val="000F455A"/>
    <w:rsid w:val="000F4594"/>
    <w:rsid w:val="000F45FE"/>
    <w:rsid w:val="000F4723"/>
    <w:rsid w:val="000F4744"/>
    <w:rsid w:val="000F47D8"/>
    <w:rsid w:val="000F488D"/>
    <w:rsid w:val="000F4961"/>
    <w:rsid w:val="000F4AAB"/>
    <w:rsid w:val="000F4ACF"/>
    <w:rsid w:val="000F4B13"/>
    <w:rsid w:val="000F4CD9"/>
    <w:rsid w:val="000F4CFB"/>
    <w:rsid w:val="000F4CFC"/>
    <w:rsid w:val="000F4D0A"/>
    <w:rsid w:val="000F4D51"/>
    <w:rsid w:val="000F4E5F"/>
    <w:rsid w:val="000F4ECA"/>
    <w:rsid w:val="000F4EE3"/>
    <w:rsid w:val="000F4F47"/>
    <w:rsid w:val="000F5054"/>
    <w:rsid w:val="000F5099"/>
    <w:rsid w:val="000F509B"/>
    <w:rsid w:val="000F5111"/>
    <w:rsid w:val="000F5309"/>
    <w:rsid w:val="000F55CA"/>
    <w:rsid w:val="000F56DC"/>
    <w:rsid w:val="000F5741"/>
    <w:rsid w:val="000F588E"/>
    <w:rsid w:val="000F58A8"/>
    <w:rsid w:val="000F58EA"/>
    <w:rsid w:val="000F5930"/>
    <w:rsid w:val="000F59CF"/>
    <w:rsid w:val="000F5A6C"/>
    <w:rsid w:val="000F5B20"/>
    <w:rsid w:val="000F5B2D"/>
    <w:rsid w:val="000F5B38"/>
    <w:rsid w:val="000F5C03"/>
    <w:rsid w:val="000F5C45"/>
    <w:rsid w:val="000F5C69"/>
    <w:rsid w:val="000F5CA2"/>
    <w:rsid w:val="000F5D9E"/>
    <w:rsid w:val="000F5DFD"/>
    <w:rsid w:val="000F5E77"/>
    <w:rsid w:val="000F5EE6"/>
    <w:rsid w:val="000F5F00"/>
    <w:rsid w:val="000F5FE4"/>
    <w:rsid w:val="000F617C"/>
    <w:rsid w:val="000F623F"/>
    <w:rsid w:val="000F6385"/>
    <w:rsid w:val="000F63C7"/>
    <w:rsid w:val="000F6538"/>
    <w:rsid w:val="000F67C6"/>
    <w:rsid w:val="000F6896"/>
    <w:rsid w:val="000F6A2F"/>
    <w:rsid w:val="000F6B94"/>
    <w:rsid w:val="000F6D90"/>
    <w:rsid w:val="000F6E18"/>
    <w:rsid w:val="000F6E78"/>
    <w:rsid w:val="000F6EB8"/>
    <w:rsid w:val="000F6EC5"/>
    <w:rsid w:val="000F6F6C"/>
    <w:rsid w:val="000F6F71"/>
    <w:rsid w:val="000F7060"/>
    <w:rsid w:val="000F70B2"/>
    <w:rsid w:val="000F70F3"/>
    <w:rsid w:val="000F70FC"/>
    <w:rsid w:val="000F710F"/>
    <w:rsid w:val="000F71ED"/>
    <w:rsid w:val="000F720C"/>
    <w:rsid w:val="000F7289"/>
    <w:rsid w:val="000F7328"/>
    <w:rsid w:val="000F73DD"/>
    <w:rsid w:val="000F743C"/>
    <w:rsid w:val="000F74AE"/>
    <w:rsid w:val="000F76BE"/>
    <w:rsid w:val="000F77E7"/>
    <w:rsid w:val="000F782F"/>
    <w:rsid w:val="000F78BA"/>
    <w:rsid w:val="000F7AD2"/>
    <w:rsid w:val="000F7AD9"/>
    <w:rsid w:val="000F7BF3"/>
    <w:rsid w:val="000F7D41"/>
    <w:rsid w:val="000F7D8A"/>
    <w:rsid w:val="000F7E2D"/>
    <w:rsid w:val="000F7E45"/>
    <w:rsid w:val="000F7E4F"/>
    <w:rsid w:val="000F7EA0"/>
    <w:rsid w:val="000F7F2C"/>
    <w:rsid w:val="000F7F94"/>
    <w:rsid w:val="0010005D"/>
    <w:rsid w:val="00100070"/>
    <w:rsid w:val="001000F5"/>
    <w:rsid w:val="00100224"/>
    <w:rsid w:val="0010022D"/>
    <w:rsid w:val="00100235"/>
    <w:rsid w:val="00100291"/>
    <w:rsid w:val="001003FE"/>
    <w:rsid w:val="00100400"/>
    <w:rsid w:val="001004A9"/>
    <w:rsid w:val="001004BE"/>
    <w:rsid w:val="00100580"/>
    <w:rsid w:val="001005E5"/>
    <w:rsid w:val="001006FB"/>
    <w:rsid w:val="001007D7"/>
    <w:rsid w:val="00100816"/>
    <w:rsid w:val="00100956"/>
    <w:rsid w:val="00100AE9"/>
    <w:rsid w:val="00100B2E"/>
    <w:rsid w:val="00100B76"/>
    <w:rsid w:val="00100BE8"/>
    <w:rsid w:val="00100C05"/>
    <w:rsid w:val="00100C76"/>
    <w:rsid w:val="00100D43"/>
    <w:rsid w:val="00100DFF"/>
    <w:rsid w:val="00100E91"/>
    <w:rsid w:val="00100E9A"/>
    <w:rsid w:val="00100ED1"/>
    <w:rsid w:val="00100F9E"/>
    <w:rsid w:val="00100FC2"/>
    <w:rsid w:val="00101042"/>
    <w:rsid w:val="0010107E"/>
    <w:rsid w:val="001010C7"/>
    <w:rsid w:val="00101137"/>
    <w:rsid w:val="00101150"/>
    <w:rsid w:val="00101202"/>
    <w:rsid w:val="00101269"/>
    <w:rsid w:val="00101386"/>
    <w:rsid w:val="00101428"/>
    <w:rsid w:val="00101467"/>
    <w:rsid w:val="001014F0"/>
    <w:rsid w:val="001014FE"/>
    <w:rsid w:val="0010154F"/>
    <w:rsid w:val="00101684"/>
    <w:rsid w:val="001017CD"/>
    <w:rsid w:val="0010190F"/>
    <w:rsid w:val="00101AC5"/>
    <w:rsid w:val="00101B15"/>
    <w:rsid w:val="00101B68"/>
    <w:rsid w:val="00101BB9"/>
    <w:rsid w:val="00101D1E"/>
    <w:rsid w:val="00101D84"/>
    <w:rsid w:val="00101E52"/>
    <w:rsid w:val="00101E77"/>
    <w:rsid w:val="00101F43"/>
    <w:rsid w:val="00101F52"/>
    <w:rsid w:val="00102125"/>
    <w:rsid w:val="0010215E"/>
    <w:rsid w:val="0010219C"/>
    <w:rsid w:val="001021B9"/>
    <w:rsid w:val="001021DB"/>
    <w:rsid w:val="0010224F"/>
    <w:rsid w:val="00102276"/>
    <w:rsid w:val="00102342"/>
    <w:rsid w:val="00102454"/>
    <w:rsid w:val="001024A3"/>
    <w:rsid w:val="00102537"/>
    <w:rsid w:val="00102567"/>
    <w:rsid w:val="0010262C"/>
    <w:rsid w:val="001026DF"/>
    <w:rsid w:val="001026EA"/>
    <w:rsid w:val="00102725"/>
    <w:rsid w:val="0010283E"/>
    <w:rsid w:val="001029C7"/>
    <w:rsid w:val="001029C8"/>
    <w:rsid w:val="001029FD"/>
    <w:rsid w:val="00102AE5"/>
    <w:rsid w:val="00102B24"/>
    <w:rsid w:val="00102BB9"/>
    <w:rsid w:val="00102C75"/>
    <w:rsid w:val="00102D3D"/>
    <w:rsid w:val="00102F19"/>
    <w:rsid w:val="0010305D"/>
    <w:rsid w:val="001030AE"/>
    <w:rsid w:val="00103313"/>
    <w:rsid w:val="0010335A"/>
    <w:rsid w:val="001033D5"/>
    <w:rsid w:val="00103437"/>
    <w:rsid w:val="0010356C"/>
    <w:rsid w:val="001035B7"/>
    <w:rsid w:val="00103619"/>
    <w:rsid w:val="00103699"/>
    <w:rsid w:val="00103754"/>
    <w:rsid w:val="00103885"/>
    <w:rsid w:val="00103B22"/>
    <w:rsid w:val="00103B6B"/>
    <w:rsid w:val="00103C4C"/>
    <w:rsid w:val="00103D8A"/>
    <w:rsid w:val="00103DB6"/>
    <w:rsid w:val="00103DE3"/>
    <w:rsid w:val="00103EB5"/>
    <w:rsid w:val="00103EFE"/>
    <w:rsid w:val="0010403B"/>
    <w:rsid w:val="0010404F"/>
    <w:rsid w:val="00104053"/>
    <w:rsid w:val="00104103"/>
    <w:rsid w:val="001041A4"/>
    <w:rsid w:val="001041AD"/>
    <w:rsid w:val="00104200"/>
    <w:rsid w:val="001042C2"/>
    <w:rsid w:val="001042FE"/>
    <w:rsid w:val="00104361"/>
    <w:rsid w:val="001043D0"/>
    <w:rsid w:val="00104598"/>
    <w:rsid w:val="00104621"/>
    <w:rsid w:val="00104786"/>
    <w:rsid w:val="001047AF"/>
    <w:rsid w:val="001047F1"/>
    <w:rsid w:val="00104832"/>
    <w:rsid w:val="0010483D"/>
    <w:rsid w:val="00104886"/>
    <w:rsid w:val="001048D8"/>
    <w:rsid w:val="001048E4"/>
    <w:rsid w:val="00104A02"/>
    <w:rsid w:val="00104A3C"/>
    <w:rsid w:val="00104AEA"/>
    <w:rsid w:val="00104C43"/>
    <w:rsid w:val="00104C8F"/>
    <w:rsid w:val="00104CDA"/>
    <w:rsid w:val="00104D66"/>
    <w:rsid w:val="00104D6B"/>
    <w:rsid w:val="00104EBF"/>
    <w:rsid w:val="00105031"/>
    <w:rsid w:val="0010503E"/>
    <w:rsid w:val="00105249"/>
    <w:rsid w:val="0010539C"/>
    <w:rsid w:val="001053AA"/>
    <w:rsid w:val="001053E4"/>
    <w:rsid w:val="001053FE"/>
    <w:rsid w:val="00105436"/>
    <w:rsid w:val="001054A2"/>
    <w:rsid w:val="001054E2"/>
    <w:rsid w:val="0010550D"/>
    <w:rsid w:val="0010555C"/>
    <w:rsid w:val="001057E3"/>
    <w:rsid w:val="001058C8"/>
    <w:rsid w:val="0010595D"/>
    <w:rsid w:val="001059C2"/>
    <w:rsid w:val="001059CF"/>
    <w:rsid w:val="00105A97"/>
    <w:rsid w:val="00105B62"/>
    <w:rsid w:val="00105C25"/>
    <w:rsid w:val="00105C4C"/>
    <w:rsid w:val="00105CC7"/>
    <w:rsid w:val="00105CCF"/>
    <w:rsid w:val="00105CEA"/>
    <w:rsid w:val="00105D69"/>
    <w:rsid w:val="00105D99"/>
    <w:rsid w:val="00105E07"/>
    <w:rsid w:val="00105E4D"/>
    <w:rsid w:val="00105F1F"/>
    <w:rsid w:val="00105FEE"/>
    <w:rsid w:val="00106033"/>
    <w:rsid w:val="0010616D"/>
    <w:rsid w:val="00106273"/>
    <w:rsid w:val="0010629D"/>
    <w:rsid w:val="001064E2"/>
    <w:rsid w:val="001065FE"/>
    <w:rsid w:val="00106630"/>
    <w:rsid w:val="001066B2"/>
    <w:rsid w:val="00106713"/>
    <w:rsid w:val="00106756"/>
    <w:rsid w:val="001068B6"/>
    <w:rsid w:val="001068C1"/>
    <w:rsid w:val="00106933"/>
    <w:rsid w:val="00106992"/>
    <w:rsid w:val="001069A7"/>
    <w:rsid w:val="001069FB"/>
    <w:rsid w:val="00106A97"/>
    <w:rsid w:val="00106AA6"/>
    <w:rsid w:val="00106CC9"/>
    <w:rsid w:val="00106CE0"/>
    <w:rsid w:val="00106D3C"/>
    <w:rsid w:val="00106D5C"/>
    <w:rsid w:val="00106D88"/>
    <w:rsid w:val="00106E4F"/>
    <w:rsid w:val="00106E53"/>
    <w:rsid w:val="00106F43"/>
    <w:rsid w:val="00106FF3"/>
    <w:rsid w:val="00107091"/>
    <w:rsid w:val="00107185"/>
    <w:rsid w:val="0010721F"/>
    <w:rsid w:val="00107253"/>
    <w:rsid w:val="001073AC"/>
    <w:rsid w:val="00107501"/>
    <w:rsid w:val="0010756D"/>
    <w:rsid w:val="001075A3"/>
    <w:rsid w:val="001075A4"/>
    <w:rsid w:val="001075B6"/>
    <w:rsid w:val="00107607"/>
    <w:rsid w:val="0010776E"/>
    <w:rsid w:val="001077E3"/>
    <w:rsid w:val="001079D1"/>
    <w:rsid w:val="001079D8"/>
    <w:rsid w:val="00107B26"/>
    <w:rsid w:val="00107C37"/>
    <w:rsid w:val="00107D53"/>
    <w:rsid w:val="00107D80"/>
    <w:rsid w:val="00107EB6"/>
    <w:rsid w:val="00107F34"/>
    <w:rsid w:val="00107FCB"/>
    <w:rsid w:val="00107FD9"/>
    <w:rsid w:val="0011018A"/>
    <w:rsid w:val="00110241"/>
    <w:rsid w:val="0011026B"/>
    <w:rsid w:val="0011028F"/>
    <w:rsid w:val="0011039A"/>
    <w:rsid w:val="001103A4"/>
    <w:rsid w:val="00110537"/>
    <w:rsid w:val="0011057B"/>
    <w:rsid w:val="0011068F"/>
    <w:rsid w:val="001106A4"/>
    <w:rsid w:val="001107E5"/>
    <w:rsid w:val="0011085E"/>
    <w:rsid w:val="001108B1"/>
    <w:rsid w:val="001108F7"/>
    <w:rsid w:val="00110929"/>
    <w:rsid w:val="00110957"/>
    <w:rsid w:val="0011099E"/>
    <w:rsid w:val="00110C1C"/>
    <w:rsid w:val="00110CFD"/>
    <w:rsid w:val="00110E93"/>
    <w:rsid w:val="00110F67"/>
    <w:rsid w:val="001111C7"/>
    <w:rsid w:val="001111FE"/>
    <w:rsid w:val="001112A9"/>
    <w:rsid w:val="001112BC"/>
    <w:rsid w:val="001113E5"/>
    <w:rsid w:val="001114F2"/>
    <w:rsid w:val="00111603"/>
    <w:rsid w:val="00111622"/>
    <w:rsid w:val="0011163E"/>
    <w:rsid w:val="0011167F"/>
    <w:rsid w:val="001116DD"/>
    <w:rsid w:val="001117EE"/>
    <w:rsid w:val="0011185F"/>
    <w:rsid w:val="0011191C"/>
    <w:rsid w:val="00111B71"/>
    <w:rsid w:val="00111EB8"/>
    <w:rsid w:val="00111F10"/>
    <w:rsid w:val="00111FE5"/>
    <w:rsid w:val="00112255"/>
    <w:rsid w:val="00112335"/>
    <w:rsid w:val="00112365"/>
    <w:rsid w:val="00112382"/>
    <w:rsid w:val="001123BB"/>
    <w:rsid w:val="00112418"/>
    <w:rsid w:val="0011242A"/>
    <w:rsid w:val="0011255F"/>
    <w:rsid w:val="00112596"/>
    <w:rsid w:val="00112598"/>
    <w:rsid w:val="001127DA"/>
    <w:rsid w:val="0011288B"/>
    <w:rsid w:val="00112AF1"/>
    <w:rsid w:val="00112B8D"/>
    <w:rsid w:val="00112BE4"/>
    <w:rsid w:val="00112DCA"/>
    <w:rsid w:val="00112DCE"/>
    <w:rsid w:val="00112FE7"/>
    <w:rsid w:val="00113074"/>
    <w:rsid w:val="00113086"/>
    <w:rsid w:val="00113092"/>
    <w:rsid w:val="001132B2"/>
    <w:rsid w:val="00113394"/>
    <w:rsid w:val="001133A9"/>
    <w:rsid w:val="00113400"/>
    <w:rsid w:val="001134B1"/>
    <w:rsid w:val="00113590"/>
    <w:rsid w:val="00113602"/>
    <w:rsid w:val="00113776"/>
    <w:rsid w:val="001137CE"/>
    <w:rsid w:val="00113818"/>
    <w:rsid w:val="001138C0"/>
    <w:rsid w:val="001139B8"/>
    <w:rsid w:val="00113A3C"/>
    <w:rsid w:val="00113AA7"/>
    <w:rsid w:val="00113ACB"/>
    <w:rsid w:val="00113B2C"/>
    <w:rsid w:val="00113C23"/>
    <w:rsid w:val="00113C6B"/>
    <w:rsid w:val="00113CA7"/>
    <w:rsid w:val="00113CAE"/>
    <w:rsid w:val="00113D0C"/>
    <w:rsid w:val="00113D21"/>
    <w:rsid w:val="00113D67"/>
    <w:rsid w:val="00113D74"/>
    <w:rsid w:val="00113EAE"/>
    <w:rsid w:val="00113F01"/>
    <w:rsid w:val="0011403E"/>
    <w:rsid w:val="001142D3"/>
    <w:rsid w:val="001143BD"/>
    <w:rsid w:val="00114452"/>
    <w:rsid w:val="0011449F"/>
    <w:rsid w:val="001144AD"/>
    <w:rsid w:val="00114560"/>
    <w:rsid w:val="0011479A"/>
    <w:rsid w:val="001147F6"/>
    <w:rsid w:val="001148D4"/>
    <w:rsid w:val="00114934"/>
    <w:rsid w:val="00114AC6"/>
    <w:rsid w:val="00114B27"/>
    <w:rsid w:val="00114B39"/>
    <w:rsid w:val="00114B87"/>
    <w:rsid w:val="00114B89"/>
    <w:rsid w:val="00114C11"/>
    <w:rsid w:val="00114CA3"/>
    <w:rsid w:val="00114CD4"/>
    <w:rsid w:val="00114D5F"/>
    <w:rsid w:val="00114E67"/>
    <w:rsid w:val="00114EAE"/>
    <w:rsid w:val="00114F1C"/>
    <w:rsid w:val="00114F1F"/>
    <w:rsid w:val="00114FA2"/>
    <w:rsid w:val="00115009"/>
    <w:rsid w:val="00115043"/>
    <w:rsid w:val="00115076"/>
    <w:rsid w:val="001150FF"/>
    <w:rsid w:val="00115108"/>
    <w:rsid w:val="001151B4"/>
    <w:rsid w:val="0011520D"/>
    <w:rsid w:val="001152CB"/>
    <w:rsid w:val="00115303"/>
    <w:rsid w:val="00115318"/>
    <w:rsid w:val="0011542C"/>
    <w:rsid w:val="001154A2"/>
    <w:rsid w:val="00115517"/>
    <w:rsid w:val="0011553A"/>
    <w:rsid w:val="0011584B"/>
    <w:rsid w:val="0011587C"/>
    <w:rsid w:val="00115939"/>
    <w:rsid w:val="00115999"/>
    <w:rsid w:val="001159D7"/>
    <w:rsid w:val="001159EF"/>
    <w:rsid w:val="00115A7B"/>
    <w:rsid w:val="00115BFA"/>
    <w:rsid w:val="00115C00"/>
    <w:rsid w:val="00115C1B"/>
    <w:rsid w:val="00115C3B"/>
    <w:rsid w:val="00115CBD"/>
    <w:rsid w:val="00115CBF"/>
    <w:rsid w:val="00115EE7"/>
    <w:rsid w:val="00115F9A"/>
    <w:rsid w:val="00116001"/>
    <w:rsid w:val="0011601D"/>
    <w:rsid w:val="001160DB"/>
    <w:rsid w:val="001161E5"/>
    <w:rsid w:val="00116272"/>
    <w:rsid w:val="00116273"/>
    <w:rsid w:val="001162DD"/>
    <w:rsid w:val="00116366"/>
    <w:rsid w:val="001163F9"/>
    <w:rsid w:val="00116444"/>
    <w:rsid w:val="0011646B"/>
    <w:rsid w:val="0011647B"/>
    <w:rsid w:val="001164B6"/>
    <w:rsid w:val="001164B9"/>
    <w:rsid w:val="001164C2"/>
    <w:rsid w:val="001166DC"/>
    <w:rsid w:val="0011691B"/>
    <w:rsid w:val="001169FB"/>
    <w:rsid w:val="00116B56"/>
    <w:rsid w:val="00116C35"/>
    <w:rsid w:val="00116C5B"/>
    <w:rsid w:val="00116D82"/>
    <w:rsid w:val="00116F82"/>
    <w:rsid w:val="001172EF"/>
    <w:rsid w:val="0011733D"/>
    <w:rsid w:val="001174E6"/>
    <w:rsid w:val="001175FC"/>
    <w:rsid w:val="001178D0"/>
    <w:rsid w:val="0011792A"/>
    <w:rsid w:val="0011792E"/>
    <w:rsid w:val="00117949"/>
    <w:rsid w:val="001179BD"/>
    <w:rsid w:val="00117A56"/>
    <w:rsid w:val="00117A83"/>
    <w:rsid w:val="00117AAF"/>
    <w:rsid w:val="00117AB8"/>
    <w:rsid w:val="00117AED"/>
    <w:rsid w:val="00117B0C"/>
    <w:rsid w:val="00117BC2"/>
    <w:rsid w:val="00117C3D"/>
    <w:rsid w:val="00117C69"/>
    <w:rsid w:val="00117CA9"/>
    <w:rsid w:val="00117CE2"/>
    <w:rsid w:val="00117CE8"/>
    <w:rsid w:val="00117D26"/>
    <w:rsid w:val="00117E4E"/>
    <w:rsid w:val="00117EBA"/>
    <w:rsid w:val="00117F22"/>
    <w:rsid w:val="00117FCA"/>
    <w:rsid w:val="00117FCF"/>
    <w:rsid w:val="0012001A"/>
    <w:rsid w:val="00120091"/>
    <w:rsid w:val="001200D0"/>
    <w:rsid w:val="001202E1"/>
    <w:rsid w:val="00120392"/>
    <w:rsid w:val="00120396"/>
    <w:rsid w:val="0012048C"/>
    <w:rsid w:val="0012048D"/>
    <w:rsid w:val="00120528"/>
    <w:rsid w:val="00120628"/>
    <w:rsid w:val="0012071C"/>
    <w:rsid w:val="00120841"/>
    <w:rsid w:val="00120885"/>
    <w:rsid w:val="001208F4"/>
    <w:rsid w:val="00120975"/>
    <w:rsid w:val="00120AE2"/>
    <w:rsid w:val="00120B41"/>
    <w:rsid w:val="00120B92"/>
    <w:rsid w:val="00120BCB"/>
    <w:rsid w:val="00120BE9"/>
    <w:rsid w:val="00120CC0"/>
    <w:rsid w:val="00120CC1"/>
    <w:rsid w:val="00120CC9"/>
    <w:rsid w:val="00120CFC"/>
    <w:rsid w:val="00120D6C"/>
    <w:rsid w:val="00120E6D"/>
    <w:rsid w:val="00120EA3"/>
    <w:rsid w:val="00120FBD"/>
    <w:rsid w:val="00121173"/>
    <w:rsid w:val="0012117E"/>
    <w:rsid w:val="001211D0"/>
    <w:rsid w:val="0012125D"/>
    <w:rsid w:val="00121293"/>
    <w:rsid w:val="001212A4"/>
    <w:rsid w:val="00121492"/>
    <w:rsid w:val="0012158D"/>
    <w:rsid w:val="0012160B"/>
    <w:rsid w:val="001216C6"/>
    <w:rsid w:val="00121706"/>
    <w:rsid w:val="00121714"/>
    <w:rsid w:val="00121745"/>
    <w:rsid w:val="001218F4"/>
    <w:rsid w:val="00121A8B"/>
    <w:rsid w:val="00121AB0"/>
    <w:rsid w:val="00121B77"/>
    <w:rsid w:val="00121B7F"/>
    <w:rsid w:val="00121B8B"/>
    <w:rsid w:val="00121D50"/>
    <w:rsid w:val="00121DFC"/>
    <w:rsid w:val="00121E51"/>
    <w:rsid w:val="00121F43"/>
    <w:rsid w:val="00121F74"/>
    <w:rsid w:val="001220F0"/>
    <w:rsid w:val="00122122"/>
    <w:rsid w:val="00122295"/>
    <w:rsid w:val="0012232F"/>
    <w:rsid w:val="00122350"/>
    <w:rsid w:val="0012244C"/>
    <w:rsid w:val="001224B2"/>
    <w:rsid w:val="0012255D"/>
    <w:rsid w:val="001225D8"/>
    <w:rsid w:val="001225F0"/>
    <w:rsid w:val="001226CD"/>
    <w:rsid w:val="0012275B"/>
    <w:rsid w:val="001227A8"/>
    <w:rsid w:val="00122968"/>
    <w:rsid w:val="0012299C"/>
    <w:rsid w:val="00122A84"/>
    <w:rsid w:val="00122B6E"/>
    <w:rsid w:val="00122BA9"/>
    <w:rsid w:val="00122BE8"/>
    <w:rsid w:val="00122BFD"/>
    <w:rsid w:val="00122C37"/>
    <w:rsid w:val="00122C7A"/>
    <w:rsid w:val="00122CA5"/>
    <w:rsid w:val="00122CAC"/>
    <w:rsid w:val="00122D61"/>
    <w:rsid w:val="00122D76"/>
    <w:rsid w:val="00122E13"/>
    <w:rsid w:val="00122E72"/>
    <w:rsid w:val="00122F94"/>
    <w:rsid w:val="00122FBB"/>
    <w:rsid w:val="00123136"/>
    <w:rsid w:val="001231D7"/>
    <w:rsid w:val="0012328F"/>
    <w:rsid w:val="00123326"/>
    <w:rsid w:val="0012333D"/>
    <w:rsid w:val="00123371"/>
    <w:rsid w:val="0012355D"/>
    <w:rsid w:val="0012358C"/>
    <w:rsid w:val="00123610"/>
    <w:rsid w:val="00123640"/>
    <w:rsid w:val="001236A1"/>
    <w:rsid w:val="001236C8"/>
    <w:rsid w:val="0012371A"/>
    <w:rsid w:val="0012377D"/>
    <w:rsid w:val="0012379A"/>
    <w:rsid w:val="00123807"/>
    <w:rsid w:val="001239EA"/>
    <w:rsid w:val="00123AA8"/>
    <w:rsid w:val="00123C27"/>
    <w:rsid w:val="00123CE3"/>
    <w:rsid w:val="00123D0F"/>
    <w:rsid w:val="00123E1C"/>
    <w:rsid w:val="00124051"/>
    <w:rsid w:val="0012424C"/>
    <w:rsid w:val="0012432B"/>
    <w:rsid w:val="001244C9"/>
    <w:rsid w:val="001244D9"/>
    <w:rsid w:val="00124540"/>
    <w:rsid w:val="00124592"/>
    <w:rsid w:val="001245AB"/>
    <w:rsid w:val="001245E5"/>
    <w:rsid w:val="00124672"/>
    <w:rsid w:val="00124720"/>
    <w:rsid w:val="0012477F"/>
    <w:rsid w:val="001248A6"/>
    <w:rsid w:val="00124953"/>
    <w:rsid w:val="00124987"/>
    <w:rsid w:val="001249D2"/>
    <w:rsid w:val="00124A98"/>
    <w:rsid w:val="00124AB9"/>
    <w:rsid w:val="00124B1C"/>
    <w:rsid w:val="00124B41"/>
    <w:rsid w:val="00124B6F"/>
    <w:rsid w:val="00124B9C"/>
    <w:rsid w:val="00124C20"/>
    <w:rsid w:val="00124C26"/>
    <w:rsid w:val="00124C4D"/>
    <w:rsid w:val="00124C54"/>
    <w:rsid w:val="00124D72"/>
    <w:rsid w:val="00124EB8"/>
    <w:rsid w:val="00124EBF"/>
    <w:rsid w:val="00125105"/>
    <w:rsid w:val="001251A9"/>
    <w:rsid w:val="0012532F"/>
    <w:rsid w:val="00125360"/>
    <w:rsid w:val="00125405"/>
    <w:rsid w:val="00125406"/>
    <w:rsid w:val="00125491"/>
    <w:rsid w:val="001254CB"/>
    <w:rsid w:val="0012559D"/>
    <w:rsid w:val="001255DF"/>
    <w:rsid w:val="00125641"/>
    <w:rsid w:val="00125652"/>
    <w:rsid w:val="00125668"/>
    <w:rsid w:val="0012566B"/>
    <w:rsid w:val="0012568D"/>
    <w:rsid w:val="0012572D"/>
    <w:rsid w:val="0012575A"/>
    <w:rsid w:val="001257DB"/>
    <w:rsid w:val="001257EB"/>
    <w:rsid w:val="0012583F"/>
    <w:rsid w:val="00125911"/>
    <w:rsid w:val="00125A77"/>
    <w:rsid w:val="00125B64"/>
    <w:rsid w:val="00125C2F"/>
    <w:rsid w:val="00125CA8"/>
    <w:rsid w:val="00125D93"/>
    <w:rsid w:val="00125E98"/>
    <w:rsid w:val="00125F5D"/>
    <w:rsid w:val="00125FBB"/>
    <w:rsid w:val="00125FC3"/>
    <w:rsid w:val="00125FF0"/>
    <w:rsid w:val="0012602D"/>
    <w:rsid w:val="0012613A"/>
    <w:rsid w:val="00126151"/>
    <w:rsid w:val="00126165"/>
    <w:rsid w:val="00126388"/>
    <w:rsid w:val="00126396"/>
    <w:rsid w:val="001263AD"/>
    <w:rsid w:val="001263B5"/>
    <w:rsid w:val="001264FA"/>
    <w:rsid w:val="001266AB"/>
    <w:rsid w:val="001267E9"/>
    <w:rsid w:val="0012681C"/>
    <w:rsid w:val="00126821"/>
    <w:rsid w:val="00126A8C"/>
    <w:rsid w:val="00126BCA"/>
    <w:rsid w:val="00126BDA"/>
    <w:rsid w:val="00126C09"/>
    <w:rsid w:val="00126CD2"/>
    <w:rsid w:val="00126D1F"/>
    <w:rsid w:val="00126DC6"/>
    <w:rsid w:val="00126E53"/>
    <w:rsid w:val="00126EB9"/>
    <w:rsid w:val="00127052"/>
    <w:rsid w:val="00127068"/>
    <w:rsid w:val="00127153"/>
    <w:rsid w:val="001272EC"/>
    <w:rsid w:val="0012730C"/>
    <w:rsid w:val="00127328"/>
    <w:rsid w:val="00127333"/>
    <w:rsid w:val="0012735C"/>
    <w:rsid w:val="0012747C"/>
    <w:rsid w:val="001274EF"/>
    <w:rsid w:val="0012754B"/>
    <w:rsid w:val="0012755C"/>
    <w:rsid w:val="0012762D"/>
    <w:rsid w:val="00127632"/>
    <w:rsid w:val="0012767A"/>
    <w:rsid w:val="00127736"/>
    <w:rsid w:val="00127772"/>
    <w:rsid w:val="00127877"/>
    <w:rsid w:val="0012790D"/>
    <w:rsid w:val="001279B1"/>
    <w:rsid w:val="00127A5C"/>
    <w:rsid w:val="00127A6C"/>
    <w:rsid w:val="00127B10"/>
    <w:rsid w:val="00127B2E"/>
    <w:rsid w:val="00127C23"/>
    <w:rsid w:val="00127C52"/>
    <w:rsid w:val="00127CD4"/>
    <w:rsid w:val="00127D6C"/>
    <w:rsid w:val="00127D8F"/>
    <w:rsid w:val="00127DAA"/>
    <w:rsid w:val="00127DE5"/>
    <w:rsid w:val="0013003A"/>
    <w:rsid w:val="00130116"/>
    <w:rsid w:val="00130181"/>
    <w:rsid w:val="001301DC"/>
    <w:rsid w:val="0013033D"/>
    <w:rsid w:val="001303D1"/>
    <w:rsid w:val="0013041D"/>
    <w:rsid w:val="00130475"/>
    <w:rsid w:val="0013049B"/>
    <w:rsid w:val="00130696"/>
    <w:rsid w:val="00130740"/>
    <w:rsid w:val="00130751"/>
    <w:rsid w:val="001307DD"/>
    <w:rsid w:val="00130885"/>
    <w:rsid w:val="00130887"/>
    <w:rsid w:val="001308B5"/>
    <w:rsid w:val="001308BD"/>
    <w:rsid w:val="001309C5"/>
    <w:rsid w:val="00130A28"/>
    <w:rsid w:val="00130A8A"/>
    <w:rsid w:val="00130AE0"/>
    <w:rsid w:val="00130BE1"/>
    <w:rsid w:val="00130BE5"/>
    <w:rsid w:val="00130DBF"/>
    <w:rsid w:val="00130E32"/>
    <w:rsid w:val="00130F7C"/>
    <w:rsid w:val="00131209"/>
    <w:rsid w:val="0013120E"/>
    <w:rsid w:val="001312E8"/>
    <w:rsid w:val="0013132C"/>
    <w:rsid w:val="001313C5"/>
    <w:rsid w:val="001313EC"/>
    <w:rsid w:val="00131483"/>
    <w:rsid w:val="00131509"/>
    <w:rsid w:val="0013153D"/>
    <w:rsid w:val="00131618"/>
    <w:rsid w:val="0013164B"/>
    <w:rsid w:val="001316FD"/>
    <w:rsid w:val="00131758"/>
    <w:rsid w:val="00131769"/>
    <w:rsid w:val="001317FB"/>
    <w:rsid w:val="001318FD"/>
    <w:rsid w:val="0013199A"/>
    <w:rsid w:val="001319B6"/>
    <w:rsid w:val="00131A48"/>
    <w:rsid w:val="00131B29"/>
    <w:rsid w:val="00131D23"/>
    <w:rsid w:val="00131EAC"/>
    <w:rsid w:val="00131F15"/>
    <w:rsid w:val="00132073"/>
    <w:rsid w:val="001321A2"/>
    <w:rsid w:val="00132265"/>
    <w:rsid w:val="00132536"/>
    <w:rsid w:val="001325DE"/>
    <w:rsid w:val="001325F6"/>
    <w:rsid w:val="0013263A"/>
    <w:rsid w:val="00132679"/>
    <w:rsid w:val="00132694"/>
    <w:rsid w:val="001326AE"/>
    <w:rsid w:val="00132758"/>
    <w:rsid w:val="0013278D"/>
    <w:rsid w:val="0013299A"/>
    <w:rsid w:val="00132C87"/>
    <w:rsid w:val="00132C96"/>
    <w:rsid w:val="00132C9D"/>
    <w:rsid w:val="00132D94"/>
    <w:rsid w:val="00132F8F"/>
    <w:rsid w:val="00133032"/>
    <w:rsid w:val="001330F5"/>
    <w:rsid w:val="0013320D"/>
    <w:rsid w:val="0013324D"/>
    <w:rsid w:val="001332B4"/>
    <w:rsid w:val="0013342B"/>
    <w:rsid w:val="0013350C"/>
    <w:rsid w:val="0013355F"/>
    <w:rsid w:val="001336C0"/>
    <w:rsid w:val="0013370A"/>
    <w:rsid w:val="00133727"/>
    <w:rsid w:val="0013375F"/>
    <w:rsid w:val="0013379A"/>
    <w:rsid w:val="00133882"/>
    <w:rsid w:val="001338FF"/>
    <w:rsid w:val="00133932"/>
    <w:rsid w:val="00133934"/>
    <w:rsid w:val="00133966"/>
    <w:rsid w:val="00133A1B"/>
    <w:rsid w:val="00133A65"/>
    <w:rsid w:val="00133C17"/>
    <w:rsid w:val="00133C80"/>
    <w:rsid w:val="00133DC8"/>
    <w:rsid w:val="00133E4A"/>
    <w:rsid w:val="00133EE7"/>
    <w:rsid w:val="00133F25"/>
    <w:rsid w:val="00133FED"/>
    <w:rsid w:val="00134036"/>
    <w:rsid w:val="001340A3"/>
    <w:rsid w:val="001340DE"/>
    <w:rsid w:val="001340F2"/>
    <w:rsid w:val="00134211"/>
    <w:rsid w:val="0013421F"/>
    <w:rsid w:val="0013424D"/>
    <w:rsid w:val="00134275"/>
    <w:rsid w:val="0013437F"/>
    <w:rsid w:val="00134387"/>
    <w:rsid w:val="0013447F"/>
    <w:rsid w:val="00134526"/>
    <w:rsid w:val="001345F9"/>
    <w:rsid w:val="001345FB"/>
    <w:rsid w:val="0013476A"/>
    <w:rsid w:val="00134778"/>
    <w:rsid w:val="001347A9"/>
    <w:rsid w:val="0013480F"/>
    <w:rsid w:val="0013484D"/>
    <w:rsid w:val="00134854"/>
    <w:rsid w:val="00134968"/>
    <w:rsid w:val="00134A7D"/>
    <w:rsid w:val="00134AF2"/>
    <w:rsid w:val="00134AFB"/>
    <w:rsid w:val="00134B81"/>
    <w:rsid w:val="00134C0C"/>
    <w:rsid w:val="00134CBD"/>
    <w:rsid w:val="00134DA7"/>
    <w:rsid w:val="00134DAE"/>
    <w:rsid w:val="00134E69"/>
    <w:rsid w:val="00134EDB"/>
    <w:rsid w:val="00134F07"/>
    <w:rsid w:val="00134F30"/>
    <w:rsid w:val="00134F38"/>
    <w:rsid w:val="00134FB5"/>
    <w:rsid w:val="0013514B"/>
    <w:rsid w:val="00135218"/>
    <w:rsid w:val="0013527D"/>
    <w:rsid w:val="001352E7"/>
    <w:rsid w:val="00135320"/>
    <w:rsid w:val="001353F1"/>
    <w:rsid w:val="001354AA"/>
    <w:rsid w:val="00135624"/>
    <w:rsid w:val="0013565C"/>
    <w:rsid w:val="001356F7"/>
    <w:rsid w:val="0013570D"/>
    <w:rsid w:val="001357FF"/>
    <w:rsid w:val="001359D3"/>
    <w:rsid w:val="00135A03"/>
    <w:rsid w:val="00135AD5"/>
    <w:rsid w:val="00135B69"/>
    <w:rsid w:val="00135B78"/>
    <w:rsid w:val="00135C03"/>
    <w:rsid w:val="00135CB8"/>
    <w:rsid w:val="00135CBF"/>
    <w:rsid w:val="00135D63"/>
    <w:rsid w:val="00135DEB"/>
    <w:rsid w:val="00135DF3"/>
    <w:rsid w:val="00135E2B"/>
    <w:rsid w:val="00135ECC"/>
    <w:rsid w:val="00135F1C"/>
    <w:rsid w:val="00135F5F"/>
    <w:rsid w:val="00135FE6"/>
    <w:rsid w:val="00135FEB"/>
    <w:rsid w:val="00136004"/>
    <w:rsid w:val="00136071"/>
    <w:rsid w:val="00136231"/>
    <w:rsid w:val="001362C8"/>
    <w:rsid w:val="001362FA"/>
    <w:rsid w:val="0013643D"/>
    <w:rsid w:val="00136449"/>
    <w:rsid w:val="00136531"/>
    <w:rsid w:val="0013657F"/>
    <w:rsid w:val="001365CE"/>
    <w:rsid w:val="001365EB"/>
    <w:rsid w:val="00136626"/>
    <w:rsid w:val="00136657"/>
    <w:rsid w:val="00136698"/>
    <w:rsid w:val="001366B7"/>
    <w:rsid w:val="001366FA"/>
    <w:rsid w:val="00136814"/>
    <w:rsid w:val="001368E7"/>
    <w:rsid w:val="00136975"/>
    <w:rsid w:val="00136978"/>
    <w:rsid w:val="00136BBF"/>
    <w:rsid w:val="00136CE8"/>
    <w:rsid w:val="00136D49"/>
    <w:rsid w:val="00136E2C"/>
    <w:rsid w:val="00136E38"/>
    <w:rsid w:val="00136ED2"/>
    <w:rsid w:val="00136F77"/>
    <w:rsid w:val="00136FFE"/>
    <w:rsid w:val="001371A6"/>
    <w:rsid w:val="0013735F"/>
    <w:rsid w:val="001374AC"/>
    <w:rsid w:val="0013753B"/>
    <w:rsid w:val="001375D7"/>
    <w:rsid w:val="001375EF"/>
    <w:rsid w:val="0013760B"/>
    <w:rsid w:val="001377CF"/>
    <w:rsid w:val="001377EF"/>
    <w:rsid w:val="0013781F"/>
    <w:rsid w:val="00137827"/>
    <w:rsid w:val="001379D4"/>
    <w:rsid w:val="00137A05"/>
    <w:rsid w:val="00137A39"/>
    <w:rsid w:val="00137A7A"/>
    <w:rsid w:val="00137AA4"/>
    <w:rsid w:val="00137ADD"/>
    <w:rsid w:val="00137AF9"/>
    <w:rsid w:val="00137C75"/>
    <w:rsid w:val="00137D13"/>
    <w:rsid w:val="00137D28"/>
    <w:rsid w:val="00137D79"/>
    <w:rsid w:val="00137DED"/>
    <w:rsid w:val="00140051"/>
    <w:rsid w:val="001401D0"/>
    <w:rsid w:val="001401E9"/>
    <w:rsid w:val="00140201"/>
    <w:rsid w:val="001403AB"/>
    <w:rsid w:val="001403AF"/>
    <w:rsid w:val="001403B1"/>
    <w:rsid w:val="00140582"/>
    <w:rsid w:val="001406A1"/>
    <w:rsid w:val="001406C5"/>
    <w:rsid w:val="001407D6"/>
    <w:rsid w:val="001407F5"/>
    <w:rsid w:val="00140897"/>
    <w:rsid w:val="00140975"/>
    <w:rsid w:val="00140993"/>
    <w:rsid w:val="00140B62"/>
    <w:rsid w:val="00140BEB"/>
    <w:rsid w:val="00140C42"/>
    <w:rsid w:val="00140C73"/>
    <w:rsid w:val="00140C9A"/>
    <w:rsid w:val="00140C9F"/>
    <w:rsid w:val="00140CA9"/>
    <w:rsid w:val="00140CC1"/>
    <w:rsid w:val="00140D6E"/>
    <w:rsid w:val="00140E7A"/>
    <w:rsid w:val="00140EDE"/>
    <w:rsid w:val="00140EF0"/>
    <w:rsid w:val="00140FE8"/>
    <w:rsid w:val="00141029"/>
    <w:rsid w:val="00141069"/>
    <w:rsid w:val="001411EB"/>
    <w:rsid w:val="0014121F"/>
    <w:rsid w:val="0014123F"/>
    <w:rsid w:val="00141386"/>
    <w:rsid w:val="001413D3"/>
    <w:rsid w:val="001413F8"/>
    <w:rsid w:val="0014140E"/>
    <w:rsid w:val="00141506"/>
    <w:rsid w:val="0014158C"/>
    <w:rsid w:val="001417DC"/>
    <w:rsid w:val="0014197D"/>
    <w:rsid w:val="00141A22"/>
    <w:rsid w:val="00141B6D"/>
    <w:rsid w:val="00141D03"/>
    <w:rsid w:val="00141D39"/>
    <w:rsid w:val="00141D5B"/>
    <w:rsid w:val="00141D91"/>
    <w:rsid w:val="00141E12"/>
    <w:rsid w:val="00141EFB"/>
    <w:rsid w:val="00141F95"/>
    <w:rsid w:val="001420F6"/>
    <w:rsid w:val="00142125"/>
    <w:rsid w:val="0014215E"/>
    <w:rsid w:val="001421FB"/>
    <w:rsid w:val="0014222E"/>
    <w:rsid w:val="001422D0"/>
    <w:rsid w:val="001422EC"/>
    <w:rsid w:val="0014234D"/>
    <w:rsid w:val="001423FE"/>
    <w:rsid w:val="001424B7"/>
    <w:rsid w:val="00142508"/>
    <w:rsid w:val="0014250F"/>
    <w:rsid w:val="00142593"/>
    <w:rsid w:val="00142673"/>
    <w:rsid w:val="001427CF"/>
    <w:rsid w:val="001427E0"/>
    <w:rsid w:val="00142827"/>
    <w:rsid w:val="00142883"/>
    <w:rsid w:val="0014289B"/>
    <w:rsid w:val="00142929"/>
    <w:rsid w:val="00142951"/>
    <w:rsid w:val="001429B4"/>
    <w:rsid w:val="001429B8"/>
    <w:rsid w:val="00142A35"/>
    <w:rsid w:val="00142C2C"/>
    <w:rsid w:val="00142C41"/>
    <w:rsid w:val="00142C6D"/>
    <w:rsid w:val="00142DD2"/>
    <w:rsid w:val="00142E28"/>
    <w:rsid w:val="00142F21"/>
    <w:rsid w:val="00142F9B"/>
    <w:rsid w:val="00142FD0"/>
    <w:rsid w:val="0014315A"/>
    <w:rsid w:val="001433D2"/>
    <w:rsid w:val="00143404"/>
    <w:rsid w:val="0014363F"/>
    <w:rsid w:val="001436CF"/>
    <w:rsid w:val="001436D4"/>
    <w:rsid w:val="001436E5"/>
    <w:rsid w:val="00143793"/>
    <w:rsid w:val="0014391B"/>
    <w:rsid w:val="0014391C"/>
    <w:rsid w:val="00143A83"/>
    <w:rsid w:val="00143ABD"/>
    <w:rsid w:val="00143B0E"/>
    <w:rsid w:val="00143C7D"/>
    <w:rsid w:val="00143CB1"/>
    <w:rsid w:val="00143D6A"/>
    <w:rsid w:val="00143E1C"/>
    <w:rsid w:val="00143E24"/>
    <w:rsid w:val="00143EA5"/>
    <w:rsid w:val="00143EC9"/>
    <w:rsid w:val="00143FD9"/>
    <w:rsid w:val="001441E7"/>
    <w:rsid w:val="00144256"/>
    <w:rsid w:val="00144276"/>
    <w:rsid w:val="001442AD"/>
    <w:rsid w:val="0014434F"/>
    <w:rsid w:val="00144368"/>
    <w:rsid w:val="00144374"/>
    <w:rsid w:val="00144411"/>
    <w:rsid w:val="00144423"/>
    <w:rsid w:val="0014449C"/>
    <w:rsid w:val="001444D7"/>
    <w:rsid w:val="0014455B"/>
    <w:rsid w:val="001445F0"/>
    <w:rsid w:val="001446D4"/>
    <w:rsid w:val="00144799"/>
    <w:rsid w:val="001447B2"/>
    <w:rsid w:val="001447EF"/>
    <w:rsid w:val="0014484E"/>
    <w:rsid w:val="0014485E"/>
    <w:rsid w:val="00144875"/>
    <w:rsid w:val="00144972"/>
    <w:rsid w:val="001449D3"/>
    <w:rsid w:val="00144A91"/>
    <w:rsid w:val="00144B9D"/>
    <w:rsid w:val="00144C6B"/>
    <w:rsid w:val="00144CC6"/>
    <w:rsid w:val="00144CC9"/>
    <w:rsid w:val="00144D5D"/>
    <w:rsid w:val="00144D93"/>
    <w:rsid w:val="00144E0E"/>
    <w:rsid w:val="00144E47"/>
    <w:rsid w:val="00144FAA"/>
    <w:rsid w:val="0014509F"/>
    <w:rsid w:val="0014515F"/>
    <w:rsid w:val="00145169"/>
    <w:rsid w:val="001452E7"/>
    <w:rsid w:val="00145309"/>
    <w:rsid w:val="00145334"/>
    <w:rsid w:val="001455A6"/>
    <w:rsid w:val="00145604"/>
    <w:rsid w:val="00145672"/>
    <w:rsid w:val="00145789"/>
    <w:rsid w:val="00145854"/>
    <w:rsid w:val="00145882"/>
    <w:rsid w:val="001458C4"/>
    <w:rsid w:val="00145A21"/>
    <w:rsid w:val="00145A83"/>
    <w:rsid w:val="00145AEE"/>
    <w:rsid w:val="00145B24"/>
    <w:rsid w:val="00145C26"/>
    <w:rsid w:val="00145C4A"/>
    <w:rsid w:val="00145CAA"/>
    <w:rsid w:val="00145DBB"/>
    <w:rsid w:val="00146146"/>
    <w:rsid w:val="00146191"/>
    <w:rsid w:val="001461FD"/>
    <w:rsid w:val="00146247"/>
    <w:rsid w:val="001462D5"/>
    <w:rsid w:val="0014647D"/>
    <w:rsid w:val="00146578"/>
    <w:rsid w:val="0014659E"/>
    <w:rsid w:val="001465EC"/>
    <w:rsid w:val="001466DA"/>
    <w:rsid w:val="00146751"/>
    <w:rsid w:val="0014680C"/>
    <w:rsid w:val="001468A4"/>
    <w:rsid w:val="00146901"/>
    <w:rsid w:val="0014692D"/>
    <w:rsid w:val="001469DA"/>
    <w:rsid w:val="00146B2D"/>
    <w:rsid w:val="00146BF3"/>
    <w:rsid w:val="00146CA5"/>
    <w:rsid w:val="00146CE7"/>
    <w:rsid w:val="00146D52"/>
    <w:rsid w:val="00146D87"/>
    <w:rsid w:val="00146E3A"/>
    <w:rsid w:val="00146FD8"/>
    <w:rsid w:val="00147107"/>
    <w:rsid w:val="00147147"/>
    <w:rsid w:val="00147197"/>
    <w:rsid w:val="001471B9"/>
    <w:rsid w:val="001471F8"/>
    <w:rsid w:val="0014724B"/>
    <w:rsid w:val="001472A7"/>
    <w:rsid w:val="001472C7"/>
    <w:rsid w:val="001474AF"/>
    <w:rsid w:val="0014750D"/>
    <w:rsid w:val="001475D4"/>
    <w:rsid w:val="0014781D"/>
    <w:rsid w:val="001478B2"/>
    <w:rsid w:val="00147959"/>
    <w:rsid w:val="00147BB9"/>
    <w:rsid w:val="00147CC3"/>
    <w:rsid w:val="00147E8C"/>
    <w:rsid w:val="00147F03"/>
    <w:rsid w:val="00147FF8"/>
    <w:rsid w:val="001500F8"/>
    <w:rsid w:val="00150141"/>
    <w:rsid w:val="00150192"/>
    <w:rsid w:val="001503AC"/>
    <w:rsid w:val="00150405"/>
    <w:rsid w:val="001504AE"/>
    <w:rsid w:val="001504E8"/>
    <w:rsid w:val="00150503"/>
    <w:rsid w:val="001506B6"/>
    <w:rsid w:val="0015074B"/>
    <w:rsid w:val="001509BF"/>
    <w:rsid w:val="001509F2"/>
    <w:rsid w:val="00150A47"/>
    <w:rsid w:val="00150AB2"/>
    <w:rsid w:val="00150B2F"/>
    <w:rsid w:val="00150BB2"/>
    <w:rsid w:val="00150C58"/>
    <w:rsid w:val="00150CDC"/>
    <w:rsid w:val="00150CDD"/>
    <w:rsid w:val="00150D32"/>
    <w:rsid w:val="00150D4C"/>
    <w:rsid w:val="00150EF0"/>
    <w:rsid w:val="00150F0D"/>
    <w:rsid w:val="00150FA5"/>
    <w:rsid w:val="00150FAE"/>
    <w:rsid w:val="00150FB8"/>
    <w:rsid w:val="00151032"/>
    <w:rsid w:val="0015129F"/>
    <w:rsid w:val="001512A3"/>
    <w:rsid w:val="0015133B"/>
    <w:rsid w:val="00151426"/>
    <w:rsid w:val="0015177A"/>
    <w:rsid w:val="00151795"/>
    <w:rsid w:val="001517E1"/>
    <w:rsid w:val="001517FA"/>
    <w:rsid w:val="001518B9"/>
    <w:rsid w:val="001519BD"/>
    <w:rsid w:val="00151AD1"/>
    <w:rsid w:val="00151B45"/>
    <w:rsid w:val="00151B47"/>
    <w:rsid w:val="00151B61"/>
    <w:rsid w:val="00151C38"/>
    <w:rsid w:val="00151C4E"/>
    <w:rsid w:val="00151C5F"/>
    <w:rsid w:val="00151C66"/>
    <w:rsid w:val="00151C8F"/>
    <w:rsid w:val="00151CAE"/>
    <w:rsid w:val="00151CE6"/>
    <w:rsid w:val="00151DB6"/>
    <w:rsid w:val="00151FA6"/>
    <w:rsid w:val="0015201A"/>
    <w:rsid w:val="001520B0"/>
    <w:rsid w:val="0015219A"/>
    <w:rsid w:val="00152276"/>
    <w:rsid w:val="0015237F"/>
    <w:rsid w:val="001524CF"/>
    <w:rsid w:val="0015252B"/>
    <w:rsid w:val="00152622"/>
    <w:rsid w:val="001526D9"/>
    <w:rsid w:val="00152762"/>
    <w:rsid w:val="0015279F"/>
    <w:rsid w:val="00152849"/>
    <w:rsid w:val="00152971"/>
    <w:rsid w:val="00152985"/>
    <w:rsid w:val="00152A3D"/>
    <w:rsid w:val="00152AAE"/>
    <w:rsid w:val="00152C06"/>
    <w:rsid w:val="00152C1F"/>
    <w:rsid w:val="00152D20"/>
    <w:rsid w:val="00152D24"/>
    <w:rsid w:val="00152F3D"/>
    <w:rsid w:val="00152F3F"/>
    <w:rsid w:val="00152F4A"/>
    <w:rsid w:val="00152F8F"/>
    <w:rsid w:val="0015305F"/>
    <w:rsid w:val="00153086"/>
    <w:rsid w:val="00153180"/>
    <w:rsid w:val="001531BD"/>
    <w:rsid w:val="0015335A"/>
    <w:rsid w:val="00153368"/>
    <w:rsid w:val="001534BF"/>
    <w:rsid w:val="00153661"/>
    <w:rsid w:val="00153732"/>
    <w:rsid w:val="0015373C"/>
    <w:rsid w:val="00153794"/>
    <w:rsid w:val="001537E3"/>
    <w:rsid w:val="001538BC"/>
    <w:rsid w:val="001538E2"/>
    <w:rsid w:val="00153AD4"/>
    <w:rsid w:val="00153ADA"/>
    <w:rsid w:val="00153B4A"/>
    <w:rsid w:val="00153BB2"/>
    <w:rsid w:val="00153C8C"/>
    <w:rsid w:val="00153D15"/>
    <w:rsid w:val="00153D2F"/>
    <w:rsid w:val="00153E80"/>
    <w:rsid w:val="00153EDE"/>
    <w:rsid w:val="00153FC7"/>
    <w:rsid w:val="00153FDA"/>
    <w:rsid w:val="0015400E"/>
    <w:rsid w:val="00154030"/>
    <w:rsid w:val="0015429A"/>
    <w:rsid w:val="00154344"/>
    <w:rsid w:val="00154437"/>
    <w:rsid w:val="00154479"/>
    <w:rsid w:val="001546DB"/>
    <w:rsid w:val="001547C6"/>
    <w:rsid w:val="001547F5"/>
    <w:rsid w:val="001548ED"/>
    <w:rsid w:val="001549A2"/>
    <w:rsid w:val="00154A39"/>
    <w:rsid w:val="00154A83"/>
    <w:rsid w:val="00154C69"/>
    <w:rsid w:val="00154C78"/>
    <w:rsid w:val="00154CBB"/>
    <w:rsid w:val="00154CEA"/>
    <w:rsid w:val="00154D25"/>
    <w:rsid w:val="00154EAC"/>
    <w:rsid w:val="00155006"/>
    <w:rsid w:val="0015502D"/>
    <w:rsid w:val="001552E2"/>
    <w:rsid w:val="00155330"/>
    <w:rsid w:val="001554E1"/>
    <w:rsid w:val="0015559C"/>
    <w:rsid w:val="001555D8"/>
    <w:rsid w:val="00155641"/>
    <w:rsid w:val="001558F5"/>
    <w:rsid w:val="00155BB1"/>
    <w:rsid w:val="00155BE9"/>
    <w:rsid w:val="00155C4C"/>
    <w:rsid w:val="00155C9A"/>
    <w:rsid w:val="00155D21"/>
    <w:rsid w:val="00155E05"/>
    <w:rsid w:val="00155EBC"/>
    <w:rsid w:val="00155FB7"/>
    <w:rsid w:val="001560BC"/>
    <w:rsid w:val="00156155"/>
    <w:rsid w:val="0015616E"/>
    <w:rsid w:val="001561C7"/>
    <w:rsid w:val="00156216"/>
    <w:rsid w:val="00156285"/>
    <w:rsid w:val="001562B1"/>
    <w:rsid w:val="001562BA"/>
    <w:rsid w:val="00156357"/>
    <w:rsid w:val="0015637A"/>
    <w:rsid w:val="001563C6"/>
    <w:rsid w:val="00156423"/>
    <w:rsid w:val="001564D0"/>
    <w:rsid w:val="00156592"/>
    <w:rsid w:val="001565CF"/>
    <w:rsid w:val="001565EC"/>
    <w:rsid w:val="0015669E"/>
    <w:rsid w:val="0015670F"/>
    <w:rsid w:val="00156756"/>
    <w:rsid w:val="00156771"/>
    <w:rsid w:val="001567C1"/>
    <w:rsid w:val="00156A06"/>
    <w:rsid w:val="00156AC3"/>
    <w:rsid w:val="00156B3F"/>
    <w:rsid w:val="00156C3B"/>
    <w:rsid w:val="00156CE9"/>
    <w:rsid w:val="00156D89"/>
    <w:rsid w:val="00156DAB"/>
    <w:rsid w:val="00156DEA"/>
    <w:rsid w:val="00156E9B"/>
    <w:rsid w:val="00156F50"/>
    <w:rsid w:val="00156F5E"/>
    <w:rsid w:val="00156F94"/>
    <w:rsid w:val="00156FB9"/>
    <w:rsid w:val="0015702D"/>
    <w:rsid w:val="0015713A"/>
    <w:rsid w:val="00157140"/>
    <w:rsid w:val="0015718B"/>
    <w:rsid w:val="001571AA"/>
    <w:rsid w:val="001571E3"/>
    <w:rsid w:val="00157469"/>
    <w:rsid w:val="001574D8"/>
    <w:rsid w:val="001574EC"/>
    <w:rsid w:val="001575DA"/>
    <w:rsid w:val="00157607"/>
    <w:rsid w:val="00157628"/>
    <w:rsid w:val="001576CC"/>
    <w:rsid w:val="001576F5"/>
    <w:rsid w:val="001579DD"/>
    <w:rsid w:val="00157C75"/>
    <w:rsid w:val="00157E7C"/>
    <w:rsid w:val="00157EA3"/>
    <w:rsid w:val="00157EC4"/>
    <w:rsid w:val="00157ED3"/>
    <w:rsid w:val="00157F99"/>
    <w:rsid w:val="00160157"/>
    <w:rsid w:val="0016024C"/>
    <w:rsid w:val="001603FB"/>
    <w:rsid w:val="00160421"/>
    <w:rsid w:val="00160434"/>
    <w:rsid w:val="00160467"/>
    <w:rsid w:val="0016046D"/>
    <w:rsid w:val="00160505"/>
    <w:rsid w:val="00160525"/>
    <w:rsid w:val="0016054D"/>
    <w:rsid w:val="00160604"/>
    <w:rsid w:val="001606C6"/>
    <w:rsid w:val="001606F3"/>
    <w:rsid w:val="00160795"/>
    <w:rsid w:val="001607A7"/>
    <w:rsid w:val="001607AF"/>
    <w:rsid w:val="001607B7"/>
    <w:rsid w:val="001607CB"/>
    <w:rsid w:val="0016091F"/>
    <w:rsid w:val="00160934"/>
    <w:rsid w:val="0016097A"/>
    <w:rsid w:val="001609A0"/>
    <w:rsid w:val="001609AB"/>
    <w:rsid w:val="00160D1F"/>
    <w:rsid w:val="00160DF0"/>
    <w:rsid w:val="00160E41"/>
    <w:rsid w:val="00160EAC"/>
    <w:rsid w:val="00160F1D"/>
    <w:rsid w:val="00160F31"/>
    <w:rsid w:val="001610C6"/>
    <w:rsid w:val="0016117F"/>
    <w:rsid w:val="00161215"/>
    <w:rsid w:val="0016128D"/>
    <w:rsid w:val="001612BA"/>
    <w:rsid w:val="001612F8"/>
    <w:rsid w:val="0016131D"/>
    <w:rsid w:val="00161336"/>
    <w:rsid w:val="0016136A"/>
    <w:rsid w:val="00161405"/>
    <w:rsid w:val="001614E5"/>
    <w:rsid w:val="0016150B"/>
    <w:rsid w:val="00161571"/>
    <w:rsid w:val="00161643"/>
    <w:rsid w:val="00161693"/>
    <w:rsid w:val="001617AB"/>
    <w:rsid w:val="001617C7"/>
    <w:rsid w:val="001617D4"/>
    <w:rsid w:val="00161897"/>
    <w:rsid w:val="0016189A"/>
    <w:rsid w:val="001618E6"/>
    <w:rsid w:val="00161981"/>
    <w:rsid w:val="00161A63"/>
    <w:rsid w:val="00161A6B"/>
    <w:rsid w:val="00161A92"/>
    <w:rsid w:val="00161BF1"/>
    <w:rsid w:val="00161C08"/>
    <w:rsid w:val="00161C27"/>
    <w:rsid w:val="00161C2D"/>
    <w:rsid w:val="00161C48"/>
    <w:rsid w:val="00161D19"/>
    <w:rsid w:val="00161D7A"/>
    <w:rsid w:val="00161DFE"/>
    <w:rsid w:val="00161E45"/>
    <w:rsid w:val="00161F67"/>
    <w:rsid w:val="00161FCE"/>
    <w:rsid w:val="00161FD6"/>
    <w:rsid w:val="00161FE3"/>
    <w:rsid w:val="0016208C"/>
    <w:rsid w:val="00162209"/>
    <w:rsid w:val="001622DB"/>
    <w:rsid w:val="00162306"/>
    <w:rsid w:val="0016243F"/>
    <w:rsid w:val="00162461"/>
    <w:rsid w:val="001624A6"/>
    <w:rsid w:val="001625BC"/>
    <w:rsid w:val="001626B6"/>
    <w:rsid w:val="00162784"/>
    <w:rsid w:val="001627C4"/>
    <w:rsid w:val="001627E8"/>
    <w:rsid w:val="001628A7"/>
    <w:rsid w:val="001629AF"/>
    <w:rsid w:val="00162A06"/>
    <w:rsid w:val="00162A5D"/>
    <w:rsid w:val="00162A66"/>
    <w:rsid w:val="00162AD1"/>
    <w:rsid w:val="00162BB6"/>
    <w:rsid w:val="00162C50"/>
    <w:rsid w:val="00162CD9"/>
    <w:rsid w:val="00162CF2"/>
    <w:rsid w:val="00162D2A"/>
    <w:rsid w:val="00162D70"/>
    <w:rsid w:val="00162E4A"/>
    <w:rsid w:val="0016300D"/>
    <w:rsid w:val="00163070"/>
    <w:rsid w:val="00163087"/>
    <w:rsid w:val="00163216"/>
    <w:rsid w:val="0016323D"/>
    <w:rsid w:val="0016328C"/>
    <w:rsid w:val="001632F5"/>
    <w:rsid w:val="0016365C"/>
    <w:rsid w:val="001636DA"/>
    <w:rsid w:val="00163750"/>
    <w:rsid w:val="00163758"/>
    <w:rsid w:val="0016376E"/>
    <w:rsid w:val="00163774"/>
    <w:rsid w:val="00163960"/>
    <w:rsid w:val="001639DE"/>
    <w:rsid w:val="00163A9C"/>
    <w:rsid w:val="00163B49"/>
    <w:rsid w:val="00163B83"/>
    <w:rsid w:val="00163BC8"/>
    <w:rsid w:val="00163C2B"/>
    <w:rsid w:val="00163CED"/>
    <w:rsid w:val="00163D35"/>
    <w:rsid w:val="00163E16"/>
    <w:rsid w:val="00163F1C"/>
    <w:rsid w:val="00164069"/>
    <w:rsid w:val="0016406A"/>
    <w:rsid w:val="00164076"/>
    <w:rsid w:val="001640D1"/>
    <w:rsid w:val="001640F0"/>
    <w:rsid w:val="001641EE"/>
    <w:rsid w:val="001642FD"/>
    <w:rsid w:val="0016441E"/>
    <w:rsid w:val="0016442F"/>
    <w:rsid w:val="001644BF"/>
    <w:rsid w:val="00164520"/>
    <w:rsid w:val="001645EA"/>
    <w:rsid w:val="00164654"/>
    <w:rsid w:val="00164777"/>
    <w:rsid w:val="001647DD"/>
    <w:rsid w:val="00164812"/>
    <w:rsid w:val="00164905"/>
    <w:rsid w:val="0016491A"/>
    <w:rsid w:val="001649E2"/>
    <w:rsid w:val="00164B3C"/>
    <w:rsid w:val="00164BEC"/>
    <w:rsid w:val="00164C11"/>
    <w:rsid w:val="00164C78"/>
    <w:rsid w:val="00164D77"/>
    <w:rsid w:val="00164E1C"/>
    <w:rsid w:val="00164E3C"/>
    <w:rsid w:val="00164E44"/>
    <w:rsid w:val="00164E69"/>
    <w:rsid w:val="001651D3"/>
    <w:rsid w:val="001652BB"/>
    <w:rsid w:val="001652D3"/>
    <w:rsid w:val="00165325"/>
    <w:rsid w:val="001653D6"/>
    <w:rsid w:val="001655BD"/>
    <w:rsid w:val="00165612"/>
    <w:rsid w:val="001656ED"/>
    <w:rsid w:val="001657D9"/>
    <w:rsid w:val="001657EC"/>
    <w:rsid w:val="00165829"/>
    <w:rsid w:val="00165837"/>
    <w:rsid w:val="001658CF"/>
    <w:rsid w:val="00165A99"/>
    <w:rsid w:val="00165BD3"/>
    <w:rsid w:val="00165BDC"/>
    <w:rsid w:val="00165BF5"/>
    <w:rsid w:val="00165C9D"/>
    <w:rsid w:val="00165CE9"/>
    <w:rsid w:val="00165E13"/>
    <w:rsid w:val="00165E79"/>
    <w:rsid w:val="0016607B"/>
    <w:rsid w:val="00166139"/>
    <w:rsid w:val="001661EE"/>
    <w:rsid w:val="00166282"/>
    <w:rsid w:val="001663E0"/>
    <w:rsid w:val="00166440"/>
    <w:rsid w:val="0016647D"/>
    <w:rsid w:val="0016655B"/>
    <w:rsid w:val="00166569"/>
    <w:rsid w:val="001665BD"/>
    <w:rsid w:val="0016665F"/>
    <w:rsid w:val="00166663"/>
    <w:rsid w:val="001666DE"/>
    <w:rsid w:val="00166796"/>
    <w:rsid w:val="001667F9"/>
    <w:rsid w:val="001667FB"/>
    <w:rsid w:val="001668BA"/>
    <w:rsid w:val="0016699F"/>
    <w:rsid w:val="001669A8"/>
    <w:rsid w:val="00166AEF"/>
    <w:rsid w:val="00166B11"/>
    <w:rsid w:val="00166C1B"/>
    <w:rsid w:val="00166CB0"/>
    <w:rsid w:val="00166CE0"/>
    <w:rsid w:val="00166D73"/>
    <w:rsid w:val="00166DBB"/>
    <w:rsid w:val="00166ECC"/>
    <w:rsid w:val="00166F18"/>
    <w:rsid w:val="0016706A"/>
    <w:rsid w:val="001670B5"/>
    <w:rsid w:val="001670FF"/>
    <w:rsid w:val="00167151"/>
    <w:rsid w:val="001671AA"/>
    <w:rsid w:val="00167206"/>
    <w:rsid w:val="00167207"/>
    <w:rsid w:val="0016726F"/>
    <w:rsid w:val="0016734E"/>
    <w:rsid w:val="0016735A"/>
    <w:rsid w:val="00167396"/>
    <w:rsid w:val="0016739D"/>
    <w:rsid w:val="001675A5"/>
    <w:rsid w:val="00167696"/>
    <w:rsid w:val="00167729"/>
    <w:rsid w:val="00167791"/>
    <w:rsid w:val="00167877"/>
    <w:rsid w:val="001679E8"/>
    <w:rsid w:val="00167A23"/>
    <w:rsid w:val="00167A31"/>
    <w:rsid w:val="00167BAA"/>
    <w:rsid w:val="00167BE8"/>
    <w:rsid w:val="00167BEC"/>
    <w:rsid w:val="00167C53"/>
    <w:rsid w:val="00167C77"/>
    <w:rsid w:val="00167CB3"/>
    <w:rsid w:val="00167CB5"/>
    <w:rsid w:val="00167D09"/>
    <w:rsid w:val="00167D0A"/>
    <w:rsid w:val="00167D7B"/>
    <w:rsid w:val="00167D90"/>
    <w:rsid w:val="00167DA9"/>
    <w:rsid w:val="00167ED9"/>
    <w:rsid w:val="00167EFA"/>
    <w:rsid w:val="00167F07"/>
    <w:rsid w:val="00170072"/>
    <w:rsid w:val="0017007E"/>
    <w:rsid w:val="001700C2"/>
    <w:rsid w:val="001700E7"/>
    <w:rsid w:val="001700EF"/>
    <w:rsid w:val="00170129"/>
    <w:rsid w:val="00170166"/>
    <w:rsid w:val="00170229"/>
    <w:rsid w:val="00170235"/>
    <w:rsid w:val="001703EA"/>
    <w:rsid w:val="001704A8"/>
    <w:rsid w:val="0017068E"/>
    <w:rsid w:val="00170708"/>
    <w:rsid w:val="00170AD1"/>
    <w:rsid w:val="00170BC5"/>
    <w:rsid w:val="00170CD9"/>
    <w:rsid w:val="00170CFB"/>
    <w:rsid w:val="00170E5C"/>
    <w:rsid w:val="001710C7"/>
    <w:rsid w:val="00171153"/>
    <w:rsid w:val="0017130A"/>
    <w:rsid w:val="00171346"/>
    <w:rsid w:val="001713C2"/>
    <w:rsid w:val="0017141A"/>
    <w:rsid w:val="001714EF"/>
    <w:rsid w:val="001715DE"/>
    <w:rsid w:val="001715FC"/>
    <w:rsid w:val="00171738"/>
    <w:rsid w:val="001717FB"/>
    <w:rsid w:val="00171810"/>
    <w:rsid w:val="00171890"/>
    <w:rsid w:val="001718EE"/>
    <w:rsid w:val="00171957"/>
    <w:rsid w:val="00171985"/>
    <w:rsid w:val="00171997"/>
    <w:rsid w:val="001719A0"/>
    <w:rsid w:val="001719AE"/>
    <w:rsid w:val="00171AA0"/>
    <w:rsid w:val="00171ACB"/>
    <w:rsid w:val="00171B1C"/>
    <w:rsid w:val="00171BE1"/>
    <w:rsid w:val="00171C86"/>
    <w:rsid w:val="00171D82"/>
    <w:rsid w:val="00171FD3"/>
    <w:rsid w:val="00171FE7"/>
    <w:rsid w:val="00172022"/>
    <w:rsid w:val="0017205D"/>
    <w:rsid w:val="00172084"/>
    <w:rsid w:val="001720F1"/>
    <w:rsid w:val="00172129"/>
    <w:rsid w:val="00172200"/>
    <w:rsid w:val="0017221D"/>
    <w:rsid w:val="0017230D"/>
    <w:rsid w:val="00172324"/>
    <w:rsid w:val="00172376"/>
    <w:rsid w:val="0017241B"/>
    <w:rsid w:val="00172590"/>
    <w:rsid w:val="001725D7"/>
    <w:rsid w:val="001725D8"/>
    <w:rsid w:val="0017266E"/>
    <w:rsid w:val="00172692"/>
    <w:rsid w:val="001726C0"/>
    <w:rsid w:val="001727A5"/>
    <w:rsid w:val="001727AF"/>
    <w:rsid w:val="001727D3"/>
    <w:rsid w:val="00172854"/>
    <w:rsid w:val="001728C6"/>
    <w:rsid w:val="00172908"/>
    <w:rsid w:val="00172928"/>
    <w:rsid w:val="00172998"/>
    <w:rsid w:val="001729D7"/>
    <w:rsid w:val="00172AB0"/>
    <w:rsid w:val="00172B6C"/>
    <w:rsid w:val="00172B8B"/>
    <w:rsid w:val="00172B92"/>
    <w:rsid w:val="00172B9E"/>
    <w:rsid w:val="00172BBD"/>
    <w:rsid w:val="00172DE1"/>
    <w:rsid w:val="00172E24"/>
    <w:rsid w:val="00172ED9"/>
    <w:rsid w:val="00172F23"/>
    <w:rsid w:val="00172F8A"/>
    <w:rsid w:val="00172F9E"/>
    <w:rsid w:val="001730F2"/>
    <w:rsid w:val="0017312E"/>
    <w:rsid w:val="0017323C"/>
    <w:rsid w:val="001735BC"/>
    <w:rsid w:val="001735C0"/>
    <w:rsid w:val="001736C0"/>
    <w:rsid w:val="00173804"/>
    <w:rsid w:val="001738D9"/>
    <w:rsid w:val="00173A30"/>
    <w:rsid w:val="00173AA9"/>
    <w:rsid w:val="00173B3F"/>
    <w:rsid w:val="00173C31"/>
    <w:rsid w:val="00173C61"/>
    <w:rsid w:val="00173E3E"/>
    <w:rsid w:val="00173E6B"/>
    <w:rsid w:val="00173EA7"/>
    <w:rsid w:val="00173EF7"/>
    <w:rsid w:val="001740C5"/>
    <w:rsid w:val="001740E6"/>
    <w:rsid w:val="00174129"/>
    <w:rsid w:val="0017417E"/>
    <w:rsid w:val="0017437C"/>
    <w:rsid w:val="00174409"/>
    <w:rsid w:val="001744E4"/>
    <w:rsid w:val="00174564"/>
    <w:rsid w:val="001745FB"/>
    <w:rsid w:val="001745FE"/>
    <w:rsid w:val="0017461D"/>
    <w:rsid w:val="0017461F"/>
    <w:rsid w:val="00174625"/>
    <w:rsid w:val="00174716"/>
    <w:rsid w:val="00174779"/>
    <w:rsid w:val="0017478A"/>
    <w:rsid w:val="00174828"/>
    <w:rsid w:val="0017483F"/>
    <w:rsid w:val="00174944"/>
    <w:rsid w:val="00174A4E"/>
    <w:rsid w:val="00174C1E"/>
    <w:rsid w:val="00174C8B"/>
    <w:rsid w:val="00174D38"/>
    <w:rsid w:val="00174D66"/>
    <w:rsid w:val="00174DD9"/>
    <w:rsid w:val="00174E62"/>
    <w:rsid w:val="00174F22"/>
    <w:rsid w:val="00175031"/>
    <w:rsid w:val="00175046"/>
    <w:rsid w:val="00175051"/>
    <w:rsid w:val="001750A2"/>
    <w:rsid w:val="001751DD"/>
    <w:rsid w:val="00175239"/>
    <w:rsid w:val="0017525C"/>
    <w:rsid w:val="00175359"/>
    <w:rsid w:val="001753B6"/>
    <w:rsid w:val="00175411"/>
    <w:rsid w:val="00175644"/>
    <w:rsid w:val="00175656"/>
    <w:rsid w:val="001756AC"/>
    <w:rsid w:val="00175712"/>
    <w:rsid w:val="00175785"/>
    <w:rsid w:val="0017579C"/>
    <w:rsid w:val="00175842"/>
    <w:rsid w:val="00175888"/>
    <w:rsid w:val="001759F7"/>
    <w:rsid w:val="00175A6B"/>
    <w:rsid w:val="00175C2E"/>
    <w:rsid w:val="00175C4C"/>
    <w:rsid w:val="00175C71"/>
    <w:rsid w:val="00175C91"/>
    <w:rsid w:val="00175CB8"/>
    <w:rsid w:val="00175D4E"/>
    <w:rsid w:val="00175D5F"/>
    <w:rsid w:val="00175E29"/>
    <w:rsid w:val="00175E42"/>
    <w:rsid w:val="00175E6B"/>
    <w:rsid w:val="00175FDF"/>
    <w:rsid w:val="00175FF1"/>
    <w:rsid w:val="00176146"/>
    <w:rsid w:val="00176183"/>
    <w:rsid w:val="001762EE"/>
    <w:rsid w:val="00176393"/>
    <w:rsid w:val="00176394"/>
    <w:rsid w:val="00176396"/>
    <w:rsid w:val="001765CF"/>
    <w:rsid w:val="001765FA"/>
    <w:rsid w:val="00176670"/>
    <w:rsid w:val="0017669F"/>
    <w:rsid w:val="001766ED"/>
    <w:rsid w:val="00176886"/>
    <w:rsid w:val="001768C3"/>
    <w:rsid w:val="00176946"/>
    <w:rsid w:val="0017695F"/>
    <w:rsid w:val="001769AA"/>
    <w:rsid w:val="00176C95"/>
    <w:rsid w:val="00176D9D"/>
    <w:rsid w:val="00176DAB"/>
    <w:rsid w:val="00176F6C"/>
    <w:rsid w:val="00176F8D"/>
    <w:rsid w:val="00176FAC"/>
    <w:rsid w:val="00177052"/>
    <w:rsid w:val="00177083"/>
    <w:rsid w:val="001770D8"/>
    <w:rsid w:val="001770E5"/>
    <w:rsid w:val="0017717A"/>
    <w:rsid w:val="00177216"/>
    <w:rsid w:val="001772A3"/>
    <w:rsid w:val="001773F2"/>
    <w:rsid w:val="0017740C"/>
    <w:rsid w:val="00177472"/>
    <w:rsid w:val="00177518"/>
    <w:rsid w:val="00177546"/>
    <w:rsid w:val="00177679"/>
    <w:rsid w:val="0017781C"/>
    <w:rsid w:val="00177876"/>
    <w:rsid w:val="00177A13"/>
    <w:rsid w:val="00177A79"/>
    <w:rsid w:val="00177AD0"/>
    <w:rsid w:val="00177C01"/>
    <w:rsid w:val="00177C16"/>
    <w:rsid w:val="00177C48"/>
    <w:rsid w:val="00177C78"/>
    <w:rsid w:val="00177D62"/>
    <w:rsid w:val="00177D8C"/>
    <w:rsid w:val="00177DC4"/>
    <w:rsid w:val="00177FAC"/>
    <w:rsid w:val="00177FF9"/>
    <w:rsid w:val="0018002E"/>
    <w:rsid w:val="001800A4"/>
    <w:rsid w:val="0018012F"/>
    <w:rsid w:val="001801C9"/>
    <w:rsid w:val="001801F1"/>
    <w:rsid w:val="00180211"/>
    <w:rsid w:val="00180478"/>
    <w:rsid w:val="00180598"/>
    <w:rsid w:val="001805E7"/>
    <w:rsid w:val="00180739"/>
    <w:rsid w:val="001807F3"/>
    <w:rsid w:val="0018080E"/>
    <w:rsid w:val="00180819"/>
    <w:rsid w:val="001808D9"/>
    <w:rsid w:val="00180918"/>
    <w:rsid w:val="00180A58"/>
    <w:rsid w:val="00180B7E"/>
    <w:rsid w:val="00180DAC"/>
    <w:rsid w:val="00180E27"/>
    <w:rsid w:val="00180E93"/>
    <w:rsid w:val="00180EF3"/>
    <w:rsid w:val="00180F63"/>
    <w:rsid w:val="00180FF6"/>
    <w:rsid w:val="001810FD"/>
    <w:rsid w:val="00181239"/>
    <w:rsid w:val="0018124E"/>
    <w:rsid w:val="00181473"/>
    <w:rsid w:val="001814F0"/>
    <w:rsid w:val="00181584"/>
    <w:rsid w:val="0018160B"/>
    <w:rsid w:val="0018162E"/>
    <w:rsid w:val="00181749"/>
    <w:rsid w:val="0018175C"/>
    <w:rsid w:val="00181811"/>
    <w:rsid w:val="001818A5"/>
    <w:rsid w:val="001818AD"/>
    <w:rsid w:val="001819B3"/>
    <w:rsid w:val="00181A00"/>
    <w:rsid w:val="00181A44"/>
    <w:rsid w:val="00181AB6"/>
    <w:rsid w:val="00181AE8"/>
    <w:rsid w:val="00181B1A"/>
    <w:rsid w:val="00181B31"/>
    <w:rsid w:val="00181BDE"/>
    <w:rsid w:val="00181C0E"/>
    <w:rsid w:val="00181CAE"/>
    <w:rsid w:val="00181D4D"/>
    <w:rsid w:val="00181D65"/>
    <w:rsid w:val="00181E9E"/>
    <w:rsid w:val="00181F53"/>
    <w:rsid w:val="00181FD6"/>
    <w:rsid w:val="001820C8"/>
    <w:rsid w:val="001820F9"/>
    <w:rsid w:val="00182238"/>
    <w:rsid w:val="0018235B"/>
    <w:rsid w:val="001823F1"/>
    <w:rsid w:val="0018242D"/>
    <w:rsid w:val="00182452"/>
    <w:rsid w:val="0018245C"/>
    <w:rsid w:val="0018254B"/>
    <w:rsid w:val="001825EF"/>
    <w:rsid w:val="0018260A"/>
    <w:rsid w:val="0018277B"/>
    <w:rsid w:val="001828A1"/>
    <w:rsid w:val="001828E0"/>
    <w:rsid w:val="001828F4"/>
    <w:rsid w:val="00182930"/>
    <w:rsid w:val="001829C2"/>
    <w:rsid w:val="00182A0B"/>
    <w:rsid w:val="00182A2E"/>
    <w:rsid w:val="00182AA6"/>
    <w:rsid w:val="00182B3E"/>
    <w:rsid w:val="00182D71"/>
    <w:rsid w:val="00182E15"/>
    <w:rsid w:val="00182E7D"/>
    <w:rsid w:val="00182ED4"/>
    <w:rsid w:val="00182F5B"/>
    <w:rsid w:val="00183035"/>
    <w:rsid w:val="0018313B"/>
    <w:rsid w:val="0018315E"/>
    <w:rsid w:val="001831DB"/>
    <w:rsid w:val="001832CE"/>
    <w:rsid w:val="001832D6"/>
    <w:rsid w:val="00183303"/>
    <w:rsid w:val="00183313"/>
    <w:rsid w:val="0018334B"/>
    <w:rsid w:val="0018334D"/>
    <w:rsid w:val="00183399"/>
    <w:rsid w:val="001833E9"/>
    <w:rsid w:val="001833EB"/>
    <w:rsid w:val="00183419"/>
    <w:rsid w:val="00183433"/>
    <w:rsid w:val="001834E5"/>
    <w:rsid w:val="00183533"/>
    <w:rsid w:val="0018357B"/>
    <w:rsid w:val="001835E9"/>
    <w:rsid w:val="001835F6"/>
    <w:rsid w:val="001836B2"/>
    <w:rsid w:val="0018373F"/>
    <w:rsid w:val="001838A2"/>
    <w:rsid w:val="001838DD"/>
    <w:rsid w:val="001839E3"/>
    <w:rsid w:val="00183A5B"/>
    <w:rsid w:val="00183D95"/>
    <w:rsid w:val="00183F6A"/>
    <w:rsid w:val="001840BB"/>
    <w:rsid w:val="001840C9"/>
    <w:rsid w:val="0018414B"/>
    <w:rsid w:val="001841E7"/>
    <w:rsid w:val="0018420F"/>
    <w:rsid w:val="00184216"/>
    <w:rsid w:val="0018427B"/>
    <w:rsid w:val="001842CC"/>
    <w:rsid w:val="00184314"/>
    <w:rsid w:val="001843D9"/>
    <w:rsid w:val="001845BA"/>
    <w:rsid w:val="001845FB"/>
    <w:rsid w:val="00184729"/>
    <w:rsid w:val="001847BA"/>
    <w:rsid w:val="001849B8"/>
    <w:rsid w:val="001849E0"/>
    <w:rsid w:val="00184A4B"/>
    <w:rsid w:val="00184AD3"/>
    <w:rsid w:val="00184BE6"/>
    <w:rsid w:val="00184C48"/>
    <w:rsid w:val="00184CF6"/>
    <w:rsid w:val="00184D36"/>
    <w:rsid w:val="00184F06"/>
    <w:rsid w:val="00184F17"/>
    <w:rsid w:val="00184F19"/>
    <w:rsid w:val="00185014"/>
    <w:rsid w:val="00185029"/>
    <w:rsid w:val="0018506A"/>
    <w:rsid w:val="00185177"/>
    <w:rsid w:val="001851F5"/>
    <w:rsid w:val="001852E5"/>
    <w:rsid w:val="0018532A"/>
    <w:rsid w:val="001853D6"/>
    <w:rsid w:val="00185408"/>
    <w:rsid w:val="001854AB"/>
    <w:rsid w:val="001854CC"/>
    <w:rsid w:val="001854E6"/>
    <w:rsid w:val="00185537"/>
    <w:rsid w:val="00185613"/>
    <w:rsid w:val="00185677"/>
    <w:rsid w:val="00185686"/>
    <w:rsid w:val="0018577D"/>
    <w:rsid w:val="001857BF"/>
    <w:rsid w:val="00185805"/>
    <w:rsid w:val="00185856"/>
    <w:rsid w:val="00185958"/>
    <w:rsid w:val="00185984"/>
    <w:rsid w:val="00185B7C"/>
    <w:rsid w:val="00185C30"/>
    <w:rsid w:val="00185CBB"/>
    <w:rsid w:val="00185CF1"/>
    <w:rsid w:val="00185DAA"/>
    <w:rsid w:val="00185E3C"/>
    <w:rsid w:val="00185E3D"/>
    <w:rsid w:val="00185E67"/>
    <w:rsid w:val="00185EE9"/>
    <w:rsid w:val="00185F40"/>
    <w:rsid w:val="001861C8"/>
    <w:rsid w:val="001861EA"/>
    <w:rsid w:val="00186364"/>
    <w:rsid w:val="001864A5"/>
    <w:rsid w:val="00186532"/>
    <w:rsid w:val="0018669D"/>
    <w:rsid w:val="0018683B"/>
    <w:rsid w:val="00186914"/>
    <w:rsid w:val="0018693B"/>
    <w:rsid w:val="00186941"/>
    <w:rsid w:val="001869B5"/>
    <w:rsid w:val="00186A50"/>
    <w:rsid w:val="00186A58"/>
    <w:rsid w:val="00186AB8"/>
    <w:rsid w:val="00186B15"/>
    <w:rsid w:val="00186B6C"/>
    <w:rsid w:val="00186BF6"/>
    <w:rsid w:val="00186CBE"/>
    <w:rsid w:val="00186D57"/>
    <w:rsid w:val="00186D91"/>
    <w:rsid w:val="00186E29"/>
    <w:rsid w:val="00186E9A"/>
    <w:rsid w:val="00186EBD"/>
    <w:rsid w:val="00186ECD"/>
    <w:rsid w:val="00186F18"/>
    <w:rsid w:val="00186F54"/>
    <w:rsid w:val="00186F70"/>
    <w:rsid w:val="00186FBF"/>
    <w:rsid w:val="00186FEC"/>
    <w:rsid w:val="00187155"/>
    <w:rsid w:val="00187161"/>
    <w:rsid w:val="0018716E"/>
    <w:rsid w:val="0018717D"/>
    <w:rsid w:val="001872F4"/>
    <w:rsid w:val="00187351"/>
    <w:rsid w:val="0018741C"/>
    <w:rsid w:val="00187430"/>
    <w:rsid w:val="001874A3"/>
    <w:rsid w:val="00187536"/>
    <w:rsid w:val="001876F6"/>
    <w:rsid w:val="00187703"/>
    <w:rsid w:val="00187708"/>
    <w:rsid w:val="0018771D"/>
    <w:rsid w:val="00187762"/>
    <w:rsid w:val="001878A7"/>
    <w:rsid w:val="00187961"/>
    <w:rsid w:val="00187A1C"/>
    <w:rsid w:val="00187BB3"/>
    <w:rsid w:val="00187ED7"/>
    <w:rsid w:val="00187F45"/>
    <w:rsid w:val="0019006C"/>
    <w:rsid w:val="0019007E"/>
    <w:rsid w:val="00190095"/>
    <w:rsid w:val="001900F0"/>
    <w:rsid w:val="001901AF"/>
    <w:rsid w:val="001901D6"/>
    <w:rsid w:val="0019022D"/>
    <w:rsid w:val="0019033B"/>
    <w:rsid w:val="00190390"/>
    <w:rsid w:val="001903A0"/>
    <w:rsid w:val="001904CD"/>
    <w:rsid w:val="001904E0"/>
    <w:rsid w:val="001905A9"/>
    <w:rsid w:val="001905DA"/>
    <w:rsid w:val="0019065A"/>
    <w:rsid w:val="001906CC"/>
    <w:rsid w:val="001906F4"/>
    <w:rsid w:val="0019081D"/>
    <w:rsid w:val="00190922"/>
    <w:rsid w:val="00190AF2"/>
    <w:rsid w:val="00190C35"/>
    <w:rsid w:val="00190C3B"/>
    <w:rsid w:val="00190C96"/>
    <w:rsid w:val="00190F27"/>
    <w:rsid w:val="0019103B"/>
    <w:rsid w:val="001910D2"/>
    <w:rsid w:val="001911A2"/>
    <w:rsid w:val="001911B7"/>
    <w:rsid w:val="00191235"/>
    <w:rsid w:val="0019124A"/>
    <w:rsid w:val="00191378"/>
    <w:rsid w:val="001913B5"/>
    <w:rsid w:val="001913D1"/>
    <w:rsid w:val="001914FC"/>
    <w:rsid w:val="001915B9"/>
    <w:rsid w:val="00191641"/>
    <w:rsid w:val="00191720"/>
    <w:rsid w:val="0019172C"/>
    <w:rsid w:val="00191785"/>
    <w:rsid w:val="0019178A"/>
    <w:rsid w:val="001917A0"/>
    <w:rsid w:val="00191835"/>
    <w:rsid w:val="00191910"/>
    <w:rsid w:val="0019199E"/>
    <w:rsid w:val="00191A7E"/>
    <w:rsid w:val="00191A96"/>
    <w:rsid w:val="00191AB3"/>
    <w:rsid w:val="00191B02"/>
    <w:rsid w:val="00191C84"/>
    <w:rsid w:val="00191F08"/>
    <w:rsid w:val="00191FA5"/>
    <w:rsid w:val="00191FC5"/>
    <w:rsid w:val="00192019"/>
    <w:rsid w:val="00192020"/>
    <w:rsid w:val="001920C7"/>
    <w:rsid w:val="00192179"/>
    <w:rsid w:val="001921A0"/>
    <w:rsid w:val="001923E0"/>
    <w:rsid w:val="00192478"/>
    <w:rsid w:val="0019259E"/>
    <w:rsid w:val="00192733"/>
    <w:rsid w:val="00192762"/>
    <w:rsid w:val="00192768"/>
    <w:rsid w:val="00192773"/>
    <w:rsid w:val="0019280D"/>
    <w:rsid w:val="00192947"/>
    <w:rsid w:val="0019295A"/>
    <w:rsid w:val="00192A45"/>
    <w:rsid w:val="00192A9F"/>
    <w:rsid w:val="00192C61"/>
    <w:rsid w:val="00192D03"/>
    <w:rsid w:val="00192E51"/>
    <w:rsid w:val="00192E5A"/>
    <w:rsid w:val="00192F2D"/>
    <w:rsid w:val="00193065"/>
    <w:rsid w:val="0019318A"/>
    <w:rsid w:val="0019318D"/>
    <w:rsid w:val="001931A5"/>
    <w:rsid w:val="001933B8"/>
    <w:rsid w:val="001933D3"/>
    <w:rsid w:val="001933F2"/>
    <w:rsid w:val="00193430"/>
    <w:rsid w:val="00193524"/>
    <w:rsid w:val="00193525"/>
    <w:rsid w:val="0019353A"/>
    <w:rsid w:val="0019353D"/>
    <w:rsid w:val="00193560"/>
    <w:rsid w:val="00193563"/>
    <w:rsid w:val="001936AF"/>
    <w:rsid w:val="001936CE"/>
    <w:rsid w:val="00193729"/>
    <w:rsid w:val="00193868"/>
    <w:rsid w:val="00193B51"/>
    <w:rsid w:val="00193C9E"/>
    <w:rsid w:val="00193D73"/>
    <w:rsid w:val="00193E3B"/>
    <w:rsid w:val="00193E6E"/>
    <w:rsid w:val="00193EC0"/>
    <w:rsid w:val="00193F42"/>
    <w:rsid w:val="00194152"/>
    <w:rsid w:val="001941AB"/>
    <w:rsid w:val="00194420"/>
    <w:rsid w:val="0019444D"/>
    <w:rsid w:val="001944C3"/>
    <w:rsid w:val="0019461A"/>
    <w:rsid w:val="00194669"/>
    <w:rsid w:val="001946C8"/>
    <w:rsid w:val="0019476A"/>
    <w:rsid w:val="001947BD"/>
    <w:rsid w:val="00194832"/>
    <w:rsid w:val="00194845"/>
    <w:rsid w:val="0019488E"/>
    <w:rsid w:val="001949F1"/>
    <w:rsid w:val="00194A1C"/>
    <w:rsid w:val="00194A9C"/>
    <w:rsid w:val="00194B65"/>
    <w:rsid w:val="00194BD5"/>
    <w:rsid w:val="00194BF7"/>
    <w:rsid w:val="00194C52"/>
    <w:rsid w:val="00194CF1"/>
    <w:rsid w:val="00194EA9"/>
    <w:rsid w:val="00194EFA"/>
    <w:rsid w:val="00194F43"/>
    <w:rsid w:val="00194F8D"/>
    <w:rsid w:val="00194FCC"/>
    <w:rsid w:val="00195167"/>
    <w:rsid w:val="0019517A"/>
    <w:rsid w:val="00195209"/>
    <w:rsid w:val="00195246"/>
    <w:rsid w:val="00195465"/>
    <w:rsid w:val="001954A3"/>
    <w:rsid w:val="00195939"/>
    <w:rsid w:val="00195ABB"/>
    <w:rsid w:val="00195B6F"/>
    <w:rsid w:val="00195BF7"/>
    <w:rsid w:val="00195D9D"/>
    <w:rsid w:val="00195E23"/>
    <w:rsid w:val="00195E4F"/>
    <w:rsid w:val="00195EBD"/>
    <w:rsid w:val="00195F55"/>
    <w:rsid w:val="00195F62"/>
    <w:rsid w:val="001960AF"/>
    <w:rsid w:val="001960BC"/>
    <w:rsid w:val="001960C4"/>
    <w:rsid w:val="00196107"/>
    <w:rsid w:val="00196154"/>
    <w:rsid w:val="001962E9"/>
    <w:rsid w:val="001963D1"/>
    <w:rsid w:val="001965B6"/>
    <w:rsid w:val="001965D2"/>
    <w:rsid w:val="00196779"/>
    <w:rsid w:val="001968F0"/>
    <w:rsid w:val="00196909"/>
    <w:rsid w:val="00196ADC"/>
    <w:rsid w:val="00196B6A"/>
    <w:rsid w:val="00196B7B"/>
    <w:rsid w:val="00196C2E"/>
    <w:rsid w:val="00196CB5"/>
    <w:rsid w:val="00196D4A"/>
    <w:rsid w:val="00196DF0"/>
    <w:rsid w:val="00196F6E"/>
    <w:rsid w:val="00196FC4"/>
    <w:rsid w:val="0019703F"/>
    <w:rsid w:val="00197095"/>
    <w:rsid w:val="00197114"/>
    <w:rsid w:val="00197154"/>
    <w:rsid w:val="0019716C"/>
    <w:rsid w:val="00197385"/>
    <w:rsid w:val="00197534"/>
    <w:rsid w:val="00197577"/>
    <w:rsid w:val="001976B4"/>
    <w:rsid w:val="00197784"/>
    <w:rsid w:val="0019778A"/>
    <w:rsid w:val="0019779C"/>
    <w:rsid w:val="001977F4"/>
    <w:rsid w:val="00197895"/>
    <w:rsid w:val="001978DB"/>
    <w:rsid w:val="00197A2A"/>
    <w:rsid w:val="00197B78"/>
    <w:rsid w:val="00197BE2"/>
    <w:rsid w:val="00197C7C"/>
    <w:rsid w:val="00197DE1"/>
    <w:rsid w:val="00197EB5"/>
    <w:rsid w:val="001A0119"/>
    <w:rsid w:val="001A0265"/>
    <w:rsid w:val="001A0405"/>
    <w:rsid w:val="001A052E"/>
    <w:rsid w:val="001A05CD"/>
    <w:rsid w:val="001A065C"/>
    <w:rsid w:val="001A0794"/>
    <w:rsid w:val="001A086A"/>
    <w:rsid w:val="001A093C"/>
    <w:rsid w:val="001A0A54"/>
    <w:rsid w:val="001A0F2C"/>
    <w:rsid w:val="001A1002"/>
    <w:rsid w:val="001A11C3"/>
    <w:rsid w:val="001A1230"/>
    <w:rsid w:val="001A123C"/>
    <w:rsid w:val="001A1318"/>
    <w:rsid w:val="001A1378"/>
    <w:rsid w:val="001A13FD"/>
    <w:rsid w:val="001A15E6"/>
    <w:rsid w:val="001A162B"/>
    <w:rsid w:val="001A17A1"/>
    <w:rsid w:val="001A17D8"/>
    <w:rsid w:val="001A1869"/>
    <w:rsid w:val="001A1A28"/>
    <w:rsid w:val="001A1ADC"/>
    <w:rsid w:val="001A1CFF"/>
    <w:rsid w:val="001A1D99"/>
    <w:rsid w:val="001A1DB3"/>
    <w:rsid w:val="001A1DD8"/>
    <w:rsid w:val="001A1E3F"/>
    <w:rsid w:val="001A1E9F"/>
    <w:rsid w:val="001A1F54"/>
    <w:rsid w:val="001A1F90"/>
    <w:rsid w:val="001A2067"/>
    <w:rsid w:val="001A20A9"/>
    <w:rsid w:val="001A20FB"/>
    <w:rsid w:val="001A2402"/>
    <w:rsid w:val="001A2416"/>
    <w:rsid w:val="001A2529"/>
    <w:rsid w:val="001A25CC"/>
    <w:rsid w:val="001A25D7"/>
    <w:rsid w:val="001A2625"/>
    <w:rsid w:val="001A2688"/>
    <w:rsid w:val="001A268B"/>
    <w:rsid w:val="001A27BA"/>
    <w:rsid w:val="001A27FE"/>
    <w:rsid w:val="001A28F7"/>
    <w:rsid w:val="001A2AB1"/>
    <w:rsid w:val="001A2AE5"/>
    <w:rsid w:val="001A2B67"/>
    <w:rsid w:val="001A2CB1"/>
    <w:rsid w:val="001A2CCF"/>
    <w:rsid w:val="001A2D24"/>
    <w:rsid w:val="001A2D6F"/>
    <w:rsid w:val="001A2D8C"/>
    <w:rsid w:val="001A2EA3"/>
    <w:rsid w:val="001A2F0D"/>
    <w:rsid w:val="001A2F4A"/>
    <w:rsid w:val="001A2F4E"/>
    <w:rsid w:val="001A2F55"/>
    <w:rsid w:val="001A2FD5"/>
    <w:rsid w:val="001A312F"/>
    <w:rsid w:val="001A313D"/>
    <w:rsid w:val="001A31B2"/>
    <w:rsid w:val="001A31D7"/>
    <w:rsid w:val="001A3289"/>
    <w:rsid w:val="001A3296"/>
    <w:rsid w:val="001A333D"/>
    <w:rsid w:val="001A3463"/>
    <w:rsid w:val="001A3508"/>
    <w:rsid w:val="001A354E"/>
    <w:rsid w:val="001A35D4"/>
    <w:rsid w:val="001A36B7"/>
    <w:rsid w:val="001A3756"/>
    <w:rsid w:val="001A37C4"/>
    <w:rsid w:val="001A394F"/>
    <w:rsid w:val="001A3B2E"/>
    <w:rsid w:val="001A3B58"/>
    <w:rsid w:val="001A3B82"/>
    <w:rsid w:val="001A3EC1"/>
    <w:rsid w:val="001A3ECE"/>
    <w:rsid w:val="001A3F55"/>
    <w:rsid w:val="001A3FC8"/>
    <w:rsid w:val="001A3FD0"/>
    <w:rsid w:val="001A3FE8"/>
    <w:rsid w:val="001A4156"/>
    <w:rsid w:val="001A4231"/>
    <w:rsid w:val="001A4264"/>
    <w:rsid w:val="001A43B2"/>
    <w:rsid w:val="001A465A"/>
    <w:rsid w:val="001A46C3"/>
    <w:rsid w:val="001A46DA"/>
    <w:rsid w:val="001A4759"/>
    <w:rsid w:val="001A481C"/>
    <w:rsid w:val="001A4898"/>
    <w:rsid w:val="001A48CC"/>
    <w:rsid w:val="001A4AD0"/>
    <w:rsid w:val="001A4AE2"/>
    <w:rsid w:val="001A4B5C"/>
    <w:rsid w:val="001A4C12"/>
    <w:rsid w:val="001A4C60"/>
    <w:rsid w:val="001A4CB9"/>
    <w:rsid w:val="001A4D36"/>
    <w:rsid w:val="001A4D38"/>
    <w:rsid w:val="001A4FFC"/>
    <w:rsid w:val="001A50D7"/>
    <w:rsid w:val="001A50DF"/>
    <w:rsid w:val="001A514A"/>
    <w:rsid w:val="001A542E"/>
    <w:rsid w:val="001A5448"/>
    <w:rsid w:val="001A5489"/>
    <w:rsid w:val="001A5547"/>
    <w:rsid w:val="001A5557"/>
    <w:rsid w:val="001A5638"/>
    <w:rsid w:val="001A568F"/>
    <w:rsid w:val="001A572D"/>
    <w:rsid w:val="001A577B"/>
    <w:rsid w:val="001A5825"/>
    <w:rsid w:val="001A58B9"/>
    <w:rsid w:val="001A58F5"/>
    <w:rsid w:val="001A596A"/>
    <w:rsid w:val="001A59E7"/>
    <w:rsid w:val="001A5A08"/>
    <w:rsid w:val="001A5C5F"/>
    <w:rsid w:val="001A5E63"/>
    <w:rsid w:val="001A5F40"/>
    <w:rsid w:val="001A5F79"/>
    <w:rsid w:val="001A5FC0"/>
    <w:rsid w:val="001A6029"/>
    <w:rsid w:val="001A605A"/>
    <w:rsid w:val="001A6097"/>
    <w:rsid w:val="001A60A8"/>
    <w:rsid w:val="001A60BE"/>
    <w:rsid w:val="001A60C7"/>
    <w:rsid w:val="001A60D7"/>
    <w:rsid w:val="001A6121"/>
    <w:rsid w:val="001A61BD"/>
    <w:rsid w:val="001A61E6"/>
    <w:rsid w:val="001A629C"/>
    <w:rsid w:val="001A6303"/>
    <w:rsid w:val="001A634A"/>
    <w:rsid w:val="001A6361"/>
    <w:rsid w:val="001A65A9"/>
    <w:rsid w:val="001A6668"/>
    <w:rsid w:val="001A666D"/>
    <w:rsid w:val="001A66F4"/>
    <w:rsid w:val="001A671E"/>
    <w:rsid w:val="001A672B"/>
    <w:rsid w:val="001A6A66"/>
    <w:rsid w:val="001A6B49"/>
    <w:rsid w:val="001A6B8B"/>
    <w:rsid w:val="001A6BB8"/>
    <w:rsid w:val="001A6C19"/>
    <w:rsid w:val="001A6D6F"/>
    <w:rsid w:val="001A6E34"/>
    <w:rsid w:val="001A6E89"/>
    <w:rsid w:val="001A6EAD"/>
    <w:rsid w:val="001A6F1C"/>
    <w:rsid w:val="001A6F42"/>
    <w:rsid w:val="001A6FA7"/>
    <w:rsid w:val="001A7072"/>
    <w:rsid w:val="001A7162"/>
    <w:rsid w:val="001A71C2"/>
    <w:rsid w:val="001A7204"/>
    <w:rsid w:val="001A7298"/>
    <w:rsid w:val="001A729D"/>
    <w:rsid w:val="001A730F"/>
    <w:rsid w:val="001A7369"/>
    <w:rsid w:val="001A736F"/>
    <w:rsid w:val="001A7493"/>
    <w:rsid w:val="001A7607"/>
    <w:rsid w:val="001A7925"/>
    <w:rsid w:val="001A7960"/>
    <w:rsid w:val="001A7B96"/>
    <w:rsid w:val="001A7BB7"/>
    <w:rsid w:val="001A7C00"/>
    <w:rsid w:val="001A7C29"/>
    <w:rsid w:val="001A7DB9"/>
    <w:rsid w:val="001A7F06"/>
    <w:rsid w:val="001A7F5D"/>
    <w:rsid w:val="001B00DE"/>
    <w:rsid w:val="001B0164"/>
    <w:rsid w:val="001B027D"/>
    <w:rsid w:val="001B0305"/>
    <w:rsid w:val="001B033E"/>
    <w:rsid w:val="001B0360"/>
    <w:rsid w:val="001B054C"/>
    <w:rsid w:val="001B0566"/>
    <w:rsid w:val="001B05C6"/>
    <w:rsid w:val="001B0619"/>
    <w:rsid w:val="001B069F"/>
    <w:rsid w:val="001B06AE"/>
    <w:rsid w:val="001B07B0"/>
    <w:rsid w:val="001B0A80"/>
    <w:rsid w:val="001B0AB0"/>
    <w:rsid w:val="001B0B02"/>
    <w:rsid w:val="001B0B84"/>
    <w:rsid w:val="001B0CEB"/>
    <w:rsid w:val="001B0D93"/>
    <w:rsid w:val="001B0ED2"/>
    <w:rsid w:val="001B0EF6"/>
    <w:rsid w:val="001B0F39"/>
    <w:rsid w:val="001B0F5D"/>
    <w:rsid w:val="001B0F76"/>
    <w:rsid w:val="001B0FAE"/>
    <w:rsid w:val="001B112E"/>
    <w:rsid w:val="001B122F"/>
    <w:rsid w:val="001B1254"/>
    <w:rsid w:val="001B135E"/>
    <w:rsid w:val="001B1378"/>
    <w:rsid w:val="001B1484"/>
    <w:rsid w:val="001B14C1"/>
    <w:rsid w:val="001B14DE"/>
    <w:rsid w:val="001B14F7"/>
    <w:rsid w:val="001B15B8"/>
    <w:rsid w:val="001B15D4"/>
    <w:rsid w:val="001B16D5"/>
    <w:rsid w:val="001B173C"/>
    <w:rsid w:val="001B180D"/>
    <w:rsid w:val="001B180F"/>
    <w:rsid w:val="001B1826"/>
    <w:rsid w:val="001B19E6"/>
    <w:rsid w:val="001B1A2A"/>
    <w:rsid w:val="001B1A4B"/>
    <w:rsid w:val="001B1B7B"/>
    <w:rsid w:val="001B1BE3"/>
    <w:rsid w:val="001B1C9D"/>
    <w:rsid w:val="001B1CB9"/>
    <w:rsid w:val="001B1CD0"/>
    <w:rsid w:val="001B1CDB"/>
    <w:rsid w:val="001B1D3A"/>
    <w:rsid w:val="001B1D8A"/>
    <w:rsid w:val="001B1E10"/>
    <w:rsid w:val="001B1ECA"/>
    <w:rsid w:val="001B1F17"/>
    <w:rsid w:val="001B1F2A"/>
    <w:rsid w:val="001B1F49"/>
    <w:rsid w:val="001B1F5C"/>
    <w:rsid w:val="001B1F70"/>
    <w:rsid w:val="001B1F95"/>
    <w:rsid w:val="001B206A"/>
    <w:rsid w:val="001B207D"/>
    <w:rsid w:val="001B209D"/>
    <w:rsid w:val="001B2118"/>
    <w:rsid w:val="001B216C"/>
    <w:rsid w:val="001B2225"/>
    <w:rsid w:val="001B2262"/>
    <w:rsid w:val="001B230A"/>
    <w:rsid w:val="001B2415"/>
    <w:rsid w:val="001B24CE"/>
    <w:rsid w:val="001B24FB"/>
    <w:rsid w:val="001B2554"/>
    <w:rsid w:val="001B255B"/>
    <w:rsid w:val="001B269B"/>
    <w:rsid w:val="001B26D1"/>
    <w:rsid w:val="001B2775"/>
    <w:rsid w:val="001B27D3"/>
    <w:rsid w:val="001B2809"/>
    <w:rsid w:val="001B285B"/>
    <w:rsid w:val="001B2947"/>
    <w:rsid w:val="001B2AEA"/>
    <w:rsid w:val="001B2B7D"/>
    <w:rsid w:val="001B2D7D"/>
    <w:rsid w:val="001B2E08"/>
    <w:rsid w:val="001B2F25"/>
    <w:rsid w:val="001B2FB0"/>
    <w:rsid w:val="001B3143"/>
    <w:rsid w:val="001B3151"/>
    <w:rsid w:val="001B3189"/>
    <w:rsid w:val="001B31B5"/>
    <w:rsid w:val="001B31CD"/>
    <w:rsid w:val="001B32E6"/>
    <w:rsid w:val="001B33A7"/>
    <w:rsid w:val="001B3560"/>
    <w:rsid w:val="001B35E6"/>
    <w:rsid w:val="001B362D"/>
    <w:rsid w:val="001B3756"/>
    <w:rsid w:val="001B3878"/>
    <w:rsid w:val="001B3998"/>
    <w:rsid w:val="001B3A2E"/>
    <w:rsid w:val="001B3B05"/>
    <w:rsid w:val="001B3B9C"/>
    <w:rsid w:val="001B3BB8"/>
    <w:rsid w:val="001B3D7E"/>
    <w:rsid w:val="001B3EC5"/>
    <w:rsid w:val="001B3FA3"/>
    <w:rsid w:val="001B401B"/>
    <w:rsid w:val="001B4046"/>
    <w:rsid w:val="001B4127"/>
    <w:rsid w:val="001B418A"/>
    <w:rsid w:val="001B41B3"/>
    <w:rsid w:val="001B41D9"/>
    <w:rsid w:val="001B424A"/>
    <w:rsid w:val="001B42EE"/>
    <w:rsid w:val="001B435C"/>
    <w:rsid w:val="001B438D"/>
    <w:rsid w:val="001B43D7"/>
    <w:rsid w:val="001B44AE"/>
    <w:rsid w:val="001B453E"/>
    <w:rsid w:val="001B46EA"/>
    <w:rsid w:val="001B4773"/>
    <w:rsid w:val="001B47AD"/>
    <w:rsid w:val="001B47BA"/>
    <w:rsid w:val="001B47F1"/>
    <w:rsid w:val="001B48A2"/>
    <w:rsid w:val="001B4919"/>
    <w:rsid w:val="001B4968"/>
    <w:rsid w:val="001B498C"/>
    <w:rsid w:val="001B49E2"/>
    <w:rsid w:val="001B49F6"/>
    <w:rsid w:val="001B4B48"/>
    <w:rsid w:val="001B4CE5"/>
    <w:rsid w:val="001B4D2B"/>
    <w:rsid w:val="001B4D80"/>
    <w:rsid w:val="001B4DAA"/>
    <w:rsid w:val="001B4DC1"/>
    <w:rsid w:val="001B4DFE"/>
    <w:rsid w:val="001B4E3F"/>
    <w:rsid w:val="001B4E96"/>
    <w:rsid w:val="001B5116"/>
    <w:rsid w:val="001B513A"/>
    <w:rsid w:val="001B5158"/>
    <w:rsid w:val="001B51C6"/>
    <w:rsid w:val="001B52CE"/>
    <w:rsid w:val="001B5525"/>
    <w:rsid w:val="001B556A"/>
    <w:rsid w:val="001B55EF"/>
    <w:rsid w:val="001B5615"/>
    <w:rsid w:val="001B566A"/>
    <w:rsid w:val="001B567A"/>
    <w:rsid w:val="001B5680"/>
    <w:rsid w:val="001B5703"/>
    <w:rsid w:val="001B571F"/>
    <w:rsid w:val="001B5899"/>
    <w:rsid w:val="001B589D"/>
    <w:rsid w:val="001B58A5"/>
    <w:rsid w:val="001B58AE"/>
    <w:rsid w:val="001B5948"/>
    <w:rsid w:val="001B5985"/>
    <w:rsid w:val="001B5A4D"/>
    <w:rsid w:val="001B5ABC"/>
    <w:rsid w:val="001B5B21"/>
    <w:rsid w:val="001B5BC3"/>
    <w:rsid w:val="001B5D90"/>
    <w:rsid w:val="001B5D95"/>
    <w:rsid w:val="001B5E46"/>
    <w:rsid w:val="001B5F0C"/>
    <w:rsid w:val="001B5F30"/>
    <w:rsid w:val="001B5F6E"/>
    <w:rsid w:val="001B5FD7"/>
    <w:rsid w:val="001B6032"/>
    <w:rsid w:val="001B6104"/>
    <w:rsid w:val="001B6182"/>
    <w:rsid w:val="001B619B"/>
    <w:rsid w:val="001B61E0"/>
    <w:rsid w:val="001B623D"/>
    <w:rsid w:val="001B63A6"/>
    <w:rsid w:val="001B6494"/>
    <w:rsid w:val="001B65E0"/>
    <w:rsid w:val="001B66F7"/>
    <w:rsid w:val="001B674F"/>
    <w:rsid w:val="001B6794"/>
    <w:rsid w:val="001B6816"/>
    <w:rsid w:val="001B6877"/>
    <w:rsid w:val="001B6B2F"/>
    <w:rsid w:val="001B6B5C"/>
    <w:rsid w:val="001B6D99"/>
    <w:rsid w:val="001B6E52"/>
    <w:rsid w:val="001B6E6A"/>
    <w:rsid w:val="001B6E92"/>
    <w:rsid w:val="001B71C3"/>
    <w:rsid w:val="001B72C2"/>
    <w:rsid w:val="001B730C"/>
    <w:rsid w:val="001B731D"/>
    <w:rsid w:val="001B75C5"/>
    <w:rsid w:val="001B7858"/>
    <w:rsid w:val="001B78C1"/>
    <w:rsid w:val="001B794A"/>
    <w:rsid w:val="001B7A6F"/>
    <w:rsid w:val="001B7A87"/>
    <w:rsid w:val="001B7AA2"/>
    <w:rsid w:val="001B7AC6"/>
    <w:rsid w:val="001B7CB7"/>
    <w:rsid w:val="001B7CE7"/>
    <w:rsid w:val="001B7D5B"/>
    <w:rsid w:val="001B7DA2"/>
    <w:rsid w:val="001B7E38"/>
    <w:rsid w:val="001B7E97"/>
    <w:rsid w:val="001B7F73"/>
    <w:rsid w:val="001B7FC4"/>
    <w:rsid w:val="001C0043"/>
    <w:rsid w:val="001C01BE"/>
    <w:rsid w:val="001C0263"/>
    <w:rsid w:val="001C027C"/>
    <w:rsid w:val="001C03D4"/>
    <w:rsid w:val="001C048A"/>
    <w:rsid w:val="001C04A0"/>
    <w:rsid w:val="001C04C7"/>
    <w:rsid w:val="001C054B"/>
    <w:rsid w:val="001C0551"/>
    <w:rsid w:val="001C059F"/>
    <w:rsid w:val="001C05F0"/>
    <w:rsid w:val="001C0929"/>
    <w:rsid w:val="001C093D"/>
    <w:rsid w:val="001C09D8"/>
    <w:rsid w:val="001C0B1D"/>
    <w:rsid w:val="001C0B66"/>
    <w:rsid w:val="001C0C5D"/>
    <w:rsid w:val="001C0C86"/>
    <w:rsid w:val="001C0CEF"/>
    <w:rsid w:val="001C0D13"/>
    <w:rsid w:val="001C0D85"/>
    <w:rsid w:val="001C0EAB"/>
    <w:rsid w:val="001C0F7D"/>
    <w:rsid w:val="001C0FA3"/>
    <w:rsid w:val="001C103D"/>
    <w:rsid w:val="001C10C6"/>
    <w:rsid w:val="001C116A"/>
    <w:rsid w:val="001C1407"/>
    <w:rsid w:val="001C14BA"/>
    <w:rsid w:val="001C157A"/>
    <w:rsid w:val="001C15D3"/>
    <w:rsid w:val="001C1663"/>
    <w:rsid w:val="001C16E1"/>
    <w:rsid w:val="001C16FE"/>
    <w:rsid w:val="001C17A3"/>
    <w:rsid w:val="001C17E0"/>
    <w:rsid w:val="001C184B"/>
    <w:rsid w:val="001C188B"/>
    <w:rsid w:val="001C18F4"/>
    <w:rsid w:val="001C190A"/>
    <w:rsid w:val="001C1B25"/>
    <w:rsid w:val="001C1B29"/>
    <w:rsid w:val="001C1B64"/>
    <w:rsid w:val="001C1DD8"/>
    <w:rsid w:val="001C1E4B"/>
    <w:rsid w:val="001C1E68"/>
    <w:rsid w:val="001C1E9A"/>
    <w:rsid w:val="001C1F54"/>
    <w:rsid w:val="001C200C"/>
    <w:rsid w:val="001C207A"/>
    <w:rsid w:val="001C2347"/>
    <w:rsid w:val="001C2513"/>
    <w:rsid w:val="001C2518"/>
    <w:rsid w:val="001C2581"/>
    <w:rsid w:val="001C27DD"/>
    <w:rsid w:val="001C287E"/>
    <w:rsid w:val="001C288C"/>
    <w:rsid w:val="001C2A0C"/>
    <w:rsid w:val="001C2B42"/>
    <w:rsid w:val="001C2C9C"/>
    <w:rsid w:val="001C2E8A"/>
    <w:rsid w:val="001C2F00"/>
    <w:rsid w:val="001C2F1B"/>
    <w:rsid w:val="001C2FBB"/>
    <w:rsid w:val="001C2FC3"/>
    <w:rsid w:val="001C3009"/>
    <w:rsid w:val="001C3130"/>
    <w:rsid w:val="001C3218"/>
    <w:rsid w:val="001C3235"/>
    <w:rsid w:val="001C32D6"/>
    <w:rsid w:val="001C3358"/>
    <w:rsid w:val="001C3360"/>
    <w:rsid w:val="001C33CC"/>
    <w:rsid w:val="001C343D"/>
    <w:rsid w:val="001C34BD"/>
    <w:rsid w:val="001C3529"/>
    <w:rsid w:val="001C35FB"/>
    <w:rsid w:val="001C366D"/>
    <w:rsid w:val="001C36A8"/>
    <w:rsid w:val="001C370C"/>
    <w:rsid w:val="001C37F7"/>
    <w:rsid w:val="001C380A"/>
    <w:rsid w:val="001C38F6"/>
    <w:rsid w:val="001C3903"/>
    <w:rsid w:val="001C3922"/>
    <w:rsid w:val="001C39CE"/>
    <w:rsid w:val="001C3A82"/>
    <w:rsid w:val="001C3AC6"/>
    <w:rsid w:val="001C3B8C"/>
    <w:rsid w:val="001C3BB1"/>
    <w:rsid w:val="001C3C21"/>
    <w:rsid w:val="001C3CA7"/>
    <w:rsid w:val="001C3CF2"/>
    <w:rsid w:val="001C3CF6"/>
    <w:rsid w:val="001C3D02"/>
    <w:rsid w:val="001C3D94"/>
    <w:rsid w:val="001C3ED9"/>
    <w:rsid w:val="001C3F86"/>
    <w:rsid w:val="001C40E8"/>
    <w:rsid w:val="001C4141"/>
    <w:rsid w:val="001C428F"/>
    <w:rsid w:val="001C43DD"/>
    <w:rsid w:val="001C44AA"/>
    <w:rsid w:val="001C44D2"/>
    <w:rsid w:val="001C450C"/>
    <w:rsid w:val="001C4512"/>
    <w:rsid w:val="001C45F2"/>
    <w:rsid w:val="001C45FE"/>
    <w:rsid w:val="001C465A"/>
    <w:rsid w:val="001C468E"/>
    <w:rsid w:val="001C4813"/>
    <w:rsid w:val="001C48C4"/>
    <w:rsid w:val="001C49D9"/>
    <w:rsid w:val="001C4AD1"/>
    <w:rsid w:val="001C4D3B"/>
    <w:rsid w:val="001C4DB1"/>
    <w:rsid w:val="001C4E2B"/>
    <w:rsid w:val="001C4EB2"/>
    <w:rsid w:val="001C4EBE"/>
    <w:rsid w:val="001C4ED3"/>
    <w:rsid w:val="001C4F29"/>
    <w:rsid w:val="001C4F7A"/>
    <w:rsid w:val="001C4F9C"/>
    <w:rsid w:val="001C506B"/>
    <w:rsid w:val="001C5075"/>
    <w:rsid w:val="001C519F"/>
    <w:rsid w:val="001C5279"/>
    <w:rsid w:val="001C540C"/>
    <w:rsid w:val="001C54A8"/>
    <w:rsid w:val="001C5515"/>
    <w:rsid w:val="001C5527"/>
    <w:rsid w:val="001C5567"/>
    <w:rsid w:val="001C55E6"/>
    <w:rsid w:val="001C5621"/>
    <w:rsid w:val="001C5730"/>
    <w:rsid w:val="001C5912"/>
    <w:rsid w:val="001C597C"/>
    <w:rsid w:val="001C59A8"/>
    <w:rsid w:val="001C5A11"/>
    <w:rsid w:val="001C5AFD"/>
    <w:rsid w:val="001C5B32"/>
    <w:rsid w:val="001C5BBD"/>
    <w:rsid w:val="001C5BCE"/>
    <w:rsid w:val="001C5C8B"/>
    <w:rsid w:val="001C5D3D"/>
    <w:rsid w:val="001C5E27"/>
    <w:rsid w:val="001C5E47"/>
    <w:rsid w:val="001C5EA2"/>
    <w:rsid w:val="001C5F61"/>
    <w:rsid w:val="001C5FBB"/>
    <w:rsid w:val="001C6079"/>
    <w:rsid w:val="001C63F0"/>
    <w:rsid w:val="001C657A"/>
    <w:rsid w:val="001C65CE"/>
    <w:rsid w:val="001C65D3"/>
    <w:rsid w:val="001C65F7"/>
    <w:rsid w:val="001C661C"/>
    <w:rsid w:val="001C6778"/>
    <w:rsid w:val="001C678D"/>
    <w:rsid w:val="001C6842"/>
    <w:rsid w:val="001C68D6"/>
    <w:rsid w:val="001C68DB"/>
    <w:rsid w:val="001C69B8"/>
    <w:rsid w:val="001C6B7F"/>
    <w:rsid w:val="001C6C58"/>
    <w:rsid w:val="001C6D4F"/>
    <w:rsid w:val="001C6DDB"/>
    <w:rsid w:val="001C6E4D"/>
    <w:rsid w:val="001C6E98"/>
    <w:rsid w:val="001C6EA3"/>
    <w:rsid w:val="001C6F55"/>
    <w:rsid w:val="001C728C"/>
    <w:rsid w:val="001C72A5"/>
    <w:rsid w:val="001C7438"/>
    <w:rsid w:val="001C7489"/>
    <w:rsid w:val="001C74B5"/>
    <w:rsid w:val="001C7529"/>
    <w:rsid w:val="001C75A2"/>
    <w:rsid w:val="001C75FD"/>
    <w:rsid w:val="001C764F"/>
    <w:rsid w:val="001C7747"/>
    <w:rsid w:val="001C778C"/>
    <w:rsid w:val="001C77A6"/>
    <w:rsid w:val="001C79F1"/>
    <w:rsid w:val="001C7B03"/>
    <w:rsid w:val="001C7B14"/>
    <w:rsid w:val="001C7B2F"/>
    <w:rsid w:val="001C7CFE"/>
    <w:rsid w:val="001C7CFF"/>
    <w:rsid w:val="001C7EBB"/>
    <w:rsid w:val="001C7EE1"/>
    <w:rsid w:val="001C7F19"/>
    <w:rsid w:val="001C7F47"/>
    <w:rsid w:val="001C7FB9"/>
    <w:rsid w:val="001D00E8"/>
    <w:rsid w:val="001D0139"/>
    <w:rsid w:val="001D01FC"/>
    <w:rsid w:val="001D0470"/>
    <w:rsid w:val="001D0503"/>
    <w:rsid w:val="001D052A"/>
    <w:rsid w:val="001D0557"/>
    <w:rsid w:val="001D07A6"/>
    <w:rsid w:val="001D087F"/>
    <w:rsid w:val="001D094D"/>
    <w:rsid w:val="001D09A1"/>
    <w:rsid w:val="001D0A4F"/>
    <w:rsid w:val="001D0AE0"/>
    <w:rsid w:val="001D0B3A"/>
    <w:rsid w:val="001D0B50"/>
    <w:rsid w:val="001D0C1E"/>
    <w:rsid w:val="001D0D22"/>
    <w:rsid w:val="001D0F25"/>
    <w:rsid w:val="001D1019"/>
    <w:rsid w:val="001D11DE"/>
    <w:rsid w:val="001D12A5"/>
    <w:rsid w:val="001D12CE"/>
    <w:rsid w:val="001D132B"/>
    <w:rsid w:val="001D136C"/>
    <w:rsid w:val="001D138C"/>
    <w:rsid w:val="001D1659"/>
    <w:rsid w:val="001D174A"/>
    <w:rsid w:val="001D1777"/>
    <w:rsid w:val="001D1991"/>
    <w:rsid w:val="001D1B22"/>
    <w:rsid w:val="001D1C85"/>
    <w:rsid w:val="001D1CBF"/>
    <w:rsid w:val="001D1CC3"/>
    <w:rsid w:val="001D1DAB"/>
    <w:rsid w:val="001D1DAC"/>
    <w:rsid w:val="001D1DDF"/>
    <w:rsid w:val="001D1EDC"/>
    <w:rsid w:val="001D1FE9"/>
    <w:rsid w:val="001D20BA"/>
    <w:rsid w:val="001D20EF"/>
    <w:rsid w:val="001D2271"/>
    <w:rsid w:val="001D227D"/>
    <w:rsid w:val="001D23EB"/>
    <w:rsid w:val="001D289C"/>
    <w:rsid w:val="001D28ED"/>
    <w:rsid w:val="001D297D"/>
    <w:rsid w:val="001D2A53"/>
    <w:rsid w:val="001D2B2B"/>
    <w:rsid w:val="001D2C54"/>
    <w:rsid w:val="001D2D79"/>
    <w:rsid w:val="001D2F17"/>
    <w:rsid w:val="001D2F26"/>
    <w:rsid w:val="001D2FD8"/>
    <w:rsid w:val="001D3031"/>
    <w:rsid w:val="001D30CC"/>
    <w:rsid w:val="001D314B"/>
    <w:rsid w:val="001D3155"/>
    <w:rsid w:val="001D31E1"/>
    <w:rsid w:val="001D31FC"/>
    <w:rsid w:val="001D3262"/>
    <w:rsid w:val="001D3373"/>
    <w:rsid w:val="001D33A9"/>
    <w:rsid w:val="001D3490"/>
    <w:rsid w:val="001D34F8"/>
    <w:rsid w:val="001D3746"/>
    <w:rsid w:val="001D3758"/>
    <w:rsid w:val="001D3931"/>
    <w:rsid w:val="001D3968"/>
    <w:rsid w:val="001D399E"/>
    <w:rsid w:val="001D3B6E"/>
    <w:rsid w:val="001D3B75"/>
    <w:rsid w:val="001D3BED"/>
    <w:rsid w:val="001D3C25"/>
    <w:rsid w:val="001D3CED"/>
    <w:rsid w:val="001D3EDB"/>
    <w:rsid w:val="001D3EFB"/>
    <w:rsid w:val="001D3F91"/>
    <w:rsid w:val="001D3FF2"/>
    <w:rsid w:val="001D4118"/>
    <w:rsid w:val="001D429D"/>
    <w:rsid w:val="001D42A9"/>
    <w:rsid w:val="001D42F5"/>
    <w:rsid w:val="001D4349"/>
    <w:rsid w:val="001D43C1"/>
    <w:rsid w:val="001D4415"/>
    <w:rsid w:val="001D4459"/>
    <w:rsid w:val="001D448E"/>
    <w:rsid w:val="001D4563"/>
    <w:rsid w:val="001D45C4"/>
    <w:rsid w:val="001D45F2"/>
    <w:rsid w:val="001D45F9"/>
    <w:rsid w:val="001D4872"/>
    <w:rsid w:val="001D4886"/>
    <w:rsid w:val="001D4922"/>
    <w:rsid w:val="001D4979"/>
    <w:rsid w:val="001D49B6"/>
    <w:rsid w:val="001D4B3A"/>
    <w:rsid w:val="001D4BF5"/>
    <w:rsid w:val="001D4BFB"/>
    <w:rsid w:val="001D4C3B"/>
    <w:rsid w:val="001D4CC0"/>
    <w:rsid w:val="001D4DA5"/>
    <w:rsid w:val="001D4DC3"/>
    <w:rsid w:val="001D4E52"/>
    <w:rsid w:val="001D4EBC"/>
    <w:rsid w:val="001D4EDA"/>
    <w:rsid w:val="001D4FEC"/>
    <w:rsid w:val="001D4FFB"/>
    <w:rsid w:val="001D504F"/>
    <w:rsid w:val="001D506E"/>
    <w:rsid w:val="001D5089"/>
    <w:rsid w:val="001D5117"/>
    <w:rsid w:val="001D54A5"/>
    <w:rsid w:val="001D55D0"/>
    <w:rsid w:val="001D584A"/>
    <w:rsid w:val="001D58B5"/>
    <w:rsid w:val="001D58FA"/>
    <w:rsid w:val="001D5950"/>
    <w:rsid w:val="001D59B9"/>
    <w:rsid w:val="001D5B9D"/>
    <w:rsid w:val="001D5C0B"/>
    <w:rsid w:val="001D5C74"/>
    <w:rsid w:val="001D5C9E"/>
    <w:rsid w:val="001D5CD9"/>
    <w:rsid w:val="001D5CE2"/>
    <w:rsid w:val="001D5CFD"/>
    <w:rsid w:val="001D5D6C"/>
    <w:rsid w:val="001D5DF0"/>
    <w:rsid w:val="001D5E33"/>
    <w:rsid w:val="001D5EAE"/>
    <w:rsid w:val="001D5EFC"/>
    <w:rsid w:val="001D5FD0"/>
    <w:rsid w:val="001D60E3"/>
    <w:rsid w:val="001D610D"/>
    <w:rsid w:val="001D613E"/>
    <w:rsid w:val="001D6160"/>
    <w:rsid w:val="001D6207"/>
    <w:rsid w:val="001D6381"/>
    <w:rsid w:val="001D63EA"/>
    <w:rsid w:val="001D65A9"/>
    <w:rsid w:val="001D6655"/>
    <w:rsid w:val="001D66FA"/>
    <w:rsid w:val="001D670C"/>
    <w:rsid w:val="001D682B"/>
    <w:rsid w:val="001D682C"/>
    <w:rsid w:val="001D68D5"/>
    <w:rsid w:val="001D68E0"/>
    <w:rsid w:val="001D6948"/>
    <w:rsid w:val="001D697A"/>
    <w:rsid w:val="001D6AAB"/>
    <w:rsid w:val="001D6AB2"/>
    <w:rsid w:val="001D6B13"/>
    <w:rsid w:val="001D6B33"/>
    <w:rsid w:val="001D6C11"/>
    <w:rsid w:val="001D6C71"/>
    <w:rsid w:val="001D6D57"/>
    <w:rsid w:val="001D6F1B"/>
    <w:rsid w:val="001D6F26"/>
    <w:rsid w:val="001D6F52"/>
    <w:rsid w:val="001D6FD1"/>
    <w:rsid w:val="001D70B1"/>
    <w:rsid w:val="001D713F"/>
    <w:rsid w:val="001D719B"/>
    <w:rsid w:val="001D71E6"/>
    <w:rsid w:val="001D723C"/>
    <w:rsid w:val="001D72F3"/>
    <w:rsid w:val="001D7342"/>
    <w:rsid w:val="001D741F"/>
    <w:rsid w:val="001D7478"/>
    <w:rsid w:val="001D74A1"/>
    <w:rsid w:val="001D754F"/>
    <w:rsid w:val="001D7563"/>
    <w:rsid w:val="001D75AA"/>
    <w:rsid w:val="001D77A9"/>
    <w:rsid w:val="001D7818"/>
    <w:rsid w:val="001D7900"/>
    <w:rsid w:val="001D79A6"/>
    <w:rsid w:val="001D79DC"/>
    <w:rsid w:val="001D7AFB"/>
    <w:rsid w:val="001D7B73"/>
    <w:rsid w:val="001D7BF1"/>
    <w:rsid w:val="001D7CE6"/>
    <w:rsid w:val="001D7F29"/>
    <w:rsid w:val="001E001C"/>
    <w:rsid w:val="001E013F"/>
    <w:rsid w:val="001E02F7"/>
    <w:rsid w:val="001E03D4"/>
    <w:rsid w:val="001E0404"/>
    <w:rsid w:val="001E051B"/>
    <w:rsid w:val="001E058A"/>
    <w:rsid w:val="001E064E"/>
    <w:rsid w:val="001E0653"/>
    <w:rsid w:val="001E06BC"/>
    <w:rsid w:val="001E06E7"/>
    <w:rsid w:val="001E0702"/>
    <w:rsid w:val="001E0762"/>
    <w:rsid w:val="001E0873"/>
    <w:rsid w:val="001E09A6"/>
    <w:rsid w:val="001E09DB"/>
    <w:rsid w:val="001E0C74"/>
    <w:rsid w:val="001E0C82"/>
    <w:rsid w:val="001E0E07"/>
    <w:rsid w:val="001E0EBC"/>
    <w:rsid w:val="001E0EC9"/>
    <w:rsid w:val="001E0ED5"/>
    <w:rsid w:val="001E0EDD"/>
    <w:rsid w:val="001E1032"/>
    <w:rsid w:val="001E10B3"/>
    <w:rsid w:val="001E121E"/>
    <w:rsid w:val="001E1319"/>
    <w:rsid w:val="001E132A"/>
    <w:rsid w:val="001E136F"/>
    <w:rsid w:val="001E1373"/>
    <w:rsid w:val="001E13AF"/>
    <w:rsid w:val="001E13D2"/>
    <w:rsid w:val="001E1512"/>
    <w:rsid w:val="001E15F7"/>
    <w:rsid w:val="001E1654"/>
    <w:rsid w:val="001E17AE"/>
    <w:rsid w:val="001E17C9"/>
    <w:rsid w:val="001E1865"/>
    <w:rsid w:val="001E1940"/>
    <w:rsid w:val="001E19B1"/>
    <w:rsid w:val="001E1A57"/>
    <w:rsid w:val="001E1A87"/>
    <w:rsid w:val="001E1A9F"/>
    <w:rsid w:val="001E1AAE"/>
    <w:rsid w:val="001E1ABC"/>
    <w:rsid w:val="001E1B43"/>
    <w:rsid w:val="001E1BC1"/>
    <w:rsid w:val="001E1C4C"/>
    <w:rsid w:val="001E1D29"/>
    <w:rsid w:val="001E1D64"/>
    <w:rsid w:val="001E1D6B"/>
    <w:rsid w:val="001E1DC2"/>
    <w:rsid w:val="001E1E24"/>
    <w:rsid w:val="001E1E36"/>
    <w:rsid w:val="001E1EBB"/>
    <w:rsid w:val="001E205E"/>
    <w:rsid w:val="001E2141"/>
    <w:rsid w:val="001E2207"/>
    <w:rsid w:val="001E220E"/>
    <w:rsid w:val="001E235C"/>
    <w:rsid w:val="001E23AE"/>
    <w:rsid w:val="001E248D"/>
    <w:rsid w:val="001E249D"/>
    <w:rsid w:val="001E249F"/>
    <w:rsid w:val="001E24A8"/>
    <w:rsid w:val="001E256C"/>
    <w:rsid w:val="001E258F"/>
    <w:rsid w:val="001E25D9"/>
    <w:rsid w:val="001E2668"/>
    <w:rsid w:val="001E26CF"/>
    <w:rsid w:val="001E281C"/>
    <w:rsid w:val="001E28C6"/>
    <w:rsid w:val="001E2B7F"/>
    <w:rsid w:val="001E2DF8"/>
    <w:rsid w:val="001E2F17"/>
    <w:rsid w:val="001E2FAB"/>
    <w:rsid w:val="001E300D"/>
    <w:rsid w:val="001E3087"/>
    <w:rsid w:val="001E30B0"/>
    <w:rsid w:val="001E310C"/>
    <w:rsid w:val="001E315C"/>
    <w:rsid w:val="001E316B"/>
    <w:rsid w:val="001E3280"/>
    <w:rsid w:val="001E340D"/>
    <w:rsid w:val="001E34CE"/>
    <w:rsid w:val="001E3504"/>
    <w:rsid w:val="001E3550"/>
    <w:rsid w:val="001E36EA"/>
    <w:rsid w:val="001E378F"/>
    <w:rsid w:val="001E379F"/>
    <w:rsid w:val="001E37A9"/>
    <w:rsid w:val="001E3805"/>
    <w:rsid w:val="001E3877"/>
    <w:rsid w:val="001E3888"/>
    <w:rsid w:val="001E38E8"/>
    <w:rsid w:val="001E3942"/>
    <w:rsid w:val="001E3A1B"/>
    <w:rsid w:val="001E3AF6"/>
    <w:rsid w:val="001E3B2C"/>
    <w:rsid w:val="001E3BDD"/>
    <w:rsid w:val="001E3C26"/>
    <w:rsid w:val="001E3CC1"/>
    <w:rsid w:val="001E3D50"/>
    <w:rsid w:val="001E3D82"/>
    <w:rsid w:val="001E3DD9"/>
    <w:rsid w:val="001E3DE6"/>
    <w:rsid w:val="001E3DE9"/>
    <w:rsid w:val="001E3E00"/>
    <w:rsid w:val="001E3F16"/>
    <w:rsid w:val="001E3FF8"/>
    <w:rsid w:val="001E41DD"/>
    <w:rsid w:val="001E44F0"/>
    <w:rsid w:val="001E44FB"/>
    <w:rsid w:val="001E45A2"/>
    <w:rsid w:val="001E45C3"/>
    <w:rsid w:val="001E45FA"/>
    <w:rsid w:val="001E46AF"/>
    <w:rsid w:val="001E47C3"/>
    <w:rsid w:val="001E48EE"/>
    <w:rsid w:val="001E49C8"/>
    <w:rsid w:val="001E4A3E"/>
    <w:rsid w:val="001E4BF6"/>
    <w:rsid w:val="001E4C0A"/>
    <w:rsid w:val="001E4C55"/>
    <w:rsid w:val="001E4F29"/>
    <w:rsid w:val="001E4F87"/>
    <w:rsid w:val="001E4F88"/>
    <w:rsid w:val="001E503F"/>
    <w:rsid w:val="001E5060"/>
    <w:rsid w:val="001E50CD"/>
    <w:rsid w:val="001E5142"/>
    <w:rsid w:val="001E527C"/>
    <w:rsid w:val="001E5341"/>
    <w:rsid w:val="001E53EF"/>
    <w:rsid w:val="001E544D"/>
    <w:rsid w:val="001E5491"/>
    <w:rsid w:val="001E5616"/>
    <w:rsid w:val="001E5673"/>
    <w:rsid w:val="001E5803"/>
    <w:rsid w:val="001E5830"/>
    <w:rsid w:val="001E5842"/>
    <w:rsid w:val="001E598C"/>
    <w:rsid w:val="001E5B02"/>
    <w:rsid w:val="001E5B28"/>
    <w:rsid w:val="001E5BED"/>
    <w:rsid w:val="001E5CDB"/>
    <w:rsid w:val="001E5D09"/>
    <w:rsid w:val="001E5DEC"/>
    <w:rsid w:val="001E5E01"/>
    <w:rsid w:val="001E5E6E"/>
    <w:rsid w:val="001E5EF5"/>
    <w:rsid w:val="001E5F01"/>
    <w:rsid w:val="001E5F5E"/>
    <w:rsid w:val="001E5FC3"/>
    <w:rsid w:val="001E6165"/>
    <w:rsid w:val="001E6181"/>
    <w:rsid w:val="001E6246"/>
    <w:rsid w:val="001E629B"/>
    <w:rsid w:val="001E633F"/>
    <w:rsid w:val="001E6411"/>
    <w:rsid w:val="001E647A"/>
    <w:rsid w:val="001E6576"/>
    <w:rsid w:val="001E659D"/>
    <w:rsid w:val="001E662F"/>
    <w:rsid w:val="001E6636"/>
    <w:rsid w:val="001E6653"/>
    <w:rsid w:val="001E6780"/>
    <w:rsid w:val="001E69DF"/>
    <w:rsid w:val="001E6A41"/>
    <w:rsid w:val="001E6B29"/>
    <w:rsid w:val="001E6B96"/>
    <w:rsid w:val="001E6CDA"/>
    <w:rsid w:val="001E6D20"/>
    <w:rsid w:val="001E6EE9"/>
    <w:rsid w:val="001E6F6C"/>
    <w:rsid w:val="001E706D"/>
    <w:rsid w:val="001E709C"/>
    <w:rsid w:val="001E70A1"/>
    <w:rsid w:val="001E70DD"/>
    <w:rsid w:val="001E70EB"/>
    <w:rsid w:val="001E7136"/>
    <w:rsid w:val="001E72E1"/>
    <w:rsid w:val="001E7306"/>
    <w:rsid w:val="001E73F8"/>
    <w:rsid w:val="001E7421"/>
    <w:rsid w:val="001E7432"/>
    <w:rsid w:val="001E745A"/>
    <w:rsid w:val="001E7472"/>
    <w:rsid w:val="001E7591"/>
    <w:rsid w:val="001E75AF"/>
    <w:rsid w:val="001E75B2"/>
    <w:rsid w:val="001E75EC"/>
    <w:rsid w:val="001E7710"/>
    <w:rsid w:val="001E781F"/>
    <w:rsid w:val="001E7985"/>
    <w:rsid w:val="001E79CC"/>
    <w:rsid w:val="001E7A45"/>
    <w:rsid w:val="001E7B1A"/>
    <w:rsid w:val="001E7CEE"/>
    <w:rsid w:val="001E7D9B"/>
    <w:rsid w:val="001E7D9F"/>
    <w:rsid w:val="001E7DAC"/>
    <w:rsid w:val="001E7F72"/>
    <w:rsid w:val="001E7F76"/>
    <w:rsid w:val="001E7FEB"/>
    <w:rsid w:val="001F0049"/>
    <w:rsid w:val="001F004B"/>
    <w:rsid w:val="001F0053"/>
    <w:rsid w:val="001F00B5"/>
    <w:rsid w:val="001F01EE"/>
    <w:rsid w:val="001F02CD"/>
    <w:rsid w:val="001F04D1"/>
    <w:rsid w:val="001F0502"/>
    <w:rsid w:val="001F054D"/>
    <w:rsid w:val="001F058D"/>
    <w:rsid w:val="001F05BF"/>
    <w:rsid w:val="001F0699"/>
    <w:rsid w:val="001F07BA"/>
    <w:rsid w:val="001F09A5"/>
    <w:rsid w:val="001F0A25"/>
    <w:rsid w:val="001F0A53"/>
    <w:rsid w:val="001F0A66"/>
    <w:rsid w:val="001F0E2F"/>
    <w:rsid w:val="001F0E9C"/>
    <w:rsid w:val="001F0ECD"/>
    <w:rsid w:val="001F1092"/>
    <w:rsid w:val="001F110B"/>
    <w:rsid w:val="001F11CE"/>
    <w:rsid w:val="001F124E"/>
    <w:rsid w:val="001F12E3"/>
    <w:rsid w:val="001F1370"/>
    <w:rsid w:val="001F13BE"/>
    <w:rsid w:val="001F14FB"/>
    <w:rsid w:val="001F153B"/>
    <w:rsid w:val="001F15C6"/>
    <w:rsid w:val="001F17E7"/>
    <w:rsid w:val="001F1891"/>
    <w:rsid w:val="001F1A51"/>
    <w:rsid w:val="001F1AB6"/>
    <w:rsid w:val="001F1D51"/>
    <w:rsid w:val="001F1D55"/>
    <w:rsid w:val="001F1D62"/>
    <w:rsid w:val="001F1D6E"/>
    <w:rsid w:val="001F1D91"/>
    <w:rsid w:val="001F1DC9"/>
    <w:rsid w:val="001F1F32"/>
    <w:rsid w:val="001F1F36"/>
    <w:rsid w:val="001F1F4B"/>
    <w:rsid w:val="001F203E"/>
    <w:rsid w:val="001F20B6"/>
    <w:rsid w:val="001F20CC"/>
    <w:rsid w:val="001F20F6"/>
    <w:rsid w:val="001F215E"/>
    <w:rsid w:val="001F22B0"/>
    <w:rsid w:val="001F2383"/>
    <w:rsid w:val="001F2548"/>
    <w:rsid w:val="001F256E"/>
    <w:rsid w:val="001F272E"/>
    <w:rsid w:val="001F2764"/>
    <w:rsid w:val="001F28E0"/>
    <w:rsid w:val="001F2989"/>
    <w:rsid w:val="001F2AFA"/>
    <w:rsid w:val="001F2D3B"/>
    <w:rsid w:val="001F2DCB"/>
    <w:rsid w:val="001F2E20"/>
    <w:rsid w:val="001F2F1A"/>
    <w:rsid w:val="001F301A"/>
    <w:rsid w:val="001F305D"/>
    <w:rsid w:val="001F3162"/>
    <w:rsid w:val="001F3415"/>
    <w:rsid w:val="001F34E8"/>
    <w:rsid w:val="001F352C"/>
    <w:rsid w:val="001F3610"/>
    <w:rsid w:val="001F36C2"/>
    <w:rsid w:val="001F38A6"/>
    <w:rsid w:val="001F3913"/>
    <w:rsid w:val="001F3AA4"/>
    <w:rsid w:val="001F3C03"/>
    <w:rsid w:val="001F3C0A"/>
    <w:rsid w:val="001F3C51"/>
    <w:rsid w:val="001F3CCD"/>
    <w:rsid w:val="001F3E06"/>
    <w:rsid w:val="001F3E3A"/>
    <w:rsid w:val="001F3E68"/>
    <w:rsid w:val="001F3F34"/>
    <w:rsid w:val="001F4052"/>
    <w:rsid w:val="001F40A2"/>
    <w:rsid w:val="001F40E3"/>
    <w:rsid w:val="001F41D4"/>
    <w:rsid w:val="001F4250"/>
    <w:rsid w:val="001F426A"/>
    <w:rsid w:val="001F44CD"/>
    <w:rsid w:val="001F458E"/>
    <w:rsid w:val="001F47B8"/>
    <w:rsid w:val="001F4826"/>
    <w:rsid w:val="001F4874"/>
    <w:rsid w:val="001F48DB"/>
    <w:rsid w:val="001F4A46"/>
    <w:rsid w:val="001F4AC5"/>
    <w:rsid w:val="001F4AE8"/>
    <w:rsid w:val="001F4AF5"/>
    <w:rsid w:val="001F4B67"/>
    <w:rsid w:val="001F4C13"/>
    <w:rsid w:val="001F4C74"/>
    <w:rsid w:val="001F4D39"/>
    <w:rsid w:val="001F4DA5"/>
    <w:rsid w:val="001F4DBB"/>
    <w:rsid w:val="001F4E87"/>
    <w:rsid w:val="001F4F56"/>
    <w:rsid w:val="001F4FE6"/>
    <w:rsid w:val="001F5044"/>
    <w:rsid w:val="001F5048"/>
    <w:rsid w:val="001F526F"/>
    <w:rsid w:val="001F5462"/>
    <w:rsid w:val="001F548C"/>
    <w:rsid w:val="001F54F2"/>
    <w:rsid w:val="001F55F2"/>
    <w:rsid w:val="001F574D"/>
    <w:rsid w:val="001F57BC"/>
    <w:rsid w:val="001F57CE"/>
    <w:rsid w:val="001F5828"/>
    <w:rsid w:val="001F5884"/>
    <w:rsid w:val="001F58AE"/>
    <w:rsid w:val="001F58C1"/>
    <w:rsid w:val="001F58DA"/>
    <w:rsid w:val="001F5918"/>
    <w:rsid w:val="001F5A12"/>
    <w:rsid w:val="001F5B0B"/>
    <w:rsid w:val="001F5C29"/>
    <w:rsid w:val="001F5CF4"/>
    <w:rsid w:val="001F5CF5"/>
    <w:rsid w:val="001F5D9B"/>
    <w:rsid w:val="001F5E2C"/>
    <w:rsid w:val="001F5ED1"/>
    <w:rsid w:val="001F5ED8"/>
    <w:rsid w:val="001F5F5C"/>
    <w:rsid w:val="001F5FA9"/>
    <w:rsid w:val="001F5FB8"/>
    <w:rsid w:val="001F603E"/>
    <w:rsid w:val="001F6063"/>
    <w:rsid w:val="001F612E"/>
    <w:rsid w:val="001F62BA"/>
    <w:rsid w:val="001F6418"/>
    <w:rsid w:val="001F6544"/>
    <w:rsid w:val="001F654A"/>
    <w:rsid w:val="001F65DC"/>
    <w:rsid w:val="001F6678"/>
    <w:rsid w:val="001F6755"/>
    <w:rsid w:val="001F683D"/>
    <w:rsid w:val="001F6868"/>
    <w:rsid w:val="001F6893"/>
    <w:rsid w:val="001F68DF"/>
    <w:rsid w:val="001F6901"/>
    <w:rsid w:val="001F694B"/>
    <w:rsid w:val="001F6AC0"/>
    <w:rsid w:val="001F6B0C"/>
    <w:rsid w:val="001F6B72"/>
    <w:rsid w:val="001F6C0F"/>
    <w:rsid w:val="001F6C86"/>
    <w:rsid w:val="001F6D33"/>
    <w:rsid w:val="001F6D63"/>
    <w:rsid w:val="001F6DFC"/>
    <w:rsid w:val="001F705D"/>
    <w:rsid w:val="001F71A8"/>
    <w:rsid w:val="001F73C0"/>
    <w:rsid w:val="001F7553"/>
    <w:rsid w:val="001F7636"/>
    <w:rsid w:val="001F764D"/>
    <w:rsid w:val="001F76C6"/>
    <w:rsid w:val="001F76E4"/>
    <w:rsid w:val="001F77CF"/>
    <w:rsid w:val="001F782A"/>
    <w:rsid w:val="001F7845"/>
    <w:rsid w:val="001F78A7"/>
    <w:rsid w:val="001F78BA"/>
    <w:rsid w:val="001F791E"/>
    <w:rsid w:val="001F7960"/>
    <w:rsid w:val="001F7A5C"/>
    <w:rsid w:val="001F7AC0"/>
    <w:rsid w:val="001F7B74"/>
    <w:rsid w:val="001F7C52"/>
    <w:rsid w:val="001F7D45"/>
    <w:rsid w:val="001F7DED"/>
    <w:rsid w:val="001F7E7A"/>
    <w:rsid w:val="001F7E9A"/>
    <w:rsid w:val="00200050"/>
    <w:rsid w:val="00200095"/>
    <w:rsid w:val="002000CF"/>
    <w:rsid w:val="00200243"/>
    <w:rsid w:val="00200372"/>
    <w:rsid w:val="002003BB"/>
    <w:rsid w:val="002003D2"/>
    <w:rsid w:val="0020041A"/>
    <w:rsid w:val="002004E3"/>
    <w:rsid w:val="002005E3"/>
    <w:rsid w:val="0020062B"/>
    <w:rsid w:val="002007E9"/>
    <w:rsid w:val="0020080F"/>
    <w:rsid w:val="00200958"/>
    <w:rsid w:val="00200970"/>
    <w:rsid w:val="002009B3"/>
    <w:rsid w:val="00200A3F"/>
    <w:rsid w:val="00200ABE"/>
    <w:rsid w:val="00200AF0"/>
    <w:rsid w:val="00200B1B"/>
    <w:rsid w:val="00200B1C"/>
    <w:rsid w:val="00200BA2"/>
    <w:rsid w:val="00200C65"/>
    <w:rsid w:val="00200C87"/>
    <w:rsid w:val="00200D8D"/>
    <w:rsid w:val="00200DBB"/>
    <w:rsid w:val="00200E91"/>
    <w:rsid w:val="00200FD6"/>
    <w:rsid w:val="00200FFC"/>
    <w:rsid w:val="0020107A"/>
    <w:rsid w:val="0020107B"/>
    <w:rsid w:val="002010EE"/>
    <w:rsid w:val="0020111F"/>
    <w:rsid w:val="00201124"/>
    <w:rsid w:val="0020116D"/>
    <w:rsid w:val="0020121A"/>
    <w:rsid w:val="00201243"/>
    <w:rsid w:val="0020136F"/>
    <w:rsid w:val="0020137F"/>
    <w:rsid w:val="0020138B"/>
    <w:rsid w:val="00201409"/>
    <w:rsid w:val="00201411"/>
    <w:rsid w:val="002014CE"/>
    <w:rsid w:val="002015CE"/>
    <w:rsid w:val="00201615"/>
    <w:rsid w:val="00201685"/>
    <w:rsid w:val="00201716"/>
    <w:rsid w:val="00201725"/>
    <w:rsid w:val="00201797"/>
    <w:rsid w:val="002017F2"/>
    <w:rsid w:val="0020184C"/>
    <w:rsid w:val="00201916"/>
    <w:rsid w:val="0020192C"/>
    <w:rsid w:val="002019D6"/>
    <w:rsid w:val="00201A1D"/>
    <w:rsid w:val="00201A21"/>
    <w:rsid w:val="00201A22"/>
    <w:rsid w:val="00201A2C"/>
    <w:rsid w:val="00201B48"/>
    <w:rsid w:val="00201CFC"/>
    <w:rsid w:val="00201DFA"/>
    <w:rsid w:val="00201E8D"/>
    <w:rsid w:val="00201E92"/>
    <w:rsid w:val="00201ED8"/>
    <w:rsid w:val="00201F44"/>
    <w:rsid w:val="00201F96"/>
    <w:rsid w:val="002020D6"/>
    <w:rsid w:val="002022CD"/>
    <w:rsid w:val="0020243F"/>
    <w:rsid w:val="0020245E"/>
    <w:rsid w:val="002024CB"/>
    <w:rsid w:val="0020253A"/>
    <w:rsid w:val="00202667"/>
    <w:rsid w:val="00202669"/>
    <w:rsid w:val="0020269B"/>
    <w:rsid w:val="0020275D"/>
    <w:rsid w:val="002027B2"/>
    <w:rsid w:val="002027B6"/>
    <w:rsid w:val="002027E0"/>
    <w:rsid w:val="0020286E"/>
    <w:rsid w:val="00202984"/>
    <w:rsid w:val="00202AC1"/>
    <w:rsid w:val="00202C84"/>
    <w:rsid w:val="00202CCF"/>
    <w:rsid w:val="00202D98"/>
    <w:rsid w:val="00202F4D"/>
    <w:rsid w:val="0020301E"/>
    <w:rsid w:val="0020302C"/>
    <w:rsid w:val="002030A3"/>
    <w:rsid w:val="00203146"/>
    <w:rsid w:val="00203242"/>
    <w:rsid w:val="002032BB"/>
    <w:rsid w:val="002032E7"/>
    <w:rsid w:val="002034B6"/>
    <w:rsid w:val="002034BC"/>
    <w:rsid w:val="00203568"/>
    <w:rsid w:val="002035FD"/>
    <w:rsid w:val="002036BF"/>
    <w:rsid w:val="002037FA"/>
    <w:rsid w:val="002038D2"/>
    <w:rsid w:val="00203931"/>
    <w:rsid w:val="002039B4"/>
    <w:rsid w:val="00203A0C"/>
    <w:rsid w:val="00203BAF"/>
    <w:rsid w:val="00203BC9"/>
    <w:rsid w:val="00203C5A"/>
    <w:rsid w:val="00203CBF"/>
    <w:rsid w:val="00203D69"/>
    <w:rsid w:val="00203E14"/>
    <w:rsid w:val="00203E63"/>
    <w:rsid w:val="00203EF8"/>
    <w:rsid w:val="00203F9F"/>
    <w:rsid w:val="00204306"/>
    <w:rsid w:val="0020430C"/>
    <w:rsid w:val="002043DE"/>
    <w:rsid w:val="002044F1"/>
    <w:rsid w:val="00204520"/>
    <w:rsid w:val="0020464A"/>
    <w:rsid w:val="0020464F"/>
    <w:rsid w:val="00204678"/>
    <w:rsid w:val="00204736"/>
    <w:rsid w:val="00204929"/>
    <w:rsid w:val="0020495E"/>
    <w:rsid w:val="00204B95"/>
    <w:rsid w:val="00204D6D"/>
    <w:rsid w:val="00204DAA"/>
    <w:rsid w:val="00204DB3"/>
    <w:rsid w:val="00204E49"/>
    <w:rsid w:val="00204ED8"/>
    <w:rsid w:val="00204EDC"/>
    <w:rsid w:val="00204F5F"/>
    <w:rsid w:val="00204FE3"/>
    <w:rsid w:val="00205035"/>
    <w:rsid w:val="00205079"/>
    <w:rsid w:val="002050C7"/>
    <w:rsid w:val="00205129"/>
    <w:rsid w:val="00205169"/>
    <w:rsid w:val="0020517B"/>
    <w:rsid w:val="00205180"/>
    <w:rsid w:val="0020526A"/>
    <w:rsid w:val="002052EE"/>
    <w:rsid w:val="00205467"/>
    <w:rsid w:val="0020548D"/>
    <w:rsid w:val="002055A1"/>
    <w:rsid w:val="00205605"/>
    <w:rsid w:val="0020561B"/>
    <w:rsid w:val="002056EC"/>
    <w:rsid w:val="0020574C"/>
    <w:rsid w:val="00205759"/>
    <w:rsid w:val="002057B6"/>
    <w:rsid w:val="0020594D"/>
    <w:rsid w:val="00205B53"/>
    <w:rsid w:val="00205BD6"/>
    <w:rsid w:val="00205C2C"/>
    <w:rsid w:val="00205E5C"/>
    <w:rsid w:val="00205F1D"/>
    <w:rsid w:val="00205F90"/>
    <w:rsid w:val="00205FF6"/>
    <w:rsid w:val="00206059"/>
    <w:rsid w:val="002060FA"/>
    <w:rsid w:val="00206116"/>
    <w:rsid w:val="002061D3"/>
    <w:rsid w:val="002062B4"/>
    <w:rsid w:val="002062BF"/>
    <w:rsid w:val="002062C6"/>
    <w:rsid w:val="0020634D"/>
    <w:rsid w:val="002063FB"/>
    <w:rsid w:val="002064C8"/>
    <w:rsid w:val="00206552"/>
    <w:rsid w:val="002065B1"/>
    <w:rsid w:val="002068F2"/>
    <w:rsid w:val="00206A9C"/>
    <w:rsid w:val="00206AC9"/>
    <w:rsid w:val="00206AF5"/>
    <w:rsid w:val="00206B14"/>
    <w:rsid w:val="00206B29"/>
    <w:rsid w:val="00206B95"/>
    <w:rsid w:val="00206CBC"/>
    <w:rsid w:val="00206DCD"/>
    <w:rsid w:val="00206EBD"/>
    <w:rsid w:val="00206EFF"/>
    <w:rsid w:val="00206F11"/>
    <w:rsid w:val="00206F51"/>
    <w:rsid w:val="00206F54"/>
    <w:rsid w:val="00206F82"/>
    <w:rsid w:val="00206F90"/>
    <w:rsid w:val="00207022"/>
    <w:rsid w:val="002070DF"/>
    <w:rsid w:val="0020713B"/>
    <w:rsid w:val="00207179"/>
    <w:rsid w:val="002071C9"/>
    <w:rsid w:val="0020734B"/>
    <w:rsid w:val="00207451"/>
    <w:rsid w:val="00207561"/>
    <w:rsid w:val="00207650"/>
    <w:rsid w:val="002076DF"/>
    <w:rsid w:val="00207718"/>
    <w:rsid w:val="00207740"/>
    <w:rsid w:val="00207761"/>
    <w:rsid w:val="002077A3"/>
    <w:rsid w:val="002077BE"/>
    <w:rsid w:val="0020796B"/>
    <w:rsid w:val="002079A9"/>
    <w:rsid w:val="00207AAB"/>
    <w:rsid w:val="00207ACE"/>
    <w:rsid w:val="00207AE2"/>
    <w:rsid w:val="00207B44"/>
    <w:rsid w:val="00207B72"/>
    <w:rsid w:val="00207CA3"/>
    <w:rsid w:val="00207CE8"/>
    <w:rsid w:val="00207D12"/>
    <w:rsid w:val="00207DE4"/>
    <w:rsid w:val="00207E58"/>
    <w:rsid w:val="00207F97"/>
    <w:rsid w:val="00207FCA"/>
    <w:rsid w:val="00207FF6"/>
    <w:rsid w:val="0021007B"/>
    <w:rsid w:val="00210086"/>
    <w:rsid w:val="00210174"/>
    <w:rsid w:val="0021020C"/>
    <w:rsid w:val="0021020E"/>
    <w:rsid w:val="002103E7"/>
    <w:rsid w:val="002103FF"/>
    <w:rsid w:val="00210465"/>
    <w:rsid w:val="00210530"/>
    <w:rsid w:val="0021054E"/>
    <w:rsid w:val="00210806"/>
    <w:rsid w:val="0021085F"/>
    <w:rsid w:val="00210958"/>
    <w:rsid w:val="00210964"/>
    <w:rsid w:val="00210974"/>
    <w:rsid w:val="002109BD"/>
    <w:rsid w:val="00210A11"/>
    <w:rsid w:val="00210C4F"/>
    <w:rsid w:val="00210CDC"/>
    <w:rsid w:val="00210CED"/>
    <w:rsid w:val="00210D33"/>
    <w:rsid w:val="00210E7E"/>
    <w:rsid w:val="00210F73"/>
    <w:rsid w:val="00210F87"/>
    <w:rsid w:val="00211041"/>
    <w:rsid w:val="00211079"/>
    <w:rsid w:val="00211089"/>
    <w:rsid w:val="00211097"/>
    <w:rsid w:val="0021117A"/>
    <w:rsid w:val="002112AF"/>
    <w:rsid w:val="002112C9"/>
    <w:rsid w:val="0021133A"/>
    <w:rsid w:val="00211421"/>
    <w:rsid w:val="00211475"/>
    <w:rsid w:val="0021154E"/>
    <w:rsid w:val="00211743"/>
    <w:rsid w:val="002117CF"/>
    <w:rsid w:val="00211846"/>
    <w:rsid w:val="002119DD"/>
    <w:rsid w:val="00211A5F"/>
    <w:rsid w:val="00211B8F"/>
    <w:rsid w:val="00211C25"/>
    <w:rsid w:val="00211C66"/>
    <w:rsid w:val="00211C96"/>
    <w:rsid w:val="00211CD9"/>
    <w:rsid w:val="00211D64"/>
    <w:rsid w:val="00211DDB"/>
    <w:rsid w:val="00211DE7"/>
    <w:rsid w:val="00211EB2"/>
    <w:rsid w:val="00211FCF"/>
    <w:rsid w:val="00212032"/>
    <w:rsid w:val="00212103"/>
    <w:rsid w:val="00212182"/>
    <w:rsid w:val="002121B9"/>
    <w:rsid w:val="0021221F"/>
    <w:rsid w:val="00212293"/>
    <w:rsid w:val="002122FE"/>
    <w:rsid w:val="002123C0"/>
    <w:rsid w:val="002123CE"/>
    <w:rsid w:val="002123FD"/>
    <w:rsid w:val="0021247E"/>
    <w:rsid w:val="00212557"/>
    <w:rsid w:val="002125C8"/>
    <w:rsid w:val="002126F2"/>
    <w:rsid w:val="00212806"/>
    <w:rsid w:val="00212882"/>
    <w:rsid w:val="00212884"/>
    <w:rsid w:val="00212946"/>
    <w:rsid w:val="00212B02"/>
    <w:rsid w:val="00212C8F"/>
    <w:rsid w:val="00212D74"/>
    <w:rsid w:val="00212D7A"/>
    <w:rsid w:val="00212DAD"/>
    <w:rsid w:val="00212EF4"/>
    <w:rsid w:val="00212F6E"/>
    <w:rsid w:val="00212FD4"/>
    <w:rsid w:val="00212FDD"/>
    <w:rsid w:val="00212FE9"/>
    <w:rsid w:val="00213069"/>
    <w:rsid w:val="002130E2"/>
    <w:rsid w:val="002130EC"/>
    <w:rsid w:val="00213289"/>
    <w:rsid w:val="002132C8"/>
    <w:rsid w:val="002133D6"/>
    <w:rsid w:val="00213402"/>
    <w:rsid w:val="0021344A"/>
    <w:rsid w:val="00213497"/>
    <w:rsid w:val="002135A8"/>
    <w:rsid w:val="00213600"/>
    <w:rsid w:val="00213655"/>
    <w:rsid w:val="00213681"/>
    <w:rsid w:val="00213694"/>
    <w:rsid w:val="00213702"/>
    <w:rsid w:val="00213760"/>
    <w:rsid w:val="002137D3"/>
    <w:rsid w:val="002137E5"/>
    <w:rsid w:val="0021387C"/>
    <w:rsid w:val="002138B0"/>
    <w:rsid w:val="00213914"/>
    <w:rsid w:val="002139A4"/>
    <w:rsid w:val="00213A0C"/>
    <w:rsid w:val="00213A5D"/>
    <w:rsid w:val="00213AFB"/>
    <w:rsid w:val="00213B4C"/>
    <w:rsid w:val="00213B57"/>
    <w:rsid w:val="00213C54"/>
    <w:rsid w:val="00213D8B"/>
    <w:rsid w:val="00213DAB"/>
    <w:rsid w:val="00213DD2"/>
    <w:rsid w:val="00213EC5"/>
    <w:rsid w:val="00214002"/>
    <w:rsid w:val="0021409D"/>
    <w:rsid w:val="002140E7"/>
    <w:rsid w:val="0021415E"/>
    <w:rsid w:val="00214232"/>
    <w:rsid w:val="00214356"/>
    <w:rsid w:val="0021438B"/>
    <w:rsid w:val="002143F5"/>
    <w:rsid w:val="0021444B"/>
    <w:rsid w:val="002144C3"/>
    <w:rsid w:val="00214532"/>
    <w:rsid w:val="0021455E"/>
    <w:rsid w:val="002145D5"/>
    <w:rsid w:val="002145E9"/>
    <w:rsid w:val="00214673"/>
    <w:rsid w:val="0021470F"/>
    <w:rsid w:val="00214722"/>
    <w:rsid w:val="0021474E"/>
    <w:rsid w:val="00214864"/>
    <w:rsid w:val="002148A9"/>
    <w:rsid w:val="002149A4"/>
    <w:rsid w:val="002149ED"/>
    <w:rsid w:val="00214B96"/>
    <w:rsid w:val="00214BDF"/>
    <w:rsid w:val="00214C92"/>
    <w:rsid w:val="00214CC1"/>
    <w:rsid w:val="00214D34"/>
    <w:rsid w:val="00214D4D"/>
    <w:rsid w:val="00214E27"/>
    <w:rsid w:val="00214E51"/>
    <w:rsid w:val="0021504A"/>
    <w:rsid w:val="0021504B"/>
    <w:rsid w:val="002150AD"/>
    <w:rsid w:val="00215134"/>
    <w:rsid w:val="0021519D"/>
    <w:rsid w:val="00215204"/>
    <w:rsid w:val="002152FA"/>
    <w:rsid w:val="00215326"/>
    <w:rsid w:val="00215347"/>
    <w:rsid w:val="002153CD"/>
    <w:rsid w:val="002153DA"/>
    <w:rsid w:val="002153F4"/>
    <w:rsid w:val="00215502"/>
    <w:rsid w:val="00215605"/>
    <w:rsid w:val="00215650"/>
    <w:rsid w:val="0021581A"/>
    <w:rsid w:val="0021599C"/>
    <w:rsid w:val="00215A52"/>
    <w:rsid w:val="00215B87"/>
    <w:rsid w:val="00215BF8"/>
    <w:rsid w:val="00215D29"/>
    <w:rsid w:val="00215E56"/>
    <w:rsid w:val="00215EEA"/>
    <w:rsid w:val="00215F09"/>
    <w:rsid w:val="00215FC0"/>
    <w:rsid w:val="002160AC"/>
    <w:rsid w:val="002160E5"/>
    <w:rsid w:val="00216182"/>
    <w:rsid w:val="002161B9"/>
    <w:rsid w:val="00216263"/>
    <w:rsid w:val="002162DB"/>
    <w:rsid w:val="0021631A"/>
    <w:rsid w:val="0021633B"/>
    <w:rsid w:val="00216441"/>
    <w:rsid w:val="002164C0"/>
    <w:rsid w:val="002164C4"/>
    <w:rsid w:val="002164C6"/>
    <w:rsid w:val="002164D6"/>
    <w:rsid w:val="00216584"/>
    <w:rsid w:val="0021658E"/>
    <w:rsid w:val="00216636"/>
    <w:rsid w:val="0021667D"/>
    <w:rsid w:val="002166C5"/>
    <w:rsid w:val="002166CA"/>
    <w:rsid w:val="0021671E"/>
    <w:rsid w:val="002167AB"/>
    <w:rsid w:val="002167CF"/>
    <w:rsid w:val="00216806"/>
    <w:rsid w:val="002168F1"/>
    <w:rsid w:val="002169C5"/>
    <w:rsid w:val="00216A39"/>
    <w:rsid w:val="00216A5F"/>
    <w:rsid w:val="00216A91"/>
    <w:rsid w:val="00216B27"/>
    <w:rsid w:val="00216B49"/>
    <w:rsid w:val="00216BA0"/>
    <w:rsid w:val="00216BBD"/>
    <w:rsid w:val="00216BDA"/>
    <w:rsid w:val="00216D6A"/>
    <w:rsid w:val="00216D7A"/>
    <w:rsid w:val="00216EAF"/>
    <w:rsid w:val="0021702F"/>
    <w:rsid w:val="0021711A"/>
    <w:rsid w:val="0021719A"/>
    <w:rsid w:val="00217243"/>
    <w:rsid w:val="0021737F"/>
    <w:rsid w:val="00217380"/>
    <w:rsid w:val="00217389"/>
    <w:rsid w:val="00217419"/>
    <w:rsid w:val="00217449"/>
    <w:rsid w:val="00217464"/>
    <w:rsid w:val="0021760C"/>
    <w:rsid w:val="00217618"/>
    <w:rsid w:val="0021762A"/>
    <w:rsid w:val="00217798"/>
    <w:rsid w:val="002177CB"/>
    <w:rsid w:val="002178A5"/>
    <w:rsid w:val="002178CB"/>
    <w:rsid w:val="002178FC"/>
    <w:rsid w:val="00217914"/>
    <w:rsid w:val="002179D8"/>
    <w:rsid w:val="00217A73"/>
    <w:rsid w:val="00217A88"/>
    <w:rsid w:val="00217ACB"/>
    <w:rsid w:val="00217B41"/>
    <w:rsid w:val="00217C0C"/>
    <w:rsid w:val="00217C7C"/>
    <w:rsid w:val="00217CB3"/>
    <w:rsid w:val="00217D72"/>
    <w:rsid w:val="00217D8D"/>
    <w:rsid w:val="00217E11"/>
    <w:rsid w:val="00217FB7"/>
    <w:rsid w:val="00217FFC"/>
    <w:rsid w:val="002200C5"/>
    <w:rsid w:val="00220213"/>
    <w:rsid w:val="0022021C"/>
    <w:rsid w:val="002203AD"/>
    <w:rsid w:val="002203D6"/>
    <w:rsid w:val="00220468"/>
    <w:rsid w:val="002205B0"/>
    <w:rsid w:val="002205D6"/>
    <w:rsid w:val="002205F3"/>
    <w:rsid w:val="00220607"/>
    <w:rsid w:val="00220617"/>
    <w:rsid w:val="00220721"/>
    <w:rsid w:val="00220783"/>
    <w:rsid w:val="0022078F"/>
    <w:rsid w:val="00220848"/>
    <w:rsid w:val="0022093D"/>
    <w:rsid w:val="002209DA"/>
    <w:rsid w:val="00220A00"/>
    <w:rsid w:val="00220AF2"/>
    <w:rsid w:val="00220B38"/>
    <w:rsid w:val="00220D88"/>
    <w:rsid w:val="00220DED"/>
    <w:rsid w:val="00220F3F"/>
    <w:rsid w:val="00221007"/>
    <w:rsid w:val="00221038"/>
    <w:rsid w:val="002210E8"/>
    <w:rsid w:val="002210F2"/>
    <w:rsid w:val="0022114B"/>
    <w:rsid w:val="0022123D"/>
    <w:rsid w:val="002212EA"/>
    <w:rsid w:val="00221341"/>
    <w:rsid w:val="0022137C"/>
    <w:rsid w:val="002213BA"/>
    <w:rsid w:val="002213CF"/>
    <w:rsid w:val="002214AF"/>
    <w:rsid w:val="002214C1"/>
    <w:rsid w:val="00221510"/>
    <w:rsid w:val="002215EA"/>
    <w:rsid w:val="0022169F"/>
    <w:rsid w:val="002216ED"/>
    <w:rsid w:val="0022173F"/>
    <w:rsid w:val="002217F7"/>
    <w:rsid w:val="0022190E"/>
    <w:rsid w:val="00221A7B"/>
    <w:rsid w:val="00221A80"/>
    <w:rsid w:val="00221B45"/>
    <w:rsid w:val="00221CD3"/>
    <w:rsid w:val="00221D75"/>
    <w:rsid w:val="00221D77"/>
    <w:rsid w:val="00221D88"/>
    <w:rsid w:val="00221E3A"/>
    <w:rsid w:val="00221F45"/>
    <w:rsid w:val="00222140"/>
    <w:rsid w:val="00222145"/>
    <w:rsid w:val="0022214F"/>
    <w:rsid w:val="00222281"/>
    <w:rsid w:val="002222C0"/>
    <w:rsid w:val="00222538"/>
    <w:rsid w:val="00222580"/>
    <w:rsid w:val="002226EA"/>
    <w:rsid w:val="0022271F"/>
    <w:rsid w:val="002227B7"/>
    <w:rsid w:val="002227FD"/>
    <w:rsid w:val="0022280F"/>
    <w:rsid w:val="002228BA"/>
    <w:rsid w:val="00222A7E"/>
    <w:rsid w:val="00222AB8"/>
    <w:rsid w:val="00222B8C"/>
    <w:rsid w:val="00222BCD"/>
    <w:rsid w:val="00222C63"/>
    <w:rsid w:val="00222D32"/>
    <w:rsid w:val="00222DBA"/>
    <w:rsid w:val="00222DF9"/>
    <w:rsid w:val="00222ED0"/>
    <w:rsid w:val="00222EFE"/>
    <w:rsid w:val="00222F3C"/>
    <w:rsid w:val="00222F63"/>
    <w:rsid w:val="00222FC2"/>
    <w:rsid w:val="00223057"/>
    <w:rsid w:val="00223098"/>
    <w:rsid w:val="00223162"/>
    <w:rsid w:val="00223195"/>
    <w:rsid w:val="00223393"/>
    <w:rsid w:val="00223517"/>
    <w:rsid w:val="0022355E"/>
    <w:rsid w:val="00223563"/>
    <w:rsid w:val="00223596"/>
    <w:rsid w:val="002235BC"/>
    <w:rsid w:val="002235D9"/>
    <w:rsid w:val="00223652"/>
    <w:rsid w:val="00223655"/>
    <w:rsid w:val="00223744"/>
    <w:rsid w:val="00223752"/>
    <w:rsid w:val="0022385B"/>
    <w:rsid w:val="00223984"/>
    <w:rsid w:val="0022398E"/>
    <w:rsid w:val="00223993"/>
    <w:rsid w:val="00223AF5"/>
    <w:rsid w:val="00223B92"/>
    <w:rsid w:val="00223C0E"/>
    <w:rsid w:val="00223C1D"/>
    <w:rsid w:val="00223D05"/>
    <w:rsid w:val="00223DF4"/>
    <w:rsid w:val="00223E4D"/>
    <w:rsid w:val="00223EB5"/>
    <w:rsid w:val="00223F36"/>
    <w:rsid w:val="00223F4A"/>
    <w:rsid w:val="002240D7"/>
    <w:rsid w:val="002240D9"/>
    <w:rsid w:val="00224183"/>
    <w:rsid w:val="0022439E"/>
    <w:rsid w:val="002243A4"/>
    <w:rsid w:val="002243CA"/>
    <w:rsid w:val="0022445A"/>
    <w:rsid w:val="0022454C"/>
    <w:rsid w:val="0022456D"/>
    <w:rsid w:val="002245D7"/>
    <w:rsid w:val="002246A9"/>
    <w:rsid w:val="002247B5"/>
    <w:rsid w:val="002247DE"/>
    <w:rsid w:val="002247F2"/>
    <w:rsid w:val="0022484D"/>
    <w:rsid w:val="002248A2"/>
    <w:rsid w:val="002248D5"/>
    <w:rsid w:val="00224AB1"/>
    <w:rsid w:val="00224BD9"/>
    <w:rsid w:val="00224C15"/>
    <w:rsid w:val="00224CAA"/>
    <w:rsid w:val="00224CC0"/>
    <w:rsid w:val="00224CC3"/>
    <w:rsid w:val="00224DA1"/>
    <w:rsid w:val="00224EC7"/>
    <w:rsid w:val="00225129"/>
    <w:rsid w:val="0022515B"/>
    <w:rsid w:val="002251F2"/>
    <w:rsid w:val="00225230"/>
    <w:rsid w:val="002252AB"/>
    <w:rsid w:val="00225398"/>
    <w:rsid w:val="0022539F"/>
    <w:rsid w:val="0022552E"/>
    <w:rsid w:val="00225559"/>
    <w:rsid w:val="00225638"/>
    <w:rsid w:val="00225662"/>
    <w:rsid w:val="00225895"/>
    <w:rsid w:val="002258F6"/>
    <w:rsid w:val="002259D5"/>
    <w:rsid w:val="00225BB1"/>
    <w:rsid w:val="00225BC2"/>
    <w:rsid w:val="00225C50"/>
    <w:rsid w:val="00225C54"/>
    <w:rsid w:val="00225D66"/>
    <w:rsid w:val="00225D8E"/>
    <w:rsid w:val="00225DE5"/>
    <w:rsid w:val="00225EB3"/>
    <w:rsid w:val="00225F12"/>
    <w:rsid w:val="00225FB5"/>
    <w:rsid w:val="00225FC7"/>
    <w:rsid w:val="0022602B"/>
    <w:rsid w:val="0022602C"/>
    <w:rsid w:val="00226050"/>
    <w:rsid w:val="002261B7"/>
    <w:rsid w:val="002262A0"/>
    <w:rsid w:val="00226353"/>
    <w:rsid w:val="002263F0"/>
    <w:rsid w:val="0022640B"/>
    <w:rsid w:val="00226691"/>
    <w:rsid w:val="0022676B"/>
    <w:rsid w:val="00226796"/>
    <w:rsid w:val="002267FB"/>
    <w:rsid w:val="00226864"/>
    <w:rsid w:val="002268A0"/>
    <w:rsid w:val="00226A2C"/>
    <w:rsid w:val="00226A41"/>
    <w:rsid w:val="00226AD4"/>
    <w:rsid w:val="00226B05"/>
    <w:rsid w:val="00226BFD"/>
    <w:rsid w:val="00226C2A"/>
    <w:rsid w:val="00226C3D"/>
    <w:rsid w:val="00226C52"/>
    <w:rsid w:val="00226C5D"/>
    <w:rsid w:val="00226C65"/>
    <w:rsid w:val="00226DAA"/>
    <w:rsid w:val="00226DC6"/>
    <w:rsid w:val="00226E5C"/>
    <w:rsid w:val="00226EEC"/>
    <w:rsid w:val="00226F0E"/>
    <w:rsid w:val="00226F3D"/>
    <w:rsid w:val="00226F52"/>
    <w:rsid w:val="00226F62"/>
    <w:rsid w:val="002270E1"/>
    <w:rsid w:val="002270FA"/>
    <w:rsid w:val="002271A3"/>
    <w:rsid w:val="00227390"/>
    <w:rsid w:val="002273E7"/>
    <w:rsid w:val="00227409"/>
    <w:rsid w:val="002275D2"/>
    <w:rsid w:val="00227649"/>
    <w:rsid w:val="002276AC"/>
    <w:rsid w:val="0022779B"/>
    <w:rsid w:val="002277A4"/>
    <w:rsid w:val="002277C1"/>
    <w:rsid w:val="002277E3"/>
    <w:rsid w:val="0022786C"/>
    <w:rsid w:val="002278F7"/>
    <w:rsid w:val="00227955"/>
    <w:rsid w:val="0022797A"/>
    <w:rsid w:val="002279BF"/>
    <w:rsid w:val="002279D4"/>
    <w:rsid w:val="00227A3C"/>
    <w:rsid w:val="00227AA2"/>
    <w:rsid w:val="00227B4D"/>
    <w:rsid w:val="00227C6C"/>
    <w:rsid w:val="00227D01"/>
    <w:rsid w:val="00227E25"/>
    <w:rsid w:val="00230170"/>
    <w:rsid w:val="002301EF"/>
    <w:rsid w:val="0023027A"/>
    <w:rsid w:val="0023030D"/>
    <w:rsid w:val="00230399"/>
    <w:rsid w:val="002303CB"/>
    <w:rsid w:val="00230454"/>
    <w:rsid w:val="00230527"/>
    <w:rsid w:val="0023065D"/>
    <w:rsid w:val="002306E0"/>
    <w:rsid w:val="002306E7"/>
    <w:rsid w:val="0023078D"/>
    <w:rsid w:val="00230879"/>
    <w:rsid w:val="0023089E"/>
    <w:rsid w:val="00230924"/>
    <w:rsid w:val="002309A1"/>
    <w:rsid w:val="00230A02"/>
    <w:rsid w:val="00230B5C"/>
    <w:rsid w:val="00230BB5"/>
    <w:rsid w:val="00230C52"/>
    <w:rsid w:val="00230DD9"/>
    <w:rsid w:val="00230E09"/>
    <w:rsid w:val="00230E9D"/>
    <w:rsid w:val="0023101B"/>
    <w:rsid w:val="0023101E"/>
    <w:rsid w:val="00231071"/>
    <w:rsid w:val="002310A5"/>
    <w:rsid w:val="00231233"/>
    <w:rsid w:val="00231281"/>
    <w:rsid w:val="002312B1"/>
    <w:rsid w:val="00231562"/>
    <w:rsid w:val="002315C5"/>
    <w:rsid w:val="0023161F"/>
    <w:rsid w:val="002316AB"/>
    <w:rsid w:val="002316CD"/>
    <w:rsid w:val="002316D2"/>
    <w:rsid w:val="002316D5"/>
    <w:rsid w:val="002317D2"/>
    <w:rsid w:val="0023180E"/>
    <w:rsid w:val="00231874"/>
    <w:rsid w:val="00231956"/>
    <w:rsid w:val="002319C7"/>
    <w:rsid w:val="002319C9"/>
    <w:rsid w:val="002319CC"/>
    <w:rsid w:val="00231A26"/>
    <w:rsid w:val="00231B1B"/>
    <w:rsid w:val="00231BA4"/>
    <w:rsid w:val="00231C9F"/>
    <w:rsid w:val="00231DAE"/>
    <w:rsid w:val="00231DC8"/>
    <w:rsid w:val="00231EA6"/>
    <w:rsid w:val="00231EB3"/>
    <w:rsid w:val="00231F63"/>
    <w:rsid w:val="00231F74"/>
    <w:rsid w:val="0023208D"/>
    <w:rsid w:val="002321DD"/>
    <w:rsid w:val="002322B6"/>
    <w:rsid w:val="00232346"/>
    <w:rsid w:val="0023237B"/>
    <w:rsid w:val="00232462"/>
    <w:rsid w:val="0023257B"/>
    <w:rsid w:val="0023267A"/>
    <w:rsid w:val="002326C8"/>
    <w:rsid w:val="002326D9"/>
    <w:rsid w:val="002327CA"/>
    <w:rsid w:val="0023285D"/>
    <w:rsid w:val="0023296C"/>
    <w:rsid w:val="00232984"/>
    <w:rsid w:val="00232ACD"/>
    <w:rsid w:val="00232BDB"/>
    <w:rsid w:val="00232BDE"/>
    <w:rsid w:val="00232C18"/>
    <w:rsid w:val="00232C51"/>
    <w:rsid w:val="00232CA6"/>
    <w:rsid w:val="00232D8C"/>
    <w:rsid w:val="00232E5E"/>
    <w:rsid w:val="0023305A"/>
    <w:rsid w:val="00233078"/>
    <w:rsid w:val="002330E6"/>
    <w:rsid w:val="002330E7"/>
    <w:rsid w:val="002330F0"/>
    <w:rsid w:val="00233140"/>
    <w:rsid w:val="00233187"/>
    <w:rsid w:val="002331DD"/>
    <w:rsid w:val="0023332E"/>
    <w:rsid w:val="002333CE"/>
    <w:rsid w:val="00233471"/>
    <w:rsid w:val="002334F1"/>
    <w:rsid w:val="00233580"/>
    <w:rsid w:val="00233582"/>
    <w:rsid w:val="00233820"/>
    <w:rsid w:val="00233985"/>
    <w:rsid w:val="00233A30"/>
    <w:rsid w:val="00233A38"/>
    <w:rsid w:val="00233BA4"/>
    <w:rsid w:val="00233C64"/>
    <w:rsid w:val="00233CA7"/>
    <w:rsid w:val="00233CEF"/>
    <w:rsid w:val="00233DDC"/>
    <w:rsid w:val="00233DEB"/>
    <w:rsid w:val="00233E79"/>
    <w:rsid w:val="00233EC9"/>
    <w:rsid w:val="00233F92"/>
    <w:rsid w:val="0023417C"/>
    <w:rsid w:val="002341D4"/>
    <w:rsid w:val="00234256"/>
    <w:rsid w:val="0023432A"/>
    <w:rsid w:val="002343E4"/>
    <w:rsid w:val="00234401"/>
    <w:rsid w:val="002344FF"/>
    <w:rsid w:val="002345C6"/>
    <w:rsid w:val="002345E3"/>
    <w:rsid w:val="00234639"/>
    <w:rsid w:val="00234746"/>
    <w:rsid w:val="00234866"/>
    <w:rsid w:val="002349A5"/>
    <w:rsid w:val="002349A8"/>
    <w:rsid w:val="00234A63"/>
    <w:rsid w:val="00234A98"/>
    <w:rsid w:val="00234AA3"/>
    <w:rsid w:val="00234BAA"/>
    <w:rsid w:val="00234BDD"/>
    <w:rsid w:val="00234D12"/>
    <w:rsid w:val="00234D4F"/>
    <w:rsid w:val="00234DE7"/>
    <w:rsid w:val="00234DF0"/>
    <w:rsid w:val="00234E21"/>
    <w:rsid w:val="002350BF"/>
    <w:rsid w:val="002350DE"/>
    <w:rsid w:val="00235134"/>
    <w:rsid w:val="00235291"/>
    <w:rsid w:val="00235313"/>
    <w:rsid w:val="00235417"/>
    <w:rsid w:val="0023542B"/>
    <w:rsid w:val="0023545E"/>
    <w:rsid w:val="00235571"/>
    <w:rsid w:val="00235656"/>
    <w:rsid w:val="00235739"/>
    <w:rsid w:val="002357D7"/>
    <w:rsid w:val="0023585C"/>
    <w:rsid w:val="00235888"/>
    <w:rsid w:val="00235890"/>
    <w:rsid w:val="002358DC"/>
    <w:rsid w:val="002358FD"/>
    <w:rsid w:val="00235A3E"/>
    <w:rsid w:val="00235B98"/>
    <w:rsid w:val="00235BA7"/>
    <w:rsid w:val="00235BDA"/>
    <w:rsid w:val="00235C29"/>
    <w:rsid w:val="00235C8D"/>
    <w:rsid w:val="00235CF8"/>
    <w:rsid w:val="00235D45"/>
    <w:rsid w:val="00235D7B"/>
    <w:rsid w:val="00235D7F"/>
    <w:rsid w:val="00235D9B"/>
    <w:rsid w:val="00235E0F"/>
    <w:rsid w:val="00235EBD"/>
    <w:rsid w:val="00235EC3"/>
    <w:rsid w:val="00235FC5"/>
    <w:rsid w:val="00236007"/>
    <w:rsid w:val="002360C4"/>
    <w:rsid w:val="002360E6"/>
    <w:rsid w:val="0023613C"/>
    <w:rsid w:val="0023616B"/>
    <w:rsid w:val="00236171"/>
    <w:rsid w:val="002361A7"/>
    <w:rsid w:val="00236207"/>
    <w:rsid w:val="002362CF"/>
    <w:rsid w:val="00236357"/>
    <w:rsid w:val="00236371"/>
    <w:rsid w:val="00236539"/>
    <w:rsid w:val="002366D9"/>
    <w:rsid w:val="002366F5"/>
    <w:rsid w:val="00236709"/>
    <w:rsid w:val="00236766"/>
    <w:rsid w:val="00236806"/>
    <w:rsid w:val="002369F1"/>
    <w:rsid w:val="00236A0E"/>
    <w:rsid w:val="00236A5D"/>
    <w:rsid w:val="00236AE4"/>
    <w:rsid w:val="00236BA6"/>
    <w:rsid w:val="00236BCB"/>
    <w:rsid w:val="00236D28"/>
    <w:rsid w:val="00236D93"/>
    <w:rsid w:val="00236E1A"/>
    <w:rsid w:val="00236EF5"/>
    <w:rsid w:val="00236F1F"/>
    <w:rsid w:val="002370B8"/>
    <w:rsid w:val="002372DF"/>
    <w:rsid w:val="002372EC"/>
    <w:rsid w:val="002372EF"/>
    <w:rsid w:val="002374DF"/>
    <w:rsid w:val="002376D1"/>
    <w:rsid w:val="0023772E"/>
    <w:rsid w:val="00237797"/>
    <w:rsid w:val="002377F7"/>
    <w:rsid w:val="002378A1"/>
    <w:rsid w:val="002378B9"/>
    <w:rsid w:val="0023790D"/>
    <w:rsid w:val="0023791E"/>
    <w:rsid w:val="00237B0D"/>
    <w:rsid w:val="00237B83"/>
    <w:rsid w:val="00237BA0"/>
    <w:rsid w:val="00237CB7"/>
    <w:rsid w:val="00237D72"/>
    <w:rsid w:val="00237EA8"/>
    <w:rsid w:val="00237FF2"/>
    <w:rsid w:val="00240039"/>
    <w:rsid w:val="00240213"/>
    <w:rsid w:val="00240246"/>
    <w:rsid w:val="002402B1"/>
    <w:rsid w:val="002402C6"/>
    <w:rsid w:val="002402E0"/>
    <w:rsid w:val="00240302"/>
    <w:rsid w:val="002403BA"/>
    <w:rsid w:val="002403C0"/>
    <w:rsid w:val="0024040E"/>
    <w:rsid w:val="00240436"/>
    <w:rsid w:val="00240480"/>
    <w:rsid w:val="00240493"/>
    <w:rsid w:val="002405B8"/>
    <w:rsid w:val="002405E1"/>
    <w:rsid w:val="002407B5"/>
    <w:rsid w:val="0024087B"/>
    <w:rsid w:val="002408D1"/>
    <w:rsid w:val="002409C3"/>
    <w:rsid w:val="00240A35"/>
    <w:rsid w:val="00240A6C"/>
    <w:rsid w:val="00240ACD"/>
    <w:rsid w:val="00240B11"/>
    <w:rsid w:val="00240C3D"/>
    <w:rsid w:val="00240CD2"/>
    <w:rsid w:val="00240CF5"/>
    <w:rsid w:val="00240D23"/>
    <w:rsid w:val="00240E0F"/>
    <w:rsid w:val="002410E3"/>
    <w:rsid w:val="002410FB"/>
    <w:rsid w:val="002412C7"/>
    <w:rsid w:val="0024130E"/>
    <w:rsid w:val="00241395"/>
    <w:rsid w:val="002413DB"/>
    <w:rsid w:val="002414E3"/>
    <w:rsid w:val="0024165E"/>
    <w:rsid w:val="0024174F"/>
    <w:rsid w:val="0024177A"/>
    <w:rsid w:val="002417DD"/>
    <w:rsid w:val="0024182D"/>
    <w:rsid w:val="00241836"/>
    <w:rsid w:val="00241A39"/>
    <w:rsid w:val="00241A79"/>
    <w:rsid w:val="00241AC3"/>
    <w:rsid w:val="00241BE3"/>
    <w:rsid w:val="00241BEF"/>
    <w:rsid w:val="00241C76"/>
    <w:rsid w:val="00241CAE"/>
    <w:rsid w:val="00241E18"/>
    <w:rsid w:val="00241E19"/>
    <w:rsid w:val="00241F28"/>
    <w:rsid w:val="00241FFF"/>
    <w:rsid w:val="00242139"/>
    <w:rsid w:val="002421BF"/>
    <w:rsid w:val="00242253"/>
    <w:rsid w:val="00242334"/>
    <w:rsid w:val="00242338"/>
    <w:rsid w:val="0024235F"/>
    <w:rsid w:val="00242391"/>
    <w:rsid w:val="002423C7"/>
    <w:rsid w:val="002424A5"/>
    <w:rsid w:val="002424F0"/>
    <w:rsid w:val="002424F2"/>
    <w:rsid w:val="0024253F"/>
    <w:rsid w:val="00242574"/>
    <w:rsid w:val="00242592"/>
    <w:rsid w:val="00242595"/>
    <w:rsid w:val="002425FE"/>
    <w:rsid w:val="00242625"/>
    <w:rsid w:val="00242775"/>
    <w:rsid w:val="002427CD"/>
    <w:rsid w:val="00242907"/>
    <w:rsid w:val="00242931"/>
    <w:rsid w:val="0024296D"/>
    <w:rsid w:val="0024296E"/>
    <w:rsid w:val="0024298B"/>
    <w:rsid w:val="00242A14"/>
    <w:rsid w:val="00242A38"/>
    <w:rsid w:val="00242A71"/>
    <w:rsid w:val="00242A96"/>
    <w:rsid w:val="00242AA2"/>
    <w:rsid w:val="00242B3E"/>
    <w:rsid w:val="00242B56"/>
    <w:rsid w:val="00242BA0"/>
    <w:rsid w:val="00242D2B"/>
    <w:rsid w:val="00242D30"/>
    <w:rsid w:val="00242DF4"/>
    <w:rsid w:val="00242F00"/>
    <w:rsid w:val="002430E8"/>
    <w:rsid w:val="00243129"/>
    <w:rsid w:val="002431A5"/>
    <w:rsid w:val="00243230"/>
    <w:rsid w:val="0024324F"/>
    <w:rsid w:val="002433A8"/>
    <w:rsid w:val="002433C6"/>
    <w:rsid w:val="0024344C"/>
    <w:rsid w:val="00243480"/>
    <w:rsid w:val="00243502"/>
    <w:rsid w:val="00243624"/>
    <w:rsid w:val="002436C2"/>
    <w:rsid w:val="00243768"/>
    <w:rsid w:val="0024384D"/>
    <w:rsid w:val="002438CD"/>
    <w:rsid w:val="0024397B"/>
    <w:rsid w:val="0024398B"/>
    <w:rsid w:val="002439AD"/>
    <w:rsid w:val="00243A74"/>
    <w:rsid w:val="00243B88"/>
    <w:rsid w:val="00243CD3"/>
    <w:rsid w:val="00243F3E"/>
    <w:rsid w:val="00243F4B"/>
    <w:rsid w:val="00243F68"/>
    <w:rsid w:val="0024400E"/>
    <w:rsid w:val="00244051"/>
    <w:rsid w:val="00244124"/>
    <w:rsid w:val="002441AE"/>
    <w:rsid w:val="0024423C"/>
    <w:rsid w:val="00244247"/>
    <w:rsid w:val="0024424C"/>
    <w:rsid w:val="00244471"/>
    <w:rsid w:val="002444AE"/>
    <w:rsid w:val="0024455F"/>
    <w:rsid w:val="002445F6"/>
    <w:rsid w:val="0024465A"/>
    <w:rsid w:val="002446DA"/>
    <w:rsid w:val="002446E7"/>
    <w:rsid w:val="00244865"/>
    <w:rsid w:val="002448FC"/>
    <w:rsid w:val="00244957"/>
    <w:rsid w:val="00244A99"/>
    <w:rsid w:val="00244AA4"/>
    <w:rsid w:val="00244B2B"/>
    <w:rsid w:val="00244C0D"/>
    <w:rsid w:val="00244D5E"/>
    <w:rsid w:val="00244D94"/>
    <w:rsid w:val="00244DBC"/>
    <w:rsid w:val="00244DCE"/>
    <w:rsid w:val="00244E20"/>
    <w:rsid w:val="00244E51"/>
    <w:rsid w:val="00244ED4"/>
    <w:rsid w:val="00244FE3"/>
    <w:rsid w:val="0024505B"/>
    <w:rsid w:val="002450A5"/>
    <w:rsid w:val="002452E2"/>
    <w:rsid w:val="002453C3"/>
    <w:rsid w:val="002453D1"/>
    <w:rsid w:val="0024540F"/>
    <w:rsid w:val="00245425"/>
    <w:rsid w:val="0024554B"/>
    <w:rsid w:val="002455AC"/>
    <w:rsid w:val="00245827"/>
    <w:rsid w:val="002458EE"/>
    <w:rsid w:val="0024591D"/>
    <w:rsid w:val="00245B0E"/>
    <w:rsid w:val="00245B21"/>
    <w:rsid w:val="00245C26"/>
    <w:rsid w:val="00245C83"/>
    <w:rsid w:val="00245D36"/>
    <w:rsid w:val="00245D4E"/>
    <w:rsid w:val="00245D91"/>
    <w:rsid w:val="00245DF6"/>
    <w:rsid w:val="00245EB6"/>
    <w:rsid w:val="00245F1A"/>
    <w:rsid w:val="00245F92"/>
    <w:rsid w:val="0024609F"/>
    <w:rsid w:val="00246177"/>
    <w:rsid w:val="002461DC"/>
    <w:rsid w:val="002461EC"/>
    <w:rsid w:val="002462DC"/>
    <w:rsid w:val="00246309"/>
    <w:rsid w:val="0024637B"/>
    <w:rsid w:val="0024638F"/>
    <w:rsid w:val="002464D6"/>
    <w:rsid w:val="002465D9"/>
    <w:rsid w:val="0024665D"/>
    <w:rsid w:val="00246682"/>
    <w:rsid w:val="002466CA"/>
    <w:rsid w:val="00246738"/>
    <w:rsid w:val="0024677E"/>
    <w:rsid w:val="002467FF"/>
    <w:rsid w:val="0024681B"/>
    <w:rsid w:val="00246947"/>
    <w:rsid w:val="002469CF"/>
    <w:rsid w:val="00246B6B"/>
    <w:rsid w:val="00246C6F"/>
    <w:rsid w:val="00246F14"/>
    <w:rsid w:val="0024703F"/>
    <w:rsid w:val="00247053"/>
    <w:rsid w:val="002470A4"/>
    <w:rsid w:val="002470DC"/>
    <w:rsid w:val="00247111"/>
    <w:rsid w:val="00247160"/>
    <w:rsid w:val="00247271"/>
    <w:rsid w:val="00247299"/>
    <w:rsid w:val="002472F1"/>
    <w:rsid w:val="00247412"/>
    <w:rsid w:val="0024751A"/>
    <w:rsid w:val="0024752B"/>
    <w:rsid w:val="0024757D"/>
    <w:rsid w:val="002475A6"/>
    <w:rsid w:val="002475DE"/>
    <w:rsid w:val="002475E4"/>
    <w:rsid w:val="002476B5"/>
    <w:rsid w:val="002477B2"/>
    <w:rsid w:val="002477B8"/>
    <w:rsid w:val="00247AB9"/>
    <w:rsid w:val="00247B94"/>
    <w:rsid w:val="00247B96"/>
    <w:rsid w:val="00247BB7"/>
    <w:rsid w:val="00247BC5"/>
    <w:rsid w:val="00247CD6"/>
    <w:rsid w:val="00247CE7"/>
    <w:rsid w:val="00247DD5"/>
    <w:rsid w:val="00247E59"/>
    <w:rsid w:val="00247EED"/>
    <w:rsid w:val="00247F55"/>
    <w:rsid w:val="00247FD7"/>
    <w:rsid w:val="00247FF6"/>
    <w:rsid w:val="00250123"/>
    <w:rsid w:val="00250216"/>
    <w:rsid w:val="0025022F"/>
    <w:rsid w:val="0025023D"/>
    <w:rsid w:val="00250316"/>
    <w:rsid w:val="002505AD"/>
    <w:rsid w:val="0025064C"/>
    <w:rsid w:val="00250660"/>
    <w:rsid w:val="002507D7"/>
    <w:rsid w:val="0025082B"/>
    <w:rsid w:val="00250855"/>
    <w:rsid w:val="002509AB"/>
    <w:rsid w:val="002509D6"/>
    <w:rsid w:val="00250A5E"/>
    <w:rsid w:val="00250A7B"/>
    <w:rsid w:val="00250AB7"/>
    <w:rsid w:val="00250AC0"/>
    <w:rsid w:val="00250AD6"/>
    <w:rsid w:val="00250B20"/>
    <w:rsid w:val="00250B3C"/>
    <w:rsid w:val="00250BA2"/>
    <w:rsid w:val="00250D1A"/>
    <w:rsid w:val="00250DDE"/>
    <w:rsid w:val="00250E5B"/>
    <w:rsid w:val="00250EEF"/>
    <w:rsid w:val="00251038"/>
    <w:rsid w:val="0025108F"/>
    <w:rsid w:val="002510AD"/>
    <w:rsid w:val="00251279"/>
    <w:rsid w:val="0025128D"/>
    <w:rsid w:val="0025128F"/>
    <w:rsid w:val="002512D8"/>
    <w:rsid w:val="00251312"/>
    <w:rsid w:val="002514CC"/>
    <w:rsid w:val="00251525"/>
    <w:rsid w:val="00251537"/>
    <w:rsid w:val="00251551"/>
    <w:rsid w:val="002516F7"/>
    <w:rsid w:val="0025172D"/>
    <w:rsid w:val="0025175F"/>
    <w:rsid w:val="0025196A"/>
    <w:rsid w:val="002519FA"/>
    <w:rsid w:val="00251A48"/>
    <w:rsid w:val="00251AD7"/>
    <w:rsid w:val="00251BA1"/>
    <w:rsid w:val="00251C2E"/>
    <w:rsid w:val="00251C31"/>
    <w:rsid w:val="00251D20"/>
    <w:rsid w:val="00251D4F"/>
    <w:rsid w:val="00251D88"/>
    <w:rsid w:val="00251E86"/>
    <w:rsid w:val="00251E95"/>
    <w:rsid w:val="00251EF8"/>
    <w:rsid w:val="0025205A"/>
    <w:rsid w:val="002520D8"/>
    <w:rsid w:val="002520E3"/>
    <w:rsid w:val="002520EB"/>
    <w:rsid w:val="00252110"/>
    <w:rsid w:val="0025211F"/>
    <w:rsid w:val="00252133"/>
    <w:rsid w:val="00252284"/>
    <w:rsid w:val="002522AE"/>
    <w:rsid w:val="00252327"/>
    <w:rsid w:val="0025239E"/>
    <w:rsid w:val="002523A9"/>
    <w:rsid w:val="00252421"/>
    <w:rsid w:val="0025246B"/>
    <w:rsid w:val="002524BE"/>
    <w:rsid w:val="002524C6"/>
    <w:rsid w:val="002525A0"/>
    <w:rsid w:val="002525CC"/>
    <w:rsid w:val="002525E3"/>
    <w:rsid w:val="002526BB"/>
    <w:rsid w:val="002526BC"/>
    <w:rsid w:val="002526E2"/>
    <w:rsid w:val="002527C3"/>
    <w:rsid w:val="002527D4"/>
    <w:rsid w:val="00252820"/>
    <w:rsid w:val="0025283F"/>
    <w:rsid w:val="00252919"/>
    <w:rsid w:val="002529A5"/>
    <w:rsid w:val="00252BBF"/>
    <w:rsid w:val="00252C41"/>
    <w:rsid w:val="00252CB6"/>
    <w:rsid w:val="00252D8C"/>
    <w:rsid w:val="00252F39"/>
    <w:rsid w:val="00252FCA"/>
    <w:rsid w:val="00252FDF"/>
    <w:rsid w:val="00253039"/>
    <w:rsid w:val="0025304F"/>
    <w:rsid w:val="002530A7"/>
    <w:rsid w:val="002531CB"/>
    <w:rsid w:val="0025321F"/>
    <w:rsid w:val="0025341A"/>
    <w:rsid w:val="002534A4"/>
    <w:rsid w:val="002534B9"/>
    <w:rsid w:val="002534E3"/>
    <w:rsid w:val="00253602"/>
    <w:rsid w:val="002536B9"/>
    <w:rsid w:val="002537A2"/>
    <w:rsid w:val="0025382B"/>
    <w:rsid w:val="00253959"/>
    <w:rsid w:val="00253AA7"/>
    <w:rsid w:val="00253AD0"/>
    <w:rsid w:val="00253B59"/>
    <w:rsid w:val="00253BF7"/>
    <w:rsid w:val="00253C72"/>
    <w:rsid w:val="00253D4B"/>
    <w:rsid w:val="00253D58"/>
    <w:rsid w:val="00253D62"/>
    <w:rsid w:val="00253E1F"/>
    <w:rsid w:val="00253F8E"/>
    <w:rsid w:val="00254040"/>
    <w:rsid w:val="0025412C"/>
    <w:rsid w:val="0025414B"/>
    <w:rsid w:val="002541DD"/>
    <w:rsid w:val="002542D1"/>
    <w:rsid w:val="002543BF"/>
    <w:rsid w:val="0025443E"/>
    <w:rsid w:val="0025444D"/>
    <w:rsid w:val="002544B5"/>
    <w:rsid w:val="002544EB"/>
    <w:rsid w:val="002544FA"/>
    <w:rsid w:val="00254515"/>
    <w:rsid w:val="00254559"/>
    <w:rsid w:val="002546AD"/>
    <w:rsid w:val="002546EE"/>
    <w:rsid w:val="00254796"/>
    <w:rsid w:val="002547F9"/>
    <w:rsid w:val="0025483C"/>
    <w:rsid w:val="0025494A"/>
    <w:rsid w:val="0025497A"/>
    <w:rsid w:val="00254A8C"/>
    <w:rsid w:val="00254AA8"/>
    <w:rsid w:val="00254B61"/>
    <w:rsid w:val="00254BCA"/>
    <w:rsid w:val="00254BEF"/>
    <w:rsid w:val="00254CCB"/>
    <w:rsid w:val="00254D29"/>
    <w:rsid w:val="00254D69"/>
    <w:rsid w:val="00254E9E"/>
    <w:rsid w:val="00254FA5"/>
    <w:rsid w:val="00254FD1"/>
    <w:rsid w:val="00255038"/>
    <w:rsid w:val="00255065"/>
    <w:rsid w:val="0025539D"/>
    <w:rsid w:val="00255405"/>
    <w:rsid w:val="00255491"/>
    <w:rsid w:val="002555E9"/>
    <w:rsid w:val="0025560E"/>
    <w:rsid w:val="00255702"/>
    <w:rsid w:val="0025572E"/>
    <w:rsid w:val="002557EA"/>
    <w:rsid w:val="002557F7"/>
    <w:rsid w:val="0025594C"/>
    <w:rsid w:val="002559EB"/>
    <w:rsid w:val="00255A1A"/>
    <w:rsid w:val="00255B34"/>
    <w:rsid w:val="00255B59"/>
    <w:rsid w:val="00255BD0"/>
    <w:rsid w:val="00255C41"/>
    <w:rsid w:val="00255CF4"/>
    <w:rsid w:val="00255D18"/>
    <w:rsid w:val="00255D30"/>
    <w:rsid w:val="00255F44"/>
    <w:rsid w:val="00255FC3"/>
    <w:rsid w:val="00255FFC"/>
    <w:rsid w:val="00256132"/>
    <w:rsid w:val="002561CD"/>
    <w:rsid w:val="00256305"/>
    <w:rsid w:val="002563C2"/>
    <w:rsid w:val="002563E6"/>
    <w:rsid w:val="002563F8"/>
    <w:rsid w:val="00256446"/>
    <w:rsid w:val="00256492"/>
    <w:rsid w:val="002564D8"/>
    <w:rsid w:val="00256764"/>
    <w:rsid w:val="00256861"/>
    <w:rsid w:val="002568CC"/>
    <w:rsid w:val="00256A54"/>
    <w:rsid w:val="00256AF7"/>
    <w:rsid w:val="00256B64"/>
    <w:rsid w:val="00256C3B"/>
    <w:rsid w:val="00256CFC"/>
    <w:rsid w:val="00256D17"/>
    <w:rsid w:val="00256D43"/>
    <w:rsid w:val="00256DE2"/>
    <w:rsid w:val="00256EC8"/>
    <w:rsid w:val="00256EE7"/>
    <w:rsid w:val="00256F00"/>
    <w:rsid w:val="002570F1"/>
    <w:rsid w:val="002571A9"/>
    <w:rsid w:val="00257227"/>
    <w:rsid w:val="0025727F"/>
    <w:rsid w:val="002572A4"/>
    <w:rsid w:val="00257423"/>
    <w:rsid w:val="00257489"/>
    <w:rsid w:val="002574FA"/>
    <w:rsid w:val="00257522"/>
    <w:rsid w:val="002575B0"/>
    <w:rsid w:val="00257617"/>
    <w:rsid w:val="0025762A"/>
    <w:rsid w:val="002577A1"/>
    <w:rsid w:val="002577E3"/>
    <w:rsid w:val="002577F7"/>
    <w:rsid w:val="0025782B"/>
    <w:rsid w:val="002578C3"/>
    <w:rsid w:val="0025798E"/>
    <w:rsid w:val="002579A3"/>
    <w:rsid w:val="002579F5"/>
    <w:rsid w:val="00257AD7"/>
    <w:rsid w:val="00257B14"/>
    <w:rsid w:val="00257B63"/>
    <w:rsid w:val="00257B9B"/>
    <w:rsid w:val="00257BC2"/>
    <w:rsid w:val="00257C7E"/>
    <w:rsid w:val="00257D81"/>
    <w:rsid w:val="00257DC6"/>
    <w:rsid w:val="00257EB0"/>
    <w:rsid w:val="00257FF6"/>
    <w:rsid w:val="00260051"/>
    <w:rsid w:val="0026005C"/>
    <w:rsid w:val="002600D2"/>
    <w:rsid w:val="00260105"/>
    <w:rsid w:val="002601F0"/>
    <w:rsid w:val="0026029F"/>
    <w:rsid w:val="002602C5"/>
    <w:rsid w:val="002602C9"/>
    <w:rsid w:val="0026037F"/>
    <w:rsid w:val="00260472"/>
    <w:rsid w:val="00260597"/>
    <w:rsid w:val="002605D0"/>
    <w:rsid w:val="0026069D"/>
    <w:rsid w:val="002606B5"/>
    <w:rsid w:val="0026078F"/>
    <w:rsid w:val="0026084D"/>
    <w:rsid w:val="002608B1"/>
    <w:rsid w:val="00260A74"/>
    <w:rsid w:val="00260AF2"/>
    <w:rsid w:val="00260B62"/>
    <w:rsid w:val="00260BA9"/>
    <w:rsid w:val="00260C05"/>
    <w:rsid w:val="00260CBB"/>
    <w:rsid w:val="00260D7D"/>
    <w:rsid w:val="00260DC8"/>
    <w:rsid w:val="00260E24"/>
    <w:rsid w:val="0026104D"/>
    <w:rsid w:val="002611C8"/>
    <w:rsid w:val="00261280"/>
    <w:rsid w:val="002612D2"/>
    <w:rsid w:val="00261319"/>
    <w:rsid w:val="00261339"/>
    <w:rsid w:val="002614C5"/>
    <w:rsid w:val="00261515"/>
    <w:rsid w:val="00261550"/>
    <w:rsid w:val="002616DD"/>
    <w:rsid w:val="00261704"/>
    <w:rsid w:val="00261751"/>
    <w:rsid w:val="00261764"/>
    <w:rsid w:val="00261A20"/>
    <w:rsid w:val="00261A51"/>
    <w:rsid w:val="00261BD9"/>
    <w:rsid w:val="00261C81"/>
    <w:rsid w:val="00261D2A"/>
    <w:rsid w:val="00261D37"/>
    <w:rsid w:val="00261D6C"/>
    <w:rsid w:val="00261EBB"/>
    <w:rsid w:val="00262047"/>
    <w:rsid w:val="0026207C"/>
    <w:rsid w:val="002620D7"/>
    <w:rsid w:val="002620F1"/>
    <w:rsid w:val="00262148"/>
    <w:rsid w:val="00262264"/>
    <w:rsid w:val="002622CE"/>
    <w:rsid w:val="00262356"/>
    <w:rsid w:val="0026243C"/>
    <w:rsid w:val="002624E9"/>
    <w:rsid w:val="00262513"/>
    <w:rsid w:val="002625A9"/>
    <w:rsid w:val="002625FB"/>
    <w:rsid w:val="00262633"/>
    <w:rsid w:val="00262780"/>
    <w:rsid w:val="00262800"/>
    <w:rsid w:val="00262811"/>
    <w:rsid w:val="0026281B"/>
    <w:rsid w:val="00262825"/>
    <w:rsid w:val="0026288A"/>
    <w:rsid w:val="00262B62"/>
    <w:rsid w:val="00262B6D"/>
    <w:rsid w:val="00262BB9"/>
    <w:rsid w:val="00262BCF"/>
    <w:rsid w:val="00262CB4"/>
    <w:rsid w:val="00262CC7"/>
    <w:rsid w:val="00262E4E"/>
    <w:rsid w:val="00262EB9"/>
    <w:rsid w:val="00263057"/>
    <w:rsid w:val="00263118"/>
    <w:rsid w:val="0026323D"/>
    <w:rsid w:val="002632AB"/>
    <w:rsid w:val="002633A8"/>
    <w:rsid w:val="0026357D"/>
    <w:rsid w:val="0026361C"/>
    <w:rsid w:val="00263717"/>
    <w:rsid w:val="002637E4"/>
    <w:rsid w:val="00263945"/>
    <w:rsid w:val="002639FE"/>
    <w:rsid w:val="00263AAA"/>
    <w:rsid w:val="00263B70"/>
    <w:rsid w:val="00263E94"/>
    <w:rsid w:val="00263EFD"/>
    <w:rsid w:val="00263F83"/>
    <w:rsid w:val="00264038"/>
    <w:rsid w:val="002640F6"/>
    <w:rsid w:val="00264215"/>
    <w:rsid w:val="00264239"/>
    <w:rsid w:val="00264297"/>
    <w:rsid w:val="002642CF"/>
    <w:rsid w:val="00264411"/>
    <w:rsid w:val="00264616"/>
    <w:rsid w:val="00264627"/>
    <w:rsid w:val="002647D6"/>
    <w:rsid w:val="00264858"/>
    <w:rsid w:val="002648FC"/>
    <w:rsid w:val="0026490C"/>
    <w:rsid w:val="00264A05"/>
    <w:rsid w:val="00264AB4"/>
    <w:rsid w:val="00264BE8"/>
    <w:rsid w:val="00264C20"/>
    <w:rsid w:val="00264CBA"/>
    <w:rsid w:val="00264E42"/>
    <w:rsid w:val="00264F0A"/>
    <w:rsid w:val="00264F0D"/>
    <w:rsid w:val="00264F2B"/>
    <w:rsid w:val="00265003"/>
    <w:rsid w:val="002652C6"/>
    <w:rsid w:val="00265322"/>
    <w:rsid w:val="002653CA"/>
    <w:rsid w:val="00265493"/>
    <w:rsid w:val="002654BB"/>
    <w:rsid w:val="002654E5"/>
    <w:rsid w:val="002655EC"/>
    <w:rsid w:val="002658BB"/>
    <w:rsid w:val="002658C2"/>
    <w:rsid w:val="00265B45"/>
    <w:rsid w:val="00265C17"/>
    <w:rsid w:val="00265C80"/>
    <w:rsid w:val="00265CC9"/>
    <w:rsid w:val="00265D5C"/>
    <w:rsid w:val="00265EC3"/>
    <w:rsid w:val="00265F45"/>
    <w:rsid w:val="00265F8A"/>
    <w:rsid w:val="00265FC5"/>
    <w:rsid w:val="0026604E"/>
    <w:rsid w:val="002660FC"/>
    <w:rsid w:val="002661F4"/>
    <w:rsid w:val="00266226"/>
    <w:rsid w:val="002662BC"/>
    <w:rsid w:val="0026638E"/>
    <w:rsid w:val="00266438"/>
    <w:rsid w:val="00266506"/>
    <w:rsid w:val="00266783"/>
    <w:rsid w:val="002667FC"/>
    <w:rsid w:val="0026687F"/>
    <w:rsid w:val="002668EB"/>
    <w:rsid w:val="002668EC"/>
    <w:rsid w:val="00266A15"/>
    <w:rsid w:val="00266BF5"/>
    <w:rsid w:val="00266CAB"/>
    <w:rsid w:val="00266D5E"/>
    <w:rsid w:val="00266DCE"/>
    <w:rsid w:val="00266DFE"/>
    <w:rsid w:val="00266E70"/>
    <w:rsid w:val="00266E94"/>
    <w:rsid w:val="00266F06"/>
    <w:rsid w:val="00266F3D"/>
    <w:rsid w:val="00266FBC"/>
    <w:rsid w:val="0026712B"/>
    <w:rsid w:val="0026718A"/>
    <w:rsid w:val="0026722D"/>
    <w:rsid w:val="00267273"/>
    <w:rsid w:val="00267472"/>
    <w:rsid w:val="002674A8"/>
    <w:rsid w:val="0026755B"/>
    <w:rsid w:val="002675AA"/>
    <w:rsid w:val="002675CE"/>
    <w:rsid w:val="0026762D"/>
    <w:rsid w:val="0026771B"/>
    <w:rsid w:val="00267785"/>
    <w:rsid w:val="002677AA"/>
    <w:rsid w:val="00267843"/>
    <w:rsid w:val="00267ACB"/>
    <w:rsid w:val="00267B60"/>
    <w:rsid w:val="00267CEA"/>
    <w:rsid w:val="00267D79"/>
    <w:rsid w:val="00267D7D"/>
    <w:rsid w:val="00267E01"/>
    <w:rsid w:val="00267EF1"/>
    <w:rsid w:val="00267F03"/>
    <w:rsid w:val="00270018"/>
    <w:rsid w:val="00270108"/>
    <w:rsid w:val="002702AE"/>
    <w:rsid w:val="00270362"/>
    <w:rsid w:val="002703BA"/>
    <w:rsid w:val="00270416"/>
    <w:rsid w:val="002705B5"/>
    <w:rsid w:val="002705D4"/>
    <w:rsid w:val="002705E3"/>
    <w:rsid w:val="00270724"/>
    <w:rsid w:val="00270802"/>
    <w:rsid w:val="00270832"/>
    <w:rsid w:val="00270995"/>
    <w:rsid w:val="002709FD"/>
    <w:rsid w:val="00270A3D"/>
    <w:rsid w:val="00270A62"/>
    <w:rsid w:val="00270A69"/>
    <w:rsid w:val="00270B2E"/>
    <w:rsid w:val="00270BE9"/>
    <w:rsid w:val="00270C10"/>
    <w:rsid w:val="00270C50"/>
    <w:rsid w:val="00270C7C"/>
    <w:rsid w:val="00270C91"/>
    <w:rsid w:val="00270C9E"/>
    <w:rsid w:val="00270CBC"/>
    <w:rsid w:val="00270D28"/>
    <w:rsid w:val="00270E13"/>
    <w:rsid w:val="00270E5C"/>
    <w:rsid w:val="00270E6C"/>
    <w:rsid w:val="00270E9F"/>
    <w:rsid w:val="00270EA9"/>
    <w:rsid w:val="00270F38"/>
    <w:rsid w:val="00270F8D"/>
    <w:rsid w:val="00270FF4"/>
    <w:rsid w:val="002710B5"/>
    <w:rsid w:val="002711AD"/>
    <w:rsid w:val="00271329"/>
    <w:rsid w:val="00271373"/>
    <w:rsid w:val="002713F7"/>
    <w:rsid w:val="002713FC"/>
    <w:rsid w:val="002714FA"/>
    <w:rsid w:val="00271513"/>
    <w:rsid w:val="002715A9"/>
    <w:rsid w:val="002715CB"/>
    <w:rsid w:val="002718A5"/>
    <w:rsid w:val="002719E0"/>
    <w:rsid w:val="002719FF"/>
    <w:rsid w:val="00271A29"/>
    <w:rsid w:val="00271A63"/>
    <w:rsid w:val="00271B10"/>
    <w:rsid w:val="00271BAA"/>
    <w:rsid w:val="00271C15"/>
    <w:rsid w:val="00271C55"/>
    <w:rsid w:val="00271D8B"/>
    <w:rsid w:val="00271DB6"/>
    <w:rsid w:val="00271E2E"/>
    <w:rsid w:val="00271E65"/>
    <w:rsid w:val="00271F69"/>
    <w:rsid w:val="00272023"/>
    <w:rsid w:val="002721DA"/>
    <w:rsid w:val="00272279"/>
    <w:rsid w:val="00272358"/>
    <w:rsid w:val="0027235B"/>
    <w:rsid w:val="0027241B"/>
    <w:rsid w:val="002724D0"/>
    <w:rsid w:val="002724EA"/>
    <w:rsid w:val="00272541"/>
    <w:rsid w:val="0027258B"/>
    <w:rsid w:val="00272712"/>
    <w:rsid w:val="0027274B"/>
    <w:rsid w:val="0027277F"/>
    <w:rsid w:val="00272811"/>
    <w:rsid w:val="002729B2"/>
    <w:rsid w:val="00272A48"/>
    <w:rsid w:val="00272A76"/>
    <w:rsid w:val="00272AB7"/>
    <w:rsid w:val="00272C01"/>
    <w:rsid w:val="00272C04"/>
    <w:rsid w:val="00272CEE"/>
    <w:rsid w:val="00272D77"/>
    <w:rsid w:val="00272E6F"/>
    <w:rsid w:val="00272EF3"/>
    <w:rsid w:val="00272FB7"/>
    <w:rsid w:val="00272FBF"/>
    <w:rsid w:val="00273018"/>
    <w:rsid w:val="002730AD"/>
    <w:rsid w:val="00273157"/>
    <w:rsid w:val="00273196"/>
    <w:rsid w:val="0027319D"/>
    <w:rsid w:val="002731B5"/>
    <w:rsid w:val="00273292"/>
    <w:rsid w:val="002732C8"/>
    <w:rsid w:val="00273321"/>
    <w:rsid w:val="00273426"/>
    <w:rsid w:val="002734C9"/>
    <w:rsid w:val="002734F3"/>
    <w:rsid w:val="00273642"/>
    <w:rsid w:val="00273766"/>
    <w:rsid w:val="0027379F"/>
    <w:rsid w:val="00273829"/>
    <w:rsid w:val="00273848"/>
    <w:rsid w:val="00273851"/>
    <w:rsid w:val="002738E1"/>
    <w:rsid w:val="002739AB"/>
    <w:rsid w:val="00273A65"/>
    <w:rsid w:val="00273BD7"/>
    <w:rsid w:val="00273C74"/>
    <w:rsid w:val="00273C77"/>
    <w:rsid w:val="00273C9A"/>
    <w:rsid w:val="00273CA6"/>
    <w:rsid w:val="00273CC0"/>
    <w:rsid w:val="00273CCC"/>
    <w:rsid w:val="00273D7A"/>
    <w:rsid w:val="00273E58"/>
    <w:rsid w:val="00273EDA"/>
    <w:rsid w:val="00273EFD"/>
    <w:rsid w:val="00273F55"/>
    <w:rsid w:val="00273FEA"/>
    <w:rsid w:val="00274146"/>
    <w:rsid w:val="0027418A"/>
    <w:rsid w:val="00274222"/>
    <w:rsid w:val="00274250"/>
    <w:rsid w:val="002742EE"/>
    <w:rsid w:val="002743B9"/>
    <w:rsid w:val="002745F9"/>
    <w:rsid w:val="00274730"/>
    <w:rsid w:val="002747C0"/>
    <w:rsid w:val="00274908"/>
    <w:rsid w:val="0027495F"/>
    <w:rsid w:val="0027497A"/>
    <w:rsid w:val="00274A0D"/>
    <w:rsid w:val="00274AC3"/>
    <w:rsid w:val="00274AFB"/>
    <w:rsid w:val="00274B75"/>
    <w:rsid w:val="00274BD5"/>
    <w:rsid w:val="00274C04"/>
    <w:rsid w:val="002750B6"/>
    <w:rsid w:val="002752AC"/>
    <w:rsid w:val="002752FC"/>
    <w:rsid w:val="00275400"/>
    <w:rsid w:val="00275440"/>
    <w:rsid w:val="00275475"/>
    <w:rsid w:val="002755C2"/>
    <w:rsid w:val="002756E2"/>
    <w:rsid w:val="0027573B"/>
    <w:rsid w:val="002757ED"/>
    <w:rsid w:val="0027591E"/>
    <w:rsid w:val="00275931"/>
    <w:rsid w:val="002759E8"/>
    <w:rsid w:val="00275A58"/>
    <w:rsid w:val="00275ABB"/>
    <w:rsid w:val="00275ABD"/>
    <w:rsid w:val="00275B4B"/>
    <w:rsid w:val="00275C3F"/>
    <w:rsid w:val="00275C4A"/>
    <w:rsid w:val="00275D4D"/>
    <w:rsid w:val="00275ECA"/>
    <w:rsid w:val="00275F03"/>
    <w:rsid w:val="00275FC3"/>
    <w:rsid w:val="00276391"/>
    <w:rsid w:val="00276418"/>
    <w:rsid w:val="0027643A"/>
    <w:rsid w:val="002764E9"/>
    <w:rsid w:val="00276592"/>
    <w:rsid w:val="00276679"/>
    <w:rsid w:val="002767B8"/>
    <w:rsid w:val="002769CA"/>
    <w:rsid w:val="002769D3"/>
    <w:rsid w:val="00276A9E"/>
    <w:rsid w:val="00276B16"/>
    <w:rsid w:val="00276D5B"/>
    <w:rsid w:val="00276E88"/>
    <w:rsid w:val="00276F29"/>
    <w:rsid w:val="00276FB5"/>
    <w:rsid w:val="00277009"/>
    <w:rsid w:val="0027710D"/>
    <w:rsid w:val="00277133"/>
    <w:rsid w:val="00277260"/>
    <w:rsid w:val="0027726F"/>
    <w:rsid w:val="0027727E"/>
    <w:rsid w:val="002772D3"/>
    <w:rsid w:val="00277374"/>
    <w:rsid w:val="00277485"/>
    <w:rsid w:val="002774EE"/>
    <w:rsid w:val="002775A6"/>
    <w:rsid w:val="0027767B"/>
    <w:rsid w:val="0027768A"/>
    <w:rsid w:val="00277B0C"/>
    <w:rsid w:val="00277C2E"/>
    <w:rsid w:val="00277D56"/>
    <w:rsid w:val="00277D85"/>
    <w:rsid w:val="00277E09"/>
    <w:rsid w:val="00277E9E"/>
    <w:rsid w:val="00277EFC"/>
    <w:rsid w:val="00280038"/>
    <w:rsid w:val="0028009B"/>
    <w:rsid w:val="002800A8"/>
    <w:rsid w:val="002800D9"/>
    <w:rsid w:val="00280169"/>
    <w:rsid w:val="00280193"/>
    <w:rsid w:val="002801EA"/>
    <w:rsid w:val="0028026D"/>
    <w:rsid w:val="00280376"/>
    <w:rsid w:val="0028050F"/>
    <w:rsid w:val="00280527"/>
    <w:rsid w:val="0028057F"/>
    <w:rsid w:val="002805CE"/>
    <w:rsid w:val="0028061B"/>
    <w:rsid w:val="00280634"/>
    <w:rsid w:val="00280693"/>
    <w:rsid w:val="002806C1"/>
    <w:rsid w:val="0028087B"/>
    <w:rsid w:val="002808B8"/>
    <w:rsid w:val="002809AB"/>
    <w:rsid w:val="00280A2E"/>
    <w:rsid w:val="00280A55"/>
    <w:rsid w:val="00280A97"/>
    <w:rsid w:val="00280AAF"/>
    <w:rsid w:val="00280AD5"/>
    <w:rsid w:val="00280AFE"/>
    <w:rsid w:val="00280BF8"/>
    <w:rsid w:val="00280CD7"/>
    <w:rsid w:val="00280D1E"/>
    <w:rsid w:val="00280DBE"/>
    <w:rsid w:val="00280DF3"/>
    <w:rsid w:val="00280FDC"/>
    <w:rsid w:val="00281068"/>
    <w:rsid w:val="0028138A"/>
    <w:rsid w:val="002813CE"/>
    <w:rsid w:val="002813F7"/>
    <w:rsid w:val="002813FB"/>
    <w:rsid w:val="002814B4"/>
    <w:rsid w:val="00281576"/>
    <w:rsid w:val="002815A7"/>
    <w:rsid w:val="00281621"/>
    <w:rsid w:val="00281625"/>
    <w:rsid w:val="002818C5"/>
    <w:rsid w:val="0028196B"/>
    <w:rsid w:val="00281992"/>
    <w:rsid w:val="002819E8"/>
    <w:rsid w:val="00281A53"/>
    <w:rsid w:val="00281AF5"/>
    <w:rsid w:val="00281B67"/>
    <w:rsid w:val="00281BF1"/>
    <w:rsid w:val="00281C21"/>
    <w:rsid w:val="00281C5C"/>
    <w:rsid w:val="00281C64"/>
    <w:rsid w:val="00281C68"/>
    <w:rsid w:val="00281C6F"/>
    <w:rsid w:val="00281D3D"/>
    <w:rsid w:val="00281D6F"/>
    <w:rsid w:val="00281E2B"/>
    <w:rsid w:val="00281F24"/>
    <w:rsid w:val="00281F3C"/>
    <w:rsid w:val="00281F6E"/>
    <w:rsid w:val="00282068"/>
    <w:rsid w:val="002820AD"/>
    <w:rsid w:val="002820BB"/>
    <w:rsid w:val="00282218"/>
    <w:rsid w:val="00282321"/>
    <w:rsid w:val="00282390"/>
    <w:rsid w:val="00282477"/>
    <w:rsid w:val="0028250D"/>
    <w:rsid w:val="00282526"/>
    <w:rsid w:val="0028260E"/>
    <w:rsid w:val="00282738"/>
    <w:rsid w:val="00282751"/>
    <w:rsid w:val="002828B3"/>
    <w:rsid w:val="0028298F"/>
    <w:rsid w:val="002829DB"/>
    <w:rsid w:val="002829E4"/>
    <w:rsid w:val="00282CCB"/>
    <w:rsid w:val="00282DD2"/>
    <w:rsid w:val="00282DD5"/>
    <w:rsid w:val="00282E1C"/>
    <w:rsid w:val="00282E5C"/>
    <w:rsid w:val="00282E8E"/>
    <w:rsid w:val="00282EB7"/>
    <w:rsid w:val="00282F63"/>
    <w:rsid w:val="00282F6F"/>
    <w:rsid w:val="00282F8D"/>
    <w:rsid w:val="00282F98"/>
    <w:rsid w:val="00282FA5"/>
    <w:rsid w:val="0028315C"/>
    <w:rsid w:val="00283268"/>
    <w:rsid w:val="002833A8"/>
    <w:rsid w:val="002833CB"/>
    <w:rsid w:val="00283437"/>
    <w:rsid w:val="0028344E"/>
    <w:rsid w:val="0028344F"/>
    <w:rsid w:val="00283481"/>
    <w:rsid w:val="002834E2"/>
    <w:rsid w:val="00283563"/>
    <w:rsid w:val="002835F6"/>
    <w:rsid w:val="00283720"/>
    <w:rsid w:val="0028379A"/>
    <w:rsid w:val="002837E2"/>
    <w:rsid w:val="00283806"/>
    <w:rsid w:val="002838DC"/>
    <w:rsid w:val="00283953"/>
    <w:rsid w:val="0028396E"/>
    <w:rsid w:val="002839B1"/>
    <w:rsid w:val="00283A46"/>
    <w:rsid w:val="00283AD3"/>
    <w:rsid w:val="00283B02"/>
    <w:rsid w:val="00283B33"/>
    <w:rsid w:val="00283B84"/>
    <w:rsid w:val="00283C34"/>
    <w:rsid w:val="00283CB6"/>
    <w:rsid w:val="00283DCE"/>
    <w:rsid w:val="00283E3A"/>
    <w:rsid w:val="00284139"/>
    <w:rsid w:val="0028414C"/>
    <w:rsid w:val="00284189"/>
    <w:rsid w:val="002841A4"/>
    <w:rsid w:val="0028428D"/>
    <w:rsid w:val="0028432C"/>
    <w:rsid w:val="00284336"/>
    <w:rsid w:val="00284404"/>
    <w:rsid w:val="0028446B"/>
    <w:rsid w:val="00284581"/>
    <w:rsid w:val="0028458A"/>
    <w:rsid w:val="002846F9"/>
    <w:rsid w:val="002848D1"/>
    <w:rsid w:val="002848FC"/>
    <w:rsid w:val="002849BA"/>
    <w:rsid w:val="00284A06"/>
    <w:rsid w:val="00284A0B"/>
    <w:rsid w:val="00284A12"/>
    <w:rsid w:val="00284A2C"/>
    <w:rsid w:val="00284B9D"/>
    <w:rsid w:val="00284C86"/>
    <w:rsid w:val="00284C9F"/>
    <w:rsid w:val="00284D00"/>
    <w:rsid w:val="00284D5B"/>
    <w:rsid w:val="00284D72"/>
    <w:rsid w:val="00284D89"/>
    <w:rsid w:val="00284DB4"/>
    <w:rsid w:val="00284E0B"/>
    <w:rsid w:val="00284EA0"/>
    <w:rsid w:val="00284F33"/>
    <w:rsid w:val="00284FAE"/>
    <w:rsid w:val="0028501D"/>
    <w:rsid w:val="0028502E"/>
    <w:rsid w:val="0028503E"/>
    <w:rsid w:val="00285085"/>
    <w:rsid w:val="00285091"/>
    <w:rsid w:val="002850DC"/>
    <w:rsid w:val="00285165"/>
    <w:rsid w:val="00285197"/>
    <w:rsid w:val="00285380"/>
    <w:rsid w:val="0028545F"/>
    <w:rsid w:val="002854ED"/>
    <w:rsid w:val="00285549"/>
    <w:rsid w:val="00285564"/>
    <w:rsid w:val="002855B2"/>
    <w:rsid w:val="002855C7"/>
    <w:rsid w:val="00285605"/>
    <w:rsid w:val="00285630"/>
    <w:rsid w:val="0028577C"/>
    <w:rsid w:val="002857D7"/>
    <w:rsid w:val="0028585C"/>
    <w:rsid w:val="002858B2"/>
    <w:rsid w:val="00285A5C"/>
    <w:rsid w:val="00285AEB"/>
    <w:rsid w:val="00285BAA"/>
    <w:rsid w:val="00285CED"/>
    <w:rsid w:val="00285DEF"/>
    <w:rsid w:val="00285E53"/>
    <w:rsid w:val="00285EE6"/>
    <w:rsid w:val="00285F62"/>
    <w:rsid w:val="00286040"/>
    <w:rsid w:val="002860C1"/>
    <w:rsid w:val="00286114"/>
    <w:rsid w:val="002861D3"/>
    <w:rsid w:val="002862AE"/>
    <w:rsid w:val="002863BB"/>
    <w:rsid w:val="002865F4"/>
    <w:rsid w:val="002866B3"/>
    <w:rsid w:val="002866EC"/>
    <w:rsid w:val="002866FD"/>
    <w:rsid w:val="0028671C"/>
    <w:rsid w:val="0028675A"/>
    <w:rsid w:val="0028677F"/>
    <w:rsid w:val="002867AF"/>
    <w:rsid w:val="002867C2"/>
    <w:rsid w:val="0028683B"/>
    <w:rsid w:val="002869FD"/>
    <w:rsid w:val="00286A3A"/>
    <w:rsid w:val="00286BA9"/>
    <w:rsid w:val="00286BEE"/>
    <w:rsid w:val="00286C79"/>
    <w:rsid w:val="00286CB2"/>
    <w:rsid w:val="00286DA1"/>
    <w:rsid w:val="00286DA4"/>
    <w:rsid w:val="00286DA7"/>
    <w:rsid w:val="00286DCD"/>
    <w:rsid w:val="00286FD4"/>
    <w:rsid w:val="002872F2"/>
    <w:rsid w:val="002874A7"/>
    <w:rsid w:val="00287542"/>
    <w:rsid w:val="002875D8"/>
    <w:rsid w:val="002876C8"/>
    <w:rsid w:val="002877CE"/>
    <w:rsid w:val="00287838"/>
    <w:rsid w:val="0028787A"/>
    <w:rsid w:val="002878D7"/>
    <w:rsid w:val="002879B5"/>
    <w:rsid w:val="00287A85"/>
    <w:rsid w:val="00287AA2"/>
    <w:rsid w:val="00287AF5"/>
    <w:rsid w:val="00287B0E"/>
    <w:rsid w:val="00287C5E"/>
    <w:rsid w:val="00287E58"/>
    <w:rsid w:val="00287E86"/>
    <w:rsid w:val="00290009"/>
    <w:rsid w:val="002900F0"/>
    <w:rsid w:val="00290148"/>
    <w:rsid w:val="00290149"/>
    <w:rsid w:val="002901B7"/>
    <w:rsid w:val="002901CC"/>
    <w:rsid w:val="0029047B"/>
    <w:rsid w:val="002904CC"/>
    <w:rsid w:val="002904DE"/>
    <w:rsid w:val="002904F5"/>
    <w:rsid w:val="00290517"/>
    <w:rsid w:val="002905ED"/>
    <w:rsid w:val="00290683"/>
    <w:rsid w:val="00290685"/>
    <w:rsid w:val="002906C1"/>
    <w:rsid w:val="002907E7"/>
    <w:rsid w:val="00290A47"/>
    <w:rsid w:val="00290A70"/>
    <w:rsid w:val="00290B03"/>
    <w:rsid w:val="00290C20"/>
    <w:rsid w:val="00290C99"/>
    <w:rsid w:val="00290CE3"/>
    <w:rsid w:val="00290CE8"/>
    <w:rsid w:val="00290D7E"/>
    <w:rsid w:val="00290E90"/>
    <w:rsid w:val="00290F33"/>
    <w:rsid w:val="00290F7A"/>
    <w:rsid w:val="002910CA"/>
    <w:rsid w:val="00291157"/>
    <w:rsid w:val="002911B4"/>
    <w:rsid w:val="002912DF"/>
    <w:rsid w:val="002912F3"/>
    <w:rsid w:val="00291355"/>
    <w:rsid w:val="002913CC"/>
    <w:rsid w:val="00291612"/>
    <w:rsid w:val="00291625"/>
    <w:rsid w:val="00291671"/>
    <w:rsid w:val="002916A8"/>
    <w:rsid w:val="002916C2"/>
    <w:rsid w:val="002918A6"/>
    <w:rsid w:val="00291A27"/>
    <w:rsid w:val="00291B02"/>
    <w:rsid w:val="00291B09"/>
    <w:rsid w:val="00291B29"/>
    <w:rsid w:val="00291B32"/>
    <w:rsid w:val="00291D62"/>
    <w:rsid w:val="00291ED2"/>
    <w:rsid w:val="00291F4D"/>
    <w:rsid w:val="0029213A"/>
    <w:rsid w:val="00292205"/>
    <w:rsid w:val="00292300"/>
    <w:rsid w:val="00292362"/>
    <w:rsid w:val="00292373"/>
    <w:rsid w:val="00292380"/>
    <w:rsid w:val="002923DC"/>
    <w:rsid w:val="00292468"/>
    <w:rsid w:val="00292470"/>
    <w:rsid w:val="002924A1"/>
    <w:rsid w:val="00292678"/>
    <w:rsid w:val="002926DF"/>
    <w:rsid w:val="00292713"/>
    <w:rsid w:val="00292A27"/>
    <w:rsid w:val="00292CDA"/>
    <w:rsid w:val="00292D4E"/>
    <w:rsid w:val="00292D78"/>
    <w:rsid w:val="00292FEC"/>
    <w:rsid w:val="0029300F"/>
    <w:rsid w:val="00293050"/>
    <w:rsid w:val="002930D0"/>
    <w:rsid w:val="002930EF"/>
    <w:rsid w:val="002930F3"/>
    <w:rsid w:val="0029314E"/>
    <w:rsid w:val="00293262"/>
    <w:rsid w:val="0029339F"/>
    <w:rsid w:val="002934D0"/>
    <w:rsid w:val="00293557"/>
    <w:rsid w:val="002935AE"/>
    <w:rsid w:val="0029360F"/>
    <w:rsid w:val="00293620"/>
    <w:rsid w:val="002937CF"/>
    <w:rsid w:val="00293803"/>
    <w:rsid w:val="00293899"/>
    <w:rsid w:val="00293903"/>
    <w:rsid w:val="00293909"/>
    <w:rsid w:val="00293961"/>
    <w:rsid w:val="002939AF"/>
    <w:rsid w:val="00293C32"/>
    <w:rsid w:val="00293CA9"/>
    <w:rsid w:val="00293CFF"/>
    <w:rsid w:val="00293F92"/>
    <w:rsid w:val="00294015"/>
    <w:rsid w:val="002940F7"/>
    <w:rsid w:val="002942A0"/>
    <w:rsid w:val="0029433E"/>
    <w:rsid w:val="0029436E"/>
    <w:rsid w:val="0029443B"/>
    <w:rsid w:val="0029445D"/>
    <w:rsid w:val="002944EB"/>
    <w:rsid w:val="00294726"/>
    <w:rsid w:val="00294730"/>
    <w:rsid w:val="0029476A"/>
    <w:rsid w:val="0029478D"/>
    <w:rsid w:val="00294926"/>
    <w:rsid w:val="00294969"/>
    <w:rsid w:val="00294B32"/>
    <w:rsid w:val="00294C17"/>
    <w:rsid w:val="00294D0D"/>
    <w:rsid w:val="00294E03"/>
    <w:rsid w:val="00294EAF"/>
    <w:rsid w:val="00295030"/>
    <w:rsid w:val="002950A0"/>
    <w:rsid w:val="002951DE"/>
    <w:rsid w:val="0029532F"/>
    <w:rsid w:val="00295474"/>
    <w:rsid w:val="0029547D"/>
    <w:rsid w:val="0029551E"/>
    <w:rsid w:val="0029552A"/>
    <w:rsid w:val="0029554E"/>
    <w:rsid w:val="00295582"/>
    <w:rsid w:val="0029560D"/>
    <w:rsid w:val="0029564B"/>
    <w:rsid w:val="00295818"/>
    <w:rsid w:val="00295854"/>
    <w:rsid w:val="00295899"/>
    <w:rsid w:val="002958F2"/>
    <w:rsid w:val="0029590F"/>
    <w:rsid w:val="00295A6C"/>
    <w:rsid w:val="00295B34"/>
    <w:rsid w:val="00295C5A"/>
    <w:rsid w:val="00295DD0"/>
    <w:rsid w:val="00295E21"/>
    <w:rsid w:val="00295E6F"/>
    <w:rsid w:val="00295EB4"/>
    <w:rsid w:val="00295EB7"/>
    <w:rsid w:val="00295ECA"/>
    <w:rsid w:val="00295EEA"/>
    <w:rsid w:val="00296028"/>
    <w:rsid w:val="00296031"/>
    <w:rsid w:val="00296037"/>
    <w:rsid w:val="002960CD"/>
    <w:rsid w:val="002961BD"/>
    <w:rsid w:val="002961EB"/>
    <w:rsid w:val="002963EB"/>
    <w:rsid w:val="00296423"/>
    <w:rsid w:val="0029643D"/>
    <w:rsid w:val="0029647D"/>
    <w:rsid w:val="002964A2"/>
    <w:rsid w:val="002964E7"/>
    <w:rsid w:val="00296566"/>
    <w:rsid w:val="002965AA"/>
    <w:rsid w:val="002965F4"/>
    <w:rsid w:val="0029678C"/>
    <w:rsid w:val="0029684D"/>
    <w:rsid w:val="00296882"/>
    <w:rsid w:val="00296947"/>
    <w:rsid w:val="00296968"/>
    <w:rsid w:val="002969A1"/>
    <w:rsid w:val="00296A53"/>
    <w:rsid w:val="00296B21"/>
    <w:rsid w:val="00296B7D"/>
    <w:rsid w:val="00296BC7"/>
    <w:rsid w:val="00296BFF"/>
    <w:rsid w:val="00296C35"/>
    <w:rsid w:val="00296C5D"/>
    <w:rsid w:val="00296ED6"/>
    <w:rsid w:val="00296FC6"/>
    <w:rsid w:val="00297066"/>
    <w:rsid w:val="002970C4"/>
    <w:rsid w:val="00297160"/>
    <w:rsid w:val="0029719F"/>
    <w:rsid w:val="00297245"/>
    <w:rsid w:val="002972A1"/>
    <w:rsid w:val="0029743A"/>
    <w:rsid w:val="00297459"/>
    <w:rsid w:val="002975C4"/>
    <w:rsid w:val="00297609"/>
    <w:rsid w:val="0029768B"/>
    <w:rsid w:val="002976CA"/>
    <w:rsid w:val="002977C1"/>
    <w:rsid w:val="00297859"/>
    <w:rsid w:val="002978B1"/>
    <w:rsid w:val="0029790A"/>
    <w:rsid w:val="00297921"/>
    <w:rsid w:val="00297935"/>
    <w:rsid w:val="00297B09"/>
    <w:rsid w:val="00297B61"/>
    <w:rsid w:val="00297B63"/>
    <w:rsid w:val="00297B83"/>
    <w:rsid w:val="00297C54"/>
    <w:rsid w:val="00297CC0"/>
    <w:rsid w:val="00297D8D"/>
    <w:rsid w:val="00297DCB"/>
    <w:rsid w:val="00297EB4"/>
    <w:rsid w:val="00297FC5"/>
    <w:rsid w:val="002A0224"/>
    <w:rsid w:val="002A0227"/>
    <w:rsid w:val="002A024E"/>
    <w:rsid w:val="002A026A"/>
    <w:rsid w:val="002A02E6"/>
    <w:rsid w:val="002A0317"/>
    <w:rsid w:val="002A03AC"/>
    <w:rsid w:val="002A03C6"/>
    <w:rsid w:val="002A04C9"/>
    <w:rsid w:val="002A057C"/>
    <w:rsid w:val="002A0665"/>
    <w:rsid w:val="002A0795"/>
    <w:rsid w:val="002A07BB"/>
    <w:rsid w:val="002A07BC"/>
    <w:rsid w:val="002A084E"/>
    <w:rsid w:val="002A0881"/>
    <w:rsid w:val="002A0AA5"/>
    <w:rsid w:val="002A0B15"/>
    <w:rsid w:val="002A0C2E"/>
    <w:rsid w:val="002A0C55"/>
    <w:rsid w:val="002A0CA9"/>
    <w:rsid w:val="002A0E4D"/>
    <w:rsid w:val="002A0E86"/>
    <w:rsid w:val="002A0F44"/>
    <w:rsid w:val="002A0FBE"/>
    <w:rsid w:val="002A0FD3"/>
    <w:rsid w:val="002A0FFF"/>
    <w:rsid w:val="002A10E6"/>
    <w:rsid w:val="002A1130"/>
    <w:rsid w:val="002A113E"/>
    <w:rsid w:val="002A11AD"/>
    <w:rsid w:val="002A11FE"/>
    <w:rsid w:val="002A1358"/>
    <w:rsid w:val="002A14F3"/>
    <w:rsid w:val="002A1502"/>
    <w:rsid w:val="002A1679"/>
    <w:rsid w:val="002A167C"/>
    <w:rsid w:val="002A16E9"/>
    <w:rsid w:val="002A1771"/>
    <w:rsid w:val="002A1859"/>
    <w:rsid w:val="002A1894"/>
    <w:rsid w:val="002A18E2"/>
    <w:rsid w:val="002A1967"/>
    <w:rsid w:val="002A19D8"/>
    <w:rsid w:val="002A1A30"/>
    <w:rsid w:val="002A1A9E"/>
    <w:rsid w:val="002A1AA8"/>
    <w:rsid w:val="002A1ADC"/>
    <w:rsid w:val="002A1B44"/>
    <w:rsid w:val="002A1BCF"/>
    <w:rsid w:val="002A1BDA"/>
    <w:rsid w:val="002A1C85"/>
    <w:rsid w:val="002A1C97"/>
    <w:rsid w:val="002A1D5D"/>
    <w:rsid w:val="002A1D67"/>
    <w:rsid w:val="002A1E59"/>
    <w:rsid w:val="002A2034"/>
    <w:rsid w:val="002A20A6"/>
    <w:rsid w:val="002A21BE"/>
    <w:rsid w:val="002A2235"/>
    <w:rsid w:val="002A2299"/>
    <w:rsid w:val="002A25F4"/>
    <w:rsid w:val="002A2603"/>
    <w:rsid w:val="002A2801"/>
    <w:rsid w:val="002A2866"/>
    <w:rsid w:val="002A2900"/>
    <w:rsid w:val="002A29E1"/>
    <w:rsid w:val="002A2AD6"/>
    <w:rsid w:val="002A2C1D"/>
    <w:rsid w:val="002A2CA4"/>
    <w:rsid w:val="002A2CA8"/>
    <w:rsid w:val="002A2E03"/>
    <w:rsid w:val="002A2E40"/>
    <w:rsid w:val="002A2EB9"/>
    <w:rsid w:val="002A2F07"/>
    <w:rsid w:val="002A2F93"/>
    <w:rsid w:val="002A30DE"/>
    <w:rsid w:val="002A3176"/>
    <w:rsid w:val="002A31D0"/>
    <w:rsid w:val="002A323B"/>
    <w:rsid w:val="002A32A5"/>
    <w:rsid w:val="002A3433"/>
    <w:rsid w:val="002A3496"/>
    <w:rsid w:val="002A34C0"/>
    <w:rsid w:val="002A34C8"/>
    <w:rsid w:val="002A3740"/>
    <w:rsid w:val="002A3795"/>
    <w:rsid w:val="002A38F2"/>
    <w:rsid w:val="002A3A32"/>
    <w:rsid w:val="002A3A41"/>
    <w:rsid w:val="002A3A9D"/>
    <w:rsid w:val="002A3DB6"/>
    <w:rsid w:val="002A3ED5"/>
    <w:rsid w:val="002A4143"/>
    <w:rsid w:val="002A41AD"/>
    <w:rsid w:val="002A41B8"/>
    <w:rsid w:val="002A42B3"/>
    <w:rsid w:val="002A42E5"/>
    <w:rsid w:val="002A43FA"/>
    <w:rsid w:val="002A4476"/>
    <w:rsid w:val="002A45A6"/>
    <w:rsid w:val="002A4650"/>
    <w:rsid w:val="002A469F"/>
    <w:rsid w:val="002A46DE"/>
    <w:rsid w:val="002A4703"/>
    <w:rsid w:val="002A48E7"/>
    <w:rsid w:val="002A4A74"/>
    <w:rsid w:val="002A4E93"/>
    <w:rsid w:val="002A4E99"/>
    <w:rsid w:val="002A4F59"/>
    <w:rsid w:val="002A4FD6"/>
    <w:rsid w:val="002A50B2"/>
    <w:rsid w:val="002A5173"/>
    <w:rsid w:val="002A519E"/>
    <w:rsid w:val="002A51A7"/>
    <w:rsid w:val="002A52D2"/>
    <w:rsid w:val="002A52D3"/>
    <w:rsid w:val="002A530E"/>
    <w:rsid w:val="002A5326"/>
    <w:rsid w:val="002A537E"/>
    <w:rsid w:val="002A55BB"/>
    <w:rsid w:val="002A56C6"/>
    <w:rsid w:val="002A58CB"/>
    <w:rsid w:val="002A5906"/>
    <w:rsid w:val="002A596E"/>
    <w:rsid w:val="002A5C93"/>
    <w:rsid w:val="002A5CD5"/>
    <w:rsid w:val="002A5D43"/>
    <w:rsid w:val="002A5D94"/>
    <w:rsid w:val="002A5E2C"/>
    <w:rsid w:val="002A5ED6"/>
    <w:rsid w:val="002A5F7E"/>
    <w:rsid w:val="002A5FA1"/>
    <w:rsid w:val="002A604A"/>
    <w:rsid w:val="002A6100"/>
    <w:rsid w:val="002A6144"/>
    <w:rsid w:val="002A6217"/>
    <w:rsid w:val="002A6253"/>
    <w:rsid w:val="002A6275"/>
    <w:rsid w:val="002A62DC"/>
    <w:rsid w:val="002A6404"/>
    <w:rsid w:val="002A6464"/>
    <w:rsid w:val="002A6552"/>
    <w:rsid w:val="002A65E0"/>
    <w:rsid w:val="002A6668"/>
    <w:rsid w:val="002A66BD"/>
    <w:rsid w:val="002A67CE"/>
    <w:rsid w:val="002A6AF9"/>
    <w:rsid w:val="002A6B34"/>
    <w:rsid w:val="002A6BBD"/>
    <w:rsid w:val="002A6D49"/>
    <w:rsid w:val="002A6D6F"/>
    <w:rsid w:val="002A6DC0"/>
    <w:rsid w:val="002A6DE4"/>
    <w:rsid w:val="002A6E2E"/>
    <w:rsid w:val="002A6E53"/>
    <w:rsid w:val="002A6E71"/>
    <w:rsid w:val="002A6E7B"/>
    <w:rsid w:val="002A6FE1"/>
    <w:rsid w:val="002A70A3"/>
    <w:rsid w:val="002A713E"/>
    <w:rsid w:val="002A7171"/>
    <w:rsid w:val="002A730C"/>
    <w:rsid w:val="002A738E"/>
    <w:rsid w:val="002A7414"/>
    <w:rsid w:val="002A7443"/>
    <w:rsid w:val="002A7512"/>
    <w:rsid w:val="002A757E"/>
    <w:rsid w:val="002A75DE"/>
    <w:rsid w:val="002A760D"/>
    <w:rsid w:val="002A7632"/>
    <w:rsid w:val="002A76A0"/>
    <w:rsid w:val="002A76E3"/>
    <w:rsid w:val="002A77AC"/>
    <w:rsid w:val="002A77FE"/>
    <w:rsid w:val="002A7833"/>
    <w:rsid w:val="002A799C"/>
    <w:rsid w:val="002A7A5F"/>
    <w:rsid w:val="002A7AF4"/>
    <w:rsid w:val="002A7B08"/>
    <w:rsid w:val="002A7B2B"/>
    <w:rsid w:val="002A7B9C"/>
    <w:rsid w:val="002A7D55"/>
    <w:rsid w:val="002A7EA9"/>
    <w:rsid w:val="002A7F65"/>
    <w:rsid w:val="002B005B"/>
    <w:rsid w:val="002B00EA"/>
    <w:rsid w:val="002B0214"/>
    <w:rsid w:val="002B02DC"/>
    <w:rsid w:val="002B0348"/>
    <w:rsid w:val="002B0435"/>
    <w:rsid w:val="002B050C"/>
    <w:rsid w:val="002B0615"/>
    <w:rsid w:val="002B0703"/>
    <w:rsid w:val="002B074D"/>
    <w:rsid w:val="002B078B"/>
    <w:rsid w:val="002B0862"/>
    <w:rsid w:val="002B087B"/>
    <w:rsid w:val="002B089E"/>
    <w:rsid w:val="002B0928"/>
    <w:rsid w:val="002B094E"/>
    <w:rsid w:val="002B0A2B"/>
    <w:rsid w:val="002B0A58"/>
    <w:rsid w:val="002B0AC9"/>
    <w:rsid w:val="002B0B3B"/>
    <w:rsid w:val="002B0C2B"/>
    <w:rsid w:val="002B0D0C"/>
    <w:rsid w:val="002B0DD1"/>
    <w:rsid w:val="002B0F6B"/>
    <w:rsid w:val="002B0F87"/>
    <w:rsid w:val="002B10AD"/>
    <w:rsid w:val="002B1154"/>
    <w:rsid w:val="002B1202"/>
    <w:rsid w:val="002B1241"/>
    <w:rsid w:val="002B125D"/>
    <w:rsid w:val="002B13C9"/>
    <w:rsid w:val="002B14ED"/>
    <w:rsid w:val="002B1562"/>
    <w:rsid w:val="002B157D"/>
    <w:rsid w:val="002B1745"/>
    <w:rsid w:val="002B1869"/>
    <w:rsid w:val="002B18FA"/>
    <w:rsid w:val="002B191E"/>
    <w:rsid w:val="002B1935"/>
    <w:rsid w:val="002B1963"/>
    <w:rsid w:val="002B1A0C"/>
    <w:rsid w:val="002B1ADB"/>
    <w:rsid w:val="002B1AEA"/>
    <w:rsid w:val="002B1B47"/>
    <w:rsid w:val="002B1B77"/>
    <w:rsid w:val="002B1C4F"/>
    <w:rsid w:val="002B1D3F"/>
    <w:rsid w:val="002B1DD6"/>
    <w:rsid w:val="002B1E9A"/>
    <w:rsid w:val="002B1E9C"/>
    <w:rsid w:val="002B1ED6"/>
    <w:rsid w:val="002B1FBD"/>
    <w:rsid w:val="002B1FF0"/>
    <w:rsid w:val="002B2044"/>
    <w:rsid w:val="002B2069"/>
    <w:rsid w:val="002B21A9"/>
    <w:rsid w:val="002B21AA"/>
    <w:rsid w:val="002B2253"/>
    <w:rsid w:val="002B22AD"/>
    <w:rsid w:val="002B22B4"/>
    <w:rsid w:val="002B2322"/>
    <w:rsid w:val="002B2358"/>
    <w:rsid w:val="002B2411"/>
    <w:rsid w:val="002B242F"/>
    <w:rsid w:val="002B24C6"/>
    <w:rsid w:val="002B2545"/>
    <w:rsid w:val="002B2669"/>
    <w:rsid w:val="002B26C9"/>
    <w:rsid w:val="002B26FE"/>
    <w:rsid w:val="002B2776"/>
    <w:rsid w:val="002B27D3"/>
    <w:rsid w:val="002B2849"/>
    <w:rsid w:val="002B2BF2"/>
    <w:rsid w:val="002B2C98"/>
    <w:rsid w:val="002B2CD0"/>
    <w:rsid w:val="002B2D33"/>
    <w:rsid w:val="002B2EA9"/>
    <w:rsid w:val="002B2EFC"/>
    <w:rsid w:val="002B3012"/>
    <w:rsid w:val="002B30E3"/>
    <w:rsid w:val="002B312F"/>
    <w:rsid w:val="002B31ED"/>
    <w:rsid w:val="002B32D9"/>
    <w:rsid w:val="002B32EF"/>
    <w:rsid w:val="002B339C"/>
    <w:rsid w:val="002B33B9"/>
    <w:rsid w:val="002B33DC"/>
    <w:rsid w:val="002B34B7"/>
    <w:rsid w:val="002B3504"/>
    <w:rsid w:val="002B3529"/>
    <w:rsid w:val="002B364D"/>
    <w:rsid w:val="002B36F7"/>
    <w:rsid w:val="002B3756"/>
    <w:rsid w:val="002B3825"/>
    <w:rsid w:val="002B383D"/>
    <w:rsid w:val="002B3886"/>
    <w:rsid w:val="002B3887"/>
    <w:rsid w:val="002B38DD"/>
    <w:rsid w:val="002B38E5"/>
    <w:rsid w:val="002B39A5"/>
    <w:rsid w:val="002B39DA"/>
    <w:rsid w:val="002B3A1A"/>
    <w:rsid w:val="002B3AAF"/>
    <w:rsid w:val="002B3AE9"/>
    <w:rsid w:val="002B3B61"/>
    <w:rsid w:val="002B3C16"/>
    <w:rsid w:val="002B3D39"/>
    <w:rsid w:val="002B3D99"/>
    <w:rsid w:val="002B3E82"/>
    <w:rsid w:val="002B3EA5"/>
    <w:rsid w:val="002B3EA6"/>
    <w:rsid w:val="002B3F1A"/>
    <w:rsid w:val="002B4273"/>
    <w:rsid w:val="002B436C"/>
    <w:rsid w:val="002B441A"/>
    <w:rsid w:val="002B452A"/>
    <w:rsid w:val="002B45F3"/>
    <w:rsid w:val="002B4651"/>
    <w:rsid w:val="002B46E0"/>
    <w:rsid w:val="002B47FD"/>
    <w:rsid w:val="002B4835"/>
    <w:rsid w:val="002B4964"/>
    <w:rsid w:val="002B4B2F"/>
    <w:rsid w:val="002B4B44"/>
    <w:rsid w:val="002B4B9A"/>
    <w:rsid w:val="002B4C5A"/>
    <w:rsid w:val="002B4EA9"/>
    <w:rsid w:val="002B4F2A"/>
    <w:rsid w:val="002B4FB0"/>
    <w:rsid w:val="002B4FCD"/>
    <w:rsid w:val="002B507A"/>
    <w:rsid w:val="002B515D"/>
    <w:rsid w:val="002B51AE"/>
    <w:rsid w:val="002B53DC"/>
    <w:rsid w:val="002B53DF"/>
    <w:rsid w:val="002B5531"/>
    <w:rsid w:val="002B557D"/>
    <w:rsid w:val="002B55B9"/>
    <w:rsid w:val="002B568A"/>
    <w:rsid w:val="002B569A"/>
    <w:rsid w:val="002B569E"/>
    <w:rsid w:val="002B56CB"/>
    <w:rsid w:val="002B56D9"/>
    <w:rsid w:val="002B572A"/>
    <w:rsid w:val="002B5790"/>
    <w:rsid w:val="002B582E"/>
    <w:rsid w:val="002B586C"/>
    <w:rsid w:val="002B58B1"/>
    <w:rsid w:val="002B59CE"/>
    <w:rsid w:val="002B5A06"/>
    <w:rsid w:val="002B5A23"/>
    <w:rsid w:val="002B5A29"/>
    <w:rsid w:val="002B5D60"/>
    <w:rsid w:val="002B5E6F"/>
    <w:rsid w:val="002B5EB4"/>
    <w:rsid w:val="002B5EF3"/>
    <w:rsid w:val="002B5FE5"/>
    <w:rsid w:val="002B5FF8"/>
    <w:rsid w:val="002B6007"/>
    <w:rsid w:val="002B625E"/>
    <w:rsid w:val="002B634C"/>
    <w:rsid w:val="002B6467"/>
    <w:rsid w:val="002B6494"/>
    <w:rsid w:val="002B6495"/>
    <w:rsid w:val="002B6533"/>
    <w:rsid w:val="002B6584"/>
    <w:rsid w:val="002B658F"/>
    <w:rsid w:val="002B65EC"/>
    <w:rsid w:val="002B65FE"/>
    <w:rsid w:val="002B6657"/>
    <w:rsid w:val="002B66AF"/>
    <w:rsid w:val="002B688E"/>
    <w:rsid w:val="002B68C2"/>
    <w:rsid w:val="002B697B"/>
    <w:rsid w:val="002B69C1"/>
    <w:rsid w:val="002B6A19"/>
    <w:rsid w:val="002B6BFD"/>
    <w:rsid w:val="002B6CE5"/>
    <w:rsid w:val="002B6CFD"/>
    <w:rsid w:val="002B6DD0"/>
    <w:rsid w:val="002B6ECC"/>
    <w:rsid w:val="002B6FAF"/>
    <w:rsid w:val="002B7043"/>
    <w:rsid w:val="002B7115"/>
    <w:rsid w:val="002B7236"/>
    <w:rsid w:val="002B729A"/>
    <w:rsid w:val="002B73D3"/>
    <w:rsid w:val="002B7499"/>
    <w:rsid w:val="002B753C"/>
    <w:rsid w:val="002B75D3"/>
    <w:rsid w:val="002B7639"/>
    <w:rsid w:val="002B7660"/>
    <w:rsid w:val="002B76F9"/>
    <w:rsid w:val="002B783F"/>
    <w:rsid w:val="002B78DC"/>
    <w:rsid w:val="002B79B3"/>
    <w:rsid w:val="002B7A4A"/>
    <w:rsid w:val="002B7A92"/>
    <w:rsid w:val="002B7C6A"/>
    <w:rsid w:val="002B7D81"/>
    <w:rsid w:val="002B7EDB"/>
    <w:rsid w:val="002B7F6D"/>
    <w:rsid w:val="002B7F98"/>
    <w:rsid w:val="002B7FAF"/>
    <w:rsid w:val="002C000E"/>
    <w:rsid w:val="002C0055"/>
    <w:rsid w:val="002C0078"/>
    <w:rsid w:val="002C00A2"/>
    <w:rsid w:val="002C0175"/>
    <w:rsid w:val="002C01E3"/>
    <w:rsid w:val="002C0231"/>
    <w:rsid w:val="002C023D"/>
    <w:rsid w:val="002C029E"/>
    <w:rsid w:val="002C0350"/>
    <w:rsid w:val="002C041D"/>
    <w:rsid w:val="002C05A6"/>
    <w:rsid w:val="002C062B"/>
    <w:rsid w:val="002C0670"/>
    <w:rsid w:val="002C06DC"/>
    <w:rsid w:val="002C0767"/>
    <w:rsid w:val="002C07BD"/>
    <w:rsid w:val="002C0900"/>
    <w:rsid w:val="002C0947"/>
    <w:rsid w:val="002C0AF5"/>
    <w:rsid w:val="002C0B34"/>
    <w:rsid w:val="002C0BB1"/>
    <w:rsid w:val="002C0BD2"/>
    <w:rsid w:val="002C0E6C"/>
    <w:rsid w:val="002C0F5B"/>
    <w:rsid w:val="002C1033"/>
    <w:rsid w:val="002C1054"/>
    <w:rsid w:val="002C1088"/>
    <w:rsid w:val="002C10C1"/>
    <w:rsid w:val="002C10EF"/>
    <w:rsid w:val="002C1139"/>
    <w:rsid w:val="002C11D2"/>
    <w:rsid w:val="002C1387"/>
    <w:rsid w:val="002C13FA"/>
    <w:rsid w:val="002C1431"/>
    <w:rsid w:val="002C14FB"/>
    <w:rsid w:val="002C15D2"/>
    <w:rsid w:val="002C16A9"/>
    <w:rsid w:val="002C17D8"/>
    <w:rsid w:val="002C18B1"/>
    <w:rsid w:val="002C18C6"/>
    <w:rsid w:val="002C1973"/>
    <w:rsid w:val="002C19B1"/>
    <w:rsid w:val="002C19D1"/>
    <w:rsid w:val="002C1AEF"/>
    <w:rsid w:val="002C1BD4"/>
    <w:rsid w:val="002C1C27"/>
    <w:rsid w:val="002C1C40"/>
    <w:rsid w:val="002C1D11"/>
    <w:rsid w:val="002C1E5E"/>
    <w:rsid w:val="002C1F90"/>
    <w:rsid w:val="002C2079"/>
    <w:rsid w:val="002C2289"/>
    <w:rsid w:val="002C2309"/>
    <w:rsid w:val="002C2394"/>
    <w:rsid w:val="002C25BD"/>
    <w:rsid w:val="002C25EC"/>
    <w:rsid w:val="002C2612"/>
    <w:rsid w:val="002C277C"/>
    <w:rsid w:val="002C2883"/>
    <w:rsid w:val="002C2993"/>
    <w:rsid w:val="002C2A27"/>
    <w:rsid w:val="002C2AC2"/>
    <w:rsid w:val="002C2B7B"/>
    <w:rsid w:val="002C2C22"/>
    <w:rsid w:val="002C2C46"/>
    <w:rsid w:val="002C2C63"/>
    <w:rsid w:val="002C2D71"/>
    <w:rsid w:val="002C2DAD"/>
    <w:rsid w:val="002C2E04"/>
    <w:rsid w:val="002C2E2B"/>
    <w:rsid w:val="002C2E40"/>
    <w:rsid w:val="002C2F41"/>
    <w:rsid w:val="002C2F4B"/>
    <w:rsid w:val="002C33E2"/>
    <w:rsid w:val="002C340D"/>
    <w:rsid w:val="002C3425"/>
    <w:rsid w:val="002C3471"/>
    <w:rsid w:val="002C3482"/>
    <w:rsid w:val="002C3563"/>
    <w:rsid w:val="002C3642"/>
    <w:rsid w:val="002C37BF"/>
    <w:rsid w:val="002C3814"/>
    <w:rsid w:val="002C381E"/>
    <w:rsid w:val="002C3878"/>
    <w:rsid w:val="002C38B2"/>
    <w:rsid w:val="002C3A9E"/>
    <w:rsid w:val="002C3D2B"/>
    <w:rsid w:val="002C3E61"/>
    <w:rsid w:val="002C3EDF"/>
    <w:rsid w:val="002C3F9C"/>
    <w:rsid w:val="002C3FCE"/>
    <w:rsid w:val="002C40D2"/>
    <w:rsid w:val="002C40E1"/>
    <w:rsid w:val="002C41BF"/>
    <w:rsid w:val="002C41E4"/>
    <w:rsid w:val="002C4269"/>
    <w:rsid w:val="002C428A"/>
    <w:rsid w:val="002C441F"/>
    <w:rsid w:val="002C4560"/>
    <w:rsid w:val="002C4581"/>
    <w:rsid w:val="002C463D"/>
    <w:rsid w:val="002C4658"/>
    <w:rsid w:val="002C48A4"/>
    <w:rsid w:val="002C49E3"/>
    <w:rsid w:val="002C4A4D"/>
    <w:rsid w:val="002C4ADA"/>
    <w:rsid w:val="002C4B77"/>
    <w:rsid w:val="002C4BBE"/>
    <w:rsid w:val="002C4BCA"/>
    <w:rsid w:val="002C4CD5"/>
    <w:rsid w:val="002C4DB4"/>
    <w:rsid w:val="002C4DBD"/>
    <w:rsid w:val="002C4DC6"/>
    <w:rsid w:val="002C4E06"/>
    <w:rsid w:val="002C4E08"/>
    <w:rsid w:val="002C4E23"/>
    <w:rsid w:val="002C4E3B"/>
    <w:rsid w:val="002C4EEF"/>
    <w:rsid w:val="002C4F2B"/>
    <w:rsid w:val="002C4F82"/>
    <w:rsid w:val="002C507B"/>
    <w:rsid w:val="002C5143"/>
    <w:rsid w:val="002C5156"/>
    <w:rsid w:val="002C51D8"/>
    <w:rsid w:val="002C541F"/>
    <w:rsid w:val="002C54D9"/>
    <w:rsid w:val="002C54E2"/>
    <w:rsid w:val="002C54FE"/>
    <w:rsid w:val="002C5532"/>
    <w:rsid w:val="002C5533"/>
    <w:rsid w:val="002C55D1"/>
    <w:rsid w:val="002C568C"/>
    <w:rsid w:val="002C571D"/>
    <w:rsid w:val="002C5724"/>
    <w:rsid w:val="002C57D3"/>
    <w:rsid w:val="002C57D4"/>
    <w:rsid w:val="002C581B"/>
    <w:rsid w:val="002C581D"/>
    <w:rsid w:val="002C587D"/>
    <w:rsid w:val="002C58B2"/>
    <w:rsid w:val="002C5958"/>
    <w:rsid w:val="002C5969"/>
    <w:rsid w:val="002C5978"/>
    <w:rsid w:val="002C59BD"/>
    <w:rsid w:val="002C5AD9"/>
    <w:rsid w:val="002C5B5D"/>
    <w:rsid w:val="002C5BBB"/>
    <w:rsid w:val="002C5BF4"/>
    <w:rsid w:val="002C5C0B"/>
    <w:rsid w:val="002C5C5C"/>
    <w:rsid w:val="002C5CC4"/>
    <w:rsid w:val="002C5D3E"/>
    <w:rsid w:val="002C5E00"/>
    <w:rsid w:val="002C5F44"/>
    <w:rsid w:val="002C6079"/>
    <w:rsid w:val="002C60A8"/>
    <w:rsid w:val="002C6150"/>
    <w:rsid w:val="002C62F1"/>
    <w:rsid w:val="002C6301"/>
    <w:rsid w:val="002C6354"/>
    <w:rsid w:val="002C6536"/>
    <w:rsid w:val="002C65E1"/>
    <w:rsid w:val="002C6686"/>
    <w:rsid w:val="002C67E3"/>
    <w:rsid w:val="002C6862"/>
    <w:rsid w:val="002C689B"/>
    <w:rsid w:val="002C69E9"/>
    <w:rsid w:val="002C69F2"/>
    <w:rsid w:val="002C6A39"/>
    <w:rsid w:val="002C6A92"/>
    <w:rsid w:val="002C6B9B"/>
    <w:rsid w:val="002C6BA3"/>
    <w:rsid w:val="002C6CFC"/>
    <w:rsid w:val="002C6D73"/>
    <w:rsid w:val="002C6DBD"/>
    <w:rsid w:val="002C6DD9"/>
    <w:rsid w:val="002C6E7C"/>
    <w:rsid w:val="002C6E95"/>
    <w:rsid w:val="002C6ED5"/>
    <w:rsid w:val="002C6F0D"/>
    <w:rsid w:val="002C6FD9"/>
    <w:rsid w:val="002C7013"/>
    <w:rsid w:val="002C7069"/>
    <w:rsid w:val="002C70AA"/>
    <w:rsid w:val="002C70D3"/>
    <w:rsid w:val="002C71A9"/>
    <w:rsid w:val="002C733D"/>
    <w:rsid w:val="002C73F0"/>
    <w:rsid w:val="002C743C"/>
    <w:rsid w:val="002C756F"/>
    <w:rsid w:val="002C75D9"/>
    <w:rsid w:val="002C75F7"/>
    <w:rsid w:val="002C7685"/>
    <w:rsid w:val="002C76FB"/>
    <w:rsid w:val="002C7727"/>
    <w:rsid w:val="002C7749"/>
    <w:rsid w:val="002C7939"/>
    <w:rsid w:val="002C797D"/>
    <w:rsid w:val="002C7B89"/>
    <w:rsid w:val="002C7C2C"/>
    <w:rsid w:val="002C7C3E"/>
    <w:rsid w:val="002C7C5C"/>
    <w:rsid w:val="002C7C68"/>
    <w:rsid w:val="002C7CDA"/>
    <w:rsid w:val="002C7DB8"/>
    <w:rsid w:val="002C7EFB"/>
    <w:rsid w:val="002C7F73"/>
    <w:rsid w:val="002C7F7F"/>
    <w:rsid w:val="002D0110"/>
    <w:rsid w:val="002D0146"/>
    <w:rsid w:val="002D0164"/>
    <w:rsid w:val="002D02BF"/>
    <w:rsid w:val="002D0498"/>
    <w:rsid w:val="002D04F4"/>
    <w:rsid w:val="002D0579"/>
    <w:rsid w:val="002D05F4"/>
    <w:rsid w:val="002D064E"/>
    <w:rsid w:val="002D0658"/>
    <w:rsid w:val="002D0750"/>
    <w:rsid w:val="002D0866"/>
    <w:rsid w:val="002D097B"/>
    <w:rsid w:val="002D09C2"/>
    <w:rsid w:val="002D0A51"/>
    <w:rsid w:val="002D0AA6"/>
    <w:rsid w:val="002D0ACF"/>
    <w:rsid w:val="002D0B75"/>
    <w:rsid w:val="002D0BDA"/>
    <w:rsid w:val="002D0CE7"/>
    <w:rsid w:val="002D0D32"/>
    <w:rsid w:val="002D109F"/>
    <w:rsid w:val="002D11C7"/>
    <w:rsid w:val="002D1201"/>
    <w:rsid w:val="002D12BD"/>
    <w:rsid w:val="002D13A9"/>
    <w:rsid w:val="002D13C5"/>
    <w:rsid w:val="002D1409"/>
    <w:rsid w:val="002D1495"/>
    <w:rsid w:val="002D1596"/>
    <w:rsid w:val="002D15D3"/>
    <w:rsid w:val="002D169B"/>
    <w:rsid w:val="002D170D"/>
    <w:rsid w:val="002D17B7"/>
    <w:rsid w:val="002D189F"/>
    <w:rsid w:val="002D18A6"/>
    <w:rsid w:val="002D190C"/>
    <w:rsid w:val="002D199C"/>
    <w:rsid w:val="002D19BB"/>
    <w:rsid w:val="002D1B97"/>
    <w:rsid w:val="002D1CA8"/>
    <w:rsid w:val="002D1D08"/>
    <w:rsid w:val="002D1E6C"/>
    <w:rsid w:val="002D1F59"/>
    <w:rsid w:val="002D2032"/>
    <w:rsid w:val="002D20EF"/>
    <w:rsid w:val="002D2206"/>
    <w:rsid w:val="002D2270"/>
    <w:rsid w:val="002D23E8"/>
    <w:rsid w:val="002D24EC"/>
    <w:rsid w:val="002D2573"/>
    <w:rsid w:val="002D25A4"/>
    <w:rsid w:val="002D25BD"/>
    <w:rsid w:val="002D26DD"/>
    <w:rsid w:val="002D2778"/>
    <w:rsid w:val="002D2794"/>
    <w:rsid w:val="002D27BC"/>
    <w:rsid w:val="002D29FC"/>
    <w:rsid w:val="002D2A2A"/>
    <w:rsid w:val="002D2A5E"/>
    <w:rsid w:val="002D2B4C"/>
    <w:rsid w:val="002D2B5C"/>
    <w:rsid w:val="002D2C13"/>
    <w:rsid w:val="002D2C88"/>
    <w:rsid w:val="002D2CEE"/>
    <w:rsid w:val="002D2DA5"/>
    <w:rsid w:val="002D2EEA"/>
    <w:rsid w:val="002D3059"/>
    <w:rsid w:val="002D30AE"/>
    <w:rsid w:val="002D30D2"/>
    <w:rsid w:val="002D30E2"/>
    <w:rsid w:val="002D3235"/>
    <w:rsid w:val="002D327E"/>
    <w:rsid w:val="002D3287"/>
    <w:rsid w:val="002D32D6"/>
    <w:rsid w:val="002D3333"/>
    <w:rsid w:val="002D3358"/>
    <w:rsid w:val="002D3365"/>
    <w:rsid w:val="002D3446"/>
    <w:rsid w:val="002D348B"/>
    <w:rsid w:val="002D3525"/>
    <w:rsid w:val="002D3530"/>
    <w:rsid w:val="002D356E"/>
    <w:rsid w:val="002D35C0"/>
    <w:rsid w:val="002D35DC"/>
    <w:rsid w:val="002D3653"/>
    <w:rsid w:val="002D36E0"/>
    <w:rsid w:val="002D37E6"/>
    <w:rsid w:val="002D38EC"/>
    <w:rsid w:val="002D3A4E"/>
    <w:rsid w:val="002D3A5C"/>
    <w:rsid w:val="002D3ADC"/>
    <w:rsid w:val="002D3B99"/>
    <w:rsid w:val="002D3C36"/>
    <w:rsid w:val="002D3C72"/>
    <w:rsid w:val="002D3D43"/>
    <w:rsid w:val="002D3DD3"/>
    <w:rsid w:val="002D3DF5"/>
    <w:rsid w:val="002D3E5F"/>
    <w:rsid w:val="002D3EFF"/>
    <w:rsid w:val="002D3F9B"/>
    <w:rsid w:val="002D400A"/>
    <w:rsid w:val="002D403B"/>
    <w:rsid w:val="002D415C"/>
    <w:rsid w:val="002D426E"/>
    <w:rsid w:val="002D4297"/>
    <w:rsid w:val="002D429A"/>
    <w:rsid w:val="002D455D"/>
    <w:rsid w:val="002D4676"/>
    <w:rsid w:val="002D4742"/>
    <w:rsid w:val="002D4754"/>
    <w:rsid w:val="002D478C"/>
    <w:rsid w:val="002D47BF"/>
    <w:rsid w:val="002D47E2"/>
    <w:rsid w:val="002D482D"/>
    <w:rsid w:val="002D484C"/>
    <w:rsid w:val="002D48A8"/>
    <w:rsid w:val="002D4988"/>
    <w:rsid w:val="002D49DF"/>
    <w:rsid w:val="002D49EB"/>
    <w:rsid w:val="002D4B1B"/>
    <w:rsid w:val="002D4B58"/>
    <w:rsid w:val="002D4B74"/>
    <w:rsid w:val="002D4E28"/>
    <w:rsid w:val="002D4E53"/>
    <w:rsid w:val="002D4E8B"/>
    <w:rsid w:val="002D4FC4"/>
    <w:rsid w:val="002D5316"/>
    <w:rsid w:val="002D53C0"/>
    <w:rsid w:val="002D542C"/>
    <w:rsid w:val="002D5460"/>
    <w:rsid w:val="002D55EA"/>
    <w:rsid w:val="002D5726"/>
    <w:rsid w:val="002D5796"/>
    <w:rsid w:val="002D58C8"/>
    <w:rsid w:val="002D5B31"/>
    <w:rsid w:val="002D5B36"/>
    <w:rsid w:val="002D5B77"/>
    <w:rsid w:val="002D5D1A"/>
    <w:rsid w:val="002D5D86"/>
    <w:rsid w:val="002D5D8F"/>
    <w:rsid w:val="002D5DDA"/>
    <w:rsid w:val="002D5DE2"/>
    <w:rsid w:val="002D5DF3"/>
    <w:rsid w:val="002D5EBC"/>
    <w:rsid w:val="002D5ED6"/>
    <w:rsid w:val="002D5F2C"/>
    <w:rsid w:val="002D5F57"/>
    <w:rsid w:val="002D5FAD"/>
    <w:rsid w:val="002D600C"/>
    <w:rsid w:val="002D603C"/>
    <w:rsid w:val="002D6065"/>
    <w:rsid w:val="002D61D8"/>
    <w:rsid w:val="002D61E4"/>
    <w:rsid w:val="002D621A"/>
    <w:rsid w:val="002D6268"/>
    <w:rsid w:val="002D647C"/>
    <w:rsid w:val="002D64C6"/>
    <w:rsid w:val="002D6568"/>
    <w:rsid w:val="002D6839"/>
    <w:rsid w:val="002D685F"/>
    <w:rsid w:val="002D68E6"/>
    <w:rsid w:val="002D68FC"/>
    <w:rsid w:val="002D6A0D"/>
    <w:rsid w:val="002D6A59"/>
    <w:rsid w:val="002D6B71"/>
    <w:rsid w:val="002D6DCF"/>
    <w:rsid w:val="002D6EA8"/>
    <w:rsid w:val="002D6F2D"/>
    <w:rsid w:val="002D6FC0"/>
    <w:rsid w:val="002D7064"/>
    <w:rsid w:val="002D70ED"/>
    <w:rsid w:val="002D72BB"/>
    <w:rsid w:val="002D732F"/>
    <w:rsid w:val="002D73C2"/>
    <w:rsid w:val="002D73CD"/>
    <w:rsid w:val="002D7413"/>
    <w:rsid w:val="002D746A"/>
    <w:rsid w:val="002D746D"/>
    <w:rsid w:val="002D755E"/>
    <w:rsid w:val="002D758D"/>
    <w:rsid w:val="002D7596"/>
    <w:rsid w:val="002D76D7"/>
    <w:rsid w:val="002D778E"/>
    <w:rsid w:val="002D77B2"/>
    <w:rsid w:val="002D782C"/>
    <w:rsid w:val="002D78FC"/>
    <w:rsid w:val="002D7974"/>
    <w:rsid w:val="002D7B78"/>
    <w:rsid w:val="002D7BAD"/>
    <w:rsid w:val="002D7C29"/>
    <w:rsid w:val="002D7D27"/>
    <w:rsid w:val="002D7D2C"/>
    <w:rsid w:val="002D7EA1"/>
    <w:rsid w:val="002D7EAA"/>
    <w:rsid w:val="002D7EC3"/>
    <w:rsid w:val="002D7F26"/>
    <w:rsid w:val="002D7F90"/>
    <w:rsid w:val="002D7F96"/>
    <w:rsid w:val="002E0090"/>
    <w:rsid w:val="002E019B"/>
    <w:rsid w:val="002E024D"/>
    <w:rsid w:val="002E0255"/>
    <w:rsid w:val="002E0357"/>
    <w:rsid w:val="002E03D6"/>
    <w:rsid w:val="002E064E"/>
    <w:rsid w:val="002E0673"/>
    <w:rsid w:val="002E06E5"/>
    <w:rsid w:val="002E0783"/>
    <w:rsid w:val="002E0840"/>
    <w:rsid w:val="002E09FC"/>
    <w:rsid w:val="002E0A01"/>
    <w:rsid w:val="002E0A56"/>
    <w:rsid w:val="002E0AFB"/>
    <w:rsid w:val="002E0BEB"/>
    <w:rsid w:val="002E0C5A"/>
    <w:rsid w:val="002E0D48"/>
    <w:rsid w:val="002E0E80"/>
    <w:rsid w:val="002E107E"/>
    <w:rsid w:val="002E109B"/>
    <w:rsid w:val="002E10C5"/>
    <w:rsid w:val="002E10DB"/>
    <w:rsid w:val="002E11A1"/>
    <w:rsid w:val="002E125F"/>
    <w:rsid w:val="002E1289"/>
    <w:rsid w:val="002E12E8"/>
    <w:rsid w:val="002E1309"/>
    <w:rsid w:val="002E1482"/>
    <w:rsid w:val="002E149A"/>
    <w:rsid w:val="002E1525"/>
    <w:rsid w:val="002E1553"/>
    <w:rsid w:val="002E15D1"/>
    <w:rsid w:val="002E15F9"/>
    <w:rsid w:val="002E166C"/>
    <w:rsid w:val="002E1748"/>
    <w:rsid w:val="002E1795"/>
    <w:rsid w:val="002E17D3"/>
    <w:rsid w:val="002E17D9"/>
    <w:rsid w:val="002E17F6"/>
    <w:rsid w:val="002E1818"/>
    <w:rsid w:val="002E1884"/>
    <w:rsid w:val="002E1A9D"/>
    <w:rsid w:val="002E1B6A"/>
    <w:rsid w:val="002E1BE7"/>
    <w:rsid w:val="002E1C22"/>
    <w:rsid w:val="002E1C4B"/>
    <w:rsid w:val="002E1C97"/>
    <w:rsid w:val="002E1CEE"/>
    <w:rsid w:val="002E1D38"/>
    <w:rsid w:val="002E1D77"/>
    <w:rsid w:val="002E1EF8"/>
    <w:rsid w:val="002E1F0B"/>
    <w:rsid w:val="002E1FA5"/>
    <w:rsid w:val="002E205F"/>
    <w:rsid w:val="002E213A"/>
    <w:rsid w:val="002E2184"/>
    <w:rsid w:val="002E2197"/>
    <w:rsid w:val="002E2233"/>
    <w:rsid w:val="002E2343"/>
    <w:rsid w:val="002E237A"/>
    <w:rsid w:val="002E2403"/>
    <w:rsid w:val="002E2489"/>
    <w:rsid w:val="002E263A"/>
    <w:rsid w:val="002E272F"/>
    <w:rsid w:val="002E287E"/>
    <w:rsid w:val="002E29D4"/>
    <w:rsid w:val="002E29F5"/>
    <w:rsid w:val="002E2A95"/>
    <w:rsid w:val="002E2B07"/>
    <w:rsid w:val="002E2B6C"/>
    <w:rsid w:val="002E2C0D"/>
    <w:rsid w:val="002E2C94"/>
    <w:rsid w:val="002E2DD8"/>
    <w:rsid w:val="002E2E55"/>
    <w:rsid w:val="002E2E69"/>
    <w:rsid w:val="002E2F27"/>
    <w:rsid w:val="002E3079"/>
    <w:rsid w:val="002E3094"/>
    <w:rsid w:val="002E316C"/>
    <w:rsid w:val="002E3262"/>
    <w:rsid w:val="002E3374"/>
    <w:rsid w:val="002E34D0"/>
    <w:rsid w:val="002E3905"/>
    <w:rsid w:val="002E398E"/>
    <w:rsid w:val="002E3A4E"/>
    <w:rsid w:val="002E3A8C"/>
    <w:rsid w:val="002E3B08"/>
    <w:rsid w:val="002E3BE8"/>
    <w:rsid w:val="002E3D2F"/>
    <w:rsid w:val="002E3F1E"/>
    <w:rsid w:val="002E3F86"/>
    <w:rsid w:val="002E3FE9"/>
    <w:rsid w:val="002E4078"/>
    <w:rsid w:val="002E4127"/>
    <w:rsid w:val="002E419B"/>
    <w:rsid w:val="002E438A"/>
    <w:rsid w:val="002E4562"/>
    <w:rsid w:val="002E464D"/>
    <w:rsid w:val="002E4730"/>
    <w:rsid w:val="002E4798"/>
    <w:rsid w:val="002E47BE"/>
    <w:rsid w:val="002E4923"/>
    <w:rsid w:val="002E4929"/>
    <w:rsid w:val="002E497D"/>
    <w:rsid w:val="002E49AD"/>
    <w:rsid w:val="002E4B03"/>
    <w:rsid w:val="002E4BBE"/>
    <w:rsid w:val="002E4DC5"/>
    <w:rsid w:val="002E4DF7"/>
    <w:rsid w:val="002E4ED3"/>
    <w:rsid w:val="002E4F88"/>
    <w:rsid w:val="002E5009"/>
    <w:rsid w:val="002E5081"/>
    <w:rsid w:val="002E5261"/>
    <w:rsid w:val="002E53C2"/>
    <w:rsid w:val="002E540B"/>
    <w:rsid w:val="002E547D"/>
    <w:rsid w:val="002E54A8"/>
    <w:rsid w:val="002E5538"/>
    <w:rsid w:val="002E5697"/>
    <w:rsid w:val="002E572C"/>
    <w:rsid w:val="002E578B"/>
    <w:rsid w:val="002E5793"/>
    <w:rsid w:val="002E58E8"/>
    <w:rsid w:val="002E5945"/>
    <w:rsid w:val="002E595C"/>
    <w:rsid w:val="002E5A6C"/>
    <w:rsid w:val="002E5AF0"/>
    <w:rsid w:val="002E5B3A"/>
    <w:rsid w:val="002E5BF2"/>
    <w:rsid w:val="002E5C65"/>
    <w:rsid w:val="002E5CA2"/>
    <w:rsid w:val="002E5D62"/>
    <w:rsid w:val="002E5D9D"/>
    <w:rsid w:val="002E5E21"/>
    <w:rsid w:val="002E5EC7"/>
    <w:rsid w:val="002E5F98"/>
    <w:rsid w:val="002E6015"/>
    <w:rsid w:val="002E6016"/>
    <w:rsid w:val="002E6042"/>
    <w:rsid w:val="002E6205"/>
    <w:rsid w:val="002E62A9"/>
    <w:rsid w:val="002E634B"/>
    <w:rsid w:val="002E63C2"/>
    <w:rsid w:val="002E64A2"/>
    <w:rsid w:val="002E64C5"/>
    <w:rsid w:val="002E64F0"/>
    <w:rsid w:val="002E6567"/>
    <w:rsid w:val="002E6629"/>
    <w:rsid w:val="002E6699"/>
    <w:rsid w:val="002E66C8"/>
    <w:rsid w:val="002E6748"/>
    <w:rsid w:val="002E67D7"/>
    <w:rsid w:val="002E694B"/>
    <w:rsid w:val="002E6974"/>
    <w:rsid w:val="002E69B8"/>
    <w:rsid w:val="002E6AEA"/>
    <w:rsid w:val="002E6B46"/>
    <w:rsid w:val="002E6BD4"/>
    <w:rsid w:val="002E6C01"/>
    <w:rsid w:val="002E6C3B"/>
    <w:rsid w:val="002E6D54"/>
    <w:rsid w:val="002E6E96"/>
    <w:rsid w:val="002E6ED7"/>
    <w:rsid w:val="002E6F5F"/>
    <w:rsid w:val="002E6F67"/>
    <w:rsid w:val="002E7090"/>
    <w:rsid w:val="002E70E8"/>
    <w:rsid w:val="002E71A3"/>
    <w:rsid w:val="002E71A7"/>
    <w:rsid w:val="002E71E6"/>
    <w:rsid w:val="002E72EC"/>
    <w:rsid w:val="002E7351"/>
    <w:rsid w:val="002E73A1"/>
    <w:rsid w:val="002E747D"/>
    <w:rsid w:val="002E74D9"/>
    <w:rsid w:val="002E754B"/>
    <w:rsid w:val="002E7648"/>
    <w:rsid w:val="002E765B"/>
    <w:rsid w:val="002E7762"/>
    <w:rsid w:val="002E776F"/>
    <w:rsid w:val="002E77E4"/>
    <w:rsid w:val="002E7836"/>
    <w:rsid w:val="002E78EF"/>
    <w:rsid w:val="002E7942"/>
    <w:rsid w:val="002E7984"/>
    <w:rsid w:val="002E79E4"/>
    <w:rsid w:val="002E7A26"/>
    <w:rsid w:val="002E7AC9"/>
    <w:rsid w:val="002E7B65"/>
    <w:rsid w:val="002E7B89"/>
    <w:rsid w:val="002E7BE0"/>
    <w:rsid w:val="002E7C24"/>
    <w:rsid w:val="002E7C8E"/>
    <w:rsid w:val="002E7C99"/>
    <w:rsid w:val="002E7CA9"/>
    <w:rsid w:val="002E7DA8"/>
    <w:rsid w:val="002E7F0D"/>
    <w:rsid w:val="002E7F2E"/>
    <w:rsid w:val="002E7F36"/>
    <w:rsid w:val="002E7F63"/>
    <w:rsid w:val="002F00E2"/>
    <w:rsid w:val="002F03C0"/>
    <w:rsid w:val="002F0456"/>
    <w:rsid w:val="002F046F"/>
    <w:rsid w:val="002F05C2"/>
    <w:rsid w:val="002F0766"/>
    <w:rsid w:val="002F0789"/>
    <w:rsid w:val="002F0809"/>
    <w:rsid w:val="002F08C7"/>
    <w:rsid w:val="002F096A"/>
    <w:rsid w:val="002F0B6D"/>
    <w:rsid w:val="002F0C09"/>
    <w:rsid w:val="002F0D6F"/>
    <w:rsid w:val="002F0E6F"/>
    <w:rsid w:val="002F0E7C"/>
    <w:rsid w:val="002F0EC4"/>
    <w:rsid w:val="002F0F41"/>
    <w:rsid w:val="002F111E"/>
    <w:rsid w:val="002F11E5"/>
    <w:rsid w:val="002F12C9"/>
    <w:rsid w:val="002F12F2"/>
    <w:rsid w:val="002F13A0"/>
    <w:rsid w:val="002F13F8"/>
    <w:rsid w:val="002F144F"/>
    <w:rsid w:val="002F1461"/>
    <w:rsid w:val="002F146B"/>
    <w:rsid w:val="002F14F8"/>
    <w:rsid w:val="002F154A"/>
    <w:rsid w:val="002F15BF"/>
    <w:rsid w:val="002F161D"/>
    <w:rsid w:val="002F1658"/>
    <w:rsid w:val="002F16D9"/>
    <w:rsid w:val="002F1712"/>
    <w:rsid w:val="002F1794"/>
    <w:rsid w:val="002F17B3"/>
    <w:rsid w:val="002F186A"/>
    <w:rsid w:val="002F1928"/>
    <w:rsid w:val="002F1C2C"/>
    <w:rsid w:val="002F1CE2"/>
    <w:rsid w:val="002F1E7C"/>
    <w:rsid w:val="002F1E9C"/>
    <w:rsid w:val="002F1EDC"/>
    <w:rsid w:val="002F1FAC"/>
    <w:rsid w:val="002F1FCE"/>
    <w:rsid w:val="002F200F"/>
    <w:rsid w:val="002F204E"/>
    <w:rsid w:val="002F20D2"/>
    <w:rsid w:val="002F21AF"/>
    <w:rsid w:val="002F21C7"/>
    <w:rsid w:val="002F21CC"/>
    <w:rsid w:val="002F21D2"/>
    <w:rsid w:val="002F22C1"/>
    <w:rsid w:val="002F23A3"/>
    <w:rsid w:val="002F244A"/>
    <w:rsid w:val="002F24FC"/>
    <w:rsid w:val="002F2620"/>
    <w:rsid w:val="002F2762"/>
    <w:rsid w:val="002F2815"/>
    <w:rsid w:val="002F287F"/>
    <w:rsid w:val="002F2902"/>
    <w:rsid w:val="002F291B"/>
    <w:rsid w:val="002F294F"/>
    <w:rsid w:val="002F2976"/>
    <w:rsid w:val="002F2982"/>
    <w:rsid w:val="002F29CA"/>
    <w:rsid w:val="002F2A01"/>
    <w:rsid w:val="002F2AC9"/>
    <w:rsid w:val="002F2B97"/>
    <w:rsid w:val="002F2BEA"/>
    <w:rsid w:val="002F2BF4"/>
    <w:rsid w:val="002F2C3C"/>
    <w:rsid w:val="002F2C88"/>
    <w:rsid w:val="002F2D5B"/>
    <w:rsid w:val="002F2DCB"/>
    <w:rsid w:val="002F2F4A"/>
    <w:rsid w:val="002F308D"/>
    <w:rsid w:val="002F315A"/>
    <w:rsid w:val="002F33EB"/>
    <w:rsid w:val="002F3486"/>
    <w:rsid w:val="002F34F4"/>
    <w:rsid w:val="002F354A"/>
    <w:rsid w:val="002F35D7"/>
    <w:rsid w:val="002F35E9"/>
    <w:rsid w:val="002F3603"/>
    <w:rsid w:val="002F362D"/>
    <w:rsid w:val="002F3897"/>
    <w:rsid w:val="002F39D6"/>
    <w:rsid w:val="002F3A16"/>
    <w:rsid w:val="002F3A3A"/>
    <w:rsid w:val="002F3B4F"/>
    <w:rsid w:val="002F3B75"/>
    <w:rsid w:val="002F3C78"/>
    <w:rsid w:val="002F3CC1"/>
    <w:rsid w:val="002F3D7D"/>
    <w:rsid w:val="002F3DB6"/>
    <w:rsid w:val="002F3E15"/>
    <w:rsid w:val="002F3FD0"/>
    <w:rsid w:val="002F40EF"/>
    <w:rsid w:val="002F4160"/>
    <w:rsid w:val="002F41F3"/>
    <w:rsid w:val="002F4310"/>
    <w:rsid w:val="002F43D8"/>
    <w:rsid w:val="002F4444"/>
    <w:rsid w:val="002F4447"/>
    <w:rsid w:val="002F447B"/>
    <w:rsid w:val="002F45E4"/>
    <w:rsid w:val="002F46AC"/>
    <w:rsid w:val="002F4833"/>
    <w:rsid w:val="002F48B4"/>
    <w:rsid w:val="002F49A8"/>
    <w:rsid w:val="002F49FF"/>
    <w:rsid w:val="002F4A30"/>
    <w:rsid w:val="002F4A3D"/>
    <w:rsid w:val="002F4A8F"/>
    <w:rsid w:val="002F4AB2"/>
    <w:rsid w:val="002F4BAF"/>
    <w:rsid w:val="002F4BCC"/>
    <w:rsid w:val="002F4BD9"/>
    <w:rsid w:val="002F4E80"/>
    <w:rsid w:val="002F4F18"/>
    <w:rsid w:val="002F4F90"/>
    <w:rsid w:val="002F5015"/>
    <w:rsid w:val="002F5052"/>
    <w:rsid w:val="002F509D"/>
    <w:rsid w:val="002F5376"/>
    <w:rsid w:val="002F53B2"/>
    <w:rsid w:val="002F53D9"/>
    <w:rsid w:val="002F544A"/>
    <w:rsid w:val="002F5521"/>
    <w:rsid w:val="002F5623"/>
    <w:rsid w:val="002F5679"/>
    <w:rsid w:val="002F5775"/>
    <w:rsid w:val="002F59C4"/>
    <w:rsid w:val="002F5AB0"/>
    <w:rsid w:val="002F5B00"/>
    <w:rsid w:val="002F5B90"/>
    <w:rsid w:val="002F5BB4"/>
    <w:rsid w:val="002F5BFB"/>
    <w:rsid w:val="002F5D48"/>
    <w:rsid w:val="002F6057"/>
    <w:rsid w:val="002F60FF"/>
    <w:rsid w:val="002F616D"/>
    <w:rsid w:val="002F619D"/>
    <w:rsid w:val="002F6235"/>
    <w:rsid w:val="002F6253"/>
    <w:rsid w:val="002F631E"/>
    <w:rsid w:val="002F63D8"/>
    <w:rsid w:val="002F63F8"/>
    <w:rsid w:val="002F65B6"/>
    <w:rsid w:val="002F65F3"/>
    <w:rsid w:val="002F6777"/>
    <w:rsid w:val="002F685D"/>
    <w:rsid w:val="002F68A1"/>
    <w:rsid w:val="002F6A3C"/>
    <w:rsid w:val="002F6C7E"/>
    <w:rsid w:val="002F6CC6"/>
    <w:rsid w:val="002F6DAE"/>
    <w:rsid w:val="002F6DE1"/>
    <w:rsid w:val="002F6E29"/>
    <w:rsid w:val="002F6F1F"/>
    <w:rsid w:val="002F7042"/>
    <w:rsid w:val="002F712A"/>
    <w:rsid w:val="002F7150"/>
    <w:rsid w:val="002F716F"/>
    <w:rsid w:val="002F71F8"/>
    <w:rsid w:val="002F71FD"/>
    <w:rsid w:val="002F736F"/>
    <w:rsid w:val="002F73A3"/>
    <w:rsid w:val="002F75E0"/>
    <w:rsid w:val="002F77F1"/>
    <w:rsid w:val="002F77FD"/>
    <w:rsid w:val="002F7860"/>
    <w:rsid w:val="002F7883"/>
    <w:rsid w:val="002F78A1"/>
    <w:rsid w:val="002F7951"/>
    <w:rsid w:val="002F79A3"/>
    <w:rsid w:val="002F7BE4"/>
    <w:rsid w:val="002F7CA0"/>
    <w:rsid w:val="002F7E0A"/>
    <w:rsid w:val="002F7EA6"/>
    <w:rsid w:val="002F7EAC"/>
    <w:rsid w:val="002F7EF8"/>
    <w:rsid w:val="002F7F34"/>
    <w:rsid w:val="002F7FFB"/>
    <w:rsid w:val="00300008"/>
    <w:rsid w:val="00300021"/>
    <w:rsid w:val="00300156"/>
    <w:rsid w:val="00300279"/>
    <w:rsid w:val="003002A3"/>
    <w:rsid w:val="0030037E"/>
    <w:rsid w:val="003004AC"/>
    <w:rsid w:val="0030053A"/>
    <w:rsid w:val="0030053B"/>
    <w:rsid w:val="0030056F"/>
    <w:rsid w:val="00300598"/>
    <w:rsid w:val="003005E4"/>
    <w:rsid w:val="00300625"/>
    <w:rsid w:val="003006C2"/>
    <w:rsid w:val="00300883"/>
    <w:rsid w:val="0030089E"/>
    <w:rsid w:val="003008D3"/>
    <w:rsid w:val="003008EE"/>
    <w:rsid w:val="00300988"/>
    <w:rsid w:val="003009EE"/>
    <w:rsid w:val="00300AC4"/>
    <w:rsid w:val="00300AFE"/>
    <w:rsid w:val="00300BE5"/>
    <w:rsid w:val="00300C3C"/>
    <w:rsid w:val="00300CB8"/>
    <w:rsid w:val="00300DDC"/>
    <w:rsid w:val="00300E54"/>
    <w:rsid w:val="003010CB"/>
    <w:rsid w:val="0030116F"/>
    <w:rsid w:val="00301214"/>
    <w:rsid w:val="00301246"/>
    <w:rsid w:val="003012BD"/>
    <w:rsid w:val="003012CB"/>
    <w:rsid w:val="003014D8"/>
    <w:rsid w:val="00301501"/>
    <w:rsid w:val="0030155C"/>
    <w:rsid w:val="003015EB"/>
    <w:rsid w:val="00301698"/>
    <w:rsid w:val="00301825"/>
    <w:rsid w:val="00301851"/>
    <w:rsid w:val="0030187B"/>
    <w:rsid w:val="003018B9"/>
    <w:rsid w:val="003018F9"/>
    <w:rsid w:val="00301A6D"/>
    <w:rsid w:val="00301C49"/>
    <w:rsid w:val="00301DC4"/>
    <w:rsid w:val="00301E0C"/>
    <w:rsid w:val="00301EAB"/>
    <w:rsid w:val="00301F55"/>
    <w:rsid w:val="00301FF8"/>
    <w:rsid w:val="00301FFE"/>
    <w:rsid w:val="003020C0"/>
    <w:rsid w:val="003020EA"/>
    <w:rsid w:val="00302142"/>
    <w:rsid w:val="003021CB"/>
    <w:rsid w:val="00302273"/>
    <w:rsid w:val="00302280"/>
    <w:rsid w:val="003022A6"/>
    <w:rsid w:val="003022A9"/>
    <w:rsid w:val="00302300"/>
    <w:rsid w:val="00302370"/>
    <w:rsid w:val="00302374"/>
    <w:rsid w:val="0030241F"/>
    <w:rsid w:val="00302526"/>
    <w:rsid w:val="00302538"/>
    <w:rsid w:val="003025D2"/>
    <w:rsid w:val="003025F2"/>
    <w:rsid w:val="0030260E"/>
    <w:rsid w:val="00302703"/>
    <w:rsid w:val="0030273A"/>
    <w:rsid w:val="003028AD"/>
    <w:rsid w:val="00302943"/>
    <w:rsid w:val="003029C9"/>
    <w:rsid w:val="00302A45"/>
    <w:rsid w:val="00302A57"/>
    <w:rsid w:val="00302A8E"/>
    <w:rsid w:val="00302B15"/>
    <w:rsid w:val="00302B8B"/>
    <w:rsid w:val="00302B8D"/>
    <w:rsid w:val="00302BB9"/>
    <w:rsid w:val="00302C26"/>
    <w:rsid w:val="00302C43"/>
    <w:rsid w:val="00302C6D"/>
    <w:rsid w:val="00302CC6"/>
    <w:rsid w:val="00302D00"/>
    <w:rsid w:val="00302E01"/>
    <w:rsid w:val="00302E13"/>
    <w:rsid w:val="00302F96"/>
    <w:rsid w:val="00303007"/>
    <w:rsid w:val="003032C0"/>
    <w:rsid w:val="00303464"/>
    <w:rsid w:val="003034E0"/>
    <w:rsid w:val="003034E8"/>
    <w:rsid w:val="0030350A"/>
    <w:rsid w:val="00303523"/>
    <w:rsid w:val="0030358D"/>
    <w:rsid w:val="00303659"/>
    <w:rsid w:val="003036A4"/>
    <w:rsid w:val="003038A4"/>
    <w:rsid w:val="003038B1"/>
    <w:rsid w:val="0030393E"/>
    <w:rsid w:val="003039C0"/>
    <w:rsid w:val="00303AD9"/>
    <w:rsid w:val="00303B37"/>
    <w:rsid w:val="00303B85"/>
    <w:rsid w:val="00303B87"/>
    <w:rsid w:val="00303D2D"/>
    <w:rsid w:val="00303D58"/>
    <w:rsid w:val="00303D92"/>
    <w:rsid w:val="00303E3B"/>
    <w:rsid w:val="00303E77"/>
    <w:rsid w:val="00303F4E"/>
    <w:rsid w:val="0030407A"/>
    <w:rsid w:val="003040F1"/>
    <w:rsid w:val="0030410A"/>
    <w:rsid w:val="00304140"/>
    <w:rsid w:val="0030430F"/>
    <w:rsid w:val="0030443C"/>
    <w:rsid w:val="00304462"/>
    <w:rsid w:val="0030449A"/>
    <w:rsid w:val="00304518"/>
    <w:rsid w:val="0030453A"/>
    <w:rsid w:val="0030454F"/>
    <w:rsid w:val="0030463B"/>
    <w:rsid w:val="00304669"/>
    <w:rsid w:val="003046B6"/>
    <w:rsid w:val="003047FF"/>
    <w:rsid w:val="00304923"/>
    <w:rsid w:val="00304935"/>
    <w:rsid w:val="00304A51"/>
    <w:rsid w:val="00304B46"/>
    <w:rsid w:val="00304B52"/>
    <w:rsid w:val="00304BF3"/>
    <w:rsid w:val="00304CBB"/>
    <w:rsid w:val="00304D87"/>
    <w:rsid w:val="00304DBB"/>
    <w:rsid w:val="00304E9F"/>
    <w:rsid w:val="00304EF8"/>
    <w:rsid w:val="00304F18"/>
    <w:rsid w:val="00305036"/>
    <w:rsid w:val="003050D9"/>
    <w:rsid w:val="0030524F"/>
    <w:rsid w:val="00305259"/>
    <w:rsid w:val="00305330"/>
    <w:rsid w:val="003053CC"/>
    <w:rsid w:val="003054D5"/>
    <w:rsid w:val="003055EB"/>
    <w:rsid w:val="00305683"/>
    <w:rsid w:val="003057A9"/>
    <w:rsid w:val="003057CF"/>
    <w:rsid w:val="0030589E"/>
    <w:rsid w:val="0030594B"/>
    <w:rsid w:val="003059A7"/>
    <w:rsid w:val="003059DF"/>
    <w:rsid w:val="003059F4"/>
    <w:rsid w:val="00305A94"/>
    <w:rsid w:val="00305AE4"/>
    <w:rsid w:val="00305B28"/>
    <w:rsid w:val="00305B73"/>
    <w:rsid w:val="00305BB8"/>
    <w:rsid w:val="00305BCE"/>
    <w:rsid w:val="00305C2F"/>
    <w:rsid w:val="00305C48"/>
    <w:rsid w:val="00305C92"/>
    <w:rsid w:val="00305CE8"/>
    <w:rsid w:val="00305D3A"/>
    <w:rsid w:val="00305D5B"/>
    <w:rsid w:val="00305E39"/>
    <w:rsid w:val="00305E49"/>
    <w:rsid w:val="00305EB7"/>
    <w:rsid w:val="00305F56"/>
    <w:rsid w:val="00305F88"/>
    <w:rsid w:val="00306022"/>
    <w:rsid w:val="00306064"/>
    <w:rsid w:val="0030611B"/>
    <w:rsid w:val="00306181"/>
    <w:rsid w:val="003062F2"/>
    <w:rsid w:val="003063AE"/>
    <w:rsid w:val="003063F1"/>
    <w:rsid w:val="003063F3"/>
    <w:rsid w:val="00306474"/>
    <w:rsid w:val="0030648E"/>
    <w:rsid w:val="0030665C"/>
    <w:rsid w:val="00306661"/>
    <w:rsid w:val="003066C8"/>
    <w:rsid w:val="00306766"/>
    <w:rsid w:val="003067A8"/>
    <w:rsid w:val="00306890"/>
    <w:rsid w:val="00306990"/>
    <w:rsid w:val="003069E7"/>
    <w:rsid w:val="00306A5D"/>
    <w:rsid w:val="00306ABD"/>
    <w:rsid w:val="00306C47"/>
    <w:rsid w:val="00306CE3"/>
    <w:rsid w:val="00306D19"/>
    <w:rsid w:val="00306DA0"/>
    <w:rsid w:val="00306E37"/>
    <w:rsid w:val="00306E55"/>
    <w:rsid w:val="00306F93"/>
    <w:rsid w:val="00306FFE"/>
    <w:rsid w:val="00307082"/>
    <w:rsid w:val="00307084"/>
    <w:rsid w:val="00307141"/>
    <w:rsid w:val="003071FD"/>
    <w:rsid w:val="00307227"/>
    <w:rsid w:val="00307354"/>
    <w:rsid w:val="00307392"/>
    <w:rsid w:val="0030748D"/>
    <w:rsid w:val="003074B8"/>
    <w:rsid w:val="003074F9"/>
    <w:rsid w:val="00307525"/>
    <w:rsid w:val="003075F0"/>
    <w:rsid w:val="00307687"/>
    <w:rsid w:val="00307791"/>
    <w:rsid w:val="003078DB"/>
    <w:rsid w:val="00307A42"/>
    <w:rsid w:val="00307C9A"/>
    <w:rsid w:val="00307CA0"/>
    <w:rsid w:val="00307D16"/>
    <w:rsid w:val="00307DD8"/>
    <w:rsid w:val="00307E9E"/>
    <w:rsid w:val="00307F56"/>
    <w:rsid w:val="00307F7D"/>
    <w:rsid w:val="00307FAC"/>
    <w:rsid w:val="00310126"/>
    <w:rsid w:val="00310199"/>
    <w:rsid w:val="003101A6"/>
    <w:rsid w:val="003101B5"/>
    <w:rsid w:val="003102BD"/>
    <w:rsid w:val="003102E8"/>
    <w:rsid w:val="0031034C"/>
    <w:rsid w:val="00310390"/>
    <w:rsid w:val="00310604"/>
    <w:rsid w:val="003106EE"/>
    <w:rsid w:val="003107BC"/>
    <w:rsid w:val="003107C8"/>
    <w:rsid w:val="0031096E"/>
    <w:rsid w:val="00310970"/>
    <w:rsid w:val="00310A36"/>
    <w:rsid w:val="00310A38"/>
    <w:rsid w:val="00310AD5"/>
    <w:rsid w:val="00310AEA"/>
    <w:rsid w:val="00310BE3"/>
    <w:rsid w:val="00310D24"/>
    <w:rsid w:val="00310DC7"/>
    <w:rsid w:val="00310E0C"/>
    <w:rsid w:val="00310EC5"/>
    <w:rsid w:val="00310ECC"/>
    <w:rsid w:val="00310EE7"/>
    <w:rsid w:val="00310F19"/>
    <w:rsid w:val="00310FB1"/>
    <w:rsid w:val="00311070"/>
    <w:rsid w:val="00311072"/>
    <w:rsid w:val="003111B0"/>
    <w:rsid w:val="0031126A"/>
    <w:rsid w:val="003113EF"/>
    <w:rsid w:val="003114DF"/>
    <w:rsid w:val="00311562"/>
    <w:rsid w:val="00311612"/>
    <w:rsid w:val="00311731"/>
    <w:rsid w:val="0031176E"/>
    <w:rsid w:val="003119A6"/>
    <w:rsid w:val="00311BA4"/>
    <w:rsid w:val="00311C14"/>
    <w:rsid w:val="00311C2E"/>
    <w:rsid w:val="00311C84"/>
    <w:rsid w:val="00311D9C"/>
    <w:rsid w:val="00311DA6"/>
    <w:rsid w:val="00311E46"/>
    <w:rsid w:val="00311E56"/>
    <w:rsid w:val="00311FEA"/>
    <w:rsid w:val="00312024"/>
    <w:rsid w:val="003120B5"/>
    <w:rsid w:val="003120C7"/>
    <w:rsid w:val="00312195"/>
    <w:rsid w:val="00312390"/>
    <w:rsid w:val="00312431"/>
    <w:rsid w:val="00312445"/>
    <w:rsid w:val="0031253A"/>
    <w:rsid w:val="00312657"/>
    <w:rsid w:val="003126C6"/>
    <w:rsid w:val="003127C5"/>
    <w:rsid w:val="00312824"/>
    <w:rsid w:val="00312938"/>
    <w:rsid w:val="003129AB"/>
    <w:rsid w:val="00312A21"/>
    <w:rsid w:val="00312AEE"/>
    <w:rsid w:val="00312C40"/>
    <w:rsid w:val="00312C5D"/>
    <w:rsid w:val="00312E39"/>
    <w:rsid w:val="00312E73"/>
    <w:rsid w:val="003130D2"/>
    <w:rsid w:val="00313236"/>
    <w:rsid w:val="0031328C"/>
    <w:rsid w:val="00313416"/>
    <w:rsid w:val="00313504"/>
    <w:rsid w:val="00313676"/>
    <w:rsid w:val="00313817"/>
    <w:rsid w:val="003138A1"/>
    <w:rsid w:val="0031395F"/>
    <w:rsid w:val="00313A44"/>
    <w:rsid w:val="00313A47"/>
    <w:rsid w:val="00313AB6"/>
    <w:rsid w:val="00313C16"/>
    <w:rsid w:val="00313E26"/>
    <w:rsid w:val="00313F27"/>
    <w:rsid w:val="00313F38"/>
    <w:rsid w:val="00313FC5"/>
    <w:rsid w:val="0031413E"/>
    <w:rsid w:val="003141FA"/>
    <w:rsid w:val="00314454"/>
    <w:rsid w:val="00314457"/>
    <w:rsid w:val="003144C5"/>
    <w:rsid w:val="0031452F"/>
    <w:rsid w:val="00314668"/>
    <w:rsid w:val="00314676"/>
    <w:rsid w:val="003149B7"/>
    <w:rsid w:val="00314A2A"/>
    <w:rsid w:val="00314A31"/>
    <w:rsid w:val="00314BC3"/>
    <w:rsid w:val="00314BE6"/>
    <w:rsid w:val="00314C56"/>
    <w:rsid w:val="00314CB7"/>
    <w:rsid w:val="00314CC9"/>
    <w:rsid w:val="00314E1D"/>
    <w:rsid w:val="00314E4E"/>
    <w:rsid w:val="00314E8E"/>
    <w:rsid w:val="00314EBD"/>
    <w:rsid w:val="00315045"/>
    <w:rsid w:val="00315118"/>
    <w:rsid w:val="00315198"/>
    <w:rsid w:val="003152C9"/>
    <w:rsid w:val="003152E1"/>
    <w:rsid w:val="003152FD"/>
    <w:rsid w:val="0031530C"/>
    <w:rsid w:val="00315652"/>
    <w:rsid w:val="00315689"/>
    <w:rsid w:val="003156B7"/>
    <w:rsid w:val="003156C9"/>
    <w:rsid w:val="0031570A"/>
    <w:rsid w:val="0031573F"/>
    <w:rsid w:val="003159E7"/>
    <w:rsid w:val="00315A78"/>
    <w:rsid w:val="00315BF7"/>
    <w:rsid w:val="00315C63"/>
    <w:rsid w:val="00315C77"/>
    <w:rsid w:val="00315CF9"/>
    <w:rsid w:val="00315DF8"/>
    <w:rsid w:val="0031607C"/>
    <w:rsid w:val="00316299"/>
    <w:rsid w:val="00316321"/>
    <w:rsid w:val="00316331"/>
    <w:rsid w:val="00316356"/>
    <w:rsid w:val="003163EA"/>
    <w:rsid w:val="00316400"/>
    <w:rsid w:val="00316438"/>
    <w:rsid w:val="00316444"/>
    <w:rsid w:val="00316448"/>
    <w:rsid w:val="003164C0"/>
    <w:rsid w:val="00316530"/>
    <w:rsid w:val="003165B6"/>
    <w:rsid w:val="003166BD"/>
    <w:rsid w:val="003166D4"/>
    <w:rsid w:val="003167C3"/>
    <w:rsid w:val="0031683F"/>
    <w:rsid w:val="00316A0C"/>
    <w:rsid w:val="00316A45"/>
    <w:rsid w:val="00316AA5"/>
    <w:rsid w:val="00316C5F"/>
    <w:rsid w:val="00316D49"/>
    <w:rsid w:val="00316D57"/>
    <w:rsid w:val="00316D80"/>
    <w:rsid w:val="00316DBD"/>
    <w:rsid w:val="00316E08"/>
    <w:rsid w:val="00316E1A"/>
    <w:rsid w:val="00316F73"/>
    <w:rsid w:val="00316FC6"/>
    <w:rsid w:val="0031707B"/>
    <w:rsid w:val="003171EC"/>
    <w:rsid w:val="0031723D"/>
    <w:rsid w:val="003172D0"/>
    <w:rsid w:val="00317378"/>
    <w:rsid w:val="003173F6"/>
    <w:rsid w:val="0031748D"/>
    <w:rsid w:val="003175EA"/>
    <w:rsid w:val="00317669"/>
    <w:rsid w:val="003176BC"/>
    <w:rsid w:val="00317783"/>
    <w:rsid w:val="003177B1"/>
    <w:rsid w:val="003177F7"/>
    <w:rsid w:val="00317870"/>
    <w:rsid w:val="00317928"/>
    <w:rsid w:val="00317A4B"/>
    <w:rsid w:val="00317A8F"/>
    <w:rsid w:val="00317BD4"/>
    <w:rsid w:val="00317C23"/>
    <w:rsid w:val="00317CBC"/>
    <w:rsid w:val="00317D94"/>
    <w:rsid w:val="00317E74"/>
    <w:rsid w:val="00317FD8"/>
    <w:rsid w:val="00317FEC"/>
    <w:rsid w:val="00320036"/>
    <w:rsid w:val="003200A8"/>
    <w:rsid w:val="00320116"/>
    <w:rsid w:val="00320147"/>
    <w:rsid w:val="003202CE"/>
    <w:rsid w:val="003205B1"/>
    <w:rsid w:val="0032060C"/>
    <w:rsid w:val="00320628"/>
    <w:rsid w:val="00320635"/>
    <w:rsid w:val="00320687"/>
    <w:rsid w:val="00320889"/>
    <w:rsid w:val="00320952"/>
    <w:rsid w:val="0032095E"/>
    <w:rsid w:val="0032096C"/>
    <w:rsid w:val="003209EB"/>
    <w:rsid w:val="003209F4"/>
    <w:rsid w:val="00320A9A"/>
    <w:rsid w:val="00320B0B"/>
    <w:rsid w:val="00320BD9"/>
    <w:rsid w:val="00320BE8"/>
    <w:rsid w:val="00320C37"/>
    <w:rsid w:val="00320C44"/>
    <w:rsid w:val="00320C65"/>
    <w:rsid w:val="00320D47"/>
    <w:rsid w:val="00320D74"/>
    <w:rsid w:val="00320DEA"/>
    <w:rsid w:val="00320E20"/>
    <w:rsid w:val="00320F3F"/>
    <w:rsid w:val="00320FC4"/>
    <w:rsid w:val="00321054"/>
    <w:rsid w:val="00321070"/>
    <w:rsid w:val="0032109C"/>
    <w:rsid w:val="003210B7"/>
    <w:rsid w:val="00321129"/>
    <w:rsid w:val="003211C5"/>
    <w:rsid w:val="003211FC"/>
    <w:rsid w:val="00321216"/>
    <w:rsid w:val="003213CB"/>
    <w:rsid w:val="003214B8"/>
    <w:rsid w:val="003214F8"/>
    <w:rsid w:val="0032167A"/>
    <w:rsid w:val="00321694"/>
    <w:rsid w:val="0032184A"/>
    <w:rsid w:val="003218FD"/>
    <w:rsid w:val="00321961"/>
    <w:rsid w:val="003219EF"/>
    <w:rsid w:val="00321A50"/>
    <w:rsid w:val="00321A74"/>
    <w:rsid w:val="00321ADD"/>
    <w:rsid w:val="00321B0C"/>
    <w:rsid w:val="00321B5C"/>
    <w:rsid w:val="00321B5D"/>
    <w:rsid w:val="00321B8D"/>
    <w:rsid w:val="00321D03"/>
    <w:rsid w:val="00321D13"/>
    <w:rsid w:val="00321EED"/>
    <w:rsid w:val="00321F0C"/>
    <w:rsid w:val="0032203B"/>
    <w:rsid w:val="003220CB"/>
    <w:rsid w:val="003220DD"/>
    <w:rsid w:val="003222F1"/>
    <w:rsid w:val="003223EF"/>
    <w:rsid w:val="003224A7"/>
    <w:rsid w:val="00322569"/>
    <w:rsid w:val="003227E7"/>
    <w:rsid w:val="00322854"/>
    <w:rsid w:val="00322894"/>
    <w:rsid w:val="00322946"/>
    <w:rsid w:val="003229D9"/>
    <w:rsid w:val="003229E5"/>
    <w:rsid w:val="00322A45"/>
    <w:rsid w:val="00322A8E"/>
    <w:rsid w:val="00322B0A"/>
    <w:rsid w:val="00322B40"/>
    <w:rsid w:val="00322B5C"/>
    <w:rsid w:val="00322BC7"/>
    <w:rsid w:val="00322C6D"/>
    <w:rsid w:val="00322D85"/>
    <w:rsid w:val="00322F0B"/>
    <w:rsid w:val="00322F52"/>
    <w:rsid w:val="00322F7D"/>
    <w:rsid w:val="00323014"/>
    <w:rsid w:val="003230E9"/>
    <w:rsid w:val="0032310A"/>
    <w:rsid w:val="00323278"/>
    <w:rsid w:val="0032331D"/>
    <w:rsid w:val="00323433"/>
    <w:rsid w:val="003234E9"/>
    <w:rsid w:val="003235F0"/>
    <w:rsid w:val="003236A5"/>
    <w:rsid w:val="00323753"/>
    <w:rsid w:val="00323856"/>
    <w:rsid w:val="003238DF"/>
    <w:rsid w:val="00323A8F"/>
    <w:rsid w:val="00323B40"/>
    <w:rsid w:val="00323CC5"/>
    <w:rsid w:val="00323DE1"/>
    <w:rsid w:val="00323E10"/>
    <w:rsid w:val="00323E75"/>
    <w:rsid w:val="00323EC0"/>
    <w:rsid w:val="00323F11"/>
    <w:rsid w:val="00323F33"/>
    <w:rsid w:val="0032431B"/>
    <w:rsid w:val="0032440D"/>
    <w:rsid w:val="003244C6"/>
    <w:rsid w:val="00324786"/>
    <w:rsid w:val="00324798"/>
    <w:rsid w:val="003248AB"/>
    <w:rsid w:val="003248CA"/>
    <w:rsid w:val="003249EE"/>
    <w:rsid w:val="00324A03"/>
    <w:rsid w:val="00324A18"/>
    <w:rsid w:val="00324ACD"/>
    <w:rsid w:val="00324AE0"/>
    <w:rsid w:val="00324B33"/>
    <w:rsid w:val="00324BAE"/>
    <w:rsid w:val="00324E34"/>
    <w:rsid w:val="00324E50"/>
    <w:rsid w:val="00324E9D"/>
    <w:rsid w:val="00324EAC"/>
    <w:rsid w:val="00324F07"/>
    <w:rsid w:val="00324FA9"/>
    <w:rsid w:val="00324FC2"/>
    <w:rsid w:val="0032501D"/>
    <w:rsid w:val="0032508F"/>
    <w:rsid w:val="003250CC"/>
    <w:rsid w:val="00325108"/>
    <w:rsid w:val="00325218"/>
    <w:rsid w:val="0032528F"/>
    <w:rsid w:val="00325349"/>
    <w:rsid w:val="0032559E"/>
    <w:rsid w:val="003255DD"/>
    <w:rsid w:val="0032567D"/>
    <w:rsid w:val="0032568C"/>
    <w:rsid w:val="003257D4"/>
    <w:rsid w:val="003257DC"/>
    <w:rsid w:val="003257F9"/>
    <w:rsid w:val="003258FE"/>
    <w:rsid w:val="00325920"/>
    <w:rsid w:val="00325955"/>
    <w:rsid w:val="00325960"/>
    <w:rsid w:val="00325A21"/>
    <w:rsid w:val="00325A6E"/>
    <w:rsid w:val="00325A9C"/>
    <w:rsid w:val="00325AAE"/>
    <w:rsid w:val="00325B60"/>
    <w:rsid w:val="00325BB1"/>
    <w:rsid w:val="00325C1C"/>
    <w:rsid w:val="00325D94"/>
    <w:rsid w:val="00325EBA"/>
    <w:rsid w:val="00325F14"/>
    <w:rsid w:val="00325F5A"/>
    <w:rsid w:val="003262BC"/>
    <w:rsid w:val="00326342"/>
    <w:rsid w:val="003263AE"/>
    <w:rsid w:val="003263B2"/>
    <w:rsid w:val="003263E2"/>
    <w:rsid w:val="003263E7"/>
    <w:rsid w:val="003263F3"/>
    <w:rsid w:val="003264DB"/>
    <w:rsid w:val="0032653D"/>
    <w:rsid w:val="003265F8"/>
    <w:rsid w:val="0032670C"/>
    <w:rsid w:val="0032688E"/>
    <w:rsid w:val="0032690D"/>
    <w:rsid w:val="00326989"/>
    <w:rsid w:val="00326D26"/>
    <w:rsid w:val="00326DA4"/>
    <w:rsid w:val="00326DBB"/>
    <w:rsid w:val="00326DDD"/>
    <w:rsid w:val="00326E38"/>
    <w:rsid w:val="00326E3A"/>
    <w:rsid w:val="00326E43"/>
    <w:rsid w:val="00326EED"/>
    <w:rsid w:val="003270C2"/>
    <w:rsid w:val="003270EB"/>
    <w:rsid w:val="0032723A"/>
    <w:rsid w:val="003272A0"/>
    <w:rsid w:val="003272CA"/>
    <w:rsid w:val="003272D7"/>
    <w:rsid w:val="003272F3"/>
    <w:rsid w:val="00327336"/>
    <w:rsid w:val="00327413"/>
    <w:rsid w:val="00327471"/>
    <w:rsid w:val="00327492"/>
    <w:rsid w:val="00327502"/>
    <w:rsid w:val="0032756A"/>
    <w:rsid w:val="00327633"/>
    <w:rsid w:val="00327656"/>
    <w:rsid w:val="00327784"/>
    <w:rsid w:val="003277A9"/>
    <w:rsid w:val="00327A2F"/>
    <w:rsid w:val="00327A5E"/>
    <w:rsid w:val="00327A63"/>
    <w:rsid w:val="00327AC9"/>
    <w:rsid w:val="00327B1E"/>
    <w:rsid w:val="00327CB7"/>
    <w:rsid w:val="00327CE9"/>
    <w:rsid w:val="00327D44"/>
    <w:rsid w:val="00327E8F"/>
    <w:rsid w:val="00327E92"/>
    <w:rsid w:val="00327EED"/>
    <w:rsid w:val="00330018"/>
    <w:rsid w:val="00330182"/>
    <w:rsid w:val="00330211"/>
    <w:rsid w:val="003302E8"/>
    <w:rsid w:val="0033043F"/>
    <w:rsid w:val="0033045A"/>
    <w:rsid w:val="003304A5"/>
    <w:rsid w:val="003304EF"/>
    <w:rsid w:val="00330522"/>
    <w:rsid w:val="00330649"/>
    <w:rsid w:val="003306EE"/>
    <w:rsid w:val="003306FF"/>
    <w:rsid w:val="0033080D"/>
    <w:rsid w:val="00330811"/>
    <w:rsid w:val="003308EA"/>
    <w:rsid w:val="003309AD"/>
    <w:rsid w:val="003309E1"/>
    <w:rsid w:val="003309E2"/>
    <w:rsid w:val="00330B3F"/>
    <w:rsid w:val="00330C79"/>
    <w:rsid w:val="00330CD0"/>
    <w:rsid w:val="00330F41"/>
    <w:rsid w:val="00331039"/>
    <w:rsid w:val="00331135"/>
    <w:rsid w:val="0033113B"/>
    <w:rsid w:val="0033116B"/>
    <w:rsid w:val="00331184"/>
    <w:rsid w:val="003311E9"/>
    <w:rsid w:val="003312CE"/>
    <w:rsid w:val="003312ED"/>
    <w:rsid w:val="00331509"/>
    <w:rsid w:val="003316F3"/>
    <w:rsid w:val="0033171B"/>
    <w:rsid w:val="00331766"/>
    <w:rsid w:val="00331878"/>
    <w:rsid w:val="00331913"/>
    <w:rsid w:val="0033194D"/>
    <w:rsid w:val="0033198C"/>
    <w:rsid w:val="003319F7"/>
    <w:rsid w:val="00331A20"/>
    <w:rsid w:val="00331AEF"/>
    <w:rsid w:val="00331C77"/>
    <w:rsid w:val="00331D48"/>
    <w:rsid w:val="00331DBB"/>
    <w:rsid w:val="00331E8A"/>
    <w:rsid w:val="00331F57"/>
    <w:rsid w:val="00331F69"/>
    <w:rsid w:val="00331FC0"/>
    <w:rsid w:val="00332028"/>
    <w:rsid w:val="0033217E"/>
    <w:rsid w:val="003321FC"/>
    <w:rsid w:val="003322B8"/>
    <w:rsid w:val="003323AD"/>
    <w:rsid w:val="0033243F"/>
    <w:rsid w:val="00332487"/>
    <w:rsid w:val="003324A7"/>
    <w:rsid w:val="00332789"/>
    <w:rsid w:val="00332824"/>
    <w:rsid w:val="00332A20"/>
    <w:rsid w:val="00332A31"/>
    <w:rsid w:val="00332A84"/>
    <w:rsid w:val="00332B49"/>
    <w:rsid w:val="00332C07"/>
    <w:rsid w:val="00332DC6"/>
    <w:rsid w:val="00332E55"/>
    <w:rsid w:val="00332E79"/>
    <w:rsid w:val="00332EA7"/>
    <w:rsid w:val="00332FB3"/>
    <w:rsid w:val="00332FE5"/>
    <w:rsid w:val="0033302F"/>
    <w:rsid w:val="0033306B"/>
    <w:rsid w:val="00333080"/>
    <w:rsid w:val="00333093"/>
    <w:rsid w:val="003330FC"/>
    <w:rsid w:val="00333126"/>
    <w:rsid w:val="00333205"/>
    <w:rsid w:val="00333224"/>
    <w:rsid w:val="003332A3"/>
    <w:rsid w:val="003334F2"/>
    <w:rsid w:val="003335B0"/>
    <w:rsid w:val="003335CF"/>
    <w:rsid w:val="0033360A"/>
    <w:rsid w:val="0033362F"/>
    <w:rsid w:val="00333661"/>
    <w:rsid w:val="003336F7"/>
    <w:rsid w:val="003337BF"/>
    <w:rsid w:val="003337EB"/>
    <w:rsid w:val="00333886"/>
    <w:rsid w:val="003338AF"/>
    <w:rsid w:val="003338FA"/>
    <w:rsid w:val="003339FB"/>
    <w:rsid w:val="00333A65"/>
    <w:rsid w:val="00333AEA"/>
    <w:rsid w:val="00333BD7"/>
    <w:rsid w:val="00333C2B"/>
    <w:rsid w:val="00333EDF"/>
    <w:rsid w:val="00333F45"/>
    <w:rsid w:val="00333FCB"/>
    <w:rsid w:val="0033408C"/>
    <w:rsid w:val="003340F9"/>
    <w:rsid w:val="003340FA"/>
    <w:rsid w:val="00334142"/>
    <w:rsid w:val="003341BD"/>
    <w:rsid w:val="00334222"/>
    <w:rsid w:val="003343C7"/>
    <w:rsid w:val="00334414"/>
    <w:rsid w:val="00334486"/>
    <w:rsid w:val="0033449A"/>
    <w:rsid w:val="00334625"/>
    <w:rsid w:val="0033463B"/>
    <w:rsid w:val="00334682"/>
    <w:rsid w:val="003347A3"/>
    <w:rsid w:val="003347AF"/>
    <w:rsid w:val="00334840"/>
    <w:rsid w:val="003348CF"/>
    <w:rsid w:val="003348EE"/>
    <w:rsid w:val="0033497A"/>
    <w:rsid w:val="003349CD"/>
    <w:rsid w:val="00334A59"/>
    <w:rsid w:val="00334AB6"/>
    <w:rsid w:val="00334BF4"/>
    <w:rsid w:val="00334BF9"/>
    <w:rsid w:val="00334C16"/>
    <w:rsid w:val="00334C73"/>
    <w:rsid w:val="00334DBB"/>
    <w:rsid w:val="00334E01"/>
    <w:rsid w:val="00334E3D"/>
    <w:rsid w:val="00334E59"/>
    <w:rsid w:val="00334E8A"/>
    <w:rsid w:val="00335084"/>
    <w:rsid w:val="0033513C"/>
    <w:rsid w:val="00335193"/>
    <w:rsid w:val="0033550A"/>
    <w:rsid w:val="003355E8"/>
    <w:rsid w:val="0033567B"/>
    <w:rsid w:val="003356A2"/>
    <w:rsid w:val="003356DF"/>
    <w:rsid w:val="0033574D"/>
    <w:rsid w:val="00335985"/>
    <w:rsid w:val="00335A1B"/>
    <w:rsid w:val="00335A2A"/>
    <w:rsid w:val="00335AE8"/>
    <w:rsid w:val="00335BE6"/>
    <w:rsid w:val="00335BE7"/>
    <w:rsid w:val="00335C60"/>
    <w:rsid w:val="00335CAA"/>
    <w:rsid w:val="00335D52"/>
    <w:rsid w:val="00335D8A"/>
    <w:rsid w:val="00335DC0"/>
    <w:rsid w:val="00335EA0"/>
    <w:rsid w:val="00335EE0"/>
    <w:rsid w:val="00335F51"/>
    <w:rsid w:val="00335F5E"/>
    <w:rsid w:val="00335F7F"/>
    <w:rsid w:val="00336027"/>
    <w:rsid w:val="0033607B"/>
    <w:rsid w:val="00336131"/>
    <w:rsid w:val="00336195"/>
    <w:rsid w:val="00336199"/>
    <w:rsid w:val="00336249"/>
    <w:rsid w:val="003364F9"/>
    <w:rsid w:val="00336551"/>
    <w:rsid w:val="00336667"/>
    <w:rsid w:val="003367AE"/>
    <w:rsid w:val="00336802"/>
    <w:rsid w:val="00336A27"/>
    <w:rsid w:val="00336AE0"/>
    <w:rsid w:val="00336AF3"/>
    <w:rsid w:val="00336BAE"/>
    <w:rsid w:val="00336C47"/>
    <w:rsid w:val="00336CC3"/>
    <w:rsid w:val="00336CD3"/>
    <w:rsid w:val="00336D10"/>
    <w:rsid w:val="00336D1A"/>
    <w:rsid w:val="00336DB1"/>
    <w:rsid w:val="00336E8F"/>
    <w:rsid w:val="00336F5B"/>
    <w:rsid w:val="00336F60"/>
    <w:rsid w:val="00336FA1"/>
    <w:rsid w:val="00336FD7"/>
    <w:rsid w:val="00337091"/>
    <w:rsid w:val="00337146"/>
    <w:rsid w:val="0033714E"/>
    <w:rsid w:val="00337167"/>
    <w:rsid w:val="0033718C"/>
    <w:rsid w:val="003371BD"/>
    <w:rsid w:val="00337259"/>
    <w:rsid w:val="00337280"/>
    <w:rsid w:val="003372D9"/>
    <w:rsid w:val="00337365"/>
    <w:rsid w:val="0033744A"/>
    <w:rsid w:val="00337682"/>
    <w:rsid w:val="0033773C"/>
    <w:rsid w:val="00337755"/>
    <w:rsid w:val="003378E4"/>
    <w:rsid w:val="00337987"/>
    <w:rsid w:val="00337B2D"/>
    <w:rsid w:val="00337C01"/>
    <w:rsid w:val="00337C55"/>
    <w:rsid w:val="00337C5A"/>
    <w:rsid w:val="00337D05"/>
    <w:rsid w:val="00337D36"/>
    <w:rsid w:val="00337D61"/>
    <w:rsid w:val="00337E8B"/>
    <w:rsid w:val="00340032"/>
    <w:rsid w:val="00340094"/>
    <w:rsid w:val="0034025E"/>
    <w:rsid w:val="003404A3"/>
    <w:rsid w:val="003404C0"/>
    <w:rsid w:val="003404D3"/>
    <w:rsid w:val="003406D8"/>
    <w:rsid w:val="003406EF"/>
    <w:rsid w:val="003407E1"/>
    <w:rsid w:val="003408B9"/>
    <w:rsid w:val="003408DA"/>
    <w:rsid w:val="00340999"/>
    <w:rsid w:val="003409C1"/>
    <w:rsid w:val="00340BB8"/>
    <w:rsid w:val="00340C74"/>
    <w:rsid w:val="00340D29"/>
    <w:rsid w:val="00340D81"/>
    <w:rsid w:val="00340D88"/>
    <w:rsid w:val="00340E5D"/>
    <w:rsid w:val="00341061"/>
    <w:rsid w:val="0034110A"/>
    <w:rsid w:val="0034111A"/>
    <w:rsid w:val="0034125F"/>
    <w:rsid w:val="00341268"/>
    <w:rsid w:val="0034139E"/>
    <w:rsid w:val="0034142D"/>
    <w:rsid w:val="0034148A"/>
    <w:rsid w:val="003414E8"/>
    <w:rsid w:val="003415BF"/>
    <w:rsid w:val="003415D5"/>
    <w:rsid w:val="0034167A"/>
    <w:rsid w:val="00341734"/>
    <w:rsid w:val="00341747"/>
    <w:rsid w:val="00341793"/>
    <w:rsid w:val="003419A5"/>
    <w:rsid w:val="003419BC"/>
    <w:rsid w:val="00341A6B"/>
    <w:rsid w:val="00341AA9"/>
    <w:rsid w:val="00341BCA"/>
    <w:rsid w:val="00341D5A"/>
    <w:rsid w:val="00341E0D"/>
    <w:rsid w:val="00341E68"/>
    <w:rsid w:val="00341EC0"/>
    <w:rsid w:val="00341ECE"/>
    <w:rsid w:val="0034201F"/>
    <w:rsid w:val="0034208B"/>
    <w:rsid w:val="0034209C"/>
    <w:rsid w:val="003420CC"/>
    <w:rsid w:val="003420E5"/>
    <w:rsid w:val="00342101"/>
    <w:rsid w:val="00342110"/>
    <w:rsid w:val="0034215A"/>
    <w:rsid w:val="00342174"/>
    <w:rsid w:val="0034218C"/>
    <w:rsid w:val="00342252"/>
    <w:rsid w:val="0034239B"/>
    <w:rsid w:val="003423B1"/>
    <w:rsid w:val="003423C8"/>
    <w:rsid w:val="00342426"/>
    <w:rsid w:val="0034242F"/>
    <w:rsid w:val="00342456"/>
    <w:rsid w:val="003425A1"/>
    <w:rsid w:val="003425C7"/>
    <w:rsid w:val="00342615"/>
    <w:rsid w:val="00342664"/>
    <w:rsid w:val="00342711"/>
    <w:rsid w:val="003428BC"/>
    <w:rsid w:val="003429CA"/>
    <w:rsid w:val="00342B00"/>
    <w:rsid w:val="00342B72"/>
    <w:rsid w:val="00342B8B"/>
    <w:rsid w:val="00342BC5"/>
    <w:rsid w:val="00342BDB"/>
    <w:rsid w:val="00342CB4"/>
    <w:rsid w:val="00342EC3"/>
    <w:rsid w:val="00342FA3"/>
    <w:rsid w:val="00342FA9"/>
    <w:rsid w:val="00342FAF"/>
    <w:rsid w:val="00342FC5"/>
    <w:rsid w:val="003430AE"/>
    <w:rsid w:val="003431CC"/>
    <w:rsid w:val="00343302"/>
    <w:rsid w:val="0034331A"/>
    <w:rsid w:val="0034357B"/>
    <w:rsid w:val="003435C7"/>
    <w:rsid w:val="00343690"/>
    <w:rsid w:val="0034372A"/>
    <w:rsid w:val="003437FA"/>
    <w:rsid w:val="0034387B"/>
    <w:rsid w:val="0034390A"/>
    <w:rsid w:val="00343913"/>
    <w:rsid w:val="00343939"/>
    <w:rsid w:val="0034396B"/>
    <w:rsid w:val="00343A7F"/>
    <w:rsid w:val="00343A82"/>
    <w:rsid w:val="00343AA5"/>
    <w:rsid w:val="00343AE2"/>
    <w:rsid w:val="00343B04"/>
    <w:rsid w:val="00343B82"/>
    <w:rsid w:val="00343C5C"/>
    <w:rsid w:val="00343CBB"/>
    <w:rsid w:val="00343CF5"/>
    <w:rsid w:val="00343D0F"/>
    <w:rsid w:val="00343E22"/>
    <w:rsid w:val="00343F39"/>
    <w:rsid w:val="00343F76"/>
    <w:rsid w:val="00343F9D"/>
    <w:rsid w:val="003440D5"/>
    <w:rsid w:val="00344104"/>
    <w:rsid w:val="00344127"/>
    <w:rsid w:val="0034416F"/>
    <w:rsid w:val="003441C1"/>
    <w:rsid w:val="003441EE"/>
    <w:rsid w:val="00344221"/>
    <w:rsid w:val="003442C2"/>
    <w:rsid w:val="00344435"/>
    <w:rsid w:val="0034445D"/>
    <w:rsid w:val="00344496"/>
    <w:rsid w:val="003444DD"/>
    <w:rsid w:val="003446C4"/>
    <w:rsid w:val="00344716"/>
    <w:rsid w:val="00344743"/>
    <w:rsid w:val="00344849"/>
    <w:rsid w:val="0034487B"/>
    <w:rsid w:val="0034492A"/>
    <w:rsid w:val="00344A7C"/>
    <w:rsid w:val="00344C05"/>
    <w:rsid w:val="00344CDA"/>
    <w:rsid w:val="00344D09"/>
    <w:rsid w:val="00344D0F"/>
    <w:rsid w:val="00344E01"/>
    <w:rsid w:val="00344F18"/>
    <w:rsid w:val="0034500C"/>
    <w:rsid w:val="003450F3"/>
    <w:rsid w:val="00345100"/>
    <w:rsid w:val="00345108"/>
    <w:rsid w:val="0034512D"/>
    <w:rsid w:val="0034514B"/>
    <w:rsid w:val="00345175"/>
    <w:rsid w:val="00345223"/>
    <w:rsid w:val="00345224"/>
    <w:rsid w:val="003452DE"/>
    <w:rsid w:val="0034534C"/>
    <w:rsid w:val="00345354"/>
    <w:rsid w:val="00345408"/>
    <w:rsid w:val="003454E6"/>
    <w:rsid w:val="003455A7"/>
    <w:rsid w:val="003455B6"/>
    <w:rsid w:val="0034561D"/>
    <w:rsid w:val="00345692"/>
    <w:rsid w:val="003456E0"/>
    <w:rsid w:val="0034581E"/>
    <w:rsid w:val="003458C3"/>
    <w:rsid w:val="00345A62"/>
    <w:rsid w:val="00345AF8"/>
    <w:rsid w:val="00345AFA"/>
    <w:rsid w:val="00345BA4"/>
    <w:rsid w:val="00345C33"/>
    <w:rsid w:val="00345C79"/>
    <w:rsid w:val="00345CC9"/>
    <w:rsid w:val="00345D1A"/>
    <w:rsid w:val="00345DC9"/>
    <w:rsid w:val="00345E1A"/>
    <w:rsid w:val="00345E6D"/>
    <w:rsid w:val="00345EB8"/>
    <w:rsid w:val="00345F63"/>
    <w:rsid w:val="00345F79"/>
    <w:rsid w:val="00345F7C"/>
    <w:rsid w:val="0034602F"/>
    <w:rsid w:val="00346174"/>
    <w:rsid w:val="0034626D"/>
    <w:rsid w:val="0034631B"/>
    <w:rsid w:val="003463D3"/>
    <w:rsid w:val="0034651D"/>
    <w:rsid w:val="0034654A"/>
    <w:rsid w:val="00346583"/>
    <w:rsid w:val="00346641"/>
    <w:rsid w:val="003466E5"/>
    <w:rsid w:val="00346749"/>
    <w:rsid w:val="00346791"/>
    <w:rsid w:val="0034687A"/>
    <w:rsid w:val="003468AE"/>
    <w:rsid w:val="00346909"/>
    <w:rsid w:val="0034693A"/>
    <w:rsid w:val="0034697F"/>
    <w:rsid w:val="003469CC"/>
    <w:rsid w:val="00346A8E"/>
    <w:rsid w:val="00346BB0"/>
    <w:rsid w:val="00346C73"/>
    <w:rsid w:val="00346CFD"/>
    <w:rsid w:val="00346D7C"/>
    <w:rsid w:val="00346E49"/>
    <w:rsid w:val="00346E82"/>
    <w:rsid w:val="00347046"/>
    <w:rsid w:val="003470FD"/>
    <w:rsid w:val="0034710B"/>
    <w:rsid w:val="00347205"/>
    <w:rsid w:val="0034727F"/>
    <w:rsid w:val="003472BE"/>
    <w:rsid w:val="00347314"/>
    <w:rsid w:val="0034744B"/>
    <w:rsid w:val="0034752B"/>
    <w:rsid w:val="00347589"/>
    <w:rsid w:val="003476B6"/>
    <w:rsid w:val="00347731"/>
    <w:rsid w:val="00347752"/>
    <w:rsid w:val="0034775A"/>
    <w:rsid w:val="0034777C"/>
    <w:rsid w:val="00347916"/>
    <w:rsid w:val="003479A5"/>
    <w:rsid w:val="003479D7"/>
    <w:rsid w:val="00347A40"/>
    <w:rsid w:val="00347A67"/>
    <w:rsid w:val="00347ABF"/>
    <w:rsid w:val="00347AE9"/>
    <w:rsid w:val="00347B20"/>
    <w:rsid w:val="00347BA6"/>
    <w:rsid w:val="00347C36"/>
    <w:rsid w:val="00347C77"/>
    <w:rsid w:val="00347CD3"/>
    <w:rsid w:val="00347EA6"/>
    <w:rsid w:val="00347EDE"/>
    <w:rsid w:val="00347FAC"/>
    <w:rsid w:val="00347FF2"/>
    <w:rsid w:val="00350047"/>
    <w:rsid w:val="003500EA"/>
    <w:rsid w:val="0035027A"/>
    <w:rsid w:val="003503F2"/>
    <w:rsid w:val="00350429"/>
    <w:rsid w:val="003504C4"/>
    <w:rsid w:val="003504F1"/>
    <w:rsid w:val="0035056C"/>
    <w:rsid w:val="00350789"/>
    <w:rsid w:val="003507F0"/>
    <w:rsid w:val="00350810"/>
    <w:rsid w:val="003508BA"/>
    <w:rsid w:val="00350933"/>
    <w:rsid w:val="00350A45"/>
    <w:rsid w:val="00350A53"/>
    <w:rsid w:val="00350A60"/>
    <w:rsid w:val="00350A7B"/>
    <w:rsid w:val="00350AB8"/>
    <w:rsid w:val="00350BA9"/>
    <w:rsid w:val="00350CA6"/>
    <w:rsid w:val="00350D47"/>
    <w:rsid w:val="00350DA4"/>
    <w:rsid w:val="00350F39"/>
    <w:rsid w:val="00350F77"/>
    <w:rsid w:val="00350FEA"/>
    <w:rsid w:val="00351021"/>
    <w:rsid w:val="00351055"/>
    <w:rsid w:val="003510AB"/>
    <w:rsid w:val="003510F8"/>
    <w:rsid w:val="00351267"/>
    <w:rsid w:val="0035137C"/>
    <w:rsid w:val="0035144A"/>
    <w:rsid w:val="00351628"/>
    <w:rsid w:val="003516AE"/>
    <w:rsid w:val="003516B7"/>
    <w:rsid w:val="003517E0"/>
    <w:rsid w:val="003517EB"/>
    <w:rsid w:val="003517F1"/>
    <w:rsid w:val="00351868"/>
    <w:rsid w:val="003519A7"/>
    <w:rsid w:val="00351A3E"/>
    <w:rsid w:val="00351CB7"/>
    <w:rsid w:val="00351DC1"/>
    <w:rsid w:val="00351DCE"/>
    <w:rsid w:val="00351EBA"/>
    <w:rsid w:val="00351FA0"/>
    <w:rsid w:val="00351FA6"/>
    <w:rsid w:val="00351FCB"/>
    <w:rsid w:val="00351FD4"/>
    <w:rsid w:val="00352001"/>
    <w:rsid w:val="00352071"/>
    <w:rsid w:val="00352098"/>
    <w:rsid w:val="003520DE"/>
    <w:rsid w:val="003520FD"/>
    <w:rsid w:val="00352198"/>
    <w:rsid w:val="00352203"/>
    <w:rsid w:val="00352367"/>
    <w:rsid w:val="00352405"/>
    <w:rsid w:val="0035244F"/>
    <w:rsid w:val="003524AA"/>
    <w:rsid w:val="00352524"/>
    <w:rsid w:val="00352545"/>
    <w:rsid w:val="00352585"/>
    <w:rsid w:val="003525B5"/>
    <w:rsid w:val="003525D1"/>
    <w:rsid w:val="0035269D"/>
    <w:rsid w:val="003526D1"/>
    <w:rsid w:val="003527F1"/>
    <w:rsid w:val="003528B3"/>
    <w:rsid w:val="003528B7"/>
    <w:rsid w:val="003528CE"/>
    <w:rsid w:val="00352928"/>
    <w:rsid w:val="00352A80"/>
    <w:rsid w:val="00352A83"/>
    <w:rsid w:val="00352A92"/>
    <w:rsid w:val="00352AAC"/>
    <w:rsid w:val="00352ABF"/>
    <w:rsid w:val="00352B65"/>
    <w:rsid w:val="00352BDC"/>
    <w:rsid w:val="00352DE7"/>
    <w:rsid w:val="00352EA0"/>
    <w:rsid w:val="00352F3F"/>
    <w:rsid w:val="00352F5F"/>
    <w:rsid w:val="00352F61"/>
    <w:rsid w:val="00352F62"/>
    <w:rsid w:val="00352F9C"/>
    <w:rsid w:val="00352FCD"/>
    <w:rsid w:val="00353010"/>
    <w:rsid w:val="0035312D"/>
    <w:rsid w:val="0035315F"/>
    <w:rsid w:val="00353187"/>
    <w:rsid w:val="003531A2"/>
    <w:rsid w:val="003532DF"/>
    <w:rsid w:val="0035335A"/>
    <w:rsid w:val="003533D7"/>
    <w:rsid w:val="0035343E"/>
    <w:rsid w:val="0035363A"/>
    <w:rsid w:val="00353689"/>
    <w:rsid w:val="0035376C"/>
    <w:rsid w:val="003537A6"/>
    <w:rsid w:val="0035394F"/>
    <w:rsid w:val="00353CC9"/>
    <w:rsid w:val="00353CD0"/>
    <w:rsid w:val="00353E47"/>
    <w:rsid w:val="00353FC2"/>
    <w:rsid w:val="00354135"/>
    <w:rsid w:val="0035416A"/>
    <w:rsid w:val="00354215"/>
    <w:rsid w:val="003543C8"/>
    <w:rsid w:val="00354416"/>
    <w:rsid w:val="00354444"/>
    <w:rsid w:val="003546D2"/>
    <w:rsid w:val="00354718"/>
    <w:rsid w:val="00354785"/>
    <w:rsid w:val="0035486F"/>
    <w:rsid w:val="0035488F"/>
    <w:rsid w:val="003548AD"/>
    <w:rsid w:val="00354975"/>
    <w:rsid w:val="00354992"/>
    <w:rsid w:val="00354A72"/>
    <w:rsid w:val="00354B10"/>
    <w:rsid w:val="00354B1C"/>
    <w:rsid w:val="00354B51"/>
    <w:rsid w:val="00354B99"/>
    <w:rsid w:val="00354C05"/>
    <w:rsid w:val="00354D01"/>
    <w:rsid w:val="00354DA7"/>
    <w:rsid w:val="00354F5A"/>
    <w:rsid w:val="00354FE2"/>
    <w:rsid w:val="00354FFF"/>
    <w:rsid w:val="003551BA"/>
    <w:rsid w:val="00355248"/>
    <w:rsid w:val="0035526E"/>
    <w:rsid w:val="00355286"/>
    <w:rsid w:val="0035539D"/>
    <w:rsid w:val="003553BB"/>
    <w:rsid w:val="00355404"/>
    <w:rsid w:val="003555E4"/>
    <w:rsid w:val="00355695"/>
    <w:rsid w:val="00355697"/>
    <w:rsid w:val="00355868"/>
    <w:rsid w:val="00355A19"/>
    <w:rsid w:val="00355B6D"/>
    <w:rsid w:val="00355BAA"/>
    <w:rsid w:val="00355C75"/>
    <w:rsid w:val="00355CA8"/>
    <w:rsid w:val="00355CB0"/>
    <w:rsid w:val="00355D81"/>
    <w:rsid w:val="00355EF4"/>
    <w:rsid w:val="00355FC2"/>
    <w:rsid w:val="00355FD3"/>
    <w:rsid w:val="00355FD6"/>
    <w:rsid w:val="00355FF9"/>
    <w:rsid w:val="00356001"/>
    <w:rsid w:val="0035602F"/>
    <w:rsid w:val="00356086"/>
    <w:rsid w:val="00356089"/>
    <w:rsid w:val="00356359"/>
    <w:rsid w:val="00356423"/>
    <w:rsid w:val="0035658C"/>
    <w:rsid w:val="0035659C"/>
    <w:rsid w:val="003565B2"/>
    <w:rsid w:val="003565D7"/>
    <w:rsid w:val="00356894"/>
    <w:rsid w:val="003569B4"/>
    <w:rsid w:val="00356A7B"/>
    <w:rsid w:val="00356A81"/>
    <w:rsid w:val="00356AB7"/>
    <w:rsid w:val="00356B26"/>
    <w:rsid w:val="00356C28"/>
    <w:rsid w:val="00356C41"/>
    <w:rsid w:val="00356C6D"/>
    <w:rsid w:val="00356DF0"/>
    <w:rsid w:val="00356EAC"/>
    <w:rsid w:val="00356FC7"/>
    <w:rsid w:val="00357011"/>
    <w:rsid w:val="00357057"/>
    <w:rsid w:val="003571C9"/>
    <w:rsid w:val="003571CF"/>
    <w:rsid w:val="00357227"/>
    <w:rsid w:val="003572A1"/>
    <w:rsid w:val="003572A7"/>
    <w:rsid w:val="0035734B"/>
    <w:rsid w:val="0035740A"/>
    <w:rsid w:val="0035748F"/>
    <w:rsid w:val="00357732"/>
    <w:rsid w:val="00357B9C"/>
    <w:rsid w:val="00357C52"/>
    <w:rsid w:val="00357C61"/>
    <w:rsid w:val="00357D0A"/>
    <w:rsid w:val="00357E16"/>
    <w:rsid w:val="00357E1A"/>
    <w:rsid w:val="00357F03"/>
    <w:rsid w:val="00357FE3"/>
    <w:rsid w:val="0036012E"/>
    <w:rsid w:val="00360164"/>
    <w:rsid w:val="00360173"/>
    <w:rsid w:val="003602BD"/>
    <w:rsid w:val="00360359"/>
    <w:rsid w:val="003603BC"/>
    <w:rsid w:val="003603CA"/>
    <w:rsid w:val="00360448"/>
    <w:rsid w:val="003604F4"/>
    <w:rsid w:val="00360650"/>
    <w:rsid w:val="003608A0"/>
    <w:rsid w:val="003608F0"/>
    <w:rsid w:val="003608FD"/>
    <w:rsid w:val="00360951"/>
    <w:rsid w:val="00360968"/>
    <w:rsid w:val="00360991"/>
    <w:rsid w:val="00360A5D"/>
    <w:rsid w:val="00360A8D"/>
    <w:rsid w:val="00360AB5"/>
    <w:rsid w:val="00360B0C"/>
    <w:rsid w:val="00360B97"/>
    <w:rsid w:val="00360C7B"/>
    <w:rsid w:val="00360D3F"/>
    <w:rsid w:val="00360D52"/>
    <w:rsid w:val="00360F24"/>
    <w:rsid w:val="0036105E"/>
    <w:rsid w:val="0036108D"/>
    <w:rsid w:val="00361095"/>
    <w:rsid w:val="003610F8"/>
    <w:rsid w:val="0036114B"/>
    <w:rsid w:val="003611F3"/>
    <w:rsid w:val="00361305"/>
    <w:rsid w:val="00361332"/>
    <w:rsid w:val="0036134D"/>
    <w:rsid w:val="0036138B"/>
    <w:rsid w:val="003613EA"/>
    <w:rsid w:val="0036146A"/>
    <w:rsid w:val="0036150C"/>
    <w:rsid w:val="00361528"/>
    <w:rsid w:val="00361565"/>
    <w:rsid w:val="00361603"/>
    <w:rsid w:val="0036162B"/>
    <w:rsid w:val="0036188C"/>
    <w:rsid w:val="00361944"/>
    <w:rsid w:val="003619FB"/>
    <w:rsid w:val="00361A45"/>
    <w:rsid w:val="00361B39"/>
    <w:rsid w:val="00361B80"/>
    <w:rsid w:val="00361BD6"/>
    <w:rsid w:val="00361C93"/>
    <w:rsid w:val="00361E48"/>
    <w:rsid w:val="00361F8C"/>
    <w:rsid w:val="00361FB7"/>
    <w:rsid w:val="00361FE9"/>
    <w:rsid w:val="003620BE"/>
    <w:rsid w:val="00362120"/>
    <w:rsid w:val="0036213B"/>
    <w:rsid w:val="00362151"/>
    <w:rsid w:val="003621CB"/>
    <w:rsid w:val="00362213"/>
    <w:rsid w:val="0036221C"/>
    <w:rsid w:val="0036225F"/>
    <w:rsid w:val="0036228F"/>
    <w:rsid w:val="003622AE"/>
    <w:rsid w:val="00362332"/>
    <w:rsid w:val="003623B1"/>
    <w:rsid w:val="00362485"/>
    <w:rsid w:val="00362554"/>
    <w:rsid w:val="003625BF"/>
    <w:rsid w:val="00362656"/>
    <w:rsid w:val="00362663"/>
    <w:rsid w:val="0036267C"/>
    <w:rsid w:val="003627F9"/>
    <w:rsid w:val="00362890"/>
    <w:rsid w:val="003628DC"/>
    <w:rsid w:val="003628EC"/>
    <w:rsid w:val="003629AD"/>
    <w:rsid w:val="003629DB"/>
    <w:rsid w:val="003629FD"/>
    <w:rsid w:val="003629FF"/>
    <w:rsid w:val="00362B3C"/>
    <w:rsid w:val="00362B7D"/>
    <w:rsid w:val="00362BE1"/>
    <w:rsid w:val="00362BF4"/>
    <w:rsid w:val="00362C9E"/>
    <w:rsid w:val="00362CEA"/>
    <w:rsid w:val="00362DC6"/>
    <w:rsid w:val="00362E5F"/>
    <w:rsid w:val="00362EC1"/>
    <w:rsid w:val="00362EF7"/>
    <w:rsid w:val="00362FB6"/>
    <w:rsid w:val="00363119"/>
    <w:rsid w:val="00363168"/>
    <w:rsid w:val="0036319A"/>
    <w:rsid w:val="0036328C"/>
    <w:rsid w:val="00363316"/>
    <w:rsid w:val="00363325"/>
    <w:rsid w:val="0036335F"/>
    <w:rsid w:val="00363485"/>
    <w:rsid w:val="00363551"/>
    <w:rsid w:val="00363569"/>
    <w:rsid w:val="00363571"/>
    <w:rsid w:val="00363594"/>
    <w:rsid w:val="00363620"/>
    <w:rsid w:val="0036366A"/>
    <w:rsid w:val="00363776"/>
    <w:rsid w:val="003637BA"/>
    <w:rsid w:val="003638A2"/>
    <w:rsid w:val="003638AD"/>
    <w:rsid w:val="003638D3"/>
    <w:rsid w:val="00363AC6"/>
    <w:rsid w:val="00363B40"/>
    <w:rsid w:val="00363C18"/>
    <w:rsid w:val="00363DFA"/>
    <w:rsid w:val="00363E46"/>
    <w:rsid w:val="00363E9F"/>
    <w:rsid w:val="00363EBA"/>
    <w:rsid w:val="00363EF8"/>
    <w:rsid w:val="00363FF8"/>
    <w:rsid w:val="003641FE"/>
    <w:rsid w:val="00364217"/>
    <w:rsid w:val="00364264"/>
    <w:rsid w:val="003642E0"/>
    <w:rsid w:val="00364342"/>
    <w:rsid w:val="003643A1"/>
    <w:rsid w:val="00364411"/>
    <w:rsid w:val="003644A5"/>
    <w:rsid w:val="003644D2"/>
    <w:rsid w:val="003644D8"/>
    <w:rsid w:val="003645C2"/>
    <w:rsid w:val="003645F1"/>
    <w:rsid w:val="0036468C"/>
    <w:rsid w:val="003646F7"/>
    <w:rsid w:val="00364742"/>
    <w:rsid w:val="003648A2"/>
    <w:rsid w:val="003649FA"/>
    <w:rsid w:val="00364AF9"/>
    <w:rsid w:val="00364BB1"/>
    <w:rsid w:val="00364C21"/>
    <w:rsid w:val="00364CC2"/>
    <w:rsid w:val="00364D06"/>
    <w:rsid w:val="00364D11"/>
    <w:rsid w:val="00364E4F"/>
    <w:rsid w:val="00364E99"/>
    <w:rsid w:val="00364F7A"/>
    <w:rsid w:val="00365037"/>
    <w:rsid w:val="003650BC"/>
    <w:rsid w:val="003650E0"/>
    <w:rsid w:val="00365104"/>
    <w:rsid w:val="0036514F"/>
    <w:rsid w:val="0036518E"/>
    <w:rsid w:val="003652B9"/>
    <w:rsid w:val="0036538C"/>
    <w:rsid w:val="0036541C"/>
    <w:rsid w:val="0036543C"/>
    <w:rsid w:val="0036555F"/>
    <w:rsid w:val="003655C5"/>
    <w:rsid w:val="003656A8"/>
    <w:rsid w:val="0036573E"/>
    <w:rsid w:val="003657DE"/>
    <w:rsid w:val="003657F7"/>
    <w:rsid w:val="00365846"/>
    <w:rsid w:val="00365849"/>
    <w:rsid w:val="00365996"/>
    <w:rsid w:val="003659D0"/>
    <w:rsid w:val="00365A1A"/>
    <w:rsid w:val="00365BC6"/>
    <w:rsid w:val="00365D0F"/>
    <w:rsid w:val="00365EB7"/>
    <w:rsid w:val="00365F20"/>
    <w:rsid w:val="0036604D"/>
    <w:rsid w:val="003660AC"/>
    <w:rsid w:val="003660E5"/>
    <w:rsid w:val="00366244"/>
    <w:rsid w:val="003662D6"/>
    <w:rsid w:val="0036632A"/>
    <w:rsid w:val="003663C4"/>
    <w:rsid w:val="003663D1"/>
    <w:rsid w:val="003664AB"/>
    <w:rsid w:val="003664C6"/>
    <w:rsid w:val="003665A4"/>
    <w:rsid w:val="003666E0"/>
    <w:rsid w:val="003667D5"/>
    <w:rsid w:val="00366828"/>
    <w:rsid w:val="0036684B"/>
    <w:rsid w:val="00366992"/>
    <w:rsid w:val="00366B9F"/>
    <w:rsid w:val="00366CBE"/>
    <w:rsid w:val="00366DA7"/>
    <w:rsid w:val="00366DC8"/>
    <w:rsid w:val="00366E26"/>
    <w:rsid w:val="00366FBC"/>
    <w:rsid w:val="0036727D"/>
    <w:rsid w:val="00367318"/>
    <w:rsid w:val="00367446"/>
    <w:rsid w:val="00367456"/>
    <w:rsid w:val="00367486"/>
    <w:rsid w:val="00367540"/>
    <w:rsid w:val="00367569"/>
    <w:rsid w:val="0036756B"/>
    <w:rsid w:val="003677D0"/>
    <w:rsid w:val="0036791A"/>
    <w:rsid w:val="0036793A"/>
    <w:rsid w:val="00367A2D"/>
    <w:rsid w:val="00367A6B"/>
    <w:rsid w:val="00367C22"/>
    <w:rsid w:val="00367C4A"/>
    <w:rsid w:val="00367D2E"/>
    <w:rsid w:val="00367D77"/>
    <w:rsid w:val="00367EB7"/>
    <w:rsid w:val="00367EF7"/>
    <w:rsid w:val="00367FF6"/>
    <w:rsid w:val="003700BF"/>
    <w:rsid w:val="00370372"/>
    <w:rsid w:val="003703E3"/>
    <w:rsid w:val="003704AD"/>
    <w:rsid w:val="0037053B"/>
    <w:rsid w:val="003705E0"/>
    <w:rsid w:val="0037077C"/>
    <w:rsid w:val="00370799"/>
    <w:rsid w:val="003707AC"/>
    <w:rsid w:val="003707B8"/>
    <w:rsid w:val="00370804"/>
    <w:rsid w:val="003708CE"/>
    <w:rsid w:val="00370919"/>
    <w:rsid w:val="0037091B"/>
    <w:rsid w:val="00370A01"/>
    <w:rsid w:val="00370B07"/>
    <w:rsid w:val="00370B0A"/>
    <w:rsid w:val="00370CEE"/>
    <w:rsid w:val="00370CF0"/>
    <w:rsid w:val="00370D08"/>
    <w:rsid w:val="00370D32"/>
    <w:rsid w:val="00370D8F"/>
    <w:rsid w:val="00370E78"/>
    <w:rsid w:val="00370F29"/>
    <w:rsid w:val="00370FCD"/>
    <w:rsid w:val="0037104B"/>
    <w:rsid w:val="0037117B"/>
    <w:rsid w:val="0037125E"/>
    <w:rsid w:val="003715C5"/>
    <w:rsid w:val="0037160E"/>
    <w:rsid w:val="003716D9"/>
    <w:rsid w:val="003717D4"/>
    <w:rsid w:val="0037180B"/>
    <w:rsid w:val="00371A04"/>
    <w:rsid w:val="00371B6A"/>
    <w:rsid w:val="00371BEC"/>
    <w:rsid w:val="00371D1F"/>
    <w:rsid w:val="00371D4E"/>
    <w:rsid w:val="00371D83"/>
    <w:rsid w:val="00371DF9"/>
    <w:rsid w:val="00371F10"/>
    <w:rsid w:val="0037205E"/>
    <w:rsid w:val="00372074"/>
    <w:rsid w:val="003721C7"/>
    <w:rsid w:val="00372240"/>
    <w:rsid w:val="00372280"/>
    <w:rsid w:val="003722E2"/>
    <w:rsid w:val="0037236B"/>
    <w:rsid w:val="00372426"/>
    <w:rsid w:val="003724F9"/>
    <w:rsid w:val="00372756"/>
    <w:rsid w:val="00372781"/>
    <w:rsid w:val="0037279C"/>
    <w:rsid w:val="003727AF"/>
    <w:rsid w:val="003727C6"/>
    <w:rsid w:val="00372884"/>
    <w:rsid w:val="00372A08"/>
    <w:rsid w:val="00372B3A"/>
    <w:rsid w:val="00372B68"/>
    <w:rsid w:val="00372B74"/>
    <w:rsid w:val="00372BA8"/>
    <w:rsid w:val="00372C3F"/>
    <w:rsid w:val="00372C9F"/>
    <w:rsid w:val="00372CA0"/>
    <w:rsid w:val="00372E39"/>
    <w:rsid w:val="00372E63"/>
    <w:rsid w:val="00372E88"/>
    <w:rsid w:val="00372F89"/>
    <w:rsid w:val="00373017"/>
    <w:rsid w:val="0037306D"/>
    <w:rsid w:val="0037307D"/>
    <w:rsid w:val="00373227"/>
    <w:rsid w:val="003732D6"/>
    <w:rsid w:val="0037332B"/>
    <w:rsid w:val="00373427"/>
    <w:rsid w:val="0037342B"/>
    <w:rsid w:val="003734B4"/>
    <w:rsid w:val="00373540"/>
    <w:rsid w:val="003736BF"/>
    <w:rsid w:val="003736CE"/>
    <w:rsid w:val="00373720"/>
    <w:rsid w:val="00373754"/>
    <w:rsid w:val="00373811"/>
    <w:rsid w:val="003738C6"/>
    <w:rsid w:val="003738E1"/>
    <w:rsid w:val="00373957"/>
    <w:rsid w:val="00373960"/>
    <w:rsid w:val="003739DD"/>
    <w:rsid w:val="00373B38"/>
    <w:rsid w:val="00373C7E"/>
    <w:rsid w:val="00373CEB"/>
    <w:rsid w:val="00373D40"/>
    <w:rsid w:val="00373D7B"/>
    <w:rsid w:val="00373D7E"/>
    <w:rsid w:val="00373D9B"/>
    <w:rsid w:val="00373DFC"/>
    <w:rsid w:val="00373E02"/>
    <w:rsid w:val="00373E4F"/>
    <w:rsid w:val="00373EC9"/>
    <w:rsid w:val="003740CB"/>
    <w:rsid w:val="0037411F"/>
    <w:rsid w:val="00374142"/>
    <w:rsid w:val="003741B0"/>
    <w:rsid w:val="0037426D"/>
    <w:rsid w:val="003742F4"/>
    <w:rsid w:val="003742F6"/>
    <w:rsid w:val="003742F9"/>
    <w:rsid w:val="00374336"/>
    <w:rsid w:val="003744C0"/>
    <w:rsid w:val="003744D7"/>
    <w:rsid w:val="00374505"/>
    <w:rsid w:val="00374550"/>
    <w:rsid w:val="00374597"/>
    <w:rsid w:val="003745D3"/>
    <w:rsid w:val="003745EE"/>
    <w:rsid w:val="0037465F"/>
    <w:rsid w:val="0037468B"/>
    <w:rsid w:val="003746DC"/>
    <w:rsid w:val="0037475C"/>
    <w:rsid w:val="003749AE"/>
    <w:rsid w:val="003749DF"/>
    <w:rsid w:val="00374A44"/>
    <w:rsid w:val="00374A45"/>
    <w:rsid w:val="00374BAF"/>
    <w:rsid w:val="00374C3F"/>
    <w:rsid w:val="00374D27"/>
    <w:rsid w:val="00374D7E"/>
    <w:rsid w:val="00374E00"/>
    <w:rsid w:val="00374E0B"/>
    <w:rsid w:val="00374ECD"/>
    <w:rsid w:val="00374EFB"/>
    <w:rsid w:val="00374F4A"/>
    <w:rsid w:val="00374FDA"/>
    <w:rsid w:val="00375043"/>
    <w:rsid w:val="003751FE"/>
    <w:rsid w:val="00375215"/>
    <w:rsid w:val="0037524A"/>
    <w:rsid w:val="0037538B"/>
    <w:rsid w:val="003753E9"/>
    <w:rsid w:val="003754C8"/>
    <w:rsid w:val="003755EA"/>
    <w:rsid w:val="00375661"/>
    <w:rsid w:val="003756C2"/>
    <w:rsid w:val="00375742"/>
    <w:rsid w:val="003757D4"/>
    <w:rsid w:val="003757D7"/>
    <w:rsid w:val="0037583D"/>
    <w:rsid w:val="003758BC"/>
    <w:rsid w:val="00375966"/>
    <w:rsid w:val="003759C6"/>
    <w:rsid w:val="00375A9F"/>
    <w:rsid w:val="00375ABE"/>
    <w:rsid w:val="00375AD9"/>
    <w:rsid w:val="00375B01"/>
    <w:rsid w:val="00375B8A"/>
    <w:rsid w:val="00375C23"/>
    <w:rsid w:val="00375C25"/>
    <w:rsid w:val="00375D00"/>
    <w:rsid w:val="00375D32"/>
    <w:rsid w:val="00375D79"/>
    <w:rsid w:val="00375DA3"/>
    <w:rsid w:val="00375EDD"/>
    <w:rsid w:val="00375F1B"/>
    <w:rsid w:val="00375F3A"/>
    <w:rsid w:val="00376002"/>
    <w:rsid w:val="003760F6"/>
    <w:rsid w:val="00376171"/>
    <w:rsid w:val="0037618A"/>
    <w:rsid w:val="00376357"/>
    <w:rsid w:val="003763FA"/>
    <w:rsid w:val="00376484"/>
    <w:rsid w:val="0037649C"/>
    <w:rsid w:val="0037661D"/>
    <w:rsid w:val="003766E3"/>
    <w:rsid w:val="00376739"/>
    <w:rsid w:val="0037679C"/>
    <w:rsid w:val="003768FD"/>
    <w:rsid w:val="00376A2A"/>
    <w:rsid w:val="00376AF6"/>
    <w:rsid w:val="00376B9C"/>
    <w:rsid w:val="00376BA2"/>
    <w:rsid w:val="00376BC4"/>
    <w:rsid w:val="00376CAD"/>
    <w:rsid w:val="00376CDC"/>
    <w:rsid w:val="00376D09"/>
    <w:rsid w:val="00376D7A"/>
    <w:rsid w:val="00376E87"/>
    <w:rsid w:val="00376EE4"/>
    <w:rsid w:val="00377008"/>
    <w:rsid w:val="003770CA"/>
    <w:rsid w:val="00377162"/>
    <w:rsid w:val="003771B9"/>
    <w:rsid w:val="00377280"/>
    <w:rsid w:val="00377377"/>
    <w:rsid w:val="003773AA"/>
    <w:rsid w:val="0037742C"/>
    <w:rsid w:val="003775FF"/>
    <w:rsid w:val="0037763C"/>
    <w:rsid w:val="00377696"/>
    <w:rsid w:val="003776B9"/>
    <w:rsid w:val="003776C4"/>
    <w:rsid w:val="0037771C"/>
    <w:rsid w:val="00377846"/>
    <w:rsid w:val="00377879"/>
    <w:rsid w:val="00377974"/>
    <w:rsid w:val="00377A5D"/>
    <w:rsid w:val="00377AE3"/>
    <w:rsid w:val="00377B8E"/>
    <w:rsid w:val="00377BB6"/>
    <w:rsid w:val="00377C0A"/>
    <w:rsid w:val="00377D8F"/>
    <w:rsid w:val="00377E3C"/>
    <w:rsid w:val="00377E58"/>
    <w:rsid w:val="00377FB9"/>
    <w:rsid w:val="00380039"/>
    <w:rsid w:val="00380059"/>
    <w:rsid w:val="0038006F"/>
    <w:rsid w:val="003801EA"/>
    <w:rsid w:val="00380225"/>
    <w:rsid w:val="0038035E"/>
    <w:rsid w:val="003803F8"/>
    <w:rsid w:val="00380433"/>
    <w:rsid w:val="00380446"/>
    <w:rsid w:val="003804C7"/>
    <w:rsid w:val="003805B0"/>
    <w:rsid w:val="00380607"/>
    <w:rsid w:val="00380653"/>
    <w:rsid w:val="00380682"/>
    <w:rsid w:val="003807C8"/>
    <w:rsid w:val="0038080C"/>
    <w:rsid w:val="00380A08"/>
    <w:rsid w:val="00380A10"/>
    <w:rsid w:val="00380B39"/>
    <w:rsid w:val="00380BDC"/>
    <w:rsid w:val="00380E52"/>
    <w:rsid w:val="00380E67"/>
    <w:rsid w:val="00380EAD"/>
    <w:rsid w:val="00380EC8"/>
    <w:rsid w:val="00380F6F"/>
    <w:rsid w:val="00380F99"/>
    <w:rsid w:val="0038104C"/>
    <w:rsid w:val="00381077"/>
    <w:rsid w:val="0038108D"/>
    <w:rsid w:val="0038110F"/>
    <w:rsid w:val="00381150"/>
    <w:rsid w:val="00381311"/>
    <w:rsid w:val="0038144B"/>
    <w:rsid w:val="0038150F"/>
    <w:rsid w:val="00381666"/>
    <w:rsid w:val="003816E6"/>
    <w:rsid w:val="003818DE"/>
    <w:rsid w:val="00381B03"/>
    <w:rsid w:val="00381BAA"/>
    <w:rsid w:val="00381C50"/>
    <w:rsid w:val="00381CA4"/>
    <w:rsid w:val="00381D7C"/>
    <w:rsid w:val="00381E82"/>
    <w:rsid w:val="00381F61"/>
    <w:rsid w:val="0038203F"/>
    <w:rsid w:val="00382058"/>
    <w:rsid w:val="0038210D"/>
    <w:rsid w:val="00382213"/>
    <w:rsid w:val="0038221D"/>
    <w:rsid w:val="00382259"/>
    <w:rsid w:val="003823FB"/>
    <w:rsid w:val="0038240A"/>
    <w:rsid w:val="003824A9"/>
    <w:rsid w:val="00382552"/>
    <w:rsid w:val="0038260F"/>
    <w:rsid w:val="00382650"/>
    <w:rsid w:val="003826B1"/>
    <w:rsid w:val="003826B2"/>
    <w:rsid w:val="00382764"/>
    <w:rsid w:val="00382840"/>
    <w:rsid w:val="0038285C"/>
    <w:rsid w:val="00382873"/>
    <w:rsid w:val="003829D2"/>
    <w:rsid w:val="00382A26"/>
    <w:rsid w:val="00382A94"/>
    <w:rsid w:val="00382BFA"/>
    <w:rsid w:val="00382C76"/>
    <w:rsid w:val="00382D15"/>
    <w:rsid w:val="00382D60"/>
    <w:rsid w:val="00382DCC"/>
    <w:rsid w:val="00382ED5"/>
    <w:rsid w:val="00382EE0"/>
    <w:rsid w:val="00382F89"/>
    <w:rsid w:val="00383066"/>
    <w:rsid w:val="003830EC"/>
    <w:rsid w:val="00383105"/>
    <w:rsid w:val="00383197"/>
    <w:rsid w:val="003831CA"/>
    <w:rsid w:val="00383237"/>
    <w:rsid w:val="0038323D"/>
    <w:rsid w:val="003832CB"/>
    <w:rsid w:val="00383392"/>
    <w:rsid w:val="003833B2"/>
    <w:rsid w:val="003833C3"/>
    <w:rsid w:val="003833E7"/>
    <w:rsid w:val="003834C4"/>
    <w:rsid w:val="00383520"/>
    <w:rsid w:val="0038352F"/>
    <w:rsid w:val="00383597"/>
    <w:rsid w:val="00383602"/>
    <w:rsid w:val="003836BE"/>
    <w:rsid w:val="003836CD"/>
    <w:rsid w:val="003836E5"/>
    <w:rsid w:val="003837A6"/>
    <w:rsid w:val="0038383F"/>
    <w:rsid w:val="0038385B"/>
    <w:rsid w:val="003838F0"/>
    <w:rsid w:val="0038392E"/>
    <w:rsid w:val="00383A26"/>
    <w:rsid w:val="00383A60"/>
    <w:rsid w:val="00383CE4"/>
    <w:rsid w:val="00383E8B"/>
    <w:rsid w:val="0038403F"/>
    <w:rsid w:val="003840E1"/>
    <w:rsid w:val="00384102"/>
    <w:rsid w:val="0038416A"/>
    <w:rsid w:val="0038438D"/>
    <w:rsid w:val="00384454"/>
    <w:rsid w:val="00384557"/>
    <w:rsid w:val="003846CD"/>
    <w:rsid w:val="0038478F"/>
    <w:rsid w:val="00384843"/>
    <w:rsid w:val="003848CC"/>
    <w:rsid w:val="00384930"/>
    <w:rsid w:val="00384991"/>
    <w:rsid w:val="003849EC"/>
    <w:rsid w:val="00384AAB"/>
    <w:rsid w:val="00384AAE"/>
    <w:rsid w:val="00384AF0"/>
    <w:rsid w:val="00384B03"/>
    <w:rsid w:val="00384BBD"/>
    <w:rsid w:val="00384C6F"/>
    <w:rsid w:val="00384C88"/>
    <w:rsid w:val="00384CA0"/>
    <w:rsid w:val="00384CBF"/>
    <w:rsid w:val="00384FC2"/>
    <w:rsid w:val="00384FD0"/>
    <w:rsid w:val="00385013"/>
    <w:rsid w:val="0038517D"/>
    <w:rsid w:val="003851BE"/>
    <w:rsid w:val="003851DB"/>
    <w:rsid w:val="003851E4"/>
    <w:rsid w:val="00385229"/>
    <w:rsid w:val="003853DD"/>
    <w:rsid w:val="0038545F"/>
    <w:rsid w:val="0038556F"/>
    <w:rsid w:val="0038557E"/>
    <w:rsid w:val="0038559A"/>
    <w:rsid w:val="00385600"/>
    <w:rsid w:val="00385649"/>
    <w:rsid w:val="00385714"/>
    <w:rsid w:val="0038574A"/>
    <w:rsid w:val="0038574D"/>
    <w:rsid w:val="00385783"/>
    <w:rsid w:val="003857ED"/>
    <w:rsid w:val="003858AD"/>
    <w:rsid w:val="00385916"/>
    <w:rsid w:val="0038593E"/>
    <w:rsid w:val="003859AF"/>
    <w:rsid w:val="00385CF5"/>
    <w:rsid w:val="00385DB6"/>
    <w:rsid w:val="00385E09"/>
    <w:rsid w:val="00385F7F"/>
    <w:rsid w:val="00385FCA"/>
    <w:rsid w:val="00386044"/>
    <w:rsid w:val="003860FD"/>
    <w:rsid w:val="0038615E"/>
    <w:rsid w:val="003862B0"/>
    <w:rsid w:val="00386367"/>
    <w:rsid w:val="003863B2"/>
    <w:rsid w:val="00386469"/>
    <w:rsid w:val="0038650A"/>
    <w:rsid w:val="0038655C"/>
    <w:rsid w:val="00386665"/>
    <w:rsid w:val="00386694"/>
    <w:rsid w:val="003866ED"/>
    <w:rsid w:val="00386714"/>
    <w:rsid w:val="00386744"/>
    <w:rsid w:val="0038678A"/>
    <w:rsid w:val="00386812"/>
    <w:rsid w:val="0038697C"/>
    <w:rsid w:val="00386991"/>
    <w:rsid w:val="00386A23"/>
    <w:rsid w:val="00386A91"/>
    <w:rsid w:val="00386A9C"/>
    <w:rsid w:val="00386B4B"/>
    <w:rsid w:val="00386BF7"/>
    <w:rsid w:val="00386DF4"/>
    <w:rsid w:val="00386E17"/>
    <w:rsid w:val="00386E8D"/>
    <w:rsid w:val="0038705E"/>
    <w:rsid w:val="0038706C"/>
    <w:rsid w:val="00387154"/>
    <w:rsid w:val="003871A5"/>
    <w:rsid w:val="00387238"/>
    <w:rsid w:val="00387252"/>
    <w:rsid w:val="00387268"/>
    <w:rsid w:val="003873B3"/>
    <w:rsid w:val="003874EE"/>
    <w:rsid w:val="00387553"/>
    <w:rsid w:val="003876D8"/>
    <w:rsid w:val="00387706"/>
    <w:rsid w:val="00387777"/>
    <w:rsid w:val="00387950"/>
    <w:rsid w:val="003879F1"/>
    <w:rsid w:val="00387ABD"/>
    <w:rsid w:val="00387B1D"/>
    <w:rsid w:val="00387C20"/>
    <w:rsid w:val="00387D43"/>
    <w:rsid w:val="00387DDA"/>
    <w:rsid w:val="00387E88"/>
    <w:rsid w:val="00387EBA"/>
    <w:rsid w:val="00387EDE"/>
    <w:rsid w:val="003900D0"/>
    <w:rsid w:val="00390146"/>
    <w:rsid w:val="003902DB"/>
    <w:rsid w:val="00390397"/>
    <w:rsid w:val="003903E4"/>
    <w:rsid w:val="0039048D"/>
    <w:rsid w:val="00390567"/>
    <w:rsid w:val="0039068E"/>
    <w:rsid w:val="00390772"/>
    <w:rsid w:val="00390775"/>
    <w:rsid w:val="003907EB"/>
    <w:rsid w:val="0039082A"/>
    <w:rsid w:val="00390884"/>
    <w:rsid w:val="003908B3"/>
    <w:rsid w:val="003908FB"/>
    <w:rsid w:val="003909EF"/>
    <w:rsid w:val="00390A5E"/>
    <w:rsid w:val="00390CA8"/>
    <w:rsid w:val="00390CC6"/>
    <w:rsid w:val="00390CF9"/>
    <w:rsid w:val="00390D4A"/>
    <w:rsid w:val="00390D79"/>
    <w:rsid w:val="00390D99"/>
    <w:rsid w:val="00390E40"/>
    <w:rsid w:val="003910AB"/>
    <w:rsid w:val="00391143"/>
    <w:rsid w:val="00391151"/>
    <w:rsid w:val="00391232"/>
    <w:rsid w:val="00391361"/>
    <w:rsid w:val="003913E0"/>
    <w:rsid w:val="00391543"/>
    <w:rsid w:val="00391575"/>
    <w:rsid w:val="0039158F"/>
    <w:rsid w:val="0039159B"/>
    <w:rsid w:val="003915AF"/>
    <w:rsid w:val="00391686"/>
    <w:rsid w:val="003916FE"/>
    <w:rsid w:val="0039172B"/>
    <w:rsid w:val="003917CA"/>
    <w:rsid w:val="0039181A"/>
    <w:rsid w:val="003918AB"/>
    <w:rsid w:val="00391912"/>
    <w:rsid w:val="00391918"/>
    <w:rsid w:val="00391939"/>
    <w:rsid w:val="0039198A"/>
    <w:rsid w:val="00391AFD"/>
    <w:rsid w:val="00391B66"/>
    <w:rsid w:val="00391BBB"/>
    <w:rsid w:val="00391DD6"/>
    <w:rsid w:val="0039202A"/>
    <w:rsid w:val="0039213E"/>
    <w:rsid w:val="00392167"/>
    <w:rsid w:val="00392170"/>
    <w:rsid w:val="003921FE"/>
    <w:rsid w:val="003922D4"/>
    <w:rsid w:val="003924E7"/>
    <w:rsid w:val="00392540"/>
    <w:rsid w:val="003925A7"/>
    <w:rsid w:val="003926A0"/>
    <w:rsid w:val="0039275C"/>
    <w:rsid w:val="0039280C"/>
    <w:rsid w:val="0039292B"/>
    <w:rsid w:val="00392937"/>
    <w:rsid w:val="00392960"/>
    <w:rsid w:val="00392966"/>
    <w:rsid w:val="00392971"/>
    <w:rsid w:val="00392A45"/>
    <w:rsid w:val="00392AA2"/>
    <w:rsid w:val="00392B80"/>
    <w:rsid w:val="00392B8B"/>
    <w:rsid w:val="00392C3D"/>
    <w:rsid w:val="00392C40"/>
    <w:rsid w:val="00392DC0"/>
    <w:rsid w:val="00392DF4"/>
    <w:rsid w:val="00392E9D"/>
    <w:rsid w:val="0039305E"/>
    <w:rsid w:val="00393142"/>
    <w:rsid w:val="0039314B"/>
    <w:rsid w:val="00393192"/>
    <w:rsid w:val="00393219"/>
    <w:rsid w:val="00393238"/>
    <w:rsid w:val="00393348"/>
    <w:rsid w:val="00393350"/>
    <w:rsid w:val="003933BF"/>
    <w:rsid w:val="00393468"/>
    <w:rsid w:val="00393493"/>
    <w:rsid w:val="00393513"/>
    <w:rsid w:val="00393535"/>
    <w:rsid w:val="003935C7"/>
    <w:rsid w:val="003936DB"/>
    <w:rsid w:val="003936F1"/>
    <w:rsid w:val="00393774"/>
    <w:rsid w:val="0039378C"/>
    <w:rsid w:val="003937E7"/>
    <w:rsid w:val="00393870"/>
    <w:rsid w:val="00393879"/>
    <w:rsid w:val="003938D8"/>
    <w:rsid w:val="003938FC"/>
    <w:rsid w:val="00393AEC"/>
    <w:rsid w:val="00393E09"/>
    <w:rsid w:val="00393E45"/>
    <w:rsid w:val="00394073"/>
    <w:rsid w:val="00394096"/>
    <w:rsid w:val="0039410E"/>
    <w:rsid w:val="00394148"/>
    <w:rsid w:val="00394202"/>
    <w:rsid w:val="00394325"/>
    <w:rsid w:val="0039437F"/>
    <w:rsid w:val="00394450"/>
    <w:rsid w:val="0039446E"/>
    <w:rsid w:val="0039449D"/>
    <w:rsid w:val="003944CA"/>
    <w:rsid w:val="003945CF"/>
    <w:rsid w:val="00394622"/>
    <w:rsid w:val="003946B9"/>
    <w:rsid w:val="003946C7"/>
    <w:rsid w:val="003946D6"/>
    <w:rsid w:val="0039474B"/>
    <w:rsid w:val="00394849"/>
    <w:rsid w:val="003948C6"/>
    <w:rsid w:val="0039491F"/>
    <w:rsid w:val="00394AA9"/>
    <w:rsid w:val="00394B92"/>
    <w:rsid w:val="00394CC1"/>
    <w:rsid w:val="00394CF4"/>
    <w:rsid w:val="00394DB9"/>
    <w:rsid w:val="00394DBD"/>
    <w:rsid w:val="00394E3D"/>
    <w:rsid w:val="00395007"/>
    <w:rsid w:val="00395074"/>
    <w:rsid w:val="003950C4"/>
    <w:rsid w:val="003950D3"/>
    <w:rsid w:val="003952AC"/>
    <w:rsid w:val="003953D2"/>
    <w:rsid w:val="003955A7"/>
    <w:rsid w:val="003955AF"/>
    <w:rsid w:val="0039563D"/>
    <w:rsid w:val="00395670"/>
    <w:rsid w:val="00395678"/>
    <w:rsid w:val="003956B7"/>
    <w:rsid w:val="0039570B"/>
    <w:rsid w:val="003957FC"/>
    <w:rsid w:val="0039597F"/>
    <w:rsid w:val="003959E2"/>
    <w:rsid w:val="00395A38"/>
    <w:rsid w:val="00395AF4"/>
    <w:rsid w:val="00395B0B"/>
    <w:rsid w:val="00395B8E"/>
    <w:rsid w:val="00395C1D"/>
    <w:rsid w:val="00395CB5"/>
    <w:rsid w:val="00395CE3"/>
    <w:rsid w:val="00395D19"/>
    <w:rsid w:val="00395D3F"/>
    <w:rsid w:val="00395DD0"/>
    <w:rsid w:val="00395E1B"/>
    <w:rsid w:val="00395E65"/>
    <w:rsid w:val="00395E74"/>
    <w:rsid w:val="00395E99"/>
    <w:rsid w:val="00395F19"/>
    <w:rsid w:val="00396055"/>
    <w:rsid w:val="003960B6"/>
    <w:rsid w:val="0039611A"/>
    <w:rsid w:val="00396130"/>
    <w:rsid w:val="0039620C"/>
    <w:rsid w:val="0039626A"/>
    <w:rsid w:val="003962CC"/>
    <w:rsid w:val="0039632A"/>
    <w:rsid w:val="003963C0"/>
    <w:rsid w:val="0039658F"/>
    <w:rsid w:val="003965BC"/>
    <w:rsid w:val="00396729"/>
    <w:rsid w:val="0039686E"/>
    <w:rsid w:val="00396A49"/>
    <w:rsid w:val="00396A6B"/>
    <w:rsid w:val="00396A9A"/>
    <w:rsid w:val="00396A9E"/>
    <w:rsid w:val="00396AAD"/>
    <w:rsid w:val="00396AB4"/>
    <w:rsid w:val="00396CF0"/>
    <w:rsid w:val="00396D66"/>
    <w:rsid w:val="00396D70"/>
    <w:rsid w:val="00396D81"/>
    <w:rsid w:val="00396F6A"/>
    <w:rsid w:val="003970CD"/>
    <w:rsid w:val="00397153"/>
    <w:rsid w:val="0039715B"/>
    <w:rsid w:val="003971A5"/>
    <w:rsid w:val="003971AB"/>
    <w:rsid w:val="00397263"/>
    <w:rsid w:val="003972DF"/>
    <w:rsid w:val="00397329"/>
    <w:rsid w:val="00397422"/>
    <w:rsid w:val="003974B7"/>
    <w:rsid w:val="003974BF"/>
    <w:rsid w:val="003974EC"/>
    <w:rsid w:val="0039752F"/>
    <w:rsid w:val="00397613"/>
    <w:rsid w:val="003976B1"/>
    <w:rsid w:val="00397746"/>
    <w:rsid w:val="00397954"/>
    <w:rsid w:val="00397AE4"/>
    <w:rsid w:val="00397AEE"/>
    <w:rsid w:val="00397B75"/>
    <w:rsid w:val="00397B89"/>
    <w:rsid w:val="00397BD5"/>
    <w:rsid w:val="00397D14"/>
    <w:rsid w:val="00397DA0"/>
    <w:rsid w:val="00397DBC"/>
    <w:rsid w:val="00397DE6"/>
    <w:rsid w:val="00397DFE"/>
    <w:rsid w:val="00397F11"/>
    <w:rsid w:val="00397FEE"/>
    <w:rsid w:val="003A009E"/>
    <w:rsid w:val="003A00DF"/>
    <w:rsid w:val="003A01B6"/>
    <w:rsid w:val="003A023E"/>
    <w:rsid w:val="003A028A"/>
    <w:rsid w:val="003A02C3"/>
    <w:rsid w:val="003A0381"/>
    <w:rsid w:val="003A0519"/>
    <w:rsid w:val="003A0590"/>
    <w:rsid w:val="003A05A3"/>
    <w:rsid w:val="003A05B3"/>
    <w:rsid w:val="003A070B"/>
    <w:rsid w:val="003A0727"/>
    <w:rsid w:val="003A0875"/>
    <w:rsid w:val="003A090B"/>
    <w:rsid w:val="003A0987"/>
    <w:rsid w:val="003A0A4A"/>
    <w:rsid w:val="003A0A9F"/>
    <w:rsid w:val="003A0B03"/>
    <w:rsid w:val="003A0BD0"/>
    <w:rsid w:val="003A0D0B"/>
    <w:rsid w:val="003A0D75"/>
    <w:rsid w:val="003A0F11"/>
    <w:rsid w:val="003A0F1B"/>
    <w:rsid w:val="003A110B"/>
    <w:rsid w:val="003A114A"/>
    <w:rsid w:val="003A1176"/>
    <w:rsid w:val="003A11B7"/>
    <w:rsid w:val="003A121C"/>
    <w:rsid w:val="003A12E0"/>
    <w:rsid w:val="003A12E2"/>
    <w:rsid w:val="003A12F9"/>
    <w:rsid w:val="003A1352"/>
    <w:rsid w:val="003A1416"/>
    <w:rsid w:val="003A147B"/>
    <w:rsid w:val="003A1582"/>
    <w:rsid w:val="003A1618"/>
    <w:rsid w:val="003A1634"/>
    <w:rsid w:val="003A16F3"/>
    <w:rsid w:val="003A1876"/>
    <w:rsid w:val="003A1880"/>
    <w:rsid w:val="003A1887"/>
    <w:rsid w:val="003A18B5"/>
    <w:rsid w:val="003A1920"/>
    <w:rsid w:val="003A1A4A"/>
    <w:rsid w:val="003A1AE0"/>
    <w:rsid w:val="003A1B2A"/>
    <w:rsid w:val="003A1C44"/>
    <w:rsid w:val="003A1C4E"/>
    <w:rsid w:val="003A1CEE"/>
    <w:rsid w:val="003A1D05"/>
    <w:rsid w:val="003A1D1D"/>
    <w:rsid w:val="003A1D6A"/>
    <w:rsid w:val="003A1DD5"/>
    <w:rsid w:val="003A1F0C"/>
    <w:rsid w:val="003A1F9C"/>
    <w:rsid w:val="003A1FFD"/>
    <w:rsid w:val="003A2161"/>
    <w:rsid w:val="003A2184"/>
    <w:rsid w:val="003A2343"/>
    <w:rsid w:val="003A235E"/>
    <w:rsid w:val="003A23F2"/>
    <w:rsid w:val="003A23F5"/>
    <w:rsid w:val="003A2411"/>
    <w:rsid w:val="003A24EE"/>
    <w:rsid w:val="003A25F6"/>
    <w:rsid w:val="003A261C"/>
    <w:rsid w:val="003A274A"/>
    <w:rsid w:val="003A28A5"/>
    <w:rsid w:val="003A28B0"/>
    <w:rsid w:val="003A291B"/>
    <w:rsid w:val="003A2973"/>
    <w:rsid w:val="003A29F7"/>
    <w:rsid w:val="003A2BBF"/>
    <w:rsid w:val="003A2C70"/>
    <w:rsid w:val="003A2C7F"/>
    <w:rsid w:val="003A2CA0"/>
    <w:rsid w:val="003A2D82"/>
    <w:rsid w:val="003A2DD6"/>
    <w:rsid w:val="003A2DFD"/>
    <w:rsid w:val="003A2E0D"/>
    <w:rsid w:val="003A2E5C"/>
    <w:rsid w:val="003A2E93"/>
    <w:rsid w:val="003A2E9F"/>
    <w:rsid w:val="003A2EEC"/>
    <w:rsid w:val="003A2F60"/>
    <w:rsid w:val="003A2FCA"/>
    <w:rsid w:val="003A2FE8"/>
    <w:rsid w:val="003A3065"/>
    <w:rsid w:val="003A3360"/>
    <w:rsid w:val="003A36B3"/>
    <w:rsid w:val="003A3849"/>
    <w:rsid w:val="003A38F1"/>
    <w:rsid w:val="003A391A"/>
    <w:rsid w:val="003A39A9"/>
    <w:rsid w:val="003A39EE"/>
    <w:rsid w:val="003A39F5"/>
    <w:rsid w:val="003A3A2A"/>
    <w:rsid w:val="003A3A40"/>
    <w:rsid w:val="003A3CB0"/>
    <w:rsid w:val="003A3D08"/>
    <w:rsid w:val="003A3DDC"/>
    <w:rsid w:val="003A3E25"/>
    <w:rsid w:val="003A3F08"/>
    <w:rsid w:val="003A3F22"/>
    <w:rsid w:val="003A402D"/>
    <w:rsid w:val="003A4156"/>
    <w:rsid w:val="003A4165"/>
    <w:rsid w:val="003A41DB"/>
    <w:rsid w:val="003A429E"/>
    <w:rsid w:val="003A432C"/>
    <w:rsid w:val="003A43D7"/>
    <w:rsid w:val="003A4478"/>
    <w:rsid w:val="003A44AA"/>
    <w:rsid w:val="003A44BE"/>
    <w:rsid w:val="003A44C7"/>
    <w:rsid w:val="003A44DB"/>
    <w:rsid w:val="003A4847"/>
    <w:rsid w:val="003A4A43"/>
    <w:rsid w:val="003A4A51"/>
    <w:rsid w:val="003A4AD9"/>
    <w:rsid w:val="003A4B14"/>
    <w:rsid w:val="003A4B1D"/>
    <w:rsid w:val="003A4C23"/>
    <w:rsid w:val="003A4DDE"/>
    <w:rsid w:val="003A4E9E"/>
    <w:rsid w:val="003A507B"/>
    <w:rsid w:val="003A51AD"/>
    <w:rsid w:val="003A51F2"/>
    <w:rsid w:val="003A5274"/>
    <w:rsid w:val="003A5333"/>
    <w:rsid w:val="003A535D"/>
    <w:rsid w:val="003A535E"/>
    <w:rsid w:val="003A5366"/>
    <w:rsid w:val="003A5403"/>
    <w:rsid w:val="003A543B"/>
    <w:rsid w:val="003A5469"/>
    <w:rsid w:val="003A565C"/>
    <w:rsid w:val="003A56E2"/>
    <w:rsid w:val="003A5744"/>
    <w:rsid w:val="003A5800"/>
    <w:rsid w:val="003A5A20"/>
    <w:rsid w:val="003A5C86"/>
    <w:rsid w:val="003A5CF8"/>
    <w:rsid w:val="003A5DBE"/>
    <w:rsid w:val="003A5FC7"/>
    <w:rsid w:val="003A6046"/>
    <w:rsid w:val="003A6142"/>
    <w:rsid w:val="003A6187"/>
    <w:rsid w:val="003A627E"/>
    <w:rsid w:val="003A63CD"/>
    <w:rsid w:val="003A63DB"/>
    <w:rsid w:val="003A656F"/>
    <w:rsid w:val="003A658A"/>
    <w:rsid w:val="003A65C2"/>
    <w:rsid w:val="003A65D5"/>
    <w:rsid w:val="003A65D7"/>
    <w:rsid w:val="003A6624"/>
    <w:rsid w:val="003A663B"/>
    <w:rsid w:val="003A6674"/>
    <w:rsid w:val="003A6689"/>
    <w:rsid w:val="003A68CD"/>
    <w:rsid w:val="003A6A44"/>
    <w:rsid w:val="003A6A77"/>
    <w:rsid w:val="003A6D1C"/>
    <w:rsid w:val="003A6DE5"/>
    <w:rsid w:val="003A6F28"/>
    <w:rsid w:val="003A6F74"/>
    <w:rsid w:val="003A6FAF"/>
    <w:rsid w:val="003A7059"/>
    <w:rsid w:val="003A7076"/>
    <w:rsid w:val="003A7092"/>
    <w:rsid w:val="003A70B7"/>
    <w:rsid w:val="003A70BC"/>
    <w:rsid w:val="003A7146"/>
    <w:rsid w:val="003A720A"/>
    <w:rsid w:val="003A72A1"/>
    <w:rsid w:val="003A75CC"/>
    <w:rsid w:val="003A765F"/>
    <w:rsid w:val="003A76A1"/>
    <w:rsid w:val="003A7734"/>
    <w:rsid w:val="003A77E5"/>
    <w:rsid w:val="003A78E9"/>
    <w:rsid w:val="003A7AEA"/>
    <w:rsid w:val="003A7D7F"/>
    <w:rsid w:val="003A7E27"/>
    <w:rsid w:val="003A7EA5"/>
    <w:rsid w:val="003A7F03"/>
    <w:rsid w:val="003A7F65"/>
    <w:rsid w:val="003A7F6A"/>
    <w:rsid w:val="003A7FC8"/>
    <w:rsid w:val="003B0060"/>
    <w:rsid w:val="003B00A6"/>
    <w:rsid w:val="003B0197"/>
    <w:rsid w:val="003B01C0"/>
    <w:rsid w:val="003B0206"/>
    <w:rsid w:val="003B0261"/>
    <w:rsid w:val="003B02E8"/>
    <w:rsid w:val="003B0417"/>
    <w:rsid w:val="003B0488"/>
    <w:rsid w:val="003B0537"/>
    <w:rsid w:val="003B0552"/>
    <w:rsid w:val="003B06C0"/>
    <w:rsid w:val="003B0757"/>
    <w:rsid w:val="003B07DB"/>
    <w:rsid w:val="003B0847"/>
    <w:rsid w:val="003B0935"/>
    <w:rsid w:val="003B09A7"/>
    <w:rsid w:val="003B09DC"/>
    <w:rsid w:val="003B0A49"/>
    <w:rsid w:val="003B0A97"/>
    <w:rsid w:val="003B0B40"/>
    <w:rsid w:val="003B0BF1"/>
    <w:rsid w:val="003B0C19"/>
    <w:rsid w:val="003B0C84"/>
    <w:rsid w:val="003B0D80"/>
    <w:rsid w:val="003B0ECD"/>
    <w:rsid w:val="003B0F89"/>
    <w:rsid w:val="003B0FA7"/>
    <w:rsid w:val="003B1252"/>
    <w:rsid w:val="003B126B"/>
    <w:rsid w:val="003B1294"/>
    <w:rsid w:val="003B12A4"/>
    <w:rsid w:val="003B12FE"/>
    <w:rsid w:val="003B1496"/>
    <w:rsid w:val="003B1546"/>
    <w:rsid w:val="003B1619"/>
    <w:rsid w:val="003B164B"/>
    <w:rsid w:val="003B16D3"/>
    <w:rsid w:val="003B16E6"/>
    <w:rsid w:val="003B16ED"/>
    <w:rsid w:val="003B17C7"/>
    <w:rsid w:val="003B17CA"/>
    <w:rsid w:val="003B17E7"/>
    <w:rsid w:val="003B1826"/>
    <w:rsid w:val="003B195C"/>
    <w:rsid w:val="003B1A3C"/>
    <w:rsid w:val="003B1AE1"/>
    <w:rsid w:val="003B1B9F"/>
    <w:rsid w:val="003B1DEA"/>
    <w:rsid w:val="003B1DFF"/>
    <w:rsid w:val="003B1F18"/>
    <w:rsid w:val="003B1F7E"/>
    <w:rsid w:val="003B1F87"/>
    <w:rsid w:val="003B2174"/>
    <w:rsid w:val="003B21B2"/>
    <w:rsid w:val="003B222B"/>
    <w:rsid w:val="003B223A"/>
    <w:rsid w:val="003B233B"/>
    <w:rsid w:val="003B2386"/>
    <w:rsid w:val="003B23A1"/>
    <w:rsid w:val="003B252C"/>
    <w:rsid w:val="003B26B7"/>
    <w:rsid w:val="003B26B8"/>
    <w:rsid w:val="003B276A"/>
    <w:rsid w:val="003B28DF"/>
    <w:rsid w:val="003B28FB"/>
    <w:rsid w:val="003B29BD"/>
    <w:rsid w:val="003B2ABC"/>
    <w:rsid w:val="003B2CC7"/>
    <w:rsid w:val="003B2D2C"/>
    <w:rsid w:val="003B2DD7"/>
    <w:rsid w:val="003B2E73"/>
    <w:rsid w:val="003B2FE3"/>
    <w:rsid w:val="003B30AC"/>
    <w:rsid w:val="003B316C"/>
    <w:rsid w:val="003B318A"/>
    <w:rsid w:val="003B3204"/>
    <w:rsid w:val="003B3264"/>
    <w:rsid w:val="003B32AF"/>
    <w:rsid w:val="003B32CE"/>
    <w:rsid w:val="003B3309"/>
    <w:rsid w:val="003B3324"/>
    <w:rsid w:val="003B3598"/>
    <w:rsid w:val="003B359E"/>
    <w:rsid w:val="003B35B0"/>
    <w:rsid w:val="003B3671"/>
    <w:rsid w:val="003B3785"/>
    <w:rsid w:val="003B39EB"/>
    <w:rsid w:val="003B3B36"/>
    <w:rsid w:val="003B3C01"/>
    <w:rsid w:val="003B3C1D"/>
    <w:rsid w:val="003B3C3C"/>
    <w:rsid w:val="003B3CFE"/>
    <w:rsid w:val="003B3F36"/>
    <w:rsid w:val="003B3F85"/>
    <w:rsid w:val="003B3FEB"/>
    <w:rsid w:val="003B4310"/>
    <w:rsid w:val="003B4339"/>
    <w:rsid w:val="003B43D1"/>
    <w:rsid w:val="003B440A"/>
    <w:rsid w:val="003B4435"/>
    <w:rsid w:val="003B44A2"/>
    <w:rsid w:val="003B44BC"/>
    <w:rsid w:val="003B45B2"/>
    <w:rsid w:val="003B4765"/>
    <w:rsid w:val="003B4766"/>
    <w:rsid w:val="003B47C0"/>
    <w:rsid w:val="003B486F"/>
    <w:rsid w:val="003B4920"/>
    <w:rsid w:val="003B4988"/>
    <w:rsid w:val="003B4B89"/>
    <w:rsid w:val="003B4C2D"/>
    <w:rsid w:val="003B4D18"/>
    <w:rsid w:val="003B4D5D"/>
    <w:rsid w:val="003B4DF4"/>
    <w:rsid w:val="003B4E72"/>
    <w:rsid w:val="003B4E77"/>
    <w:rsid w:val="003B4F45"/>
    <w:rsid w:val="003B4FF0"/>
    <w:rsid w:val="003B51C7"/>
    <w:rsid w:val="003B52EA"/>
    <w:rsid w:val="003B5331"/>
    <w:rsid w:val="003B5384"/>
    <w:rsid w:val="003B550A"/>
    <w:rsid w:val="003B55CE"/>
    <w:rsid w:val="003B55E8"/>
    <w:rsid w:val="003B566D"/>
    <w:rsid w:val="003B567E"/>
    <w:rsid w:val="003B577C"/>
    <w:rsid w:val="003B58AA"/>
    <w:rsid w:val="003B59CC"/>
    <w:rsid w:val="003B5A0B"/>
    <w:rsid w:val="003B5A0D"/>
    <w:rsid w:val="003B5D54"/>
    <w:rsid w:val="003B5DD1"/>
    <w:rsid w:val="003B5E60"/>
    <w:rsid w:val="003B5EB7"/>
    <w:rsid w:val="003B5F4A"/>
    <w:rsid w:val="003B5F77"/>
    <w:rsid w:val="003B5FAD"/>
    <w:rsid w:val="003B61CA"/>
    <w:rsid w:val="003B6244"/>
    <w:rsid w:val="003B6465"/>
    <w:rsid w:val="003B64A0"/>
    <w:rsid w:val="003B656E"/>
    <w:rsid w:val="003B65A6"/>
    <w:rsid w:val="003B65D0"/>
    <w:rsid w:val="003B6861"/>
    <w:rsid w:val="003B689F"/>
    <w:rsid w:val="003B6A5A"/>
    <w:rsid w:val="003B6B98"/>
    <w:rsid w:val="003B6C99"/>
    <w:rsid w:val="003B6CC9"/>
    <w:rsid w:val="003B6D28"/>
    <w:rsid w:val="003B6D7B"/>
    <w:rsid w:val="003B6DF3"/>
    <w:rsid w:val="003B6DF4"/>
    <w:rsid w:val="003B6F73"/>
    <w:rsid w:val="003B6FB0"/>
    <w:rsid w:val="003B701D"/>
    <w:rsid w:val="003B7067"/>
    <w:rsid w:val="003B70B9"/>
    <w:rsid w:val="003B7191"/>
    <w:rsid w:val="003B71F0"/>
    <w:rsid w:val="003B7261"/>
    <w:rsid w:val="003B728E"/>
    <w:rsid w:val="003B72B5"/>
    <w:rsid w:val="003B72C1"/>
    <w:rsid w:val="003B73C3"/>
    <w:rsid w:val="003B73EB"/>
    <w:rsid w:val="003B7462"/>
    <w:rsid w:val="003B7464"/>
    <w:rsid w:val="003B74BC"/>
    <w:rsid w:val="003B7620"/>
    <w:rsid w:val="003B7623"/>
    <w:rsid w:val="003B7635"/>
    <w:rsid w:val="003B77B5"/>
    <w:rsid w:val="003B7807"/>
    <w:rsid w:val="003B780B"/>
    <w:rsid w:val="003B7912"/>
    <w:rsid w:val="003B7A88"/>
    <w:rsid w:val="003B7B51"/>
    <w:rsid w:val="003B7BAD"/>
    <w:rsid w:val="003B7C9E"/>
    <w:rsid w:val="003B7CCD"/>
    <w:rsid w:val="003B7CDB"/>
    <w:rsid w:val="003B7D67"/>
    <w:rsid w:val="003B7EBA"/>
    <w:rsid w:val="003B7EBE"/>
    <w:rsid w:val="003B7EC9"/>
    <w:rsid w:val="003B7F06"/>
    <w:rsid w:val="003B7FD6"/>
    <w:rsid w:val="003C0119"/>
    <w:rsid w:val="003C01B7"/>
    <w:rsid w:val="003C01F0"/>
    <w:rsid w:val="003C0371"/>
    <w:rsid w:val="003C038D"/>
    <w:rsid w:val="003C03D1"/>
    <w:rsid w:val="003C040F"/>
    <w:rsid w:val="003C04B2"/>
    <w:rsid w:val="003C052D"/>
    <w:rsid w:val="003C05A6"/>
    <w:rsid w:val="003C0676"/>
    <w:rsid w:val="003C067E"/>
    <w:rsid w:val="003C0694"/>
    <w:rsid w:val="003C072E"/>
    <w:rsid w:val="003C0987"/>
    <w:rsid w:val="003C09B2"/>
    <w:rsid w:val="003C0A3F"/>
    <w:rsid w:val="003C0B65"/>
    <w:rsid w:val="003C0B6F"/>
    <w:rsid w:val="003C0BC0"/>
    <w:rsid w:val="003C0C4A"/>
    <w:rsid w:val="003C0E6A"/>
    <w:rsid w:val="003C0EC7"/>
    <w:rsid w:val="003C0F2E"/>
    <w:rsid w:val="003C0FA4"/>
    <w:rsid w:val="003C1036"/>
    <w:rsid w:val="003C11AF"/>
    <w:rsid w:val="003C12BC"/>
    <w:rsid w:val="003C12C0"/>
    <w:rsid w:val="003C13D5"/>
    <w:rsid w:val="003C1538"/>
    <w:rsid w:val="003C1581"/>
    <w:rsid w:val="003C170E"/>
    <w:rsid w:val="003C17FD"/>
    <w:rsid w:val="003C1817"/>
    <w:rsid w:val="003C188F"/>
    <w:rsid w:val="003C1A1D"/>
    <w:rsid w:val="003C1A2E"/>
    <w:rsid w:val="003C1A33"/>
    <w:rsid w:val="003C1A9D"/>
    <w:rsid w:val="003C1AFC"/>
    <w:rsid w:val="003C1C84"/>
    <w:rsid w:val="003C1D74"/>
    <w:rsid w:val="003C1D7A"/>
    <w:rsid w:val="003C1EAF"/>
    <w:rsid w:val="003C1FE7"/>
    <w:rsid w:val="003C2007"/>
    <w:rsid w:val="003C2094"/>
    <w:rsid w:val="003C20AB"/>
    <w:rsid w:val="003C215C"/>
    <w:rsid w:val="003C217E"/>
    <w:rsid w:val="003C2353"/>
    <w:rsid w:val="003C2415"/>
    <w:rsid w:val="003C249D"/>
    <w:rsid w:val="003C25F2"/>
    <w:rsid w:val="003C265B"/>
    <w:rsid w:val="003C2863"/>
    <w:rsid w:val="003C2866"/>
    <w:rsid w:val="003C28EE"/>
    <w:rsid w:val="003C29F2"/>
    <w:rsid w:val="003C2A51"/>
    <w:rsid w:val="003C2DAE"/>
    <w:rsid w:val="003C2E60"/>
    <w:rsid w:val="003C2FC7"/>
    <w:rsid w:val="003C300D"/>
    <w:rsid w:val="003C3174"/>
    <w:rsid w:val="003C31F8"/>
    <w:rsid w:val="003C31FC"/>
    <w:rsid w:val="003C31FD"/>
    <w:rsid w:val="003C32C8"/>
    <w:rsid w:val="003C32FE"/>
    <w:rsid w:val="003C33A5"/>
    <w:rsid w:val="003C34C0"/>
    <w:rsid w:val="003C3508"/>
    <w:rsid w:val="003C358D"/>
    <w:rsid w:val="003C35BD"/>
    <w:rsid w:val="003C35E1"/>
    <w:rsid w:val="003C364F"/>
    <w:rsid w:val="003C37A7"/>
    <w:rsid w:val="003C3A42"/>
    <w:rsid w:val="003C3A50"/>
    <w:rsid w:val="003C3AD4"/>
    <w:rsid w:val="003C3AEB"/>
    <w:rsid w:val="003C3B2F"/>
    <w:rsid w:val="003C3B3D"/>
    <w:rsid w:val="003C3DBE"/>
    <w:rsid w:val="003C3E17"/>
    <w:rsid w:val="003C3F2B"/>
    <w:rsid w:val="003C407C"/>
    <w:rsid w:val="003C4140"/>
    <w:rsid w:val="003C4146"/>
    <w:rsid w:val="003C4222"/>
    <w:rsid w:val="003C424B"/>
    <w:rsid w:val="003C435E"/>
    <w:rsid w:val="003C43A7"/>
    <w:rsid w:val="003C43D2"/>
    <w:rsid w:val="003C43F3"/>
    <w:rsid w:val="003C441C"/>
    <w:rsid w:val="003C4460"/>
    <w:rsid w:val="003C453B"/>
    <w:rsid w:val="003C45E4"/>
    <w:rsid w:val="003C464E"/>
    <w:rsid w:val="003C4695"/>
    <w:rsid w:val="003C4713"/>
    <w:rsid w:val="003C4730"/>
    <w:rsid w:val="003C47AF"/>
    <w:rsid w:val="003C4864"/>
    <w:rsid w:val="003C492E"/>
    <w:rsid w:val="003C4A1A"/>
    <w:rsid w:val="003C4A9C"/>
    <w:rsid w:val="003C4AA4"/>
    <w:rsid w:val="003C4B72"/>
    <w:rsid w:val="003C4BBC"/>
    <w:rsid w:val="003C4CB7"/>
    <w:rsid w:val="003C4D49"/>
    <w:rsid w:val="003C4D74"/>
    <w:rsid w:val="003C4E0B"/>
    <w:rsid w:val="003C4E84"/>
    <w:rsid w:val="003C4F45"/>
    <w:rsid w:val="003C50A2"/>
    <w:rsid w:val="003C5147"/>
    <w:rsid w:val="003C5264"/>
    <w:rsid w:val="003C526D"/>
    <w:rsid w:val="003C5302"/>
    <w:rsid w:val="003C5320"/>
    <w:rsid w:val="003C5335"/>
    <w:rsid w:val="003C53EC"/>
    <w:rsid w:val="003C54DF"/>
    <w:rsid w:val="003C5523"/>
    <w:rsid w:val="003C5590"/>
    <w:rsid w:val="003C5652"/>
    <w:rsid w:val="003C5657"/>
    <w:rsid w:val="003C573A"/>
    <w:rsid w:val="003C5744"/>
    <w:rsid w:val="003C5792"/>
    <w:rsid w:val="003C5989"/>
    <w:rsid w:val="003C59D3"/>
    <w:rsid w:val="003C5B72"/>
    <w:rsid w:val="003C5C12"/>
    <w:rsid w:val="003C5D06"/>
    <w:rsid w:val="003C5EB9"/>
    <w:rsid w:val="003C5F63"/>
    <w:rsid w:val="003C60EF"/>
    <w:rsid w:val="003C616D"/>
    <w:rsid w:val="003C61BD"/>
    <w:rsid w:val="003C63ED"/>
    <w:rsid w:val="003C6502"/>
    <w:rsid w:val="003C659B"/>
    <w:rsid w:val="003C6601"/>
    <w:rsid w:val="003C6791"/>
    <w:rsid w:val="003C683B"/>
    <w:rsid w:val="003C6850"/>
    <w:rsid w:val="003C6944"/>
    <w:rsid w:val="003C6AC9"/>
    <w:rsid w:val="003C6B82"/>
    <w:rsid w:val="003C6C8E"/>
    <w:rsid w:val="003C6CCB"/>
    <w:rsid w:val="003C6D73"/>
    <w:rsid w:val="003C6D74"/>
    <w:rsid w:val="003C6D84"/>
    <w:rsid w:val="003C6DD7"/>
    <w:rsid w:val="003C6DE0"/>
    <w:rsid w:val="003C6EE6"/>
    <w:rsid w:val="003C6F44"/>
    <w:rsid w:val="003C6F78"/>
    <w:rsid w:val="003C6FDA"/>
    <w:rsid w:val="003C7065"/>
    <w:rsid w:val="003C7072"/>
    <w:rsid w:val="003C7074"/>
    <w:rsid w:val="003C70E1"/>
    <w:rsid w:val="003C7144"/>
    <w:rsid w:val="003C7164"/>
    <w:rsid w:val="003C71A5"/>
    <w:rsid w:val="003C7229"/>
    <w:rsid w:val="003C7301"/>
    <w:rsid w:val="003C738D"/>
    <w:rsid w:val="003C73BD"/>
    <w:rsid w:val="003C7495"/>
    <w:rsid w:val="003C750C"/>
    <w:rsid w:val="003C7511"/>
    <w:rsid w:val="003C7531"/>
    <w:rsid w:val="003C7594"/>
    <w:rsid w:val="003C75AA"/>
    <w:rsid w:val="003C75E7"/>
    <w:rsid w:val="003C75F7"/>
    <w:rsid w:val="003C7780"/>
    <w:rsid w:val="003C7802"/>
    <w:rsid w:val="003C780E"/>
    <w:rsid w:val="003C7AA4"/>
    <w:rsid w:val="003C7BDA"/>
    <w:rsid w:val="003C7C4B"/>
    <w:rsid w:val="003C7D22"/>
    <w:rsid w:val="003C7E4D"/>
    <w:rsid w:val="003C7E52"/>
    <w:rsid w:val="003C7ED9"/>
    <w:rsid w:val="003C7F2B"/>
    <w:rsid w:val="003C7F5F"/>
    <w:rsid w:val="003C7F84"/>
    <w:rsid w:val="003C7F8A"/>
    <w:rsid w:val="003C7FCB"/>
    <w:rsid w:val="003C7FF2"/>
    <w:rsid w:val="003D0039"/>
    <w:rsid w:val="003D0048"/>
    <w:rsid w:val="003D004A"/>
    <w:rsid w:val="003D0064"/>
    <w:rsid w:val="003D0120"/>
    <w:rsid w:val="003D01B1"/>
    <w:rsid w:val="003D0214"/>
    <w:rsid w:val="003D0260"/>
    <w:rsid w:val="003D0348"/>
    <w:rsid w:val="003D03B4"/>
    <w:rsid w:val="003D041D"/>
    <w:rsid w:val="003D04FD"/>
    <w:rsid w:val="003D0517"/>
    <w:rsid w:val="003D052F"/>
    <w:rsid w:val="003D0537"/>
    <w:rsid w:val="003D0734"/>
    <w:rsid w:val="003D07C9"/>
    <w:rsid w:val="003D07E9"/>
    <w:rsid w:val="003D0817"/>
    <w:rsid w:val="003D0846"/>
    <w:rsid w:val="003D093C"/>
    <w:rsid w:val="003D094A"/>
    <w:rsid w:val="003D094F"/>
    <w:rsid w:val="003D0AF6"/>
    <w:rsid w:val="003D0AFE"/>
    <w:rsid w:val="003D0B23"/>
    <w:rsid w:val="003D0C52"/>
    <w:rsid w:val="003D0C91"/>
    <w:rsid w:val="003D0DE2"/>
    <w:rsid w:val="003D0DEE"/>
    <w:rsid w:val="003D0E14"/>
    <w:rsid w:val="003D0E42"/>
    <w:rsid w:val="003D0F14"/>
    <w:rsid w:val="003D0F19"/>
    <w:rsid w:val="003D0F23"/>
    <w:rsid w:val="003D100D"/>
    <w:rsid w:val="003D1070"/>
    <w:rsid w:val="003D121C"/>
    <w:rsid w:val="003D13B2"/>
    <w:rsid w:val="003D13C5"/>
    <w:rsid w:val="003D13C8"/>
    <w:rsid w:val="003D1432"/>
    <w:rsid w:val="003D14F1"/>
    <w:rsid w:val="003D14FF"/>
    <w:rsid w:val="003D155F"/>
    <w:rsid w:val="003D15AE"/>
    <w:rsid w:val="003D187C"/>
    <w:rsid w:val="003D1919"/>
    <w:rsid w:val="003D1996"/>
    <w:rsid w:val="003D1AFF"/>
    <w:rsid w:val="003D1B1D"/>
    <w:rsid w:val="003D1C63"/>
    <w:rsid w:val="003D1C78"/>
    <w:rsid w:val="003D1CB2"/>
    <w:rsid w:val="003D1DC9"/>
    <w:rsid w:val="003D1FE2"/>
    <w:rsid w:val="003D2033"/>
    <w:rsid w:val="003D209E"/>
    <w:rsid w:val="003D22CE"/>
    <w:rsid w:val="003D2394"/>
    <w:rsid w:val="003D2448"/>
    <w:rsid w:val="003D2516"/>
    <w:rsid w:val="003D25F2"/>
    <w:rsid w:val="003D2680"/>
    <w:rsid w:val="003D2758"/>
    <w:rsid w:val="003D27FE"/>
    <w:rsid w:val="003D2906"/>
    <w:rsid w:val="003D2A69"/>
    <w:rsid w:val="003D2AB1"/>
    <w:rsid w:val="003D2B38"/>
    <w:rsid w:val="003D2B9E"/>
    <w:rsid w:val="003D2BE7"/>
    <w:rsid w:val="003D2C24"/>
    <w:rsid w:val="003D2D3E"/>
    <w:rsid w:val="003D2E1D"/>
    <w:rsid w:val="003D2E52"/>
    <w:rsid w:val="003D2EC4"/>
    <w:rsid w:val="003D2EC7"/>
    <w:rsid w:val="003D2F16"/>
    <w:rsid w:val="003D2F23"/>
    <w:rsid w:val="003D2F63"/>
    <w:rsid w:val="003D304B"/>
    <w:rsid w:val="003D3096"/>
    <w:rsid w:val="003D321A"/>
    <w:rsid w:val="003D328E"/>
    <w:rsid w:val="003D3522"/>
    <w:rsid w:val="003D36BD"/>
    <w:rsid w:val="003D3726"/>
    <w:rsid w:val="003D38AA"/>
    <w:rsid w:val="003D38E2"/>
    <w:rsid w:val="003D3996"/>
    <w:rsid w:val="003D39B3"/>
    <w:rsid w:val="003D39E9"/>
    <w:rsid w:val="003D3B9D"/>
    <w:rsid w:val="003D3BBB"/>
    <w:rsid w:val="003D3C71"/>
    <w:rsid w:val="003D3D29"/>
    <w:rsid w:val="003D3D2A"/>
    <w:rsid w:val="003D3DA8"/>
    <w:rsid w:val="003D3E4A"/>
    <w:rsid w:val="003D3E74"/>
    <w:rsid w:val="003D3EB7"/>
    <w:rsid w:val="003D3EC9"/>
    <w:rsid w:val="003D3ED5"/>
    <w:rsid w:val="003D4176"/>
    <w:rsid w:val="003D4235"/>
    <w:rsid w:val="003D4247"/>
    <w:rsid w:val="003D4293"/>
    <w:rsid w:val="003D42C9"/>
    <w:rsid w:val="003D4380"/>
    <w:rsid w:val="003D438D"/>
    <w:rsid w:val="003D43C6"/>
    <w:rsid w:val="003D4487"/>
    <w:rsid w:val="003D4518"/>
    <w:rsid w:val="003D4539"/>
    <w:rsid w:val="003D4555"/>
    <w:rsid w:val="003D461E"/>
    <w:rsid w:val="003D4677"/>
    <w:rsid w:val="003D467A"/>
    <w:rsid w:val="003D473E"/>
    <w:rsid w:val="003D4744"/>
    <w:rsid w:val="003D47B2"/>
    <w:rsid w:val="003D47B9"/>
    <w:rsid w:val="003D47BC"/>
    <w:rsid w:val="003D47D9"/>
    <w:rsid w:val="003D480D"/>
    <w:rsid w:val="003D4845"/>
    <w:rsid w:val="003D4883"/>
    <w:rsid w:val="003D48B4"/>
    <w:rsid w:val="003D48DE"/>
    <w:rsid w:val="003D4912"/>
    <w:rsid w:val="003D4966"/>
    <w:rsid w:val="003D49A5"/>
    <w:rsid w:val="003D49F2"/>
    <w:rsid w:val="003D4C84"/>
    <w:rsid w:val="003D4D50"/>
    <w:rsid w:val="003D4DCF"/>
    <w:rsid w:val="003D4DEB"/>
    <w:rsid w:val="003D4F26"/>
    <w:rsid w:val="003D5079"/>
    <w:rsid w:val="003D50FF"/>
    <w:rsid w:val="003D5103"/>
    <w:rsid w:val="003D511E"/>
    <w:rsid w:val="003D5140"/>
    <w:rsid w:val="003D5147"/>
    <w:rsid w:val="003D51CF"/>
    <w:rsid w:val="003D5218"/>
    <w:rsid w:val="003D5228"/>
    <w:rsid w:val="003D5244"/>
    <w:rsid w:val="003D52F1"/>
    <w:rsid w:val="003D5373"/>
    <w:rsid w:val="003D53B9"/>
    <w:rsid w:val="003D53DD"/>
    <w:rsid w:val="003D557A"/>
    <w:rsid w:val="003D558B"/>
    <w:rsid w:val="003D55CD"/>
    <w:rsid w:val="003D562F"/>
    <w:rsid w:val="003D5650"/>
    <w:rsid w:val="003D5703"/>
    <w:rsid w:val="003D577D"/>
    <w:rsid w:val="003D57C5"/>
    <w:rsid w:val="003D5816"/>
    <w:rsid w:val="003D5841"/>
    <w:rsid w:val="003D593C"/>
    <w:rsid w:val="003D59A6"/>
    <w:rsid w:val="003D59DF"/>
    <w:rsid w:val="003D5A8D"/>
    <w:rsid w:val="003D5B29"/>
    <w:rsid w:val="003D5C2C"/>
    <w:rsid w:val="003D5CC4"/>
    <w:rsid w:val="003D5CDD"/>
    <w:rsid w:val="003D5D2F"/>
    <w:rsid w:val="003D5E31"/>
    <w:rsid w:val="003D5EFA"/>
    <w:rsid w:val="003D60A7"/>
    <w:rsid w:val="003D61B2"/>
    <w:rsid w:val="003D627F"/>
    <w:rsid w:val="003D6322"/>
    <w:rsid w:val="003D6349"/>
    <w:rsid w:val="003D637C"/>
    <w:rsid w:val="003D6428"/>
    <w:rsid w:val="003D653F"/>
    <w:rsid w:val="003D65A3"/>
    <w:rsid w:val="003D669E"/>
    <w:rsid w:val="003D6718"/>
    <w:rsid w:val="003D67CE"/>
    <w:rsid w:val="003D6822"/>
    <w:rsid w:val="003D6880"/>
    <w:rsid w:val="003D68DA"/>
    <w:rsid w:val="003D69BB"/>
    <w:rsid w:val="003D6A63"/>
    <w:rsid w:val="003D6AE5"/>
    <w:rsid w:val="003D6B1F"/>
    <w:rsid w:val="003D6C0E"/>
    <w:rsid w:val="003D6CC2"/>
    <w:rsid w:val="003D6D0D"/>
    <w:rsid w:val="003D6D2A"/>
    <w:rsid w:val="003D6D57"/>
    <w:rsid w:val="003D6D5C"/>
    <w:rsid w:val="003D6E62"/>
    <w:rsid w:val="003D6F6A"/>
    <w:rsid w:val="003D6FC3"/>
    <w:rsid w:val="003D6FEA"/>
    <w:rsid w:val="003D6FF0"/>
    <w:rsid w:val="003D7101"/>
    <w:rsid w:val="003D7155"/>
    <w:rsid w:val="003D7373"/>
    <w:rsid w:val="003D739A"/>
    <w:rsid w:val="003D7460"/>
    <w:rsid w:val="003D7573"/>
    <w:rsid w:val="003D759F"/>
    <w:rsid w:val="003D75D1"/>
    <w:rsid w:val="003D75D7"/>
    <w:rsid w:val="003D75EF"/>
    <w:rsid w:val="003D76C4"/>
    <w:rsid w:val="003D796E"/>
    <w:rsid w:val="003D7A9D"/>
    <w:rsid w:val="003D7B2E"/>
    <w:rsid w:val="003D7B68"/>
    <w:rsid w:val="003D7C3B"/>
    <w:rsid w:val="003D7D82"/>
    <w:rsid w:val="003D7DAA"/>
    <w:rsid w:val="003D7DB7"/>
    <w:rsid w:val="003D7E06"/>
    <w:rsid w:val="003D7EA9"/>
    <w:rsid w:val="003D7EDC"/>
    <w:rsid w:val="003D7FF4"/>
    <w:rsid w:val="003E009B"/>
    <w:rsid w:val="003E00B9"/>
    <w:rsid w:val="003E00BC"/>
    <w:rsid w:val="003E013E"/>
    <w:rsid w:val="003E0140"/>
    <w:rsid w:val="003E0191"/>
    <w:rsid w:val="003E037C"/>
    <w:rsid w:val="003E0382"/>
    <w:rsid w:val="003E041B"/>
    <w:rsid w:val="003E0462"/>
    <w:rsid w:val="003E051B"/>
    <w:rsid w:val="003E0615"/>
    <w:rsid w:val="003E0672"/>
    <w:rsid w:val="003E0730"/>
    <w:rsid w:val="003E0735"/>
    <w:rsid w:val="003E07B8"/>
    <w:rsid w:val="003E0876"/>
    <w:rsid w:val="003E08EA"/>
    <w:rsid w:val="003E08F2"/>
    <w:rsid w:val="003E09BD"/>
    <w:rsid w:val="003E0A57"/>
    <w:rsid w:val="003E0AA3"/>
    <w:rsid w:val="003E0AC1"/>
    <w:rsid w:val="003E0AC8"/>
    <w:rsid w:val="003E0B6E"/>
    <w:rsid w:val="003E0C41"/>
    <w:rsid w:val="003E0E26"/>
    <w:rsid w:val="003E0FBE"/>
    <w:rsid w:val="003E1021"/>
    <w:rsid w:val="003E1094"/>
    <w:rsid w:val="003E10EA"/>
    <w:rsid w:val="003E1243"/>
    <w:rsid w:val="003E1244"/>
    <w:rsid w:val="003E12E3"/>
    <w:rsid w:val="003E131C"/>
    <w:rsid w:val="003E132A"/>
    <w:rsid w:val="003E13D4"/>
    <w:rsid w:val="003E14D7"/>
    <w:rsid w:val="003E1557"/>
    <w:rsid w:val="003E15FA"/>
    <w:rsid w:val="003E1626"/>
    <w:rsid w:val="003E17D4"/>
    <w:rsid w:val="003E199E"/>
    <w:rsid w:val="003E1A38"/>
    <w:rsid w:val="003E1A83"/>
    <w:rsid w:val="003E1AD4"/>
    <w:rsid w:val="003E1C0C"/>
    <w:rsid w:val="003E1CAE"/>
    <w:rsid w:val="003E1D1C"/>
    <w:rsid w:val="003E1DA6"/>
    <w:rsid w:val="003E1E00"/>
    <w:rsid w:val="003E1EFD"/>
    <w:rsid w:val="003E1FD3"/>
    <w:rsid w:val="003E1FF2"/>
    <w:rsid w:val="003E2002"/>
    <w:rsid w:val="003E20A1"/>
    <w:rsid w:val="003E213A"/>
    <w:rsid w:val="003E2157"/>
    <w:rsid w:val="003E21F6"/>
    <w:rsid w:val="003E247D"/>
    <w:rsid w:val="003E248E"/>
    <w:rsid w:val="003E24DD"/>
    <w:rsid w:val="003E256E"/>
    <w:rsid w:val="003E26F1"/>
    <w:rsid w:val="003E2724"/>
    <w:rsid w:val="003E2876"/>
    <w:rsid w:val="003E28B2"/>
    <w:rsid w:val="003E2976"/>
    <w:rsid w:val="003E29AA"/>
    <w:rsid w:val="003E2A0A"/>
    <w:rsid w:val="003E2D33"/>
    <w:rsid w:val="003E2F52"/>
    <w:rsid w:val="003E2FF9"/>
    <w:rsid w:val="003E2FFF"/>
    <w:rsid w:val="003E31FD"/>
    <w:rsid w:val="003E348A"/>
    <w:rsid w:val="003E3505"/>
    <w:rsid w:val="003E35D1"/>
    <w:rsid w:val="003E365D"/>
    <w:rsid w:val="003E36ED"/>
    <w:rsid w:val="003E3811"/>
    <w:rsid w:val="003E383E"/>
    <w:rsid w:val="003E388F"/>
    <w:rsid w:val="003E38ED"/>
    <w:rsid w:val="003E395B"/>
    <w:rsid w:val="003E39CA"/>
    <w:rsid w:val="003E39ED"/>
    <w:rsid w:val="003E3A05"/>
    <w:rsid w:val="003E3A53"/>
    <w:rsid w:val="003E3A81"/>
    <w:rsid w:val="003E3A82"/>
    <w:rsid w:val="003E3ACA"/>
    <w:rsid w:val="003E3B4A"/>
    <w:rsid w:val="003E3B9A"/>
    <w:rsid w:val="003E3D07"/>
    <w:rsid w:val="003E3D1F"/>
    <w:rsid w:val="003E3D9A"/>
    <w:rsid w:val="003E3DB5"/>
    <w:rsid w:val="003E3E23"/>
    <w:rsid w:val="003E3F28"/>
    <w:rsid w:val="003E3F78"/>
    <w:rsid w:val="003E412F"/>
    <w:rsid w:val="003E4194"/>
    <w:rsid w:val="003E422E"/>
    <w:rsid w:val="003E4293"/>
    <w:rsid w:val="003E4302"/>
    <w:rsid w:val="003E4333"/>
    <w:rsid w:val="003E4334"/>
    <w:rsid w:val="003E43A4"/>
    <w:rsid w:val="003E452C"/>
    <w:rsid w:val="003E45F9"/>
    <w:rsid w:val="003E469E"/>
    <w:rsid w:val="003E46FB"/>
    <w:rsid w:val="003E47B1"/>
    <w:rsid w:val="003E48A1"/>
    <w:rsid w:val="003E496E"/>
    <w:rsid w:val="003E4B9A"/>
    <w:rsid w:val="003E4C8E"/>
    <w:rsid w:val="003E4DB6"/>
    <w:rsid w:val="003E4DE1"/>
    <w:rsid w:val="003E4E03"/>
    <w:rsid w:val="003E4E07"/>
    <w:rsid w:val="003E4EE1"/>
    <w:rsid w:val="003E4F12"/>
    <w:rsid w:val="003E4F1D"/>
    <w:rsid w:val="003E5029"/>
    <w:rsid w:val="003E505A"/>
    <w:rsid w:val="003E5070"/>
    <w:rsid w:val="003E5184"/>
    <w:rsid w:val="003E520D"/>
    <w:rsid w:val="003E5247"/>
    <w:rsid w:val="003E5282"/>
    <w:rsid w:val="003E52A1"/>
    <w:rsid w:val="003E52AE"/>
    <w:rsid w:val="003E541A"/>
    <w:rsid w:val="003E55AC"/>
    <w:rsid w:val="003E5651"/>
    <w:rsid w:val="003E56FC"/>
    <w:rsid w:val="003E5779"/>
    <w:rsid w:val="003E57A2"/>
    <w:rsid w:val="003E5860"/>
    <w:rsid w:val="003E58C0"/>
    <w:rsid w:val="003E590B"/>
    <w:rsid w:val="003E5968"/>
    <w:rsid w:val="003E59B2"/>
    <w:rsid w:val="003E5C38"/>
    <w:rsid w:val="003E5C5B"/>
    <w:rsid w:val="003E5C76"/>
    <w:rsid w:val="003E5C87"/>
    <w:rsid w:val="003E5CF8"/>
    <w:rsid w:val="003E5CFC"/>
    <w:rsid w:val="003E5D04"/>
    <w:rsid w:val="003E5D3A"/>
    <w:rsid w:val="003E5E7A"/>
    <w:rsid w:val="003E602B"/>
    <w:rsid w:val="003E6192"/>
    <w:rsid w:val="003E6389"/>
    <w:rsid w:val="003E6412"/>
    <w:rsid w:val="003E6414"/>
    <w:rsid w:val="003E64DE"/>
    <w:rsid w:val="003E6536"/>
    <w:rsid w:val="003E668C"/>
    <w:rsid w:val="003E677E"/>
    <w:rsid w:val="003E6819"/>
    <w:rsid w:val="003E684F"/>
    <w:rsid w:val="003E689A"/>
    <w:rsid w:val="003E6925"/>
    <w:rsid w:val="003E6999"/>
    <w:rsid w:val="003E69B0"/>
    <w:rsid w:val="003E69F9"/>
    <w:rsid w:val="003E6AAC"/>
    <w:rsid w:val="003E6B4C"/>
    <w:rsid w:val="003E6BBF"/>
    <w:rsid w:val="003E6C2A"/>
    <w:rsid w:val="003E6C98"/>
    <w:rsid w:val="003E6CAD"/>
    <w:rsid w:val="003E6CC7"/>
    <w:rsid w:val="003E6D88"/>
    <w:rsid w:val="003E6D90"/>
    <w:rsid w:val="003E6E32"/>
    <w:rsid w:val="003E6EB0"/>
    <w:rsid w:val="003E6F14"/>
    <w:rsid w:val="003E6FAE"/>
    <w:rsid w:val="003E7020"/>
    <w:rsid w:val="003E728B"/>
    <w:rsid w:val="003E72C8"/>
    <w:rsid w:val="003E72EA"/>
    <w:rsid w:val="003E72EB"/>
    <w:rsid w:val="003E7325"/>
    <w:rsid w:val="003E7364"/>
    <w:rsid w:val="003E7392"/>
    <w:rsid w:val="003E7407"/>
    <w:rsid w:val="003E743A"/>
    <w:rsid w:val="003E746D"/>
    <w:rsid w:val="003E7488"/>
    <w:rsid w:val="003E748E"/>
    <w:rsid w:val="003E74CF"/>
    <w:rsid w:val="003E761E"/>
    <w:rsid w:val="003E7746"/>
    <w:rsid w:val="003E77C7"/>
    <w:rsid w:val="003E7875"/>
    <w:rsid w:val="003E78D5"/>
    <w:rsid w:val="003E7A08"/>
    <w:rsid w:val="003E7A56"/>
    <w:rsid w:val="003E7A61"/>
    <w:rsid w:val="003E7AAB"/>
    <w:rsid w:val="003E7C20"/>
    <w:rsid w:val="003E7C58"/>
    <w:rsid w:val="003E7D88"/>
    <w:rsid w:val="003E7F19"/>
    <w:rsid w:val="003E7FB3"/>
    <w:rsid w:val="003F012F"/>
    <w:rsid w:val="003F0136"/>
    <w:rsid w:val="003F0144"/>
    <w:rsid w:val="003F01B0"/>
    <w:rsid w:val="003F01CE"/>
    <w:rsid w:val="003F0205"/>
    <w:rsid w:val="003F0232"/>
    <w:rsid w:val="003F023E"/>
    <w:rsid w:val="003F030D"/>
    <w:rsid w:val="003F032E"/>
    <w:rsid w:val="003F03F6"/>
    <w:rsid w:val="003F0513"/>
    <w:rsid w:val="003F0518"/>
    <w:rsid w:val="003F0575"/>
    <w:rsid w:val="003F06DF"/>
    <w:rsid w:val="003F0753"/>
    <w:rsid w:val="003F0898"/>
    <w:rsid w:val="003F08A3"/>
    <w:rsid w:val="003F09A9"/>
    <w:rsid w:val="003F0AE8"/>
    <w:rsid w:val="003F0ED8"/>
    <w:rsid w:val="003F0ED9"/>
    <w:rsid w:val="003F0F4A"/>
    <w:rsid w:val="003F1035"/>
    <w:rsid w:val="003F10D7"/>
    <w:rsid w:val="003F1161"/>
    <w:rsid w:val="003F1174"/>
    <w:rsid w:val="003F119C"/>
    <w:rsid w:val="003F120D"/>
    <w:rsid w:val="003F1224"/>
    <w:rsid w:val="003F1255"/>
    <w:rsid w:val="003F135D"/>
    <w:rsid w:val="003F1374"/>
    <w:rsid w:val="003F137F"/>
    <w:rsid w:val="003F1425"/>
    <w:rsid w:val="003F1523"/>
    <w:rsid w:val="003F15F7"/>
    <w:rsid w:val="003F1681"/>
    <w:rsid w:val="003F1687"/>
    <w:rsid w:val="003F1698"/>
    <w:rsid w:val="003F1757"/>
    <w:rsid w:val="003F180F"/>
    <w:rsid w:val="003F1833"/>
    <w:rsid w:val="003F184A"/>
    <w:rsid w:val="003F190A"/>
    <w:rsid w:val="003F1B07"/>
    <w:rsid w:val="003F1B10"/>
    <w:rsid w:val="003F1B34"/>
    <w:rsid w:val="003F1C00"/>
    <w:rsid w:val="003F1C1A"/>
    <w:rsid w:val="003F1FD6"/>
    <w:rsid w:val="003F21F1"/>
    <w:rsid w:val="003F2243"/>
    <w:rsid w:val="003F2269"/>
    <w:rsid w:val="003F22C9"/>
    <w:rsid w:val="003F2344"/>
    <w:rsid w:val="003F2396"/>
    <w:rsid w:val="003F23D6"/>
    <w:rsid w:val="003F2408"/>
    <w:rsid w:val="003F244F"/>
    <w:rsid w:val="003F2474"/>
    <w:rsid w:val="003F2570"/>
    <w:rsid w:val="003F25B8"/>
    <w:rsid w:val="003F25CD"/>
    <w:rsid w:val="003F27E2"/>
    <w:rsid w:val="003F2887"/>
    <w:rsid w:val="003F296D"/>
    <w:rsid w:val="003F2987"/>
    <w:rsid w:val="003F2D9A"/>
    <w:rsid w:val="003F2EB0"/>
    <w:rsid w:val="003F2ECA"/>
    <w:rsid w:val="003F2EFE"/>
    <w:rsid w:val="003F2F01"/>
    <w:rsid w:val="003F2F20"/>
    <w:rsid w:val="003F2F3B"/>
    <w:rsid w:val="003F2FD2"/>
    <w:rsid w:val="003F3008"/>
    <w:rsid w:val="003F33E7"/>
    <w:rsid w:val="003F33F6"/>
    <w:rsid w:val="003F34A6"/>
    <w:rsid w:val="003F3518"/>
    <w:rsid w:val="003F3526"/>
    <w:rsid w:val="003F3578"/>
    <w:rsid w:val="003F3674"/>
    <w:rsid w:val="003F375B"/>
    <w:rsid w:val="003F376D"/>
    <w:rsid w:val="003F3856"/>
    <w:rsid w:val="003F38B3"/>
    <w:rsid w:val="003F38EA"/>
    <w:rsid w:val="003F3B5D"/>
    <w:rsid w:val="003F3CAA"/>
    <w:rsid w:val="003F3E66"/>
    <w:rsid w:val="003F3ECA"/>
    <w:rsid w:val="003F3F54"/>
    <w:rsid w:val="003F3F67"/>
    <w:rsid w:val="003F3F87"/>
    <w:rsid w:val="003F3FE7"/>
    <w:rsid w:val="003F402C"/>
    <w:rsid w:val="003F405C"/>
    <w:rsid w:val="003F41A6"/>
    <w:rsid w:val="003F41C8"/>
    <w:rsid w:val="003F41EF"/>
    <w:rsid w:val="003F41FF"/>
    <w:rsid w:val="003F4210"/>
    <w:rsid w:val="003F426A"/>
    <w:rsid w:val="003F4280"/>
    <w:rsid w:val="003F438A"/>
    <w:rsid w:val="003F4400"/>
    <w:rsid w:val="003F440A"/>
    <w:rsid w:val="003F4478"/>
    <w:rsid w:val="003F448B"/>
    <w:rsid w:val="003F45D7"/>
    <w:rsid w:val="003F4639"/>
    <w:rsid w:val="003F465B"/>
    <w:rsid w:val="003F46E3"/>
    <w:rsid w:val="003F4731"/>
    <w:rsid w:val="003F4753"/>
    <w:rsid w:val="003F4839"/>
    <w:rsid w:val="003F492D"/>
    <w:rsid w:val="003F493B"/>
    <w:rsid w:val="003F4AAE"/>
    <w:rsid w:val="003F4AB2"/>
    <w:rsid w:val="003F4AC4"/>
    <w:rsid w:val="003F4AE1"/>
    <w:rsid w:val="003F4B25"/>
    <w:rsid w:val="003F4BCB"/>
    <w:rsid w:val="003F4BDE"/>
    <w:rsid w:val="003F4CFF"/>
    <w:rsid w:val="003F4DD8"/>
    <w:rsid w:val="003F4EBA"/>
    <w:rsid w:val="003F4F17"/>
    <w:rsid w:val="003F4FA5"/>
    <w:rsid w:val="003F5012"/>
    <w:rsid w:val="003F504C"/>
    <w:rsid w:val="003F5077"/>
    <w:rsid w:val="003F5114"/>
    <w:rsid w:val="003F523C"/>
    <w:rsid w:val="003F52DC"/>
    <w:rsid w:val="003F5346"/>
    <w:rsid w:val="003F539F"/>
    <w:rsid w:val="003F53CB"/>
    <w:rsid w:val="003F5523"/>
    <w:rsid w:val="003F557E"/>
    <w:rsid w:val="003F56A1"/>
    <w:rsid w:val="003F5770"/>
    <w:rsid w:val="003F587E"/>
    <w:rsid w:val="003F5968"/>
    <w:rsid w:val="003F5983"/>
    <w:rsid w:val="003F5A3A"/>
    <w:rsid w:val="003F5AE1"/>
    <w:rsid w:val="003F5C64"/>
    <w:rsid w:val="003F5D30"/>
    <w:rsid w:val="003F5D8D"/>
    <w:rsid w:val="003F5DC9"/>
    <w:rsid w:val="003F5E06"/>
    <w:rsid w:val="003F5E8B"/>
    <w:rsid w:val="003F5F71"/>
    <w:rsid w:val="003F5FCA"/>
    <w:rsid w:val="003F611A"/>
    <w:rsid w:val="003F61FA"/>
    <w:rsid w:val="003F6240"/>
    <w:rsid w:val="003F6346"/>
    <w:rsid w:val="003F643F"/>
    <w:rsid w:val="003F644E"/>
    <w:rsid w:val="003F65A8"/>
    <w:rsid w:val="003F6603"/>
    <w:rsid w:val="003F6658"/>
    <w:rsid w:val="003F66E7"/>
    <w:rsid w:val="003F6732"/>
    <w:rsid w:val="003F67DF"/>
    <w:rsid w:val="003F682F"/>
    <w:rsid w:val="003F6981"/>
    <w:rsid w:val="003F69ED"/>
    <w:rsid w:val="003F6B04"/>
    <w:rsid w:val="003F6B72"/>
    <w:rsid w:val="003F6B82"/>
    <w:rsid w:val="003F6CBD"/>
    <w:rsid w:val="003F6D2F"/>
    <w:rsid w:val="003F6DE6"/>
    <w:rsid w:val="003F6E04"/>
    <w:rsid w:val="003F6E2E"/>
    <w:rsid w:val="003F72A0"/>
    <w:rsid w:val="003F731F"/>
    <w:rsid w:val="003F7326"/>
    <w:rsid w:val="003F73B3"/>
    <w:rsid w:val="003F743D"/>
    <w:rsid w:val="003F7464"/>
    <w:rsid w:val="003F74BC"/>
    <w:rsid w:val="003F7545"/>
    <w:rsid w:val="003F7647"/>
    <w:rsid w:val="003F7648"/>
    <w:rsid w:val="003F767F"/>
    <w:rsid w:val="003F76AA"/>
    <w:rsid w:val="003F76D4"/>
    <w:rsid w:val="003F7815"/>
    <w:rsid w:val="003F78B5"/>
    <w:rsid w:val="003F7913"/>
    <w:rsid w:val="003F7A2D"/>
    <w:rsid w:val="003F7AC9"/>
    <w:rsid w:val="003F7B34"/>
    <w:rsid w:val="003F7BDA"/>
    <w:rsid w:val="003F7D47"/>
    <w:rsid w:val="003F7EB1"/>
    <w:rsid w:val="003F7EFE"/>
    <w:rsid w:val="003F7F10"/>
    <w:rsid w:val="003F7F28"/>
    <w:rsid w:val="00400219"/>
    <w:rsid w:val="00400291"/>
    <w:rsid w:val="00400340"/>
    <w:rsid w:val="004003BB"/>
    <w:rsid w:val="0040042A"/>
    <w:rsid w:val="004004C6"/>
    <w:rsid w:val="00400515"/>
    <w:rsid w:val="00400639"/>
    <w:rsid w:val="00400712"/>
    <w:rsid w:val="00400776"/>
    <w:rsid w:val="0040079B"/>
    <w:rsid w:val="0040080B"/>
    <w:rsid w:val="00400853"/>
    <w:rsid w:val="00400A0C"/>
    <w:rsid w:val="00400AAD"/>
    <w:rsid w:val="00400BB8"/>
    <w:rsid w:val="00400BDD"/>
    <w:rsid w:val="00400BF1"/>
    <w:rsid w:val="00400C44"/>
    <w:rsid w:val="00400C88"/>
    <w:rsid w:val="00400DA0"/>
    <w:rsid w:val="00400F5C"/>
    <w:rsid w:val="00400F68"/>
    <w:rsid w:val="00400FA6"/>
    <w:rsid w:val="00401113"/>
    <w:rsid w:val="00401136"/>
    <w:rsid w:val="0040124C"/>
    <w:rsid w:val="0040132A"/>
    <w:rsid w:val="00401367"/>
    <w:rsid w:val="00401432"/>
    <w:rsid w:val="0040149D"/>
    <w:rsid w:val="004014B5"/>
    <w:rsid w:val="00401544"/>
    <w:rsid w:val="004015C7"/>
    <w:rsid w:val="00401608"/>
    <w:rsid w:val="00401616"/>
    <w:rsid w:val="00401706"/>
    <w:rsid w:val="004017BA"/>
    <w:rsid w:val="004017D0"/>
    <w:rsid w:val="00401828"/>
    <w:rsid w:val="004019BF"/>
    <w:rsid w:val="00401A9C"/>
    <w:rsid w:val="00401B5A"/>
    <w:rsid w:val="00401B73"/>
    <w:rsid w:val="00401B81"/>
    <w:rsid w:val="00401C2A"/>
    <w:rsid w:val="00401C53"/>
    <w:rsid w:val="00401E0C"/>
    <w:rsid w:val="00401F5A"/>
    <w:rsid w:val="00401FCF"/>
    <w:rsid w:val="00402041"/>
    <w:rsid w:val="00402075"/>
    <w:rsid w:val="004020E5"/>
    <w:rsid w:val="004021D1"/>
    <w:rsid w:val="00402210"/>
    <w:rsid w:val="00402256"/>
    <w:rsid w:val="00402402"/>
    <w:rsid w:val="00402406"/>
    <w:rsid w:val="00402437"/>
    <w:rsid w:val="00402446"/>
    <w:rsid w:val="004024D0"/>
    <w:rsid w:val="00402555"/>
    <w:rsid w:val="00402558"/>
    <w:rsid w:val="00402627"/>
    <w:rsid w:val="004026FC"/>
    <w:rsid w:val="00402782"/>
    <w:rsid w:val="004028C0"/>
    <w:rsid w:val="004028F6"/>
    <w:rsid w:val="0040297D"/>
    <w:rsid w:val="00402A8D"/>
    <w:rsid w:val="00402AA8"/>
    <w:rsid w:val="00402C50"/>
    <w:rsid w:val="00402CD0"/>
    <w:rsid w:val="00402D66"/>
    <w:rsid w:val="00402E50"/>
    <w:rsid w:val="00402EF2"/>
    <w:rsid w:val="00402F95"/>
    <w:rsid w:val="00402FEB"/>
    <w:rsid w:val="0040300D"/>
    <w:rsid w:val="004030B6"/>
    <w:rsid w:val="00403201"/>
    <w:rsid w:val="00403247"/>
    <w:rsid w:val="004034AE"/>
    <w:rsid w:val="00403525"/>
    <w:rsid w:val="004035C9"/>
    <w:rsid w:val="00403698"/>
    <w:rsid w:val="004036A2"/>
    <w:rsid w:val="004037EB"/>
    <w:rsid w:val="004038AC"/>
    <w:rsid w:val="00403921"/>
    <w:rsid w:val="004039EE"/>
    <w:rsid w:val="00403A64"/>
    <w:rsid w:val="00403AC1"/>
    <w:rsid w:val="00403B5C"/>
    <w:rsid w:val="00403D17"/>
    <w:rsid w:val="00403E04"/>
    <w:rsid w:val="00403E49"/>
    <w:rsid w:val="00403E74"/>
    <w:rsid w:val="00403E9F"/>
    <w:rsid w:val="00403EA3"/>
    <w:rsid w:val="00403F38"/>
    <w:rsid w:val="00403F9C"/>
    <w:rsid w:val="0040408C"/>
    <w:rsid w:val="004040ED"/>
    <w:rsid w:val="0040418E"/>
    <w:rsid w:val="004041D0"/>
    <w:rsid w:val="0040429C"/>
    <w:rsid w:val="004042E3"/>
    <w:rsid w:val="00404340"/>
    <w:rsid w:val="00404387"/>
    <w:rsid w:val="004043D9"/>
    <w:rsid w:val="004044D7"/>
    <w:rsid w:val="00404583"/>
    <w:rsid w:val="004045EF"/>
    <w:rsid w:val="00404669"/>
    <w:rsid w:val="0040470A"/>
    <w:rsid w:val="00404774"/>
    <w:rsid w:val="00404873"/>
    <w:rsid w:val="00404950"/>
    <w:rsid w:val="00404987"/>
    <w:rsid w:val="004049C4"/>
    <w:rsid w:val="004049DC"/>
    <w:rsid w:val="00404B13"/>
    <w:rsid w:val="00404B18"/>
    <w:rsid w:val="00404B5F"/>
    <w:rsid w:val="00404BD3"/>
    <w:rsid w:val="00404BF3"/>
    <w:rsid w:val="00404C04"/>
    <w:rsid w:val="00404CD6"/>
    <w:rsid w:val="00404D9C"/>
    <w:rsid w:val="00404E27"/>
    <w:rsid w:val="00404EB3"/>
    <w:rsid w:val="00404EB5"/>
    <w:rsid w:val="00404EE9"/>
    <w:rsid w:val="00404EF3"/>
    <w:rsid w:val="00404FAC"/>
    <w:rsid w:val="00405171"/>
    <w:rsid w:val="004051A2"/>
    <w:rsid w:val="00405264"/>
    <w:rsid w:val="004052A9"/>
    <w:rsid w:val="004052BA"/>
    <w:rsid w:val="0040535B"/>
    <w:rsid w:val="0040543C"/>
    <w:rsid w:val="0040545F"/>
    <w:rsid w:val="0040556F"/>
    <w:rsid w:val="00405588"/>
    <w:rsid w:val="0040567A"/>
    <w:rsid w:val="00405680"/>
    <w:rsid w:val="0040568F"/>
    <w:rsid w:val="00405748"/>
    <w:rsid w:val="004058B2"/>
    <w:rsid w:val="00405932"/>
    <w:rsid w:val="00405A33"/>
    <w:rsid w:val="00405ABB"/>
    <w:rsid w:val="00405C4E"/>
    <w:rsid w:val="00405C5E"/>
    <w:rsid w:val="00405E3E"/>
    <w:rsid w:val="00405E60"/>
    <w:rsid w:val="00405EF2"/>
    <w:rsid w:val="0040605E"/>
    <w:rsid w:val="00406073"/>
    <w:rsid w:val="0040617E"/>
    <w:rsid w:val="004061CC"/>
    <w:rsid w:val="00406319"/>
    <w:rsid w:val="00406391"/>
    <w:rsid w:val="00406405"/>
    <w:rsid w:val="00406510"/>
    <w:rsid w:val="0040655B"/>
    <w:rsid w:val="00406581"/>
    <w:rsid w:val="00406589"/>
    <w:rsid w:val="004065FF"/>
    <w:rsid w:val="00406652"/>
    <w:rsid w:val="0040670B"/>
    <w:rsid w:val="00406792"/>
    <w:rsid w:val="00406872"/>
    <w:rsid w:val="004068A3"/>
    <w:rsid w:val="004068A6"/>
    <w:rsid w:val="004069BC"/>
    <w:rsid w:val="004069E2"/>
    <w:rsid w:val="00406A38"/>
    <w:rsid w:val="00406A83"/>
    <w:rsid w:val="00406B59"/>
    <w:rsid w:val="00406C75"/>
    <w:rsid w:val="00406C86"/>
    <w:rsid w:val="00406CA3"/>
    <w:rsid w:val="00406CD1"/>
    <w:rsid w:val="00406D5C"/>
    <w:rsid w:val="00406D9B"/>
    <w:rsid w:val="00406DD1"/>
    <w:rsid w:val="00406EC8"/>
    <w:rsid w:val="00406FD6"/>
    <w:rsid w:val="004070AD"/>
    <w:rsid w:val="0040716F"/>
    <w:rsid w:val="004071A3"/>
    <w:rsid w:val="0040726C"/>
    <w:rsid w:val="0040732C"/>
    <w:rsid w:val="0040732E"/>
    <w:rsid w:val="004073EA"/>
    <w:rsid w:val="00407447"/>
    <w:rsid w:val="00407566"/>
    <w:rsid w:val="0040778D"/>
    <w:rsid w:val="0040783A"/>
    <w:rsid w:val="00407852"/>
    <w:rsid w:val="0040786C"/>
    <w:rsid w:val="004078D0"/>
    <w:rsid w:val="004078F9"/>
    <w:rsid w:val="0040793F"/>
    <w:rsid w:val="00407993"/>
    <w:rsid w:val="00407A5D"/>
    <w:rsid w:val="00407A60"/>
    <w:rsid w:val="00407B12"/>
    <w:rsid w:val="00407BF4"/>
    <w:rsid w:val="00407BF7"/>
    <w:rsid w:val="00407C0C"/>
    <w:rsid w:val="00407C23"/>
    <w:rsid w:val="00407D20"/>
    <w:rsid w:val="00407E63"/>
    <w:rsid w:val="00407E87"/>
    <w:rsid w:val="00407F69"/>
    <w:rsid w:val="00407FA1"/>
    <w:rsid w:val="00407FB1"/>
    <w:rsid w:val="00407FB7"/>
    <w:rsid w:val="0041002B"/>
    <w:rsid w:val="004100CF"/>
    <w:rsid w:val="004101B6"/>
    <w:rsid w:val="004101F4"/>
    <w:rsid w:val="00410348"/>
    <w:rsid w:val="0041055E"/>
    <w:rsid w:val="004105FF"/>
    <w:rsid w:val="00410685"/>
    <w:rsid w:val="004106FD"/>
    <w:rsid w:val="004107F3"/>
    <w:rsid w:val="004108C4"/>
    <w:rsid w:val="0041090F"/>
    <w:rsid w:val="00410A6C"/>
    <w:rsid w:val="00410A9F"/>
    <w:rsid w:val="00410ADC"/>
    <w:rsid w:val="00410B42"/>
    <w:rsid w:val="00410B97"/>
    <w:rsid w:val="00410C10"/>
    <w:rsid w:val="00410C4F"/>
    <w:rsid w:val="00410C51"/>
    <w:rsid w:val="00410DFD"/>
    <w:rsid w:val="00410E2C"/>
    <w:rsid w:val="00410E89"/>
    <w:rsid w:val="00410EF1"/>
    <w:rsid w:val="00410FE4"/>
    <w:rsid w:val="00411170"/>
    <w:rsid w:val="0041120D"/>
    <w:rsid w:val="0041125D"/>
    <w:rsid w:val="0041131E"/>
    <w:rsid w:val="00411324"/>
    <w:rsid w:val="0041135B"/>
    <w:rsid w:val="00411599"/>
    <w:rsid w:val="0041161E"/>
    <w:rsid w:val="00411680"/>
    <w:rsid w:val="00411713"/>
    <w:rsid w:val="00411736"/>
    <w:rsid w:val="00411764"/>
    <w:rsid w:val="00411852"/>
    <w:rsid w:val="00411951"/>
    <w:rsid w:val="00411A47"/>
    <w:rsid w:val="00411B9E"/>
    <w:rsid w:val="00411BF1"/>
    <w:rsid w:val="00411CC7"/>
    <w:rsid w:val="00411CF4"/>
    <w:rsid w:val="00411D07"/>
    <w:rsid w:val="00411DC8"/>
    <w:rsid w:val="00411E1C"/>
    <w:rsid w:val="00412137"/>
    <w:rsid w:val="0041213E"/>
    <w:rsid w:val="004121E7"/>
    <w:rsid w:val="00412280"/>
    <w:rsid w:val="00412327"/>
    <w:rsid w:val="004123E5"/>
    <w:rsid w:val="004124C8"/>
    <w:rsid w:val="004124D6"/>
    <w:rsid w:val="00412577"/>
    <w:rsid w:val="004127FF"/>
    <w:rsid w:val="004129FA"/>
    <w:rsid w:val="00412A7F"/>
    <w:rsid w:val="00412C03"/>
    <w:rsid w:val="00412C14"/>
    <w:rsid w:val="00412C1F"/>
    <w:rsid w:val="00412C4D"/>
    <w:rsid w:val="00412CB4"/>
    <w:rsid w:val="00412E13"/>
    <w:rsid w:val="00412E68"/>
    <w:rsid w:val="00412F53"/>
    <w:rsid w:val="00412FA8"/>
    <w:rsid w:val="0041302D"/>
    <w:rsid w:val="004130BA"/>
    <w:rsid w:val="004130DF"/>
    <w:rsid w:val="00413155"/>
    <w:rsid w:val="004133C6"/>
    <w:rsid w:val="00413477"/>
    <w:rsid w:val="00413576"/>
    <w:rsid w:val="00413648"/>
    <w:rsid w:val="0041366C"/>
    <w:rsid w:val="004136C7"/>
    <w:rsid w:val="0041386B"/>
    <w:rsid w:val="004138BF"/>
    <w:rsid w:val="00413A3F"/>
    <w:rsid w:val="00413BE4"/>
    <w:rsid w:val="00413C9A"/>
    <w:rsid w:val="00413DDE"/>
    <w:rsid w:val="00413DF9"/>
    <w:rsid w:val="00413FB7"/>
    <w:rsid w:val="004140DE"/>
    <w:rsid w:val="004140F9"/>
    <w:rsid w:val="0041410A"/>
    <w:rsid w:val="004141E8"/>
    <w:rsid w:val="0041420C"/>
    <w:rsid w:val="0041420F"/>
    <w:rsid w:val="00414245"/>
    <w:rsid w:val="00414267"/>
    <w:rsid w:val="004142D3"/>
    <w:rsid w:val="004143B0"/>
    <w:rsid w:val="00414455"/>
    <w:rsid w:val="004144F2"/>
    <w:rsid w:val="0041454F"/>
    <w:rsid w:val="0041468C"/>
    <w:rsid w:val="004146A2"/>
    <w:rsid w:val="0041478B"/>
    <w:rsid w:val="00414876"/>
    <w:rsid w:val="004148DD"/>
    <w:rsid w:val="00414915"/>
    <w:rsid w:val="00414939"/>
    <w:rsid w:val="004149D3"/>
    <w:rsid w:val="00414AA6"/>
    <w:rsid w:val="00414B43"/>
    <w:rsid w:val="00414BC1"/>
    <w:rsid w:val="00414BD6"/>
    <w:rsid w:val="00414D81"/>
    <w:rsid w:val="00414E8C"/>
    <w:rsid w:val="00414F51"/>
    <w:rsid w:val="00414F6F"/>
    <w:rsid w:val="00414FCA"/>
    <w:rsid w:val="0041504D"/>
    <w:rsid w:val="00415157"/>
    <w:rsid w:val="0041516B"/>
    <w:rsid w:val="004151B2"/>
    <w:rsid w:val="004153DC"/>
    <w:rsid w:val="00415460"/>
    <w:rsid w:val="004155D0"/>
    <w:rsid w:val="00415631"/>
    <w:rsid w:val="0041564C"/>
    <w:rsid w:val="004157A9"/>
    <w:rsid w:val="004157CF"/>
    <w:rsid w:val="00415885"/>
    <w:rsid w:val="004158F4"/>
    <w:rsid w:val="0041592C"/>
    <w:rsid w:val="00415AAB"/>
    <w:rsid w:val="00415BEB"/>
    <w:rsid w:val="00415ECA"/>
    <w:rsid w:val="00415F87"/>
    <w:rsid w:val="0041601E"/>
    <w:rsid w:val="0041604D"/>
    <w:rsid w:val="00416137"/>
    <w:rsid w:val="0041629A"/>
    <w:rsid w:val="00416319"/>
    <w:rsid w:val="00416391"/>
    <w:rsid w:val="004163B9"/>
    <w:rsid w:val="004163C0"/>
    <w:rsid w:val="00416412"/>
    <w:rsid w:val="0041643F"/>
    <w:rsid w:val="004164C5"/>
    <w:rsid w:val="004164CB"/>
    <w:rsid w:val="0041656B"/>
    <w:rsid w:val="00416719"/>
    <w:rsid w:val="00416780"/>
    <w:rsid w:val="004168ED"/>
    <w:rsid w:val="00416957"/>
    <w:rsid w:val="004169D4"/>
    <w:rsid w:val="00416A95"/>
    <w:rsid w:val="00416C8B"/>
    <w:rsid w:val="00416D33"/>
    <w:rsid w:val="00416EE5"/>
    <w:rsid w:val="00416F7E"/>
    <w:rsid w:val="00417012"/>
    <w:rsid w:val="004170CE"/>
    <w:rsid w:val="004171E1"/>
    <w:rsid w:val="0041729C"/>
    <w:rsid w:val="00417376"/>
    <w:rsid w:val="00417379"/>
    <w:rsid w:val="004174C0"/>
    <w:rsid w:val="004174C9"/>
    <w:rsid w:val="004174E3"/>
    <w:rsid w:val="004174EE"/>
    <w:rsid w:val="00417511"/>
    <w:rsid w:val="0041751E"/>
    <w:rsid w:val="00417648"/>
    <w:rsid w:val="004177C9"/>
    <w:rsid w:val="00417846"/>
    <w:rsid w:val="0041784C"/>
    <w:rsid w:val="0041792C"/>
    <w:rsid w:val="0041794C"/>
    <w:rsid w:val="004179AE"/>
    <w:rsid w:val="00417B07"/>
    <w:rsid w:val="00417D57"/>
    <w:rsid w:val="00417D7B"/>
    <w:rsid w:val="00417D98"/>
    <w:rsid w:val="00417DB2"/>
    <w:rsid w:val="00417DEA"/>
    <w:rsid w:val="00417E23"/>
    <w:rsid w:val="00417ECC"/>
    <w:rsid w:val="00417EE9"/>
    <w:rsid w:val="00417F9F"/>
    <w:rsid w:val="00417FB2"/>
    <w:rsid w:val="00417FB7"/>
    <w:rsid w:val="00417FD7"/>
    <w:rsid w:val="00420000"/>
    <w:rsid w:val="00420006"/>
    <w:rsid w:val="00420077"/>
    <w:rsid w:val="00420191"/>
    <w:rsid w:val="004201C1"/>
    <w:rsid w:val="0042044F"/>
    <w:rsid w:val="00420471"/>
    <w:rsid w:val="0042047C"/>
    <w:rsid w:val="00420578"/>
    <w:rsid w:val="00420630"/>
    <w:rsid w:val="0042068C"/>
    <w:rsid w:val="0042069C"/>
    <w:rsid w:val="0042077B"/>
    <w:rsid w:val="00420783"/>
    <w:rsid w:val="004207C6"/>
    <w:rsid w:val="0042080B"/>
    <w:rsid w:val="004208BC"/>
    <w:rsid w:val="004208C5"/>
    <w:rsid w:val="00420925"/>
    <w:rsid w:val="004209E7"/>
    <w:rsid w:val="00420B85"/>
    <w:rsid w:val="00420BE7"/>
    <w:rsid w:val="00420CAC"/>
    <w:rsid w:val="00420E11"/>
    <w:rsid w:val="00420EB1"/>
    <w:rsid w:val="00420F77"/>
    <w:rsid w:val="00421067"/>
    <w:rsid w:val="00421172"/>
    <w:rsid w:val="00421290"/>
    <w:rsid w:val="004212B3"/>
    <w:rsid w:val="004212E4"/>
    <w:rsid w:val="004212EA"/>
    <w:rsid w:val="0042138F"/>
    <w:rsid w:val="004213C9"/>
    <w:rsid w:val="00421497"/>
    <w:rsid w:val="004215CF"/>
    <w:rsid w:val="004215E7"/>
    <w:rsid w:val="004215F2"/>
    <w:rsid w:val="00421607"/>
    <w:rsid w:val="004216AF"/>
    <w:rsid w:val="004218D6"/>
    <w:rsid w:val="004219AE"/>
    <w:rsid w:val="004219E1"/>
    <w:rsid w:val="00421B34"/>
    <w:rsid w:val="00421BAB"/>
    <w:rsid w:val="00421BB4"/>
    <w:rsid w:val="00421BD8"/>
    <w:rsid w:val="00421BDC"/>
    <w:rsid w:val="00421D1D"/>
    <w:rsid w:val="00421E2B"/>
    <w:rsid w:val="00421EA9"/>
    <w:rsid w:val="00421EC8"/>
    <w:rsid w:val="00421F77"/>
    <w:rsid w:val="00422046"/>
    <w:rsid w:val="00422147"/>
    <w:rsid w:val="004221F7"/>
    <w:rsid w:val="00422211"/>
    <w:rsid w:val="00422276"/>
    <w:rsid w:val="00422289"/>
    <w:rsid w:val="004222E9"/>
    <w:rsid w:val="00422397"/>
    <w:rsid w:val="0042242B"/>
    <w:rsid w:val="00422465"/>
    <w:rsid w:val="00422486"/>
    <w:rsid w:val="00422502"/>
    <w:rsid w:val="0042258A"/>
    <w:rsid w:val="00422823"/>
    <w:rsid w:val="0042289B"/>
    <w:rsid w:val="00422914"/>
    <w:rsid w:val="00422A56"/>
    <w:rsid w:val="00422B1E"/>
    <w:rsid w:val="00422B77"/>
    <w:rsid w:val="00422B81"/>
    <w:rsid w:val="00422D3D"/>
    <w:rsid w:val="00422D7B"/>
    <w:rsid w:val="00422EB4"/>
    <w:rsid w:val="00422F00"/>
    <w:rsid w:val="0042303B"/>
    <w:rsid w:val="00423209"/>
    <w:rsid w:val="00423258"/>
    <w:rsid w:val="0042325D"/>
    <w:rsid w:val="0042326E"/>
    <w:rsid w:val="004232B2"/>
    <w:rsid w:val="00423355"/>
    <w:rsid w:val="0042340F"/>
    <w:rsid w:val="00423415"/>
    <w:rsid w:val="00423563"/>
    <w:rsid w:val="00423581"/>
    <w:rsid w:val="0042371A"/>
    <w:rsid w:val="0042379F"/>
    <w:rsid w:val="0042380D"/>
    <w:rsid w:val="00423823"/>
    <w:rsid w:val="00423866"/>
    <w:rsid w:val="0042392B"/>
    <w:rsid w:val="00423932"/>
    <w:rsid w:val="00423951"/>
    <w:rsid w:val="00423A27"/>
    <w:rsid w:val="00423A84"/>
    <w:rsid w:val="00423C5A"/>
    <w:rsid w:val="00423C95"/>
    <w:rsid w:val="00423CC5"/>
    <w:rsid w:val="00423DD3"/>
    <w:rsid w:val="00423E66"/>
    <w:rsid w:val="00423E77"/>
    <w:rsid w:val="00423E9B"/>
    <w:rsid w:val="00424250"/>
    <w:rsid w:val="00424295"/>
    <w:rsid w:val="00424389"/>
    <w:rsid w:val="00424483"/>
    <w:rsid w:val="004244DD"/>
    <w:rsid w:val="004244E0"/>
    <w:rsid w:val="004244EF"/>
    <w:rsid w:val="004245BB"/>
    <w:rsid w:val="00424689"/>
    <w:rsid w:val="00424708"/>
    <w:rsid w:val="00424823"/>
    <w:rsid w:val="00424854"/>
    <w:rsid w:val="00424863"/>
    <w:rsid w:val="00424959"/>
    <w:rsid w:val="00424A20"/>
    <w:rsid w:val="00424A45"/>
    <w:rsid w:val="00424A8E"/>
    <w:rsid w:val="00424B31"/>
    <w:rsid w:val="00424B3F"/>
    <w:rsid w:val="00424B85"/>
    <w:rsid w:val="00424BED"/>
    <w:rsid w:val="00424BFF"/>
    <w:rsid w:val="00424CBD"/>
    <w:rsid w:val="00424D39"/>
    <w:rsid w:val="00424DFE"/>
    <w:rsid w:val="00424E84"/>
    <w:rsid w:val="00424EC5"/>
    <w:rsid w:val="00424ED9"/>
    <w:rsid w:val="00424EDD"/>
    <w:rsid w:val="00424EF1"/>
    <w:rsid w:val="00424F03"/>
    <w:rsid w:val="00425099"/>
    <w:rsid w:val="004250E7"/>
    <w:rsid w:val="0042510C"/>
    <w:rsid w:val="004251BA"/>
    <w:rsid w:val="004251DF"/>
    <w:rsid w:val="004251FE"/>
    <w:rsid w:val="0042528D"/>
    <w:rsid w:val="00425299"/>
    <w:rsid w:val="00425526"/>
    <w:rsid w:val="0042557F"/>
    <w:rsid w:val="0042558B"/>
    <w:rsid w:val="00425664"/>
    <w:rsid w:val="004257FC"/>
    <w:rsid w:val="00425837"/>
    <w:rsid w:val="004258EE"/>
    <w:rsid w:val="00425943"/>
    <w:rsid w:val="00425961"/>
    <w:rsid w:val="00425A20"/>
    <w:rsid w:val="00425A6C"/>
    <w:rsid w:val="00425B19"/>
    <w:rsid w:val="00425B62"/>
    <w:rsid w:val="00425D68"/>
    <w:rsid w:val="00425DC2"/>
    <w:rsid w:val="00425EC2"/>
    <w:rsid w:val="00425F36"/>
    <w:rsid w:val="00425FF2"/>
    <w:rsid w:val="00426107"/>
    <w:rsid w:val="00426157"/>
    <w:rsid w:val="00426193"/>
    <w:rsid w:val="00426280"/>
    <w:rsid w:val="00426350"/>
    <w:rsid w:val="004263C0"/>
    <w:rsid w:val="004263F4"/>
    <w:rsid w:val="0042647A"/>
    <w:rsid w:val="004264C0"/>
    <w:rsid w:val="004265A7"/>
    <w:rsid w:val="0042669B"/>
    <w:rsid w:val="00426762"/>
    <w:rsid w:val="0042678D"/>
    <w:rsid w:val="00426875"/>
    <w:rsid w:val="00426B05"/>
    <w:rsid w:val="00426B73"/>
    <w:rsid w:val="00426C3D"/>
    <w:rsid w:val="00426C48"/>
    <w:rsid w:val="00426DB1"/>
    <w:rsid w:val="00426DBE"/>
    <w:rsid w:val="00426E33"/>
    <w:rsid w:val="004270D1"/>
    <w:rsid w:val="004271A4"/>
    <w:rsid w:val="004271E7"/>
    <w:rsid w:val="0042723E"/>
    <w:rsid w:val="004273C9"/>
    <w:rsid w:val="00427409"/>
    <w:rsid w:val="004276CC"/>
    <w:rsid w:val="00427872"/>
    <w:rsid w:val="00427954"/>
    <w:rsid w:val="0042799A"/>
    <w:rsid w:val="00427A30"/>
    <w:rsid w:val="00427B04"/>
    <w:rsid w:val="00427BF9"/>
    <w:rsid w:val="00427C1A"/>
    <w:rsid w:val="00427CCC"/>
    <w:rsid w:val="00427EBA"/>
    <w:rsid w:val="00427ED0"/>
    <w:rsid w:val="00427EE9"/>
    <w:rsid w:val="00427EF3"/>
    <w:rsid w:val="00427FF8"/>
    <w:rsid w:val="00427FFA"/>
    <w:rsid w:val="0043012D"/>
    <w:rsid w:val="00430195"/>
    <w:rsid w:val="004301A0"/>
    <w:rsid w:val="00430207"/>
    <w:rsid w:val="0043022B"/>
    <w:rsid w:val="00430548"/>
    <w:rsid w:val="0043069F"/>
    <w:rsid w:val="00430752"/>
    <w:rsid w:val="00430773"/>
    <w:rsid w:val="004307A4"/>
    <w:rsid w:val="00430CBA"/>
    <w:rsid w:val="00430DE0"/>
    <w:rsid w:val="00430FB4"/>
    <w:rsid w:val="00431186"/>
    <w:rsid w:val="00431254"/>
    <w:rsid w:val="004312B6"/>
    <w:rsid w:val="004312E2"/>
    <w:rsid w:val="004313B5"/>
    <w:rsid w:val="0043142C"/>
    <w:rsid w:val="00431523"/>
    <w:rsid w:val="0043159E"/>
    <w:rsid w:val="004315B8"/>
    <w:rsid w:val="004315B9"/>
    <w:rsid w:val="00431650"/>
    <w:rsid w:val="004316C9"/>
    <w:rsid w:val="004316D4"/>
    <w:rsid w:val="00431845"/>
    <w:rsid w:val="004318D0"/>
    <w:rsid w:val="004319DE"/>
    <w:rsid w:val="004319F7"/>
    <w:rsid w:val="00431B52"/>
    <w:rsid w:val="00431C0B"/>
    <w:rsid w:val="00431D0A"/>
    <w:rsid w:val="00431D28"/>
    <w:rsid w:val="00431D52"/>
    <w:rsid w:val="00431E33"/>
    <w:rsid w:val="00431E42"/>
    <w:rsid w:val="00431F3C"/>
    <w:rsid w:val="00431F48"/>
    <w:rsid w:val="00431FBA"/>
    <w:rsid w:val="0043211C"/>
    <w:rsid w:val="0043212B"/>
    <w:rsid w:val="00432157"/>
    <w:rsid w:val="0043221A"/>
    <w:rsid w:val="00432222"/>
    <w:rsid w:val="004322FE"/>
    <w:rsid w:val="0043233B"/>
    <w:rsid w:val="00432357"/>
    <w:rsid w:val="00432365"/>
    <w:rsid w:val="004323E5"/>
    <w:rsid w:val="00432555"/>
    <w:rsid w:val="004325E8"/>
    <w:rsid w:val="00432673"/>
    <w:rsid w:val="00432725"/>
    <w:rsid w:val="0043273A"/>
    <w:rsid w:val="0043277D"/>
    <w:rsid w:val="00432783"/>
    <w:rsid w:val="004327C4"/>
    <w:rsid w:val="00432936"/>
    <w:rsid w:val="0043293F"/>
    <w:rsid w:val="00432970"/>
    <w:rsid w:val="004329B2"/>
    <w:rsid w:val="00432A39"/>
    <w:rsid w:val="00432CCB"/>
    <w:rsid w:val="00432D0B"/>
    <w:rsid w:val="00432DC4"/>
    <w:rsid w:val="00432F0D"/>
    <w:rsid w:val="00432F41"/>
    <w:rsid w:val="00432F4B"/>
    <w:rsid w:val="00432F8C"/>
    <w:rsid w:val="00433019"/>
    <w:rsid w:val="00433065"/>
    <w:rsid w:val="004330CC"/>
    <w:rsid w:val="004330DB"/>
    <w:rsid w:val="0043322B"/>
    <w:rsid w:val="00433259"/>
    <w:rsid w:val="004333CE"/>
    <w:rsid w:val="004335B9"/>
    <w:rsid w:val="0043362D"/>
    <w:rsid w:val="00433721"/>
    <w:rsid w:val="00433743"/>
    <w:rsid w:val="004337A2"/>
    <w:rsid w:val="00433907"/>
    <w:rsid w:val="00433914"/>
    <w:rsid w:val="00433A15"/>
    <w:rsid w:val="00433A20"/>
    <w:rsid w:val="00433A7D"/>
    <w:rsid w:val="00433B9D"/>
    <w:rsid w:val="00433BAC"/>
    <w:rsid w:val="00433BF5"/>
    <w:rsid w:val="00433C98"/>
    <w:rsid w:val="00433DE0"/>
    <w:rsid w:val="00433DF5"/>
    <w:rsid w:val="00433EC1"/>
    <w:rsid w:val="00433F39"/>
    <w:rsid w:val="00433F4E"/>
    <w:rsid w:val="00434032"/>
    <w:rsid w:val="00434071"/>
    <w:rsid w:val="0043409A"/>
    <w:rsid w:val="00434169"/>
    <w:rsid w:val="00434178"/>
    <w:rsid w:val="004341E4"/>
    <w:rsid w:val="00434245"/>
    <w:rsid w:val="0043427F"/>
    <w:rsid w:val="0043428F"/>
    <w:rsid w:val="00434382"/>
    <w:rsid w:val="00434443"/>
    <w:rsid w:val="0043446D"/>
    <w:rsid w:val="004344A6"/>
    <w:rsid w:val="004344AD"/>
    <w:rsid w:val="004345EC"/>
    <w:rsid w:val="004345EE"/>
    <w:rsid w:val="0043467A"/>
    <w:rsid w:val="00434690"/>
    <w:rsid w:val="004347FA"/>
    <w:rsid w:val="004348EE"/>
    <w:rsid w:val="00434905"/>
    <w:rsid w:val="00434A50"/>
    <w:rsid w:val="00434A52"/>
    <w:rsid w:val="00434B99"/>
    <w:rsid w:val="00434BE7"/>
    <w:rsid w:val="00434BE8"/>
    <w:rsid w:val="00434C55"/>
    <w:rsid w:val="00434CA6"/>
    <w:rsid w:val="00434CEE"/>
    <w:rsid w:val="00434E87"/>
    <w:rsid w:val="00434F96"/>
    <w:rsid w:val="00435046"/>
    <w:rsid w:val="004351B2"/>
    <w:rsid w:val="0043537C"/>
    <w:rsid w:val="004353D1"/>
    <w:rsid w:val="0043543E"/>
    <w:rsid w:val="00435455"/>
    <w:rsid w:val="004354C0"/>
    <w:rsid w:val="00435543"/>
    <w:rsid w:val="00435660"/>
    <w:rsid w:val="00435712"/>
    <w:rsid w:val="0043572D"/>
    <w:rsid w:val="0043578F"/>
    <w:rsid w:val="00435853"/>
    <w:rsid w:val="004358DE"/>
    <w:rsid w:val="00435A0E"/>
    <w:rsid w:val="00435A14"/>
    <w:rsid w:val="00435BDB"/>
    <w:rsid w:val="00435C50"/>
    <w:rsid w:val="00435C5E"/>
    <w:rsid w:val="00435CE4"/>
    <w:rsid w:val="00435DC4"/>
    <w:rsid w:val="00435E8A"/>
    <w:rsid w:val="00435F26"/>
    <w:rsid w:val="00436084"/>
    <w:rsid w:val="004360CC"/>
    <w:rsid w:val="004360F7"/>
    <w:rsid w:val="0043612C"/>
    <w:rsid w:val="00436181"/>
    <w:rsid w:val="004361A7"/>
    <w:rsid w:val="00436280"/>
    <w:rsid w:val="004362AD"/>
    <w:rsid w:val="004362B6"/>
    <w:rsid w:val="004362BF"/>
    <w:rsid w:val="0043638A"/>
    <w:rsid w:val="00436391"/>
    <w:rsid w:val="004363FD"/>
    <w:rsid w:val="0043640A"/>
    <w:rsid w:val="00436430"/>
    <w:rsid w:val="0043658F"/>
    <w:rsid w:val="004365C8"/>
    <w:rsid w:val="004365FA"/>
    <w:rsid w:val="00436648"/>
    <w:rsid w:val="00436653"/>
    <w:rsid w:val="004367C6"/>
    <w:rsid w:val="004369A2"/>
    <w:rsid w:val="00436B0B"/>
    <w:rsid w:val="00436BC3"/>
    <w:rsid w:val="00436BCC"/>
    <w:rsid w:val="00436C14"/>
    <w:rsid w:val="00436CA5"/>
    <w:rsid w:val="00436F63"/>
    <w:rsid w:val="00437050"/>
    <w:rsid w:val="00437070"/>
    <w:rsid w:val="00437169"/>
    <w:rsid w:val="00437242"/>
    <w:rsid w:val="00437389"/>
    <w:rsid w:val="00437528"/>
    <w:rsid w:val="00437883"/>
    <w:rsid w:val="0043793C"/>
    <w:rsid w:val="00437953"/>
    <w:rsid w:val="0043799D"/>
    <w:rsid w:val="004379B9"/>
    <w:rsid w:val="00437A05"/>
    <w:rsid w:val="00437A39"/>
    <w:rsid w:val="00437A8C"/>
    <w:rsid w:val="00437B92"/>
    <w:rsid w:val="00437C0C"/>
    <w:rsid w:val="00437C44"/>
    <w:rsid w:val="00437CFA"/>
    <w:rsid w:val="00437D25"/>
    <w:rsid w:val="00437D86"/>
    <w:rsid w:val="00437DB1"/>
    <w:rsid w:val="00437DC6"/>
    <w:rsid w:val="00437E38"/>
    <w:rsid w:val="00437E9B"/>
    <w:rsid w:val="00437EF7"/>
    <w:rsid w:val="00437F18"/>
    <w:rsid w:val="00437FA6"/>
    <w:rsid w:val="0044005E"/>
    <w:rsid w:val="00440077"/>
    <w:rsid w:val="004400FA"/>
    <w:rsid w:val="0044020C"/>
    <w:rsid w:val="00440290"/>
    <w:rsid w:val="004402E6"/>
    <w:rsid w:val="00440311"/>
    <w:rsid w:val="0044048C"/>
    <w:rsid w:val="0044055C"/>
    <w:rsid w:val="004405DD"/>
    <w:rsid w:val="00440683"/>
    <w:rsid w:val="004407EB"/>
    <w:rsid w:val="00440A7E"/>
    <w:rsid w:val="00440BE2"/>
    <w:rsid w:val="00440C70"/>
    <w:rsid w:val="00440C82"/>
    <w:rsid w:val="00440CBC"/>
    <w:rsid w:val="00440D82"/>
    <w:rsid w:val="00440F01"/>
    <w:rsid w:val="00440F99"/>
    <w:rsid w:val="004410E4"/>
    <w:rsid w:val="0044111C"/>
    <w:rsid w:val="00441199"/>
    <w:rsid w:val="0044122C"/>
    <w:rsid w:val="0044124C"/>
    <w:rsid w:val="0044128A"/>
    <w:rsid w:val="004413ED"/>
    <w:rsid w:val="004414E3"/>
    <w:rsid w:val="00441564"/>
    <w:rsid w:val="004415DA"/>
    <w:rsid w:val="00441643"/>
    <w:rsid w:val="00441651"/>
    <w:rsid w:val="004416E2"/>
    <w:rsid w:val="004416EA"/>
    <w:rsid w:val="00441749"/>
    <w:rsid w:val="004417CD"/>
    <w:rsid w:val="004417ED"/>
    <w:rsid w:val="0044189B"/>
    <w:rsid w:val="004418DC"/>
    <w:rsid w:val="00441A63"/>
    <w:rsid w:val="00441BA0"/>
    <w:rsid w:val="00441C5F"/>
    <w:rsid w:val="00441CD3"/>
    <w:rsid w:val="00441CFE"/>
    <w:rsid w:val="00441D34"/>
    <w:rsid w:val="00441F3B"/>
    <w:rsid w:val="00441F71"/>
    <w:rsid w:val="00441FDD"/>
    <w:rsid w:val="00442102"/>
    <w:rsid w:val="0044217D"/>
    <w:rsid w:val="004421A2"/>
    <w:rsid w:val="0044225F"/>
    <w:rsid w:val="004422AD"/>
    <w:rsid w:val="00442412"/>
    <w:rsid w:val="004424D0"/>
    <w:rsid w:val="004425B4"/>
    <w:rsid w:val="004425FC"/>
    <w:rsid w:val="00442645"/>
    <w:rsid w:val="00442715"/>
    <w:rsid w:val="004428B2"/>
    <w:rsid w:val="0044292C"/>
    <w:rsid w:val="00442A14"/>
    <w:rsid w:val="00442A5B"/>
    <w:rsid w:val="00442A69"/>
    <w:rsid w:val="00442A78"/>
    <w:rsid w:val="00442ACF"/>
    <w:rsid w:val="00442B0A"/>
    <w:rsid w:val="00442BDE"/>
    <w:rsid w:val="00442C2A"/>
    <w:rsid w:val="00442C31"/>
    <w:rsid w:val="00442CA7"/>
    <w:rsid w:val="00442CC3"/>
    <w:rsid w:val="00442D62"/>
    <w:rsid w:val="00442DC5"/>
    <w:rsid w:val="00442FFB"/>
    <w:rsid w:val="00443295"/>
    <w:rsid w:val="004432BC"/>
    <w:rsid w:val="004432C5"/>
    <w:rsid w:val="004432CB"/>
    <w:rsid w:val="0044335A"/>
    <w:rsid w:val="004434A3"/>
    <w:rsid w:val="004434B2"/>
    <w:rsid w:val="004434DA"/>
    <w:rsid w:val="004434F2"/>
    <w:rsid w:val="00443615"/>
    <w:rsid w:val="004438B5"/>
    <w:rsid w:val="00443934"/>
    <w:rsid w:val="00443A59"/>
    <w:rsid w:val="00443A75"/>
    <w:rsid w:val="00443B42"/>
    <w:rsid w:val="00443B89"/>
    <w:rsid w:val="00443CB9"/>
    <w:rsid w:val="00443CDF"/>
    <w:rsid w:val="00443E09"/>
    <w:rsid w:val="00443E7A"/>
    <w:rsid w:val="00443EA7"/>
    <w:rsid w:val="00443EE8"/>
    <w:rsid w:val="00443F97"/>
    <w:rsid w:val="004440AB"/>
    <w:rsid w:val="004440E8"/>
    <w:rsid w:val="00444190"/>
    <w:rsid w:val="00444210"/>
    <w:rsid w:val="0044421A"/>
    <w:rsid w:val="00444251"/>
    <w:rsid w:val="00444306"/>
    <w:rsid w:val="00444308"/>
    <w:rsid w:val="0044430F"/>
    <w:rsid w:val="00444374"/>
    <w:rsid w:val="00444517"/>
    <w:rsid w:val="0044463C"/>
    <w:rsid w:val="0044467D"/>
    <w:rsid w:val="004446E6"/>
    <w:rsid w:val="0044475D"/>
    <w:rsid w:val="00444773"/>
    <w:rsid w:val="00444784"/>
    <w:rsid w:val="0044487F"/>
    <w:rsid w:val="004448DC"/>
    <w:rsid w:val="004449F7"/>
    <w:rsid w:val="00444A6D"/>
    <w:rsid w:val="00444A76"/>
    <w:rsid w:val="00444A8F"/>
    <w:rsid w:val="00444AD4"/>
    <w:rsid w:val="00444B01"/>
    <w:rsid w:val="00444BC6"/>
    <w:rsid w:val="00444BDC"/>
    <w:rsid w:val="00444C1A"/>
    <w:rsid w:val="00444C3D"/>
    <w:rsid w:val="00444C7B"/>
    <w:rsid w:val="00444E37"/>
    <w:rsid w:val="00444E6C"/>
    <w:rsid w:val="00444F45"/>
    <w:rsid w:val="00444F93"/>
    <w:rsid w:val="00444FA2"/>
    <w:rsid w:val="00444FCB"/>
    <w:rsid w:val="00445023"/>
    <w:rsid w:val="0044510F"/>
    <w:rsid w:val="00445153"/>
    <w:rsid w:val="0044515B"/>
    <w:rsid w:val="004452D7"/>
    <w:rsid w:val="00445363"/>
    <w:rsid w:val="00445381"/>
    <w:rsid w:val="00445461"/>
    <w:rsid w:val="004454DC"/>
    <w:rsid w:val="004454E5"/>
    <w:rsid w:val="0044550B"/>
    <w:rsid w:val="004455E1"/>
    <w:rsid w:val="0044569F"/>
    <w:rsid w:val="004456D4"/>
    <w:rsid w:val="0044572F"/>
    <w:rsid w:val="00445755"/>
    <w:rsid w:val="0044577F"/>
    <w:rsid w:val="004457A8"/>
    <w:rsid w:val="004459DA"/>
    <w:rsid w:val="004459E0"/>
    <w:rsid w:val="00445BB0"/>
    <w:rsid w:val="00445C38"/>
    <w:rsid w:val="00445CD2"/>
    <w:rsid w:val="00445D9A"/>
    <w:rsid w:val="00445DCC"/>
    <w:rsid w:val="00445DEA"/>
    <w:rsid w:val="00445E56"/>
    <w:rsid w:val="00445EB8"/>
    <w:rsid w:val="00445FB0"/>
    <w:rsid w:val="00445FC9"/>
    <w:rsid w:val="00446225"/>
    <w:rsid w:val="0044626D"/>
    <w:rsid w:val="004462E1"/>
    <w:rsid w:val="00446383"/>
    <w:rsid w:val="004463E6"/>
    <w:rsid w:val="00446505"/>
    <w:rsid w:val="0044660C"/>
    <w:rsid w:val="00446646"/>
    <w:rsid w:val="0044677D"/>
    <w:rsid w:val="004467BD"/>
    <w:rsid w:val="00446830"/>
    <w:rsid w:val="004468E2"/>
    <w:rsid w:val="00446B2A"/>
    <w:rsid w:val="00446B62"/>
    <w:rsid w:val="00446C1D"/>
    <w:rsid w:val="00446D54"/>
    <w:rsid w:val="00446DB2"/>
    <w:rsid w:val="00446EE4"/>
    <w:rsid w:val="00446FB9"/>
    <w:rsid w:val="00447065"/>
    <w:rsid w:val="004470B0"/>
    <w:rsid w:val="00447267"/>
    <w:rsid w:val="004472B8"/>
    <w:rsid w:val="0044740E"/>
    <w:rsid w:val="004474BB"/>
    <w:rsid w:val="00447503"/>
    <w:rsid w:val="0044752F"/>
    <w:rsid w:val="0044755B"/>
    <w:rsid w:val="00447573"/>
    <w:rsid w:val="0044757F"/>
    <w:rsid w:val="004476B2"/>
    <w:rsid w:val="0044770B"/>
    <w:rsid w:val="00447780"/>
    <w:rsid w:val="004478B6"/>
    <w:rsid w:val="004479F4"/>
    <w:rsid w:val="00447A03"/>
    <w:rsid w:val="00447A64"/>
    <w:rsid w:val="00447AAF"/>
    <w:rsid w:val="00447B20"/>
    <w:rsid w:val="00447B94"/>
    <w:rsid w:val="00447BE3"/>
    <w:rsid w:val="00447C69"/>
    <w:rsid w:val="00447E27"/>
    <w:rsid w:val="00447E79"/>
    <w:rsid w:val="00447EBA"/>
    <w:rsid w:val="00447FC2"/>
    <w:rsid w:val="0045000C"/>
    <w:rsid w:val="00450035"/>
    <w:rsid w:val="00450040"/>
    <w:rsid w:val="0045011A"/>
    <w:rsid w:val="004502B1"/>
    <w:rsid w:val="004502D5"/>
    <w:rsid w:val="004503A9"/>
    <w:rsid w:val="004503DB"/>
    <w:rsid w:val="004504CA"/>
    <w:rsid w:val="004504CF"/>
    <w:rsid w:val="004504E5"/>
    <w:rsid w:val="00450668"/>
    <w:rsid w:val="0045075F"/>
    <w:rsid w:val="004507EF"/>
    <w:rsid w:val="004507F2"/>
    <w:rsid w:val="0045082C"/>
    <w:rsid w:val="00450850"/>
    <w:rsid w:val="0045086E"/>
    <w:rsid w:val="00450870"/>
    <w:rsid w:val="004509A1"/>
    <w:rsid w:val="004509ED"/>
    <w:rsid w:val="00450A9A"/>
    <w:rsid w:val="00450B01"/>
    <w:rsid w:val="00450B72"/>
    <w:rsid w:val="00450BA9"/>
    <w:rsid w:val="00450BC3"/>
    <w:rsid w:val="00450BEC"/>
    <w:rsid w:val="00450C00"/>
    <w:rsid w:val="00450CC0"/>
    <w:rsid w:val="00450D43"/>
    <w:rsid w:val="00450E37"/>
    <w:rsid w:val="00450FF3"/>
    <w:rsid w:val="00451065"/>
    <w:rsid w:val="0045107A"/>
    <w:rsid w:val="004510DC"/>
    <w:rsid w:val="00451108"/>
    <w:rsid w:val="00451172"/>
    <w:rsid w:val="00451218"/>
    <w:rsid w:val="004512C4"/>
    <w:rsid w:val="00451308"/>
    <w:rsid w:val="004513DB"/>
    <w:rsid w:val="00451462"/>
    <w:rsid w:val="004514F5"/>
    <w:rsid w:val="00451517"/>
    <w:rsid w:val="00451523"/>
    <w:rsid w:val="00451644"/>
    <w:rsid w:val="0045164C"/>
    <w:rsid w:val="00451660"/>
    <w:rsid w:val="004516AE"/>
    <w:rsid w:val="004516DC"/>
    <w:rsid w:val="00451763"/>
    <w:rsid w:val="004517C2"/>
    <w:rsid w:val="004518D3"/>
    <w:rsid w:val="004518FE"/>
    <w:rsid w:val="00451950"/>
    <w:rsid w:val="00451987"/>
    <w:rsid w:val="00451A43"/>
    <w:rsid w:val="00451AAE"/>
    <w:rsid w:val="00451ADF"/>
    <w:rsid w:val="00451C2F"/>
    <w:rsid w:val="00451CB6"/>
    <w:rsid w:val="00451CD4"/>
    <w:rsid w:val="00451EEB"/>
    <w:rsid w:val="00451F7A"/>
    <w:rsid w:val="0045200F"/>
    <w:rsid w:val="00452044"/>
    <w:rsid w:val="004520BC"/>
    <w:rsid w:val="0045225B"/>
    <w:rsid w:val="004522E5"/>
    <w:rsid w:val="0045235C"/>
    <w:rsid w:val="0045239A"/>
    <w:rsid w:val="00452466"/>
    <w:rsid w:val="00452474"/>
    <w:rsid w:val="0045247A"/>
    <w:rsid w:val="004524E7"/>
    <w:rsid w:val="00452582"/>
    <w:rsid w:val="00452756"/>
    <w:rsid w:val="004527B5"/>
    <w:rsid w:val="004527CF"/>
    <w:rsid w:val="00452AE6"/>
    <w:rsid w:val="00452B13"/>
    <w:rsid w:val="00452BE5"/>
    <w:rsid w:val="00452C4E"/>
    <w:rsid w:val="00452E54"/>
    <w:rsid w:val="00452FFC"/>
    <w:rsid w:val="00453175"/>
    <w:rsid w:val="004531D0"/>
    <w:rsid w:val="004533BC"/>
    <w:rsid w:val="00453459"/>
    <w:rsid w:val="00453477"/>
    <w:rsid w:val="004534FC"/>
    <w:rsid w:val="00453633"/>
    <w:rsid w:val="004536F1"/>
    <w:rsid w:val="004536F7"/>
    <w:rsid w:val="00453745"/>
    <w:rsid w:val="00453767"/>
    <w:rsid w:val="0045387E"/>
    <w:rsid w:val="004538CC"/>
    <w:rsid w:val="0045397D"/>
    <w:rsid w:val="00453EE6"/>
    <w:rsid w:val="0045403D"/>
    <w:rsid w:val="00454117"/>
    <w:rsid w:val="00454355"/>
    <w:rsid w:val="00454565"/>
    <w:rsid w:val="00454590"/>
    <w:rsid w:val="004545BC"/>
    <w:rsid w:val="00454658"/>
    <w:rsid w:val="004546A0"/>
    <w:rsid w:val="0045478F"/>
    <w:rsid w:val="004547A9"/>
    <w:rsid w:val="0045482F"/>
    <w:rsid w:val="00454976"/>
    <w:rsid w:val="004549C3"/>
    <w:rsid w:val="004549C9"/>
    <w:rsid w:val="00454A86"/>
    <w:rsid w:val="00454ADA"/>
    <w:rsid w:val="00454AED"/>
    <w:rsid w:val="00454BC6"/>
    <w:rsid w:val="00454C8C"/>
    <w:rsid w:val="00454D5A"/>
    <w:rsid w:val="00454E03"/>
    <w:rsid w:val="00454E0A"/>
    <w:rsid w:val="00454E72"/>
    <w:rsid w:val="00455049"/>
    <w:rsid w:val="0045515D"/>
    <w:rsid w:val="00455268"/>
    <w:rsid w:val="0045529E"/>
    <w:rsid w:val="0045530C"/>
    <w:rsid w:val="0045535C"/>
    <w:rsid w:val="00455390"/>
    <w:rsid w:val="00455399"/>
    <w:rsid w:val="004553DC"/>
    <w:rsid w:val="004554D3"/>
    <w:rsid w:val="00455563"/>
    <w:rsid w:val="00455622"/>
    <w:rsid w:val="00455645"/>
    <w:rsid w:val="0045566D"/>
    <w:rsid w:val="004557A9"/>
    <w:rsid w:val="004558BC"/>
    <w:rsid w:val="004559B0"/>
    <w:rsid w:val="00455A69"/>
    <w:rsid w:val="00455AAB"/>
    <w:rsid w:val="00455AD0"/>
    <w:rsid w:val="00455CDE"/>
    <w:rsid w:val="00455D58"/>
    <w:rsid w:val="00455DF1"/>
    <w:rsid w:val="00455F05"/>
    <w:rsid w:val="00455F3D"/>
    <w:rsid w:val="00456069"/>
    <w:rsid w:val="00456167"/>
    <w:rsid w:val="004561D5"/>
    <w:rsid w:val="004561E4"/>
    <w:rsid w:val="00456320"/>
    <w:rsid w:val="004563D1"/>
    <w:rsid w:val="0045643C"/>
    <w:rsid w:val="0045645B"/>
    <w:rsid w:val="0045650E"/>
    <w:rsid w:val="004565F6"/>
    <w:rsid w:val="00456673"/>
    <w:rsid w:val="0045672F"/>
    <w:rsid w:val="00456790"/>
    <w:rsid w:val="00456896"/>
    <w:rsid w:val="004568FA"/>
    <w:rsid w:val="004569CF"/>
    <w:rsid w:val="00456A2E"/>
    <w:rsid w:val="00456A4B"/>
    <w:rsid w:val="00456ABB"/>
    <w:rsid w:val="00456C20"/>
    <w:rsid w:val="00456CF4"/>
    <w:rsid w:val="00456E07"/>
    <w:rsid w:val="00456F41"/>
    <w:rsid w:val="00456FBE"/>
    <w:rsid w:val="0045730E"/>
    <w:rsid w:val="00457325"/>
    <w:rsid w:val="00457383"/>
    <w:rsid w:val="0045738A"/>
    <w:rsid w:val="004574D1"/>
    <w:rsid w:val="0045753E"/>
    <w:rsid w:val="0045761F"/>
    <w:rsid w:val="004576D6"/>
    <w:rsid w:val="00457734"/>
    <w:rsid w:val="004578D9"/>
    <w:rsid w:val="00457942"/>
    <w:rsid w:val="00457980"/>
    <w:rsid w:val="00457A67"/>
    <w:rsid w:val="00457AB1"/>
    <w:rsid w:val="00457B22"/>
    <w:rsid w:val="00457CBC"/>
    <w:rsid w:val="00457D3C"/>
    <w:rsid w:val="00457DE5"/>
    <w:rsid w:val="00457FEF"/>
    <w:rsid w:val="00460047"/>
    <w:rsid w:val="004600A1"/>
    <w:rsid w:val="004601C6"/>
    <w:rsid w:val="004601C9"/>
    <w:rsid w:val="0046021B"/>
    <w:rsid w:val="00460240"/>
    <w:rsid w:val="0046035A"/>
    <w:rsid w:val="004603C1"/>
    <w:rsid w:val="004603CF"/>
    <w:rsid w:val="004604C5"/>
    <w:rsid w:val="004605AB"/>
    <w:rsid w:val="0046064F"/>
    <w:rsid w:val="00460666"/>
    <w:rsid w:val="004606A3"/>
    <w:rsid w:val="0046079A"/>
    <w:rsid w:val="0046080A"/>
    <w:rsid w:val="00460B66"/>
    <w:rsid w:val="00460CF7"/>
    <w:rsid w:val="00460D1D"/>
    <w:rsid w:val="00460DF7"/>
    <w:rsid w:val="00460FA6"/>
    <w:rsid w:val="00460FB6"/>
    <w:rsid w:val="004610C7"/>
    <w:rsid w:val="004610E5"/>
    <w:rsid w:val="0046133F"/>
    <w:rsid w:val="00461378"/>
    <w:rsid w:val="00461382"/>
    <w:rsid w:val="0046139C"/>
    <w:rsid w:val="004614B7"/>
    <w:rsid w:val="004614F4"/>
    <w:rsid w:val="00461682"/>
    <w:rsid w:val="004617B1"/>
    <w:rsid w:val="00461891"/>
    <w:rsid w:val="004618DD"/>
    <w:rsid w:val="00461A02"/>
    <w:rsid w:val="00461A7E"/>
    <w:rsid w:val="00461AB2"/>
    <w:rsid w:val="00461B3E"/>
    <w:rsid w:val="00461BD6"/>
    <w:rsid w:val="00461C2A"/>
    <w:rsid w:val="00461D0B"/>
    <w:rsid w:val="00461DF9"/>
    <w:rsid w:val="00461EF9"/>
    <w:rsid w:val="00461FBD"/>
    <w:rsid w:val="0046209B"/>
    <w:rsid w:val="0046222A"/>
    <w:rsid w:val="0046223C"/>
    <w:rsid w:val="004623E6"/>
    <w:rsid w:val="004624A4"/>
    <w:rsid w:val="0046252F"/>
    <w:rsid w:val="0046253E"/>
    <w:rsid w:val="00462554"/>
    <w:rsid w:val="004625C2"/>
    <w:rsid w:val="004625D3"/>
    <w:rsid w:val="004627DC"/>
    <w:rsid w:val="0046289E"/>
    <w:rsid w:val="00462A29"/>
    <w:rsid w:val="00462AB0"/>
    <w:rsid w:val="00462BA3"/>
    <w:rsid w:val="00462C8A"/>
    <w:rsid w:val="00462D3E"/>
    <w:rsid w:val="00462DAC"/>
    <w:rsid w:val="00462DDA"/>
    <w:rsid w:val="00462E09"/>
    <w:rsid w:val="00462E3A"/>
    <w:rsid w:val="00462E74"/>
    <w:rsid w:val="00462FFD"/>
    <w:rsid w:val="00463063"/>
    <w:rsid w:val="004630EF"/>
    <w:rsid w:val="0046319F"/>
    <w:rsid w:val="004631F8"/>
    <w:rsid w:val="004632DA"/>
    <w:rsid w:val="004632F1"/>
    <w:rsid w:val="004632FF"/>
    <w:rsid w:val="00463342"/>
    <w:rsid w:val="004633B3"/>
    <w:rsid w:val="004634C7"/>
    <w:rsid w:val="0046354E"/>
    <w:rsid w:val="004636BC"/>
    <w:rsid w:val="0046393C"/>
    <w:rsid w:val="0046396D"/>
    <w:rsid w:val="00463A1C"/>
    <w:rsid w:val="00463A73"/>
    <w:rsid w:val="00463B06"/>
    <w:rsid w:val="00463B28"/>
    <w:rsid w:val="00463B38"/>
    <w:rsid w:val="00463BE9"/>
    <w:rsid w:val="00463BF1"/>
    <w:rsid w:val="00463CC8"/>
    <w:rsid w:val="00463CE2"/>
    <w:rsid w:val="00463D94"/>
    <w:rsid w:val="00463E6B"/>
    <w:rsid w:val="00463E90"/>
    <w:rsid w:val="00464081"/>
    <w:rsid w:val="0046430E"/>
    <w:rsid w:val="0046436D"/>
    <w:rsid w:val="0046445A"/>
    <w:rsid w:val="0046451D"/>
    <w:rsid w:val="004646BA"/>
    <w:rsid w:val="004646DD"/>
    <w:rsid w:val="00464784"/>
    <w:rsid w:val="004647A5"/>
    <w:rsid w:val="004647CB"/>
    <w:rsid w:val="004648C9"/>
    <w:rsid w:val="004649FD"/>
    <w:rsid w:val="00464C07"/>
    <w:rsid w:val="00464C5E"/>
    <w:rsid w:val="00464C62"/>
    <w:rsid w:val="00464F21"/>
    <w:rsid w:val="00464F51"/>
    <w:rsid w:val="00464F94"/>
    <w:rsid w:val="00465138"/>
    <w:rsid w:val="004651A7"/>
    <w:rsid w:val="004651BF"/>
    <w:rsid w:val="004651F3"/>
    <w:rsid w:val="004652AC"/>
    <w:rsid w:val="00465315"/>
    <w:rsid w:val="0046534F"/>
    <w:rsid w:val="0046540E"/>
    <w:rsid w:val="00465496"/>
    <w:rsid w:val="00465569"/>
    <w:rsid w:val="0046565E"/>
    <w:rsid w:val="004657B3"/>
    <w:rsid w:val="00465964"/>
    <w:rsid w:val="00465ADC"/>
    <w:rsid w:val="00465BFD"/>
    <w:rsid w:val="00465D4E"/>
    <w:rsid w:val="00465D6E"/>
    <w:rsid w:val="00465EE3"/>
    <w:rsid w:val="00465F1D"/>
    <w:rsid w:val="00466137"/>
    <w:rsid w:val="00466144"/>
    <w:rsid w:val="004661BF"/>
    <w:rsid w:val="004661C2"/>
    <w:rsid w:val="0046627A"/>
    <w:rsid w:val="00466498"/>
    <w:rsid w:val="004664AA"/>
    <w:rsid w:val="0046666D"/>
    <w:rsid w:val="004666C0"/>
    <w:rsid w:val="004667AE"/>
    <w:rsid w:val="0046684D"/>
    <w:rsid w:val="00466897"/>
    <w:rsid w:val="004668B8"/>
    <w:rsid w:val="0046690F"/>
    <w:rsid w:val="00466946"/>
    <w:rsid w:val="00466958"/>
    <w:rsid w:val="004669FA"/>
    <w:rsid w:val="00466AF5"/>
    <w:rsid w:val="00466B58"/>
    <w:rsid w:val="00466B89"/>
    <w:rsid w:val="00466BD1"/>
    <w:rsid w:val="00466C43"/>
    <w:rsid w:val="00466C92"/>
    <w:rsid w:val="00466D9A"/>
    <w:rsid w:val="00466F0E"/>
    <w:rsid w:val="00466F25"/>
    <w:rsid w:val="00466FA7"/>
    <w:rsid w:val="00467057"/>
    <w:rsid w:val="00467344"/>
    <w:rsid w:val="00467383"/>
    <w:rsid w:val="004673C6"/>
    <w:rsid w:val="0046743D"/>
    <w:rsid w:val="0046748F"/>
    <w:rsid w:val="00467508"/>
    <w:rsid w:val="00467634"/>
    <w:rsid w:val="004676AE"/>
    <w:rsid w:val="004676D4"/>
    <w:rsid w:val="004677AF"/>
    <w:rsid w:val="004677F5"/>
    <w:rsid w:val="00467817"/>
    <w:rsid w:val="004678B8"/>
    <w:rsid w:val="004679F2"/>
    <w:rsid w:val="00467A1B"/>
    <w:rsid w:val="00467ADB"/>
    <w:rsid w:val="00467C38"/>
    <w:rsid w:val="00467DBB"/>
    <w:rsid w:val="00467E6D"/>
    <w:rsid w:val="00467EE5"/>
    <w:rsid w:val="0047000E"/>
    <w:rsid w:val="0047019D"/>
    <w:rsid w:val="00470266"/>
    <w:rsid w:val="00470291"/>
    <w:rsid w:val="004703C2"/>
    <w:rsid w:val="00470479"/>
    <w:rsid w:val="004705F9"/>
    <w:rsid w:val="00470747"/>
    <w:rsid w:val="0047079E"/>
    <w:rsid w:val="0047080D"/>
    <w:rsid w:val="0047085D"/>
    <w:rsid w:val="0047089D"/>
    <w:rsid w:val="004708CD"/>
    <w:rsid w:val="00470931"/>
    <w:rsid w:val="00470994"/>
    <w:rsid w:val="00470AB6"/>
    <w:rsid w:val="00470BAA"/>
    <w:rsid w:val="00470D1E"/>
    <w:rsid w:val="00470EA4"/>
    <w:rsid w:val="00470F35"/>
    <w:rsid w:val="00470F53"/>
    <w:rsid w:val="00471047"/>
    <w:rsid w:val="00471082"/>
    <w:rsid w:val="004710D1"/>
    <w:rsid w:val="004710DF"/>
    <w:rsid w:val="00471127"/>
    <w:rsid w:val="004711F8"/>
    <w:rsid w:val="004712C5"/>
    <w:rsid w:val="004712FF"/>
    <w:rsid w:val="0047136C"/>
    <w:rsid w:val="00471413"/>
    <w:rsid w:val="004714BF"/>
    <w:rsid w:val="004714C7"/>
    <w:rsid w:val="004716C1"/>
    <w:rsid w:val="00471750"/>
    <w:rsid w:val="00471912"/>
    <w:rsid w:val="00471969"/>
    <w:rsid w:val="004719FE"/>
    <w:rsid w:val="00471AE8"/>
    <w:rsid w:val="00471B64"/>
    <w:rsid w:val="00471B9B"/>
    <w:rsid w:val="00471C06"/>
    <w:rsid w:val="00471E59"/>
    <w:rsid w:val="00471E76"/>
    <w:rsid w:val="00471F62"/>
    <w:rsid w:val="00471F75"/>
    <w:rsid w:val="00471FF5"/>
    <w:rsid w:val="004720E3"/>
    <w:rsid w:val="004720FA"/>
    <w:rsid w:val="0047215A"/>
    <w:rsid w:val="004721B4"/>
    <w:rsid w:val="00472212"/>
    <w:rsid w:val="00472269"/>
    <w:rsid w:val="00472286"/>
    <w:rsid w:val="0047229D"/>
    <w:rsid w:val="004722C1"/>
    <w:rsid w:val="00472425"/>
    <w:rsid w:val="00472487"/>
    <w:rsid w:val="004724DC"/>
    <w:rsid w:val="00472584"/>
    <w:rsid w:val="0047265A"/>
    <w:rsid w:val="004726A5"/>
    <w:rsid w:val="0047278B"/>
    <w:rsid w:val="0047282D"/>
    <w:rsid w:val="0047289F"/>
    <w:rsid w:val="004728BF"/>
    <w:rsid w:val="00472A56"/>
    <w:rsid w:val="00472AAC"/>
    <w:rsid w:val="00472ACA"/>
    <w:rsid w:val="00472B46"/>
    <w:rsid w:val="00472BAC"/>
    <w:rsid w:val="00472BD2"/>
    <w:rsid w:val="00472C5F"/>
    <w:rsid w:val="00472C6B"/>
    <w:rsid w:val="00472D0B"/>
    <w:rsid w:val="00472DB1"/>
    <w:rsid w:val="00472DD6"/>
    <w:rsid w:val="00472E31"/>
    <w:rsid w:val="00472FD8"/>
    <w:rsid w:val="00473103"/>
    <w:rsid w:val="00473114"/>
    <w:rsid w:val="0047317C"/>
    <w:rsid w:val="00473269"/>
    <w:rsid w:val="00473281"/>
    <w:rsid w:val="0047329D"/>
    <w:rsid w:val="0047335B"/>
    <w:rsid w:val="0047339C"/>
    <w:rsid w:val="004733A2"/>
    <w:rsid w:val="004733EE"/>
    <w:rsid w:val="004734AA"/>
    <w:rsid w:val="004737EB"/>
    <w:rsid w:val="00473898"/>
    <w:rsid w:val="004738CD"/>
    <w:rsid w:val="00473977"/>
    <w:rsid w:val="00473ADB"/>
    <w:rsid w:val="00473BCF"/>
    <w:rsid w:val="00473CC7"/>
    <w:rsid w:val="00473CE0"/>
    <w:rsid w:val="00473D36"/>
    <w:rsid w:val="00473D87"/>
    <w:rsid w:val="00473DEE"/>
    <w:rsid w:val="00473E97"/>
    <w:rsid w:val="00474034"/>
    <w:rsid w:val="00474167"/>
    <w:rsid w:val="00474180"/>
    <w:rsid w:val="0047419D"/>
    <w:rsid w:val="0047425A"/>
    <w:rsid w:val="00474302"/>
    <w:rsid w:val="004744D2"/>
    <w:rsid w:val="00474543"/>
    <w:rsid w:val="004745BD"/>
    <w:rsid w:val="004746ED"/>
    <w:rsid w:val="00474748"/>
    <w:rsid w:val="00474826"/>
    <w:rsid w:val="004749E6"/>
    <w:rsid w:val="00474B27"/>
    <w:rsid w:val="00474B44"/>
    <w:rsid w:val="00474B75"/>
    <w:rsid w:val="00474B8C"/>
    <w:rsid w:val="00474BB2"/>
    <w:rsid w:val="00474BF9"/>
    <w:rsid w:val="00474DA7"/>
    <w:rsid w:val="00474DAE"/>
    <w:rsid w:val="00474E09"/>
    <w:rsid w:val="00474E31"/>
    <w:rsid w:val="00474E3A"/>
    <w:rsid w:val="00474E67"/>
    <w:rsid w:val="00474F71"/>
    <w:rsid w:val="00475008"/>
    <w:rsid w:val="00475087"/>
    <w:rsid w:val="00475120"/>
    <w:rsid w:val="00475331"/>
    <w:rsid w:val="00475361"/>
    <w:rsid w:val="004754AC"/>
    <w:rsid w:val="004754B6"/>
    <w:rsid w:val="004754F2"/>
    <w:rsid w:val="004756D3"/>
    <w:rsid w:val="00475708"/>
    <w:rsid w:val="00475860"/>
    <w:rsid w:val="004758DB"/>
    <w:rsid w:val="00475999"/>
    <w:rsid w:val="004759F4"/>
    <w:rsid w:val="00475A4A"/>
    <w:rsid w:val="00475A88"/>
    <w:rsid w:val="00475A98"/>
    <w:rsid w:val="00475B23"/>
    <w:rsid w:val="00475B97"/>
    <w:rsid w:val="00475C54"/>
    <w:rsid w:val="00475C6B"/>
    <w:rsid w:val="00475C9E"/>
    <w:rsid w:val="00475D0B"/>
    <w:rsid w:val="00475D61"/>
    <w:rsid w:val="00475E3A"/>
    <w:rsid w:val="00475E75"/>
    <w:rsid w:val="00476096"/>
    <w:rsid w:val="00476101"/>
    <w:rsid w:val="0047622A"/>
    <w:rsid w:val="00476541"/>
    <w:rsid w:val="004765AA"/>
    <w:rsid w:val="004765AD"/>
    <w:rsid w:val="004766BE"/>
    <w:rsid w:val="00476700"/>
    <w:rsid w:val="00476740"/>
    <w:rsid w:val="004767EE"/>
    <w:rsid w:val="004768C9"/>
    <w:rsid w:val="00476932"/>
    <w:rsid w:val="00476A2A"/>
    <w:rsid w:val="00476A2E"/>
    <w:rsid w:val="00476A31"/>
    <w:rsid w:val="00476BE7"/>
    <w:rsid w:val="00476C3C"/>
    <w:rsid w:val="00476E9B"/>
    <w:rsid w:val="00476ED3"/>
    <w:rsid w:val="0047713F"/>
    <w:rsid w:val="004771B1"/>
    <w:rsid w:val="004771FF"/>
    <w:rsid w:val="0047723E"/>
    <w:rsid w:val="004773BD"/>
    <w:rsid w:val="004773C1"/>
    <w:rsid w:val="0047744C"/>
    <w:rsid w:val="004774D2"/>
    <w:rsid w:val="004774F5"/>
    <w:rsid w:val="00477581"/>
    <w:rsid w:val="004775C7"/>
    <w:rsid w:val="004775D3"/>
    <w:rsid w:val="0047781F"/>
    <w:rsid w:val="0047783B"/>
    <w:rsid w:val="00477905"/>
    <w:rsid w:val="00477962"/>
    <w:rsid w:val="004779E1"/>
    <w:rsid w:val="00477A1F"/>
    <w:rsid w:val="00477A5C"/>
    <w:rsid w:val="00477B0B"/>
    <w:rsid w:val="00477B17"/>
    <w:rsid w:val="00477B2C"/>
    <w:rsid w:val="00477B57"/>
    <w:rsid w:val="00477BA2"/>
    <w:rsid w:val="00477C1B"/>
    <w:rsid w:val="00477DD0"/>
    <w:rsid w:val="00477E8A"/>
    <w:rsid w:val="00477ECB"/>
    <w:rsid w:val="00477ED5"/>
    <w:rsid w:val="0048006C"/>
    <w:rsid w:val="00480077"/>
    <w:rsid w:val="0048009D"/>
    <w:rsid w:val="004802B6"/>
    <w:rsid w:val="0048033C"/>
    <w:rsid w:val="004803EC"/>
    <w:rsid w:val="00480523"/>
    <w:rsid w:val="004805B7"/>
    <w:rsid w:val="00480672"/>
    <w:rsid w:val="00480688"/>
    <w:rsid w:val="004806F7"/>
    <w:rsid w:val="0048077D"/>
    <w:rsid w:val="0048078A"/>
    <w:rsid w:val="004807FE"/>
    <w:rsid w:val="00480980"/>
    <w:rsid w:val="004809DE"/>
    <w:rsid w:val="004809EE"/>
    <w:rsid w:val="00480A86"/>
    <w:rsid w:val="00480AC7"/>
    <w:rsid w:val="00480B29"/>
    <w:rsid w:val="00480BAD"/>
    <w:rsid w:val="00480BD0"/>
    <w:rsid w:val="00480C04"/>
    <w:rsid w:val="00480D01"/>
    <w:rsid w:val="00480F25"/>
    <w:rsid w:val="00480F88"/>
    <w:rsid w:val="00480F8D"/>
    <w:rsid w:val="004811AB"/>
    <w:rsid w:val="0048147F"/>
    <w:rsid w:val="004814BC"/>
    <w:rsid w:val="004814D5"/>
    <w:rsid w:val="00481757"/>
    <w:rsid w:val="00481768"/>
    <w:rsid w:val="0048177A"/>
    <w:rsid w:val="004818B7"/>
    <w:rsid w:val="004819B1"/>
    <w:rsid w:val="004819EC"/>
    <w:rsid w:val="00481B80"/>
    <w:rsid w:val="00481C4A"/>
    <w:rsid w:val="00481D20"/>
    <w:rsid w:val="00481DA0"/>
    <w:rsid w:val="00481DEC"/>
    <w:rsid w:val="00481E85"/>
    <w:rsid w:val="00481FB1"/>
    <w:rsid w:val="004820FD"/>
    <w:rsid w:val="00482101"/>
    <w:rsid w:val="00482110"/>
    <w:rsid w:val="0048211E"/>
    <w:rsid w:val="00482279"/>
    <w:rsid w:val="004822AB"/>
    <w:rsid w:val="004822AF"/>
    <w:rsid w:val="004822B9"/>
    <w:rsid w:val="00482390"/>
    <w:rsid w:val="004823A7"/>
    <w:rsid w:val="0048240D"/>
    <w:rsid w:val="00482414"/>
    <w:rsid w:val="0048244E"/>
    <w:rsid w:val="00482494"/>
    <w:rsid w:val="004824B2"/>
    <w:rsid w:val="0048257E"/>
    <w:rsid w:val="004825B8"/>
    <w:rsid w:val="004825F9"/>
    <w:rsid w:val="0048268C"/>
    <w:rsid w:val="00482693"/>
    <w:rsid w:val="00482694"/>
    <w:rsid w:val="004826ED"/>
    <w:rsid w:val="0048270C"/>
    <w:rsid w:val="00482880"/>
    <w:rsid w:val="00482939"/>
    <w:rsid w:val="00482945"/>
    <w:rsid w:val="0048296A"/>
    <w:rsid w:val="00482A61"/>
    <w:rsid w:val="00482A8F"/>
    <w:rsid w:val="00482B0B"/>
    <w:rsid w:val="00482B6A"/>
    <w:rsid w:val="00482B9D"/>
    <w:rsid w:val="00482BA4"/>
    <w:rsid w:val="00482CC9"/>
    <w:rsid w:val="00482D2C"/>
    <w:rsid w:val="00482D7C"/>
    <w:rsid w:val="00482DF8"/>
    <w:rsid w:val="00482EE4"/>
    <w:rsid w:val="00482F5B"/>
    <w:rsid w:val="00482F6C"/>
    <w:rsid w:val="00482FE2"/>
    <w:rsid w:val="00483002"/>
    <w:rsid w:val="004830BA"/>
    <w:rsid w:val="00483125"/>
    <w:rsid w:val="004831D5"/>
    <w:rsid w:val="004832D1"/>
    <w:rsid w:val="004832F9"/>
    <w:rsid w:val="00483448"/>
    <w:rsid w:val="00483631"/>
    <w:rsid w:val="0048381D"/>
    <w:rsid w:val="00483894"/>
    <w:rsid w:val="0048399F"/>
    <w:rsid w:val="004839E1"/>
    <w:rsid w:val="00483A9A"/>
    <w:rsid w:val="00483C45"/>
    <w:rsid w:val="00483C55"/>
    <w:rsid w:val="00483D43"/>
    <w:rsid w:val="00483D5C"/>
    <w:rsid w:val="00483DA4"/>
    <w:rsid w:val="00483DAD"/>
    <w:rsid w:val="00483E96"/>
    <w:rsid w:val="00483EBC"/>
    <w:rsid w:val="00483F7C"/>
    <w:rsid w:val="00483FCD"/>
    <w:rsid w:val="00483FD1"/>
    <w:rsid w:val="0048403C"/>
    <w:rsid w:val="004840B9"/>
    <w:rsid w:val="004840E2"/>
    <w:rsid w:val="004842B9"/>
    <w:rsid w:val="0048430A"/>
    <w:rsid w:val="0048432C"/>
    <w:rsid w:val="004844D0"/>
    <w:rsid w:val="004844E6"/>
    <w:rsid w:val="00484533"/>
    <w:rsid w:val="00484564"/>
    <w:rsid w:val="00484791"/>
    <w:rsid w:val="0048481F"/>
    <w:rsid w:val="00484837"/>
    <w:rsid w:val="004848D7"/>
    <w:rsid w:val="004849E2"/>
    <w:rsid w:val="00484C39"/>
    <w:rsid w:val="00484D61"/>
    <w:rsid w:val="00484DC7"/>
    <w:rsid w:val="00484DC9"/>
    <w:rsid w:val="00484E07"/>
    <w:rsid w:val="00484E9F"/>
    <w:rsid w:val="00484EBF"/>
    <w:rsid w:val="00484F49"/>
    <w:rsid w:val="00484F7A"/>
    <w:rsid w:val="00485130"/>
    <w:rsid w:val="00485185"/>
    <w:rsid w:val="0048522E"/>
    <w:rsid w:val="00485242"/>
    <w:rsid w:val="00485247"/>
    <w:rsid w:val="00485289"/>
    <w:rsid w:val="004854D9"/>
    <w:rsid w:val="0048561D"/>
    <w:rsid w:val="00485661"/>
    <w:rsid w:val="004857CE"/>
    <w:rsid w:val="00485924"/>
    <w:rsid w:val="00485C1C"/>
    <w:rsid w:val="00485C2C"/>
    <w:rsid w:val="00485C4B"/>
    <w:rsid w:val="00485C84"/>
    <w:rsid w:val="00485C9B"/>
    <w:rsid w:val="00485CE0"/>
    <w:rsid w:val="00485D1C"/>
    <w:rsid w:val="00485D9B"/>
    <w:rsid w:val="00485DB4"/>
    <w:rsid w:val="00485E7B"/>
    <w:rsid w:val="00486025"/>
    <w:rsid w:val="00486051"/>
    <w:rsid w:val="004861A5"/>
    <w:rsid w:val="004861E1"/>
    <w:rsid w:val="004862C0"/>
    <w:rsid w:val="00486337"/>
    <w:rsid w:val="00486345"/>
    <w:rsid w:val="00486381"/>
    <w:rsid w:val="004863C5"/>
    <w:rsid w:val="00486417"/>
    <w:rsid w:val="00486453"/>
    <w:rsid w:val="004864EC"/>
    <w:rsid w:val="004865C1"/>
    <w:rsid w:val="004865E9"/>
    <w:rsid w:val="004866A8"/>
    <w:rsid w:val="0048677D"/>
    <w:rsid w:val="004867D4"/>
    <w:rsid w:val="00486930"/>
    <w:rsid w:val="004869BD"/>
    <w:rsid w:val="00486A25"/>
    <w:rsid w:val="00486B50"/>
    <w:rsid w:val="00486BBE"/>
    <w:rsid w:val="00486BDE"/>
    <w:rsid w:val="00486CCB"/>
    <w:rsid w:val="0048714A"/>
    <w:rsid w:val="00487237"/>
    <w:rsid w:val="00487250"/>
    <w:rsid w:val="0048726A"/>
    <w:rsid w:val="00487297"/>
    <w:rsid w:val="00487398"/>
    <w:rsid w:val="004873A4"/>
    <w:rsid w:val="00487460"/>
    <w:rsid w:val="00487461"/>
    <w:rsid w:val="0048749A"/>
    <w:rsid w:val="004874CE"/>
    <w:rsid w:val="00487555"/>
    <w:rsid w:val="00487673"/>
    <w:rsid w:val="004877C4"/>
    <w:rsid w:val="004877D6"/>
    <w:rsid w:val="004877D8"/>
    <w:rsid w:val="00487857"/>
    <w:rsid w:val="0048785A"/>
    <w:rsid w:val="004878EA"/>
    <w:rsid w:val="00487916"/>
    <w:rsid w:val="00487961"/>
    <w:rsid w:val="004879AF"/>
    <w:rsid w:val="00487A86"/>
    <w:rsid w:val="00487ABC"/>
    <w:rsid w:val="00487B20"/>
    <w:rsid w:val="00487C93"/>
    <w:rsid w:val="00487CC3"/>
    <w:rsid w:val="00487D20"/>
    <w:rsid w:val="00487D47"/>
    <w:rsid w:val="00487EAF"/>
    <w:rsid w:val="00487EC3"/>
    <w:rsid w:val="00487ED6"/>
    <w:rsid w:val="00490081"/>
    <w:rsid w:val="00490085"/>
    <w:rsid w:val="00490092"/>
    <w:rsid w:val="004900CF"/>
    <w:rsid w:val="00490168"/>
    <w:rsid w:val="00490170"/>
    <w:rsid w:val="004901E0"/>
    <w:rsid w:val="0049021B"/>
    <w:rsid w:val="0049027C"/>
    <w:rsid w:val="004902A3"/>
    <w:rsid w:val="0049033D"/>
    <w:rsid w:val="004903E0"/>
    <w:rsid w:val="004903FD"/>
    <w:rsid w:val="00490487"/>
    <w:rsid w:val="00490563"/>
    <w:rsid w:val="004905A5"/>
    <w:rsid w:val="004905C7"/>
    <w:rsid w:val="00490621"/>
    <w:rsid w:val="004906D0"/>
    <w:rsid w:val="0049070B"/>
    <w:rsid w:val="004908A6"/>
    <w:rsid w:val="004908A8"/>
    <w:rsid w:val="004908ED"/>
    <w:rsid w:val="00490953"/>
    <w:rsid w:val="00490A4B"/>
    <w:rsid w:val="00490A51"/>
    <w:rsid w:val="00490AB3"/>
    <w:rsid w:val="00490AC6"/>
    <w:rsid w:val="00490B08"/>
    <w:rsid w:val="00490BDB"/>
    <w:rsid w:val="00490BFE"/>
    <w:rsid w:val="00490C57"/>
    <w:rsid w:val="00490C7C"/>
    <w:rsid w:val="00490D8E"/>
    <w:rsid w:val="00490EC8"/>
    <w:rsid w:val="00490FA2"/>
    <w:rsid w:val="00491059"/>
    <w:rsid w:val="004910FA"/>
    <w:rsid w:val="004911B6"/>
    <w:rsid w:val="004911DD"/>
    <w:rsid w:val="00491250"/>
    <w:rsid w:val="00491256"/>
    <w:rsid w:val="004913B1"/>
    <w:rsid w:val="004913EA"/>
    <w:rsid w:val="00491422"/>
    <w:rsid w:val="00491526"/>
    <w:rsid w:val="0049157E"/>
    <w:rsid w:val="004917B7"/>
    <w:rsid w:val="00491828"/>
    <w:rsid w:val="0049182E"/>
    <w:rsid w:val="0049187E"/>
    <w:rsid w:val="004918C3"/>
    <w:rsid w:val="0049194E"/>
    <w:rsid w:val="00491BE8"/>
    <w:rsid w:val="00491CE9"/>
    <w:rsid w:val="00491D2C"/>
    <w:rsid w:val="00491D69"/>
    <w:rsid w:val="00491DF1"/>
    <w:rsid w:val="00492058"/>
    <w:rsid w:val="00492065"/>
    <w:rsid w:val="004920FB"/>
    <w:rsid w:val="00492181"/>
    <w:rsid w:val="00492280"/>
    <w:rsid w:val="004922C0"/>
    <w:rsid w:val="004922E1"/>
    <w:rsid w:val="0049233B"/>
    <w:rsid w:val="004924A8"/>
    <w:rsid w:val="0049252F"/>
    <w:rsid w:val="00492646"/>
    <w:rsid w:val="004926B1"/>
    <w:rsid w:val="004926B4"/>
    <w:rsid w:val="004927B4"/>
    <w:rsid w:val="004927CE"/>
    <w:rsid w:val="0049284A"/>
    <w:rsid w:val="00492A40"/>
    <w:rsid w:val="00492A95"/>
    <w:rsid w:val="00492B65"/>
    <w:rsid w:val="00492BCA"/>
    <w:rsid w:val="00492C4A"/>
    <w:rsid w:val="00492CD6"/>
    <w:rsid w:val="00492D02"/>
    <w:rsid w:val="00492DE6"/>
    <w:rsid w:val="00492EA6"/>
    <w:rsid w:val="00492F4F"/>
    <w:rsid w:val="00493021"/>
    <w:rsid w:val="004930D5"/>
    <w:rsid w:val="004930EC"/>
    <w:rsid w:val="0049315E"/>
    <w:rsid w:val="0049321B"/>
    <w:rsid w:val="0049325F"/>
    <w:rsid w:val="004932CB"/>
    <w:rsid w:val="004933D0"/>
    <w:rsid w:val="00493431"/>
    <w:rsid w:val="004934C0"/>
    <w:rsid w:val="00493693"/>
    <w:rsid w:val="004937AA"/>
    <w:rsid w:val="0049387B"/>
    <w:rsid w:val="004938AA"/>
    <w:rsid w:val="004938BB"/>
    <w:rsid w:val="004938C8"/>
    <w:rsid w:val="00493F17"/>
    <w:rsid w:val="00493F2C"/>
    <w:rsid w:val="00493F34"/>
    <w:rsid w:val="00493F5D"/>
    <w:rsid w:val="00494007"/>
    <w:rsid w:val="0049415B"/>
    <w:rsid w:val="004941FE"/>
    <w:rsid w:val="00494256"/>
    <w:rsid w:val="00494320"/>
    <w:rsid w:val="004944C5"/>
    <w:rsid w:val="004946D0"/>
    <w:rsid w:val="004946F3"/>
    <w:rsid w:val="004947A6"/>
    <w:rsid w:val="004947C6"/>
    <w:rsid w:val="004947ED"/>
    <w:rsid w:val="004947FC"/>
    <w:rsid w:val="004947FE"/>
    <w:rsid w:val="0049485D"/>
    <w:rsid w:val="004948EF"/>
    <w:rsid w:val="004949D2"/>
    <w:rsid w:val="004949FF"/>
    <w:rsid w:val="00494A05"/>
    <w:rsid w:val="00494A15"/>
    <w:rsid w:val="00494A3E"/>
    <w:rsid w:val="00494A59"/>
    <w:rsid w:val="00494B60"/>
    <w:rsid w:val="00494BBD"/>
    <w:rsid w:val="00494C87"/>
    <w:rsid w:val="00494E52"/>
    <w:rsid w:val="00494E86"/>
    <w:rsid w:val="00495089"/>
    <w:rsid w:val="004950E6"/>
    <w:rsid w:val="004951AB"/>
    <w:rsid w:val="00495207"/>
    <w:rsid w:val="004952FE"/>
    <w:rsid w:val="004953A3"/>
    <w:rsid w:val="004953CB"/>
    <w:rsid w:val="004953E5"/>
    <w:rsid w:val="00495438"/>
    <w:rsid w:val="004954BC"/>
    <w:rsid w:val="0049554E"/>
    <w:rsid w:val="004955F5"/>
    <w:rsid w:val="00495613"/>
    <w:rsid w:val="004956A7"/>
    <w:rsid w:val="00495862"/>
    <w:rsid w:val="00495892"/>
    <w:rsid w:val="004958D2"/>
    <w:rsid w:val="0049599D"/>
    <w:rsid w:val="00495B7C"/>
    <w:rsid w:val="00495C2C"/>
    <w:rsid w:val="00495C48"/>
    <w:rsid w:val="00495CAE"/>
    <w:rsid w:val="00495CE2"/>
    <w:rsid w:val="00495D08"/>
    <w:rsid w:val="00495E2F"/>
    <w:rsid w:val="00495E6C"/>
    <w:rsid w:val="00495F28"/>
    <w:rsid w:val="0049605E"/>
    <w:rsid w:val="004960B1"/>
    <w:rsid w:val="004961E3"/>
    <w:rsid w:val="004962F4"/>
    <w:rsid w:val="00496379"/>
    <w:rsid w:val="004963B2"/>
    <w:rsid w:val="004963CD"/>
    <w:rsid w:val="004963CE"/>
    <w:rsid w:val="00496462"/>
    <w:rsid w:val="004965CD"/>
    <w:rsid w:val="00496659"/>
    <w:rsid w:val="004967E5"/>
    <w:rsid w:val="0049682B"/>
    <w:rsid w:val="00496922"/>
    <w:rsid w:val="0049694F"/>
    <w:rsid w:val="00496993"/>
    <w:rsid w:val="00496BD4"/>
    <w:rsid w:val="00496D7F"/>
    <w:rsid w:val="00496E8C"/>
    <w:rsid w:val="00496EA2"/>
    <w:rsid w:val="00496EC3"/>
    <w:rsid w:val="00496F1B"/>
    <w:rsid w:val="00496FD1"/>
    <w:rsid w:val="004970A4"/>
    <w:rsid w:val="004970AA"/>
    <w:rsid w:val="004970CF"/>
    <w:rsid w:val="004971FB"/>
    <w:rsid w:val="004972A3"/>
    <w:rsid w:val="00497314"/>
    <w:rsid w:val="004973C3"/>
    <w:rsid w:val="00497462"/>
    <w:rsid w:val="00497463"/>
    <w:rsid w:val="004974EC"/>
    <w:rsid w:val="00497501"/>
    <w:rsid w:val="00497544"/>
    <w:rsid w:val="00497545"/>
    <w:rsid w:val="004976D1"/>
    <w:rsid w:val="0049792B"/>
    <w:rsid w:val="00497970"/>
    <w:rsid w:val="004979E4"/>
    <w:rsid w:val="00497A5F"/>
    <w:rsid w:val="00497C3D"/>
    <w:rsid w:val="00497DCD"/>
    <w:rsid w:val="00497E2A"/>
    <w:rsid w:val="00497E63"/>
    <w:rsid w:val="00497EF9"/>
    <w:rsid w:val="00497F3C"/>
    <w:rsid w:val="00497F51"/>
    <w:rsid w:val="004A0081"/>
    <w:rsid w:val="004A011E"/>
    <w:rsid w:val="004A020C"/>
    <w:rsid w:val="004A02B5"/>
    <w:rsid w:val="004A0541"/>
    <w:rsid w:val="004A05C8"/>
    <w:rsid w:val="004A0647"/>
    <w:rsid w:val="004A066A"/>
    <w:rsid w:val="004A0684"/>
    <w:rsid w:val="004A0850"/>
    <w:rsid w:val="004A0926"/>
    <w:rsid w:val="004A0930"/>
    <w:rsid w:val="004A0988"/>
    <w:rsid w:val="004A0A07"/>
    <w:rsid w:val="004A0A44"/>
    <w:rsid w:val="004A0AA3"/>
    <w:rsid w:val="004A0AB2"/>
    <w:rsid w:val="004A0B33"/>
    <w:rsid w:val="004A0B52"/>
    <w:rsid w:val="004A0BEA"/>
    <w:rsid w:val="004A0BF8"/>
    <w:rsid w:val="004A0CB5"/>
    <w:rsid w:val="004A0D9F"/>
    <w:rsid w:val="004A0E31"/>
    <w:rsid w:val="004A0EBD"/>
    <w:rsid w:val="004A0EF9"/>
    <w:rsid w:val="004A1037"/>
    <w:rsid w:val="004A10BD"/>
    <w:rsid w:val="004A110D"/>
    <w:rsid w:val="004A115B"/>
    <w:rsid w:val="004A1308"/>
    <w:rsid w:val="004A1333"/>
    <w:rsid w:val="004A1405"/>
    <w:rsid w:val="004A147D"/>
    <w:rsid w:val="004A1665"/>
    <w:rsid w:val="004A184B"/>
    <w:rsid w:val="004A18A5"/>
    <w:rsid w:val="004A1A71"/>
    <w:rsid w:val="004A1AB3"/>
    <w:rsid w:val="004A1BD6"/>
    <w:rsid w:val="004A1C7C"/>
    <w:rsid w:val="004A1D4F"/>
    <w:rsid w:val="004A1DD6"/>
    <w:rsid w:val="004A1EEC"/>
    <w:rsid w:val="004A1FC3"/>
    <w:rsid w:val="004A1FE3"/>
    <w:rsid w:val="004A207F"/>
    <w:rsid w:val="004A2088"/>
    <w:rsid w:val="004A2099"/>
    <w:rsid w:val="004A2126"/>
    <w:rsid w:val="004A2399"/>
    <w:rsid w:val="004A23E5"/>
    <w:rsid w:val="004A257C"/>
    <w:rsid w:val="004A2660"/>
    <w:rsid w:val="004A2732"/>
    <w:rsid w:val="004A27C0"/>
    <w:rsid w:val="004A28F3"/>
    <w:rsid w:val="004A29BE"/>
    <w:rsid w:val="004A2A43"/>
    <w:rsid w:val="004A2A98"/>
    <w:rsid w:val="004A2AAE"/>
    <w:rsid w:val="004A2B75"/>
    <w:rsid w:val="004A2E3F"/>
    <w:rsid w:val="004A2ED3"/>
    <w:rsid w:val="004A2F92"/>
    <w:rsid w:val="004A2FEA"/>
    <w:rsid w:val="004A2FED"/>
    <w:rsid w:val="004A313C"/>
    <w:rsid w:val="004A33EC"/>
    <w:rsid w:val="004A3408"/>
    <w:rsid w:val="004A3427"/>
    <w:rsid w:val="004A3428"/>
    <w:rsid w:val="004A3474"/>
    <w:rsid w:val="004A34E0"/>
    <w:rsid w:val="004A3677"/>
    <w:rsid w:val="004A36EB"/>
    <w:rsid w:val="004A36FF"/>
    <w:rsid w:val="004A37AB"/>
    <w:rsid w:val="004A37AC"/>
    <w:rsid w:val="004A39B1"/>
    <w:rsid w:val="004A3A78"/>
    <w:rsid w:val="004A3A7D"/>
    <w:rsid w:val="004A3B9C"/>
    <w:rsid w:val="004A3D0B"/>
    <w:rsid w:val="004A3D40"/>
    <w:rsid w:val="004A3DB5"/>
    <w:rsid w:val="004A3DE4"/>
    <w:rsid w:val="004A3DE8"/>
    <w:rsid w:val="004A3EE2"/>
    <w:rsid w:val="004A4003"/>
    <w:rsid w:val="004A4149"/>
    <w:rsid w:val="004A414C"/>
    <w:rsid w:val="004A4155"/>
    <w:rsid w:val="004A416A"/>
    <w:rsid w:val="004A420D"/>
    <w:rsid w:val="004A422C"/>
    <w:rsid w:val="004A4238"/>
    <w:rsid w:val="004A427F"/>
    <w:rsid w:val="004A4348"/>
    <w:rsid w:val="004A4355"/>
    <w:rsid w:val="004A4402"/>
    <w:rsid w:val="004A441F"/>
    <w:rsid w:val="004A446B"/>
    <w:rsid w:val="004A4471"/>
    <w:rsid w:val="004A44AE"/>
    <w:rsid w:val="004A44D5"/>
    <w:rsid w:val="004A44DD"/>
    <w:rsid w:val="004A44ED"/>
    <w:rsid w:val="004A45ED"/>
    <w:rsid w:val="004A470C"/>
    <w:rsid w:val="004A47E9"/>
    <w:rsid w:val="004A4913"/>
    <w:rsid w:val="004A4A16"/>
    <w:rsid w:val="004A4AB4"/>
    <w:rsid w:val="004A4BC6"/>
    <w:rsid w:val="004A4C28"/>
    <w:rsid w:val="004A4C97"/>
    <w:rsid w:val="004A4F03"/>
    <w:rsid w:val="004A4F58"/>
    <w:rsid w:val="004A5008"/>
    <w:rsid w:val="004A5159"/>
    <w:rsid w:val="004A519E"/>
    <w:rsid w:val="004A51CF"/>
    <w:rsid w:val="004A51D1"/>
    <w:rsid w:val="004A520E"/>
    <w:rsid w:val="004A5267"/>
    <w:rsid w:val="004A53CE"/>
    <w:rsid w:val="004A5448"/>
    <w:rsid w:val="004A54C4"/>
    <w:rsid w:val="004A57D5"/>
    <w:rsid w:val="004A5884"/>
    <w:rsid w:val="004A58AD"/>
    <w:rsid w:val="004A59EA"/>
    <w:rsid w:val="004A5AD2"/>
    <w:rsid w:val="004A5B64"/>
    <w:rsid w:val="004A5BBC"/>
    <w:rsid w:val="004A5C0F"/>
    <w:rsid w:val="004A5C2A"/>
    <w:rsid w:val="004A5FAD"/>
    <w:rsid w:val="004A6108"/>
    <w:rsid w:val="004A610C"/>
    <w:rsid w:val="004A611E"/>
    <w:rsid w:val="004A61BE"/>
    <w:rsid w:val="004A61FD"/>
    <w:rsid w:val="004A621D"/>
    <w:rsid w:val="004A6252"/>
    <w:rsid w:val="004A62BD"/>
    <w:rsid w:val="004A62FF"/>
    <w:rsid w:val="004A6336"/>
    <w:rsid w:val="004A635B"/>
    <w:rsid w:val="004A6387"/>
    <w:rsid w:val="004A638D"/>
    <w:rsid w:val="004A63F2"/>
    <w:rsid w:val="004A6400"/>
    <w:rsid w:val="004A64F5"/>
    <w:rsid w:val="004A6682"/>
    <w:rsid w:val="004A66C0"/>
    <w:rsid w:val="004A67AB"/>
    <w:rsid w:val="004A6995"/>
    <w:rsid w:val="004A69A5"/>
    <w:rsid w:val="004A6B7E"/>
    <w:rsid w:val="004A6BE0"/>
    <w:rsid w:val="004A6CB9"/>
    <w:rsid w:val="004A6D59"/>
    <w:rsid w:val="004A6DA6"/>
    <w:rsid w:val="004A6E03"/>
    <w:rsid w:val="004A6EE4"/>
    <w:rsid w:val="004A6FA8"/>
    <w:rsid w:val="004A6FD6"/>
    <w:rsid w:val="004A6FDC"/>
    <w:rsid w:val="004A6FE4"/>
    <w:rsid w:val="004A701D"/>
    <w:rsid w:val="004A7054"/>
    <w:rsid w:val="004A719C"/>
    <w:rsid w:val="004A71C0"/>
    <w:rsid w:val="004A7252"/>
    <w:rsid w:val="004A726B"/>
    <w:rsid w:val="004A7293"/>
    <w:rsid w:val="004A72C5"/>
    <w:rsid w:val="004A73C1"/>
    <w:rsid w:val="004A73DD"/>
    <w:rsid w:val="004A74DC"/>
    <w:rsid w:val="004A76B7"/>
    <w:rsid w:val="004A76FD"/>
    <w:rsid w:val="004A7742"/>
    <w:rsid w:val="004A782B"/>
    <w:rsid w:val="004A7877"/>
    <w:rsid w:val="004A7890"/>
    <w:rsid w:val="004A79C4"/>
    <w:rsid w:val="004A79DD"/>
    <w:rsid w:val="004A7BA9"/>
    <w:rsid w:val="004A7C6D"/>
    <w:rsid w:val="004A7CAE"/>
    <w:rsid w:val="004A7CBE"/>
    <w:rsid w:val="004A7D99"/>
    <w:rsid w:val="004A7E10"/>
    <w:rsid w:val="004A7E62"/>
    <w:rsid w:val="004A7F0F"/>
    <w:rsid w:val="004B00F6"/>
    <w:rsid w:val="004B0160"/>
    <w:rsid w:val="004B01FF"/>
    <w:rsid w:val="004B02FD"/>
    <w:rsid w:val="004B0312"/>
    <w:rsid w:val="004B0378"/>
    <w:rsid w:val="004B03D3"/>
    <w:rsid w:val="004B049E"/>
    <w:rsid w:val="004B053F"/>
    <w:rsid w:val="004B0552"/>
    <w:rsid w:val="004B0567"/>
    <w:rsid w:val="004B05C4"/>
    <w:rsid w:val="004B0606"/>
    <w:rsid w:val="004B0611"/>
    <w:rsid w:val="004B0674"/>
    <w:rsid w:val="004B0824"/>
    <w:rsid w:val="004B08DF"/>
    <w:rsid w:val="004B08EC"/>
    <w:rsid w:val="004B09DD"/>
    <w:rsid w:val="004B0B10"/>
    <w:rsid w:val="004B0B14"/>
    <w:rsid w:val="004B0C7A"/>
    <w:rsid w:val="004B0D12"/>
    <w:rsid w:val="004B0EC1"/>
    <w:rsid w:val="004B0F8F"/>
    <w:rsid w:val="004B1132"/>
    <w:rsid w:val="004B1140"/>
    <w:rsid w:val="004B11EB"/>
    <w:rsid w:val="004B125E"/>
    <w:rsid w:val="004B127E"/>
    <w:rsid w:val="004B12D0"/>
    <w:rsid w:val="004B136B"/>
    <w:rsid w:val="004B1433"/>
    <w:rsid w:val="004B143C"/>
    <w:rsid w:val="004B1501"/>
    <w:rsid w:val="004B1510"/>
    <w:rsid w:val="004B159C"/>
    <w:rsid w:val="004B1688"/>
    <w:rsid w:val="004B16E0"/>
    <w:rsid w:val="004B1725"/>
    <w:rsid w:val="004B18B8"/>
    <w:rsid w:val="004B1A87"/>
    <w:rsid w:val="004B1AF2"/>
    <w:rsid w:val="004B1B5F"/>
    <w:rsid w:val="004B1B88"/>
    <w:rsid w:val="004B1D82"/>
    <w:rsid w:val="004B1D91"/>
    <w:rsid w:val="004B1DED"/>
    <w:rsid w:val="004B1DF4"/>
    <w:rsid w:val="004B1F19"/>
    <w:rsid w:val="004B2052"/>
    <w:rsid w:val="004B2099"/>
    <w:rsid w:val="004B2116"/>
    <w:rsid w:val="004B22A9"/>
    <w:rsid w:val="004B23AF"/>
    <w:rsid w:val="004B241B"/>
    <w:rsid w:val="004B2435"/>
    <w:rsid w:val="004B2453"/>
    <w:rsid w:val="004B24AA"/>
    <w:rsid w:val="004B24FC"/>
    <w:rsid w:val="004B253C"/>
    <w:rsid w:val="004B254C"/>
    <w:rsid w:val="004B2633"/>
    <w:rsid w:val="004B267D"/>
    <w:rsid w:val="004B26CB"/>
    <w:rsid w:val="004B26FF"/>
    <w:rsid w:val="004B2755"/>
    <w:rsid w:val="004B2768"/>
    <w:rsid w:val="004B27DA"/>
    <w:rsid w:val="004B2848"/>
    <w:rsid w:val="004B28BF"/>
    <w:rsid w:val="004B2922"/>
    <w:rsid w:val="004B29DA"/>
    <w:rsid w:val="004B2A39"/>
    <w:rsid w:val="004B2AC3"/>
    <w:rsid w:val="004B2ADC"/>
    <w:rsid w:val="004B2AF2"/>
    <w:rsid w:val="004B2B87"/>
    <w:rsid w:val="004B2BA7"/>
    <w:rsid w:val="004B2C0A"/>
    <w:rsid w:val="004B2C4A"/>
    <w:rsid w:val="004B2CF7"/>
    <w:rsid w:val="004B2E2E"/>
    <w:rsid w:val="004B2E76"/>
    <w:rsid w:val="004B2F0C"/>
    <w:rsid w:val="004B2F12"/>
    <w:rsid w:val="004B2F43"/>
    <w:rsid w:val="004B2FD6"/>
    <w:rsid w:val="004B3130"/>
    <w:rsid w:val="004B332A"/>
    <w:rsid w:val="004B3356"/>
    <w:rsid w:val="004B335E"/>
    <w:rsid w:val="004B3429"/>
    <w:rsid w:val="004B34AC"/>
    <w:rsid w:val="004B34E6"/>
    <w:rsid w:val="004B3674"/>
    <w:rsid w:val="004B36AC"/>
    <w:rsid w:val="004B36EE"/>
    <w:rsid w:val="004B3785"/>
    <w:rsid w:val="004B386A"/>
    <w:rsid w:val="004B38FD"/>
    <w:rsid w:val="004B3906"/>
    <w:rsid w:val="004B3913"/>
    <w:rsid w:val="004B39E8"/>
    <w:rsid w:val="004B3C30"/>
    <w:rsid w:val="004B3CD0"/>
    <w:rsid w:val="004B3D33"/>
    <w:rsid w:val="004B3D6C"/>
    <w:rsid w:val="004B3D6D"/>
    <w:rsid w:val="004B3E33"/>
    <w:rsid w:val="004B3F25"/>
    <w:rsid w:val="004B3FAD"/>
    <w:rsid w:val="004B40AE"/>
    <w:rsid w:val="004B41E0"/>
    <w:rsid w:val="004B41F8"/>
    <w:rsid w:val="004B42D0"/>
    <w:rsid w:val="004B42E2"/>
    <w:rsid w:val="004B4456"/>
    <w:rsid w:val="004B4501"/>
    <w:rsid w:val="004B4777"/>
    <w:rsid w:val="004B47BB"/>
    <w:rsid w:val="004B480E"/>
    <w:rsid w:val="004B487F"/>
    <w:rsid w:val="004B48BB"/>
    <w:rsid w:val="004B4957"/>
    <w:rsid w:val="004B4A56"/>
    <w:rsid w:val="004B4A73"/>
    <w:rsid w:val="004B4AA1"/>
    <w:rsid w:val="004B4AA2"/>
    <w:rsid w:val="004B4B39"/>
    <w:rsid w:val="004B4B4F"/>
    <w:rsid w:val="004B4CB5"/>
    <w:rsid w:val="004B4DC7"/>
    <w:rsid w:val="004B4E87"/>
    <w:rsid w:val="004B505D"/>
    <w:rsid w:val="004B5188"/>
    <w:rsid w:val="004B51FD"/>
    <w:rsid w:val="004B5282"/>
    <w:rsid w:val="004B52FC"/>
    <w:rsid w:val="004B5303"/>
    <w:rsid w:val="004B536F"/>
    <w:rsid w:val="004B5398"/>
    <w:rsid w:val="004B54B3"/>
    <w:rsid w:val="004B56AC"/>
    <w:rsid w:val="004B56B8"/>
    <w:rsid w:val="004B57AF"/>
    <w:rsid w:val="004B5875"/>
    <w:rsid w:val="004B58CE"/>
    <w:rsid w:val="004B590B"/>
    <w:rsid w:val="004B5969"/>
    <w:rsid w:val="004B5B6D"/>
    <w:rsid w:val="004B5BF1"/>
    <w:rsid w:val="004B5D01"/>
    <w:rsid w:val="004B5D09"/>
    <w:rsid w:val="004B5DDB"/>
    <w:rsid w:val="004B5E0A"/>
    <w:rsid w:val="004B5ED5"/>
    <w:rsid w:val="004B5EDE"/>
    <w:rsid w:val="004B5F84"/>
    <w:rsid w:val="004B5FFB"/>
    <w:rsid w:val="004B6057"/>
    <w:rsid w:val="004B60F0"/>
    <w:rsid w:val="004B612C"/>
    <w:rsid w:val="004B61D3"/>
    <w:rsid w:val="004B62D4"/>
    <w:rsid w:val="004B631C"/>
    <w:rsid w:val="004B6449"/>
    <w:rsid w:val="004B6463"/>
    <w:rsid w:val="004B6513"/>
    <w:rsid w:val="004B65B4"/>
    <w:rsid w:val="004B6734"/>
    <w:rsid w:val="004B6758"/>
    <w:rsid w:val="004B67D0"/>
    <w:rsid w:val="004B67D1"/>
    <w:rsid w:val="004B6963"/>
    <w:rsid w:val="004B6B14"/>
    <w:rsid w:val="004B6B65"/>
    <w:rsid w:val="004B6C77"/>
    <w:rsid w:val="004B6DD3"/>
    <w:rsid w:val="004B6E49"/>
    <w:rsid w:val="004B6FD0"/>
    <w:rsid w:val="004B70CE"/>
    <w:rsid w:val="004B70F3"/>
    <w:rsid w:val="004B725A"/>
    <w:rsid w:val="004B7276"/>
    <w:rsid w:val="004B7284"/>
    <w:rsid w:val="004B7339"/>
    <w:rsid w:val="004B7398"/>
    <w:rsid w:val="004B7404"/>
    <w:rsid w:val="004B7441"/>
    <w:rsid w:val="004B74B9"/>
    <w:rsid w:val="004B74DC"/>
    <w:rsid w:val="004B760D"/>
    <w:rsid w:val="004B791D"/>
    <w:rsid w:val="004B795B"/>
    <w:rsid w:val="004B79E0"/>
    <w:rsid w:val="004B7A39"/>
    <w:rsid w:val="004B7B66"/>
    <w:rsid w:val="004B7B93"/>
    <w:rsid w:val="004B7C38"/>
    <w:rsid w:val="004B7C3B"/>
    <w:rsid w:val="004B7C8B"/>
    <w:rsid w:val="004B7D03"/>
    <w:rsid w:val="004B7D77"/>
    <w:rsid w:val="004B7DA1"/>
    <w:rsid w:val="004B7E57"/>
    <w:rsid w:val="004B7E7A"/>
    <w:rsid w:val="004B7F44"/>
    <w:rsid w:val="004C0038"/>
    <w:rsid w:val="004C0059"/>
    <w:rsid w:val="004C0091"/>
    <w:rsid w:val="004C00A7"/>
    <w:rsid w:val="004C01AB"/>
    <w:rsid w:val="004C01FE"/>
    <w:rsid w:val="004C02A9"/>
    <w:rsid w:val="004C034B"/>
    <w:rsid w:val="004C0421"/>
    <w:rsid w:val="004C04F6"/>
    <w:rsid w:val="004C05D5"/>
    <w:rsid w:val="004C0647"/>
    <w:rsid w:val="004C06EE"/>
    <w:rsid w:val="004C08BA"/>
    <w:rsid w:val="004C0934"/>
    <w:rsid w:val="004C09F0"/>
    <w:rsid w:val="004C0B1D"/>
    <w:rsid w:val="004C0B2A"/>
    <w:rsid w:val="004C0C13"/>
    <w:rsid w:val="004C0CF7"/>
    <w:rsid w:val="004C0D64"/>
    <w:rsid w:val="004C0E44"/>
    <w:rsid w:val="004C11B0"/>
    <w:rsid w:val="004C125B"/>
    <w:rsid w:val="004C125E"/>
    <w:rsid w:val="004C12D0"/>
    <w:rsid w:val="004C13A1"/>
    <w:rsid w:val="004C13C0"/>
    <w:rsid w:val="004C1567"/>
    <w:rsid w:val="004C15AC"/>
    <w:rsid w:val="004C1641"/>
    <w:rsid w:val="004C1745"/>
    <w:rsid w:val="004C1879"/>
    <w:rsid w:val="004C1937"/>
    <w:rsid w:val="004C1B46"/>
    <w:rsid w:val="004C1C5A"/>
    <w:rsid w:val="004C1C62"/>
    <w:rsid w:val="004C1D2E"/>
    <w:rsid w:val="004C1DEF"/>
    <w:rsid w:val="004C1EBD"/>
    <w:rsid w:val="004C1F46"/>
    <w:rsid w:val="004C20E5"/>
    <w:rsid w:val="004C21B8"/>
    <w:rsid w:val="004C21C2"/>
    <w:rsid w:val="004C221A"/>
    <w:rsid w:val="004C224A"/>
    <w:rsid w:val="004C2266"/>
    <w:rsid w:val="004C2268"/>
    <w:rsid w:val="004C228B"/>
    <w:rsid w:val="004C22A1"/>
    <w:rsid w:val="004C2337"/>
    <w:rsid w:val="004C23DB"/>
    <w:rsid w:val="004C24A9"/>
    <w:rsid w:val="004C24C0"/>
    <w:rsid w:val="004C24EC"/>
    <w:rsid w:val="004C24F4"/>
    <w:rsid w:val="004C2544"/>
    <w:rsid w:val="004C265F"/>
    <w:rsid w:val="004C26CA"/>
    <w:rsid w:val="004C28F7"/>
    <w:rsid w:val="004C292E"/>
    <w:rsid w:val="004C293B"/>
    <w:rsid w:val="004C29A6"/>
    <w:rsid w:val="004C2B84"/>
    <w:rsid w:val="004C2BFA"/>
    <w:rsid w:val="004C2C18"/>
    <w:rsid w:val="004C2C92"/>
    <w:rsid w:val="004C2CB7"/>
    <w:rsid w:val="004C2E2D"/>
    <w:rsid w:val="004C2F54"/>
    <w:rsid w:val="004C2F65"/>
    <w:rsid w:val="004C2F87"/>
    <w:rsid w:val="004C2FAF"/>
    <w:rsid w:val="004C2FE8"/>
    <w:rsid w:val="004C3044"/>
    <w:rsid w:val="004C3076"/>
    <w:rsid w:val="004C3263"/>
    <w:rsid w:val="004C32A4"/>
    <w:rsid w:val="004C33A2"/>
    <w:rsid w:val="004C33DD"/>
    <w:rsid w:val="004C33E2"/>
    <w:rsid w:val="004C3422"/>
    <w:rsid w:val="004C3435"/>
    <w:rsid w:val="004C356A"/>
    <w:rsid w:val="004C35B6"/>
    <w:rsid w:val="004C3796"/>
    <w:rsid w:val="004C37A9"/>
    <w:rsid w:val="004C3862"/>
    <w:rsid w:val="004C38A1"/>
    <w:rsid w:val="004C38D6"/>
    <w:rsid w:val="004C38F3"/>
    <w:rsid w:val="004C3937"/>
    <w:rsid w:val="004C39BB"/>
    <w:rsid w:val="004C39F6"/>
    <w:rsid w:val="004C3A40"/>
    <w:rsid w:val="004C3B0B"/>
    <w:rsid w:val="004C3B1C"/>
    <w:rsid w:val="004C3CDD"/>
    <w:rsid w:val="004C3D70"/>
    <w:rsid w:val="004C3DB4"/>
    <w:rsid w:val="004C3ED1"/>
    <w:rsid w:val="004C3F24"/>
    <w:rsid w:val="004C3FC1"/>
    <w:rsid w:val="004C43F5"/>
    <w:rsid w:val="004C44F2"/>
    <w:rsid w:val="004C457E"/>
    <w:rsid w:val="004C45D6"/>
    <w:rsid w:val="004C4615"/>
    <w:rsid w:val="004C471F"/>
    <w:rsid w:val="004C4734"/>
    <w:rsid w:val="004C4746"/>
    <w:rsid w:val="004C4766"/>
    <w:rsid w:val="004C4854"/>
    <w:rsid w:val="004C4B74"/>
    <w:rsid w:val="004C4BDC"/>
    <w:rsid w:val="004C4C5C"/>
    <w:rsid w:val="004C4C88"/>
    <w:rsid w:val="004C4E68"/>
    <w:rsid w:val="004C4EEB"/>
    <w:rsid w:val="004C4F81"/>
    <w:rsid w:val="004C5004"/>
    <w:rsid w:val="004C516D"/>
    <w:rsid w:val="004C519C"/>
    <w:rsid w:val="004C51AA"/>
    <w:rsid w:val="004C52F6"/>
    <w:rsid w:val="004C5411"/>
    <w:rsid w:val="004C5493"/>
    <w:rsid w:val="004C54BD"/>
    <w:rsid w:val="004C55A2"/>
    <w:rsid w:val="004C55D2"/>
    <w:rsid w:val="004C5656"/>
    <w:rsid w:val="004C573D"/>
    <w:rsid w:val="004C5753"/>
    <w:rsid w:val="004C5762"/>
    <w:rsid w:val="004C5885"/>
    <w:rsid w:val="004C5897"/>
    <w:rsid w:val="004C58B0"/>
    <w:rsid w:val="004C58FB"/>
    <w:rsid w:val="004C5902"/>
    <w:rsid w:val="004C59C7"/>
    <w:rsid w:val="004C5A4A"/>
    <w:rsid w:val="004C5B1E"/>
    <w:rsid w:val="004C5B29"/>
    <w:rsid w:val="004C5B64"/>
    <w:rsid w:val="004C5B8E"/>
    <w:rsid w:val="004C5BF7"/>
    <w:rsid w:val="004C5C13"/>
    <w:rsid w:val="004C5C14"/>
    <w:rsid w:val="004C5C46"/>
    <w:rsid w:val="004C5C70"/>
    <w:rsid w:val="004C5C94"/>
    <w:rsid w:val="004C5CDA"/>
    <w:rsid w:val="004C5CFE"/>
    <w:rsid w:val="004C5D75"/>
    <w:rsid w:val="004C5E1E"/>
    <w:rsid w:val="004C5E86"/>
    <w:rsid w:val="004C5E99"/>
    <w:rsid w:val="004C5F00"/>
    <w:rsid w:val="004C5FB1"/>
    <w:rsid w:val="004C601B"/>
    <w:rsid w:val="004C60BE"/>
    <w:rsid w:val="004C60F5"/>
    <w:rsid w:val="004C61CA"/>
    <w:rsid w:val="004C61D6"/>
    <w:rsid w:val="004C6324"/>
    <w:rsid w:val="004C635F"/>
    <w:rsid w:val="004C63D2"/>
    <w:rsid w:val="004C63DB"/>
    <w:rsid w:val="004C63DC"/>
    <w:rsid w:val="004C642F"/>
    <w:rsid w:val="004C6470"/>
    <w:rsid w:val="004C65B4"/>
    <w:rsid w:val="004C65CF"/>
    <w:rsid w:val="004C6683"/>
    <w:rsid w:val="004C66C9"/>
    <w:rsid w:val="004C691A"/>
    <w:rsid w:val="004C6A26"/>
    <w:rsid w:val="004C6A58"/>
    <w:rsid w:val="004C6A68"/>
    <w:rsid w:val="004C6ADE"/>
    <w:rsid w:val="004C6B31"/>
    <w:rsid w:val="004C6BEE"/>
    <w:rsid w:val="004C6CD4"/>
    <w:rsid w:val="004C6DF1"/>
    <w:rsid w:val="004C6E6F"/>
    <w:rsid w:val="004C6F0C"/>
    <w:rsid w:val="004C6F27"/>
    <w:rsid w:val="004C6FE9"/>
    <w:rsid w:val="004C6FFD"/>
    <w:rsid w:val="004C7003"/>
    <w:rsid w:val="004C7048"/>
    <w:rsid w:val="004C7109"/>
    <w:rsid w:val="004C7300"/>
    <w:rsid w:val="004C734D"/>
    <w:rsid w:val="004C7397"/>
    <w:rsid w:val="004C74C3"/>
    <w:rsid w:val="004C74F1"/>
    <w:rsid w:val="004C75DF"/>
    <w:rsid w:val="004C7619"/>
    <w:rsid w:val="004C7640"/>
    <w:rsid w:val="004C7681"/>
    <w:rsid w:val="004C779E"/>
    <w:rsid w:val="004C78D7"/>
    <w:rsid w:val="004C78EA"/>
    <w:rsid w:val="004C7B07"/>
    <w:rsid w:val="004C7C54"/>
    <w:rsid w:val="004C7D4C"/>
    <w:rsid w:val="004C7D60"/>
    <w:rsid w:val="004C7D70"/>
    <w:rsid w:val="004C7DAF"/>
    <w:rsid w:val="004C7F1A"/>
    <w:rsid w:val="004C7F90"/>
    <w:rsid w:val="004C7F9B"/>
    <w:rsid w:val="004C7FA1"/>
    <w:rsid w:val="004C7FBD"/>
    <w:rsid w:val="004D0008"/>
    <w:rsid w:val="004D00F1"/>
    <w:rsid w:val="004D0116"/>
    <w:rsid w:val="004D01C5"/>
    <w:rsid w:val="004D0216"/>
    <w:rsid w:val="004D02C6"/>
    <w:rsid w:val="004D043F"/>
    <w:rsid w:val="004D0465"/>
    <w:rsid w:val="004D04E5"/>
    <w:rsid w:val="004D0500"/>
    <w:rsid w:val="004D0573"/>
    <w:rsid w:val="004D05A6"/>
    <w:rsid w:val="004D05D7"/>
    <w:rsid w:val="004D0615"/>
    <w:rsid w:val="004D0705"/>
    <w:rsid w:val="004D0799"/>
    <w:rsid w:val="004D07A4"/>
    <w:rsid w:val="004D07D3"/>
    <w:rsid w:val="004D082D"/>
    <w:rsid w:val="004D0890"/>
    <w:rsid w:val="004D08EA"/>
    <w:rsid w:val="004D099F"/>
    <w:rsid w:val="004D09A4"/>
    <w:rsid w:val="004D09C0"/>
    <w:rsid w:val="004D0A70"/>
    <w:rsid w:val="004D0AE5"/>
    <w:rsid w:val="004D0B06"/>
    <w:rsid w:val="004D0C3E"/>
    <w:rsid w:val="004D0D78"/>
    <w:rsid w:val="004D0E04"/>
    <w:rsid w:val="004D0E0A"/>
    <w:rsid w:val="004D0E8D"/>
    <w:rsid w:val="004D0F31"/>
    <w:rsid w:val="004D0FE1"/>
    <w:rsid w:val="004D1040"/>
    <w:rsid w:val="004D1077"/>
    <w:rsid w:val="004D1139"/>
    <w:rsid w:val="004D122C"/>
    <w:rsid w:val="004D1288"/>
    <w:rsid w:val="004D1295"/>
    <w:rsid w:val="004D1297"/>
    <w:rsid w:val="004D12F2"/>
    <w:rsid w:val="004D1318"/>
    <w:rsid w:val="004D1324"/>
    <w:rsid w:val="004D1420"/>
    <w:rsid w:val="004D14E9"/>
    <w:rsid w:val="004D1644"/>
    <w:rsid w:val="004D16BF"/>
    <w:rsid w:val="004D16C1"/>
    <w:rsid w:val="004D17D5"/>
    <w:rsid w:val="004D18A1"/>
    <w:rsid w:val="004D18DC"/>
    <w:rsid w:val="004D191E"/>
    <w:rsid w:val="004D1A2A"/>
    <w:rsid w:val="004D1A66"/>
    <w:rsid w:val="004D1A92"/>
    <w:rsid w:val="004D1AE3"/>
    <w:rsid w:val="004D1B65"/>
    <w:rsid w:val="004D1D78"/>
    <w:rsid w:val="004D1DCB"/>
    <w:rsid w:val="004D1E92"/>
    <w:rsid w:val="004D1FE7"/>
    <w:rsid w:val="004D214E"/>
    <w:rsid w:val="004D21C9"/>
    <w:rsid w:val="004D226A"/>
    <w:rsid w:val="004D2346"/>
    <w:rsid w:val="004D239D"/>
    <w:rsid w:val="004D24C4"/>
    <w:rsid w:val="004D253D"/>
    <w:rsid w:val="004D258C"/>
    <w:rsid w:val="004D266E"/>
    <w:rsid w:val="004D266F"/>
    <w:rsid w:val="004D2754"/>
    <w:rsid w:val="004D283E"/>
    <w:rsid w:val="004D286D"/>
    <w:rsid w:val="004D2A30"/>
    <w:rsid w:val="004D2B0F"/>
    <w:rsid w:val="004D2B37"/>
    <w:rsid w:val="004D2B4C"/>
    <w:rsid w:val="004D2BA8"/>
    <w:rsid w:val="004D2C51"/>
    <w:rsid w:val="004D2C6A"/>
    <w:rsid w:val="004D2D10"/>
    <w:rsid w:val="004D2D1D"/>
    <w:rsid w:val="004D2E56"/>
    <w:rsid w:val="004D2EAE"/>
    <w:rsid w:val="004D2F06"/>
    <w:rsid w:val="004D2F6B"/>
    <w:rsid w:val="004D2F84"/>
    <w:rsid w:val="004D3050"/>
    <w:rsid w:val="004D308B"/>
    <w:rsid w:val="004D3133"/>
    <w:rsid w:val="004D31DF"/>
    <w:rsid w:val="004D329E"/>
    <w:rsid w:val="004D33A2"/>
    <w:rsid w:val="004D341F"/>
    <w:rsid w:val="004D3444"/>
    <w:rsid w:val="004D3552"/>
    <w:rsid w:val="004D3727"/>
    <w:rsid w:val="004D373A"/>
    <w:rsid w:val="004D378D"/>
    <w:rsid w:val="004D3813"/>
    <w:rsid w:val="004D3820"/>
    <w:rsid w:val="004D395C"/>
    <w:rsid w:val="004D3A6C"/>
    <w:rsid w:val="004D3AA1"/>
    <w:rsid w:val="004D3AB7"/>
    <w:rsid w:val="004D3AC5"/>
    <w:rsid w:val="004D3B34"/>
    <w:rsid w:val="004D3B64"/>
    <w:rsid w:val="004D3BBC"/>
    <w:rsid w:val="004D3C67"/>
    <w:rsid w:val="004D3D35"/>
    <w:rsid w:val="004D3D6D"/>
    <w:rsid w:val="004D3E3A"/>
    <w:rsid w:val="004D3E40"/>
    <w:rsid w:val="004D3F85"/>
    <w:rsid w:val="004D4227"/>
    <w:rsid w:val="004D42CD"/>
    <w:rsid w:val="004D43A9"/>
    <w:rsid w:val="004D43DB"/>
    <w:rsid w:val="004D44C6"/>
    <w:rsid w:val="004D455C"/>
    <w:rsid w:val="004D45ED"/>
    <w:rsid w:val="004D462F"/>
    <w:rsid w:val="004D463F"/>
    <w:rsid w:val="004D46DC"/>
    <w:rsid w:val="004D475F"/>
    <w:rsid w:val="004D47B0"/>
    <w:rsid w:val="004D47BF"/>
    <w:rsid w:val="004D480E"/>
    <w:rsid w:val="004D482D"/>
    <w:rsid w:val="004D485E"/>
    <w:rsid w:val="004D4880"/>
    <w:rsid w:val="004D48E2"/>
    <w:rsid w:val="004D4A82"/>
    <w:rsid w:val="004D4AA5"/>
    <w:rsid w:val="004D4ADD"/>
    <w:rsid w:val="004D4B33"/>
    <w:rsid w:val="004D4C72"/>
    <w:rsid w:val="004D4EAE"/>
    <w:rsid w:val="004D4F07"/>
    <w:rsid w:val="004D5051"/>
    <w:rsid w:val="004D507B"/>
    <w:rsid w:val="004D50EC"/>
    <w:rsid w:val="004D5129"/>
    <w:rsid w:val="004D5216"/>
    <w:rsid w:val="004D5244"/>
    <w:rsid w:val="004D52A9"/>
    <w:rsid w:val="004D534C"/>
    <w:rsid w:val="004D5398"/>
    <w:rsid w:val="004D53E3"/>
    <w:rsid w:val="004D5414"/>
    <w:rsid w:val="004D542B"/>
    <w:rsid w:val="004D55D2"/>
    <w:rsid w:val="004D5630"/>
    <w:rsid w:val="004D5640"/>
    <w:rsid w:val="004D5676"/>
    <w:rsid w:val="004D568E"/>
    <w:rsid w:val="004D5727"/>
    <w:rsid w:val="004D578C"/>
    <w:rsid w:val="004D57A5"/>
    <w:rsid w:val="004D5835"/>
    <w:rsid w:val="004D5837"/>
    <w:rsid w:val="004D5846"/>
    <w:rsid w:val="004D5878"/>
    <w:rsid w:val="004D58B5"/>
    <w:rsid w:val="004D5A57"/>
    <w:rsid w:val="004D5A93"/>
    <w:rsid w:val="004D5B48"/>
    <w:rsid w:val="004D5C95"/>
    <w:rsid w:val="004D5DED"/>
    <w:rsid w:val="004D5E7F"/>
    <w:rsid w:val="004D5EB7"/>
    <w:rsid w:val="004D6021"/>
    <w:rsid w:val="004D60A1"/>
    <w:rsid w:val="004D6112"/>
    <w:rsid w:val="004D6141"/>
    <w:rsid w:val="004D623B"/>
    <w:rsid w:val="004D63D7"/>
    <w:rsid w:val="004D640A"/>
    <w:rsid w:val="004D6445"/>
    <w:rsid w:val="004D6597"/>
    <w:rsid w:val="004D65A0"/>
    <w:rsid w:val="004D6619"/>
    <w:rsid w:val="004D66BA"/>
    <w:rsid w:val="004D686A"/>
    <w:rsid w:val="004D688A"/>
    <w:rsid w:val="004D6903"/>
    <w:rsid w:val="004D6923"/>
    <w:rsid w:val="004D6A15"/>
    <w:rsid w:val="004D6A35"/>
    <w:rsid w:val="004D6A6C"/>
    <w:rsid w:val="004D6A74"/>
    <w:rsid w:val="004D6AA1"/>
    <w:rsid w:val="004D6B66"/>
    <w:rsid w:val="004D6C13"/>
    <w:rsid w:val="004D6C24"/>
    <w:rsid w:val="004D6CB8"/>
    <w:rsid w:val="004D6CEA"/>
    <w:rsid w:val="004D6D29"/>
    <w:rsid w:val="004D6E04"/>
    <w:rsid w:val="004D6E93"/>
    <w:rsid w:val="004D6ED8"/>
    <w:rsid w:val="004D6F5E"/>
    <w:rsid w:val="004D7066"/>
    <w:rsid w:val="004D70B3"/>
    <w:rsid w:val="004D713C"/>
    <w:rsid w:val="004D7194"/>
    <w:rsid w:val="004D721E"/>
    <w:rsid w:val="004D7470"/>
    <w:rsid w:val="004D74A1"/>
    <w:rsid w:val="004D74A4"/>
    <w:rsid w:val="004D75F0"/>
    <w:rsid w:val="004D75FD"/>
    <w:rsid w:val="004D7750"/>
    <w:rsid w:val="004D783C"/>
    <w:rsid w:val="004D786C"/>
    <w:rsid w:val="004D78C1"/>
    <w:rsid w:val="004D78E0"/>
    <w:rsid w:val="004D7AF7"/>
    <w:rsid w:val="004D7B28"/>
    <w:rsid w:val="004D7C41"/>
    <w:rsid w:val="004D7C8A"/>
    <w:rsid w:val="004D7D56"/>
    <w:rsid w:val="004D7D72"/>
    <w:rsid w:val="004D7D91"/>
    <w:rsid w:val="004D7D94"/>
    <w:rsid w:val="004D7E6B"/>
    <w:rsid w:val="004D7F8C"/>
    <w:rsid w:val="004E008F"/>
    <w:rsid w:val="004E0118"/>
    <w:rsid w:val="004E012E"/>
    <w:rsid w:val="004E0241"/>
    <w:rsid w:val="004E0277"/>
    <w:rsid w:val="004E02AA"/>
    <w:rsid w:val="004E02CC"/>
    <w:rsid w:val="004E032A"/>
    <w:rsid w:val="004E06E1"/>
    <w:rsid w:val="004E0707"/>
    <w:rsid w:val="004E075F"/>
    <w:rsid w:val="004E07FE"/>
    <w:rsid w:val="004E0819"/>
    <w:rsid w:val="004E08B4"/>
    <w:rsid w:val="004E0902"/>
    <w:rsid w:val="004E090E"/>
    <w:rsid w:val="004E09A6"/>
    <w:rsid w:val="004E0A78"/>
    <w:rsid w:val="004E0AB6"/>
    <w:rsid w:val="004E0ADD"/>
    <w:rsid w:val="004E0AE3"/>
    <w:rsid w:val="004E0B95"/>
    <w:rsid w:val="004E0B9D"/>
    <w:rsid w:val="004E0D52"/>
    <w:rsid w:val="004E0E54"/>
    <w:rsid w:val="004E0E95"/>
    <w:rsid w:val="004E1002"/>
    <w:rsid w:val="004E1013"/>
    <w:rsid w:val="004E10EB"/>
    <w:rsid w:val="004E1134"/>
    <w:rsid w:val="004E11D3"/>
    <w:rsid w:val="004E11EF"/>
    <w:rsid w:val="004E11FC"/>
    <w:rsid w:val="004E125D"/>
    <w:rsid w:val="004E12F7"/>
    <w:rsid w:val="004E1319"/>
    <w:rsid w:val="004E13A6"/>
    <w:rsid w:val="004E13CF"/>
    <w:rsid w:val="004E1528"/>
    <w:rsid w:val="004E156E"/>
    <w:rsid w:val="004E15C6"/>
    <w:rsid w:val="004E16C3"/>
    <w:rsid w:val="004E1705"/>
    <w:rsid w:val="004E174F"/>
    <w:rsid w:val="004E1774"/>
    <w:rsid w:val="004E1900"/>
    <w:rsid w:val="004E19ED"/>
    <w:rsid w:val="004E1AB0"/>
    <w:rsid w:val="004E1ABC"/>
    <w:rsid w:val="004E1B79"/>
    <w:rsid w:val="004E1C3E"/>
    <w:rsid w:val="004E1C7F"/>
    <w:rsid w:val="004E1DC5"/>
    <w:rsid w:val="004E1E16"/>
    <w:rsid w:val="004E1E5C"/>
    <w:rsid w:val="004E1EAD"/>
    <w:rsid w:val="004E1EC3"/>
    <w:rsid w:val="004E1FB7"/>
    <w:rsid w:val="004E1FE7"/>
    <w:rsid w:val="004E210B"/>
    <w:rsid w:val="004E2272"/>
    <w:rsid w:val="004E233C"/>
    <w:rsid w:val="004E2354"/>
    <w:rsid w:val="004E23E9"/>
    <w:rsid w:val="004E244D"/>
    <w:rsid w:val="004E2457"/>
    <w:rsid w:val="004E2551"/>
    <w:rsid w:val="004E2588"/>
    <w:rsid w:val="004E258D"/>
    <w:rsid w:val="004E263F"/>
    <w:rsid w:val="004E267C"/>
    <w:rsid w:val="004E2682"/>
    <w:rsid w:val="004E2817"/>
    <w:rsid w:val="004E292F"/>
    <w:rsid w:val="004E2935"/>
    <w:rsid w:val="004E2ADE"/>
    <w:rsid w:val="004E2CA7"/>
    <w:rsid w:val="004E2DA2"/>
    <w:rsid w:val="004E2E4B"/>
    <w:rsid w:val="004E2F2E"/>
    <w:rsid w:val="004E2FBF"/>
    <w:rsid w:val="004E2FD4"/>
    <w:rsid w:val="004E2FF4"/>
    <w:rsid w:val="004E300D"/>
    <w:rsid w:val="004E315A"/>
    <w:rsid w:val="004E3162"/>
    <w:rsid w:val="004E3184"/>
    <w:rsid w:val="004E31CB"/>
    <w:rsid w:val="004E3383"/>
    <w:rsid w:val="004E361B"/>
    <w:rsid w:val="004E3662"/>
    <w:rsid w:val="004E37ED"/>
    <w:rsid w:val="004E3896"/>
    <w:rsid w:val="004E38EA"/>
    <w:rsid w:val="004E3976"/>
    <w:rsid w:val="004E3A89"/>
    <w:rsid w:val="004E3A90"/>
    <w:rsid w:val="004E3A98"/>
    <w:rsid w:val="004E3B68"/>
    <w:rsid w:val="004E3C0D"/>
    <w:rsid w:val="004E3C1E"/>
    <w:rsid w:val="004E3C40"/>
    <w:rsid w:val="004E3C87"/>
    <w:rsid w:val="004E3CA0"/>
    <w:rsid w:val="004E3CB3"/>
    <w:rsid w:val="004E3CC0"/>
    <w:rsid w:val="004E3CDB"/>
    <w:rsid w:val="004E3D59"/>
    <w:rsid w:val="004E3DF5"/>
    <w:rsid w:val="004E3E02"/>
    <w:rsid w:val="004E3EA8"/>
    <w:rsid w:val="004E3EB6"/>
    <w:rsid w:val="004E3FB6"/>
    <w:rsid w:val="004E3FE7"/>
    <w:rsid w:val="004E415F"/>
    <w:rsid w:val="004E4166"/>
    <w:rsid w:val="004E41D9"/>
    <w:rsid w:val="004E42E6"/>
    <w:rsid w:val="004E43A5"/>
    <w:rsid w:val="004E43AA"/>
    <w:rsid w:val="004E456D"/>
    <w:rsid w:val="004E458C"/>
    <w:rsid w:val="004E4590"/>
    <w:rsid w:val="004E4672"/>
    <w:rsid w:val="004E4717"/>
    <w:rsid w:val="004E4792"/>
    <w:rsid w:val="004E47E2"/>
    <w:rsid w:val="004E4852"/>
    <w:rsid w:val="004E48F4"/>
    <w:rsid w:val="004E4902"/>
    <w:rsid w:val="004E4B03"/>
    <w:rsid w:val="004E4B22"/>
    <w:rsid w:val="004E4B9B"/>
    <w:rsid w:val="004E4C11"/>
    <w:rsid w:val="004E4C2D"/>
    <w:rsid w:val="004E4C30"/>
    <w:rsid w:val="004E4C59"/>
    <w:rsid w:val="004E4C72"/>
    <w:rsid w:val="004E4CCC"/>
    <w:rsid w:val="004E4D67"/>
    <w:rsid w:val="004E4E78"/>
    <w:rsid w:val="004E4E83"/>
    <w:rsid w:val="004E4F00"/>
    <w:rsid w:val="004E4F64"/>
    <w:rsid w:val="004E4FEC"/>
    <w:rsid w:val="004E5176"/>
    <w:rsid w:val="004E51B8"/>
    <w:rsid w:val="004E51CA"/>
    <w:rsid w:val="004E5214"/>
    <w:rsid w:val="004E52D7"/>
    <w:rsid w:val="004E5353"/>
    <w:rsid w:val="004E53C2"/>
    <w:rsid w:val="004E5427"/>
    <w:rsid w:val="004E548F"/>
    <w:rsid w:val="004E5527"/>
    <w:rsid w:val="004E5742"/>
    <w:rsid w:val="004E5763"/>
    <w:rsid w:val="004E59A6"/>
    <w:rsid w:val="004E5AA0"/>
    <w:rsid w:val="004E5AD9"/>
    <w:rsid w:val="004E5B96"/>
    <w:rsid w:val="004E5BA4"/>
    <w:rsid w:val="004E5D4A"/>
    <w:rsid w:val="004E5D86"/>
    <w:rsid w:val="004E5DAB"/>
    <w:rsid w:val="004E5E10"/>
    <w:rsid w:val="004E5E29"/>
    <w:rsid w:val="004E5E9C"/>
    <w:rsid w:val="004E5F36"/>
    <w:rsid w:val="004E5F63"/>
    <w:rsid w:val="004E602B"/>
    <w:rsid w:val="004E61A5"/>
    <w:rsid w:val="004E6205"/>
    <w:rsid w:val="004E624E"/>
    <w:rsid w:val="004E62BC"/>
    <w:rsid w:val="004E641A"/>
    <w:rsid w:val="004E642C"/>
    <w:rsid w:val="004E644A"/>
    <w:rsid w:val="004E6453"/>
    <w:rsid w:val="004E64D8"/>
    <w:rsid w:val="004E65B9"/>
    <w:rsid w:val="004E65F1"/>
    <w:rsid w:val="004E671B"/>
    <w:rsid w:val="004E68B5"/>
    <w:rsid w:val="004E6B06"/>
    <w:rsid w:val="004E6D0B"/>
    <w:rsid w:val="004E6F00"/>
    <w:rsid w:val="004E6F66"/>
    <w:rsid w:val="004E7041"/>
    <w:rsid w:val="004E708C"/>
    <w:rsid w:val="004E70A8"/>
    <w:rsid w:val="004E70F2"/>
    <w:rsid w:val="004E71C4"/>
    <w:rsid w:val="004E71E6"/>
    <w:rsid w:val="004E722B"/>
    <w:rsid w:val="004E72D4"/>
    <w:rsid w:val="004E7347"/>
    <w:rsid w:val="004E73C5"/>
    <w:rsid w:val="004E7437"/>
    <w:rsid w:val="004E74F2"/>
    <w:rsid w:val="004E75CF"/>
    <w:rsid w:val="004E7704"/>
    <w:rsid w:val="004E776F"/>
    <w:rsid w:val="004E78B4"/>
    <w:rsid w:val="004E799E"/>
    <w:rsid w:val="004E7A63"/>
    <w:rsid w:val="004E7AAB"/>
    <w:rsid w:val="004E7B47"/>
    <w:rsid w:val="004E7BB2"/>
    <w:rsid w:val="004E7BBC"/>
    <w:rsid w:val="004E7C45"/>
    <w:rsid w:val="004E7CAA"/>
    <w:rsid w:val="004E7D43"/>
    <w:rsid w:val="004E7D9F"/>
    <w:rsid w:val="004E7DF1"/>
    <w:rsid w:val="004E7E2E"/>
    <w:rsid w:val="004E7F60"/>
    <w:rsid w:val="004E7F9E"/>
    <w:rsid w:val="004E7FA6"/>
    <w:rsid w:val="004E7FD9"/>
    <w:rsid w:val="004F002E"/>
    <w:rsid w:val="004F0075"/>
    <w:rsid w:val="004F0146"/>
    <w:rsid w:val="004F014C"/>
    <w:rsid w:val="004F029D"/>
    <w:rsid w:val="004F047B"/>
    <w:rsid w:val="004F058F"/>
    <w:rsid w:val="004F0636"/>
    <w:rsid w:val="004F0773"/>
    <w:rsid w:val="004F0799"/>
    <w:rsid w:val="004F084C"/>
    <w:rsid w:val="004F099D"/>
    <w:rsid w:val="004F0ABD"/>
    <w:rsid w:val="004F0B67"/>
    <w:rsid w:val="004F0CA5"/>
    <w:rsid w:val="004F0E32"/>
    <w:rsid w:val="004F0E9F"/>
    <w:rsid w:val="004F0F00"/>
    <w:rsid w:val="004F0FE5"/>
    <w:rsid w:val="004F108B"/>
    <w:rsid w:val="004F10CC"/>
    <w:rsid w:val="004F10F5"/>
    <w:rsid w:val="004F111F"/>
    <w:rsid w:val="004F1158"/>
    <w:rsid w:val="004F129C"/>
    <w:rsid w:val="004F12B0"/>
    <w:rsid w:val="004F12F7"/>
    <w:rsid w:val="004F1361"/>
    <w:rsid w:val="004F1458"/>
    <w:rsid w:val="004F14B6"/>
    <w:rsid w:val="004F1574"/>
    <w:rsid w:val="004F1614"/>
    <w:rsid w:val="004F171D"/>
    <w:rsid w:val="004F1749"/>
    <w:rsid w:val="004F1767"/>
    <w:rsid w:val="004F17DD"/>
    <w:rsid w:val="004F1808"/>
    <w:rsid w:val="004F180D"/>
    <w:rsid w:val="004F1864"/>
    <w:rsid w:val="004F18E2"/>
    <w:rsid w:val="004F1A34"/>
    <w:rsid w:val="004F1ADD"/>
    <w:rsid w:val="004F1B82"/>
    <w:rsid w:val="004F1C8A"/>
    <w:rsid w:val="004F1CEB"/>
    <w:rsid w:val="004F1DC0"/>
    <w:rsid w:val="004F1E70"/>
    <w:rsid w:val="004F1E87"/>
    <w:rsid w:val="004F2011"/>
    <w:rsid w:val="004F20D1"/>
    <w:rsid w:val="004F20DA"/>
    <w:rsid w:val="004F20F5"/>
    <w:rsid w:val="004F21E3"/>
    <w:rsid w:val="004F24B6"/>
    <w:rsid w:val="004F259D"/>
    <w:rsid w:val="004F2620"/>
    <w:rsid w:val="004F268C"/>
    <w:rsid w:val="004F27CD"/>
    <w:rsid w:val="004F282C"/>
    <w:rsid w:val="004F2888"/>
    <w:rsid w:val="004F28A5"/>
    <w:rsid w:val="004F2939"/>
    <w:rsid w:val="004F293D"/>
    <w:rsid w:val="004F2955"/>
    <w:rsid w:val="004F296B"/>
    <w:rsid w:val="004F29B0"/>
    <w:rsid w:val="004F2ADD"/>
    <w:rsid w:val="004F2BF4"/>
    <w:rsid w:val="004F2C64"/>
    <w:rsid w:val="004F2C75"/>
    <w:rsid w:val="004F2DDC"/>
    <w:rsid w:val="004F2E21"/>
    <w:rsid w:val="004F2E49"/>
    <w:rsid w:val="004F2E7E"/>
    <w:rsid w:val="004F2F60"/>
    <w:rsid w:val="004F3001"/>
    <w:rsid w:val="004F30B5"/>
    <w:rsid w:val="004F30D9"/>
    <w:rsid w:val="004F30FC"/>
    <w:rsid w:val="004F3134"/>
    <w:rsid w:val="004F3140"/>
    <w:rsid w:val="004F316A"/>
    <w:rsid w:val="004F31A5"/>
    <w:rsid w:val="004F32CC"/>
    <w:rsid w:val="004F32EC"/>
    <w:rsid w:val="004F333B"/>
    <w:rsid w:val="004F33ED"/>
    <w:rsid w:val="004F33FB"/>
    <w:rsid w:val="004F3525"/>
    <w:rsid w:val="004F357F"/>
    <w:rsid w:val="004F35A2"/>
    <w:rsid w:val="004F3612"/>
    <w:rsid w:val="004F364E"/>
    <w:rsid w:val="004F3809"/>
    <w:rsid w:val="004F382E"/>
    <w:rsid w:val="004F3A8E"/>
    <w:rsid w:val="004F3ACA"/>
    <w:rsid w:val="004F3ADE"/>
    <w:rsid w:val="004F3B48"/>
    <w:rsid w:val="004F3BD9"/>
    <w:rsid w:val="004F3BDD"/>
    <w:rsid w:val="004F3C0C"/>
    <w:rsid w:val="004F3C63"/>
    <w:rsid w:val="004F3C93"/>
    <w:rsid w:val="004F3DEF"/>
    <w:rsid w:val="004F3EDA"/>
    <w:rsid w:val="004F3F17"/>
    <w:rsid w:val="004F3FB0"/>
    <w:rsid w:val="004F4100"/>
    <w:rsid w:val="004F4104"/>
    <w:rsid w:val="004F411C"/>
    <w:rsid w:val="004F41E7"/>
    <w:rsid w:val="004F4270"/>
    <w:rsid w:val="004F42F5"/>
    <w:rsid w:val="004F43DD"/>
    <w:rsid w:val="004F446F"/>
    <w:rsid w:val="004F4487"/>
    <w:rsid w:val="004F4524"/>
    <w:rsid w:val="004F45A3"/>
    <w:rsid w:val="004F45EF"/>
    <w:rsid w:val="004F46A8"/>
    <w:rsid w:val="004F46E3"/>
    <w:rsid w:val="004F47D2"/>
    <w:rsid w:val="004F47D6"/>
    <w:rsid w:val="004F48CF"/>
    <w:rsid w:val="004F48F8"/>
    <w:rsid w:val="004F490A"/>
    <w:rsid w:val="004F4C32"/>
    <w:rsid w:val="004F4C6D"/>
    <w:rsid w:val="004F4D1A"/>
    <w:rsid w:val="004F4EA1"/>
    <w:rsid w:val="004F4F35"/>
    <w:rsid w:val="004F4F67"/>
    <w:rsid w:val="004F4F6E"/>
    <w:rsid w:val="004F4FC1"/>
    <w:rsid w:val="004F512B"/>
    <w:rsid w:val="004F5138"/>
    <w:rsid w:val="004F521A"/>
    <w:rsid w:val="004F526F"/>
    <w:rsid w:val="004F52DF"/>
    <w:rsid w:val="004F5304"/>
    <w:rsid w:val="004F5343"/>
    <w:rsid w:val="004F5356"/>
    <w:rsid w:val="004F536E"/>
    <w:rsid w:val="004F53C0"/>
    <w:rsid w:val="004F54C9"/>
    <w:rsid w:val="004F5726"/>
    <w:rsid w:val="004F58C1"/>
    <w:rsid w:val="004F590D"/>
    <w:rsid w:val="004F5930"/>
    <w:rsid w:val="004F59E1"/>
    <w:rsid w:val="004F5B0C"/>
    <w:rsid w:val="004F5B40"/>
    <w:rsid w:val="004F5B81"/>
    <w:rsid w:val="004F5C92"/>
    <w:rsid w:val="004F5CBE"/>
    <w:rsid w:val="004F5F4F"/>
    <w:rsid w:val="004F5FA1"/>
    <w:rsid w:val="004F5FD6"/>
    <w:rsid w:val="004F5FDB"/>
    <w:rsid w:val="004F600B"/>
    <w:rsid w:val="004F603C"/>
    <w:rsid w:val="004F60D2"/>
    <w:rsid w:val="004F6135"/>
    <w:rsid w:val="004F6208"/>
    <w:rsid w:val="004F6217"/>
    <w:rsid w:val="004F635F"/>
    <w:rsid w:val="004F639D"/>
    <w:rsid w:val="004F645C"/>
    <w:rsid w:val="004F6516"/>
    <w:rsid w:val="004F65A3"/>
    <w:rsid w:val="004F65B8"/>
    <w:rsid w:val="004F666A"/>
    <w:rsid w:val="004F6674"/>
    <w:rsid w:val="004F66E5"/>
    <w:rsid w:val="004F6807"/>
    <w:rsid w:val="004F683E"/>
    <w:rsid w:val="004F684A"/>
    <w:rsid w:val="004F6942"/>
    <w:rsid w:val="004F69BA"/>
    <w:rsid w:val="004F69E0"/>
    <w:rsid w:val="004F6AC9"/>
    <w:rsid w:val="004F6C17"/>
    <w:rsid w:val="004F6CA5"/>
    <w:rsid w:val="004F6D50"/>
    <w:rsid w:val="004F6D6E"/>
    <w:rsid w:val="004F6EC4"/>
    <w:rsid w:val="004F6EE6"/>
    <w:rsid w:val="004F6FA1"/>
    <w:rsid w:val="004F6FFD"/>
    <w:rsid w:val="004F705F"/>
    <w:rsid w:val="004F708C"/>
    <w:rsid w:val="004F70FB"/>
    <w:rsid w:val="004F7274"/>
    <w:rsid w:val="004F733D"/>
    <w:rsid w:val="004F73FB"/>
    <w:rsid w:val="004F74BF"/>
    <w:rsid w:val="004F7514"/>
    <w:rsid w:val="004F75E0"/>
    <w:rsid w:val="004F76C1"/>
    <w:rsid w:val="004F778F"/>
    <w:rsid w:val="004F785D"/>
    <w:rsid w:val="004F79BC"/>
    <w:rsid w:val="004F7AE6"/>
    <w:rsid w:val="004F7D59"/>
    <w:rsid w:val="004F7ED2"/>
    <w:rsid w:val="004F7F14"/>
    <w:rsid w:val="004F7F6D"/>
    <w:rsid w:val="00500020"/>
    <w:rsid w:val="00500166"/>
    <w:rsid w:val="0050019D"/>
    <w:rsid w:val="005001CD"/>
    <w:rsid w:val="005001DE"/>
    <w:rsid w:val="00500297"/>
    <w:rsid w:val="00500299"/>
    <w:rsid w:val="005002D6"/>
    <w:rsid w:val="0050033C"/>
    <w:rsid w:val="0050037D"/>
    <w:rsid w:val="005004B6"/>
    <w:rsid w:val="0050054D"/>
    <w:rsid w:val="0050066A"/>
    <w:rsid w:val="00500755"/>
    <w:rsid w:val="0050083A"/>
    <w:rsid w:val="005008BD"/>
    <w:rsid w:val="005009F1"/>
    <w:rsid w:val="00500A0D"/>
    <w:rsid w:val="00500C9F"/>
    <w:rsid w:val="00500CFB"/>
    <w:rsid w:val="00500CFD"/>
    <w:rsid w:val="00500D1B"/>
    <w:rsid w:val="00500DC3"/>
    <w:rsid w:val="00500E95"/>
    <w:rsid w:val="00500EFC"/>
    <w:rsid w:val="00500F9A"/>
    <w:rsid w:val="00501093"/>
    <w:rsid w:val="0050112A"/>
    <w:rsid w:val="00501170"/>
    <w:rsid w:val="005012BC"/>
    <w:rsid w:val="005012BE"/>
    <w:rsid w:val="005013CE"/>
    <w:rsid w:val="00501421"/>
    <w:rsid w:val="0050143C"/>
    <w:rsid w:val="00501454"/>
    <w:rsid w:val="00501606"/>
    <w:rsid w:val="0050161E"/>
    <w:rsid w:val="00501657"/>
    <w:rsid w:val="005016D5"/>
    <w:rsid w:val="00501763"/>
    <w:rsid w:val="0050176B"/>
    <w:rsid w:val="00501832"/>
    <w:rsid w:val="005018ED"/>
    <w:rsid w:val="00501903"/>
    <w:rsid w:val="0050190A"/>
    <w:rsid w:val="0050197C"/>
    <w:rsid w:val="00501B18"/>
    <w:rsid w:val="00501CE2"/>
    <w:rsid w:val="00501D4B"/>
    <w:rsid w:val="00501D5F"/>
    <w:rsid w:val="00501E91"/>
    <w:rsid w:val="00501FE3"/>
    <w:rsid w:val="00502058"/>
    <w:rsid w:val="00502080"/>
    <w:rsid w:val="00502172"/>
    <w:rsid w:val="00502268"/>
    <w:rsid w:val="005022AD"/>
    <w:rsid w:val="005022B4"/>
    <w:rsid w:val="00502350"/>
    <w:rsid w:val="0050238F"/>
    <w:rsid w:val="00502468"/>
    <w:rsid w:val="0050246C"/>
    <w:rsid w:val="005024D9"/>
    <w:rsid w:val="00502583"/>
    <w:rsid w:val="0050259E"/>
    <w:rsid w:val="005025EC"/>
    <w:rsid w:val="005025F0"/>
    <w:rsid w:val="0050263E"/>
    <w:rsid w:val="00502647"/>
    <w:rsid w:val="005026B1"/>
    <w:rsid w:val="0050272D"/>
    <w:rsid w:val="00502785"/>
    <w:rsid w:val="00502819"/>
    <w:rsid w:val="00502834"/>
    <w:rsid w:val="00502900"/>
    <w:rsid w:val="0050294E"/>
    <w:rsid w:val="0050296D"/>
    <w:rsid w:val="005029B7"/>
    <w:rsid w:val="00502AB6"/>
    <w:rsid w:val="00502CA7"/>
    <w:rsid w:val="00502E98"/>
    <w:rsid w:val="005030AA"/>
    <w:rsid w:val="005030F8"/>
    <w:rsid w:val="00503126"/>
    <w:rsid w:val="0050317E"/>
    <w:rsid w:val="00503249"/>
    <w:rsid w:val="005032E8"/>
    <w:rsid w:val="00503347"/>
    <w:rsid w:val="00503396"/>
    <w:rsid w:val="00503436"/>
    <w:rsid w:val="005034F3"/>
    <w:rsid w:val="0050352E"/>
    <w:rsid w:val="00503591"/>
    <w:rsid w:val="005036E3"/>
    <w:rsid w:val="00503846"/>
    <w:rsid w:val="00503887"/>
    <w:rsid w:val="00503A29"/>
    <w:rsid w:val="00503A83"/>
    <w:rsid w:val="00503A9D"/>
    <w:rsid w:val="00503BCD"/>
    <w:rsid w:val="00503F10"/>
    <w:rsid w:val="00503FEC"/>
    <w:rsid w:val="00503FF6"/>
    <w:rsid w:val="00504112"/>
    <w:rsid w:val="00504135"/>
    <w:rsid w:val="005041F4"/>
    <w:rsid w:val="00504254"/>
    <w:rsid w:val="0050426B"/>
    <w:rsid w:val="00504273"/>
    <w:rsid w:val="0050429C"/>
    <w:rsid w:val="005044A0"/>
    <w:rsid w:val="00504512"/>
    <w:rsid w:val="00504540"/>
    <w:rsid w:val="005045EE"/>
    <w:rsid w:val="005046B6"/>
    <w:rsid w:val="005046D8"/>
    <w:rsid w:val="00504D25"/>
    <w:rsid w:val="00504D98"/>
    <w:rsid w:val="00504DCE"/>
    <w:rsid w:val="00504E20"/>
    <w:rsid w:val="00504E6B"/>
    <w:rsid w:val="00504EE5"/>
    <w:rsid w:val="00504F72"/>
    <w:rsid w:val="00504FC2"/>
    <w:rsid w:val="005050D6"/>
    <w:rsid w:val="0050527C"/>
    <w:rsid w:val="0050537C"/>
    <w:rsid w:val="00505444"/>
    <w:rsid w:val="0050548C"/>
    <w:rsid w:val="005054C4"/>
    <w:rsid w:val="005054C9"/>
    <w:rsid w:val="005056FE"/>
    <w:rsid w:val="00505704"/>
    <w:rsid w:val="0050575C"/>
    <w:rsid w:val="005058A2"/>
    <w:rsid w:val="005058AB"/>
    <w:rsid w:val="005058FA"/>
    <w:rsid w:val="00505A0A"/>
    <w:rsid w:val="00505AD0"/>
    <w:rsid w:val="00505AD9"/>
    <w:rsid w:val="00505AF9"/>
    <w:rsid w:val="00505B3D"/>
    <w:rsid w:val="00505B3F"/>
    <w:rsid w:val="00505B61"/>
    <w:rsid w:val="00505C9A"/>
    <w:rsid w:val="00505C9C"/>
    <w:rsid w:val="00505D11"/>
    <w:rsid w:val="00505D7D"/>
    <w:rsid w:val="00505D9E"/>
    <w:rsid w:val="00505E73"/>
    <w:rsid w:val="00505F48"/>
    <w:rsid w:val="00505F56"/>
    <w:rsid w:val="00505F5B"/>
    <w:rsid w:val="00505F7E"/>
    <w:rsid w:val="00506122"/>
    <w:rsid w:val="005061C3"/>
    <w:rsid w:val="0050658B"/>
    <w:rsid w:val="005065F8"/>
    <w:rsid w:val="00506815"/>
    <w:rsid w:val="0050681E"/>
    <w:rsid w:val="00506836"/>
    <w:rsid w:val="005068C5"/>
    <w:rsid w:val="005068FF"/>
    <w:rsid w:val="00506915"/>
    <w:rsid w:val="00506986"/>
    <w:rsid w:val="00506B0C"/>
    <w:rsid w:val="00506CAB"/>
    <w:rsid w:val="00506CD4"/>
    <w:rsid w:val="00506D89"/>
    <w:rsid w:val="00506E53"/>
    <w:rsid w:val="00506E5A"/>
    <w:rsid w:val="00506E70"/>
    <w:rsid w:val="00506ECA"/>
    <w:rsid w:val="00506EE9"/>
    <w:rsid w:val="00506F0F"/>
    <w:rsid w:val="00507099"/>
    <w:rsid w:val="00507159"/>
    <w:rsid w:val="005071E4"/>
    <w:rsid w:val="00507243"/>
    <w:rsid w:val="005072CE"/>
    <w:rsid w:val="005073ED"/>
    <w:rsid w:val="005073F8"/>
    <w:rsid w:val="0050753F"/>
    <w:rsid w:val="00507579"/>
    <w:rsid w:val="00507585"/>
    <w:rsid w:val="0050771E"/>
    <w:rsid w:val="00507729"/>
    <w:rsid w:val="0050776A"/>
    <w:rsid w:val="005078A2"/>
    <w:rsid w:val="005079AB"/>
    <w:rsid w:val="005079FF"/>
    <w:rsid w:val="00507A27"/>
    <w:rsid w:val="00507A41"/>
    <w:rsid w:val="00507DF9"/>
    <w:rsid w:val="00507EBE"/>
    <w:rsid w:val="00507F22"/>
    <w:rsid w:val="00507F4D"/>
    <w:rsid w:val="00507F87"/>
    <w:rsid w:val="0051003A"/>
    <w:rsid w:val="005100BD"/>
    <w:rsid w:val="005101AF"/>
    <w:rsid w:val="005101D2"/>
    <w:rsid w:val="00510229"/>
    <w:rsid w:val="005102B8"/>
    <w:rsid w:val="005103D2"/>
    <w:rsid w:val="00510468"/>
    <w:rsid w:val="005104B9"/>
    <w:rsid w:val="0051055C"/>
    <w:rsid w:val="00510575"/>
    <w:rsid w:val="005105FB"/>
    <w:rsid w:val="0051060A"/>
    <w:rsid w:val="005106D4"/>
    <w:rsid w:val="005106E5"/>
    <w:rsid w:val="005107A7"/>
    <w:rsid w:val="005107B2"/>
    <w:rsid w:val="0051085C"/>
    <w:rsid w:val="00510962"/>
    <w:rsid w:val="005109C2"/>
    <w:rsid w:val="005109DE"/>
    <w:rsid w:val="00510A75"/>
    <w:rsid w:val="00510B11"/>
    <w:rsid w:val="00510B9D"/>
    <w:rsid w:val="00510BC8"/>
    <w:rsid w:val="00510CB5"/>
    <w:rsid w:val="00510E0A"/>
    <w:rsid w:val="00510E2E"/>
    <w:rsid w:val="00510EFF"/>
    <w:rsid w:val="00510F03"/>
    <w:rsid w:val="00510F3D"/>
    <w:rsid w:val="00511028"/>
    <w:rsid w:val="00511079"/>
    <w:rsid w:val="00511108"/>
    <w:rsid w:val="00511271"/>
    <w:rsid w:val="005112D8"/>
    <w:rsid w:val="005114DE"/>
    <w:rsid w:val="0051151D"/>
    <w:rsid w:val="00511583"/>
    <w:rsid w:val="00511621"/>
    <w:rsid w:val="00511658"/>
    <w:rsid w:val="00511795"/>
    <w:rsid w:val="005117C4"/>
    <w:rsid w:val="005117F4"/>
    <w:rsid w:val="0051197F"/>
    <w:rsid w:val="00511A02"/>
    <w:rsid w:val="00511A28"/>
    <w:rsid w:val="00511A66"/>
    <w:rsid w:val="00511B56"/>
    <w:rsid w:val="00511B93"/>
    <w:rsid w:val="00511C87"/>
    <w:rsid w:val="00511E5C"/>
    <w:rsid w:val="00511F47"/>
    <w:rsid w:val="00511FDF"/>
    <w:rsid w:val="0051202D"/>
    <w:rsid w:val="00512146"/>
    <w:rsid w:val="005121BC"/>
    <w:rsid w:val="005121F3"/>
    <w:rsid w:val="0051224A"/>
    <w:rsid w:val="0051239A"/>
    <w:rsid w:val="005123FE"/>
    <w:rsid w:val="00512548"/>
    <w:rsid w:val="00512588"/>
    <w:rsid w:val="005125F6"/>
    <w:rsid w:val="00512654"/>
    <w:rsid w:val="00512721"/>
    <w:rsid w:val="005127E6"/>
    <w:rsid w:val="005128BE"/>
    <w:rsid w:val="005128C2"/>
    <w:rsid w:val="00512922"/>
    <w:rsid w:val="00512AC9"/>
    <w:rsid w:val="00512ACA"/>
    <w:rsid w:val="00512AE8"/>
    <w:rsid w:val="00512C21"/>
    <w:rsid w:val="00512CA9"/>
    <w:rsid w:val="00512DE8"/>
    <w:rsid w:val="00512E59"/>
    <w:rsid w:val="00512EC2"/>
    <w:rsid w:val="00513066"/>
    <w:rsid w:val="005130A4"/>
    <w:rsid w:val="0051313A"/>
    <w:rsid w:val="00513196"/>
    <w:rsid w:val="0051342F"/>
    <w:rsid w:val="005134C3"/>
    <w:rsid w:val="0051361B"/>
    <w:rsid w:val="00513774"/>
    <w:rsid w:val="00513811"/>
    <w:rsid w:val="00513A41"/>
    <w:rsid w:val="00513AC0"/>
    <w:rsid w:val="00513B5D"/>
    <w:rsid w:val="00513D14"/>
    <w:rsid w:val="00513DA2"/>
    <w:rsid w:val="00513DA6"/>
    <w:rsid w:val="00513E04"/>
    <w:rsid w:val="00513E29"/>
    <w:rsid w:val="00513FD5"/>
    <w:rsid w:val="00514056"/>
    <w:rsid w:val="00514151"/>
    <w:rsid w:val="005141D8"/>
    <w:rsid w:val="00514304"/>
    <w:rsid w:val="005143BE"/>
    <w:rsid w:val="0051445B"/>
    <w:rsid w:val="00514519"/>
    <w:rsid w:val="005146A6"/>
    <w:rsid w:val="00514746"/>
    <w:rsid w:val="005147AE"/>
    <w:rsid w:val="005147AF"/>
    <w:rsid w:val="0051483C"/>
    <w:rsid w:val="0051485B"/>
    <w:rsid w:val="005148D6"/>
    <w:rsid w:val="005148E9"/>
    <w:rsid w:val="005148FE"/>
    <w:rsid w:val="005149CD"/>
    <w:rsid w:val="00514A6F"/>
    <w:rsid w:val="00514AC3"/>
    <w:rsid w:val="00514B6B"/>
    <w:rsid w:val="00514BA3"/>
    <w:rsid w:val="00514C16"/>
    <w:rsid w:val="00514C83"/>
    <w:rsid w:val="00514C92"/>
    <w:rsid w:val="00514D07"/>
    <w:rsid w:val="00514E58"/>
    <w:rsid w:val="00514F27"/>
    <w:rsid w:val="00514FC1"/>
    <w:rsid w:val="00515114"/>
    <w:rsid w:val="0051513F"/>
    <w:rsid w:val="005153F1"/>
    <w:rsid w:val="005154B0"/>
    <w:rsid w:val="0051551E"/>
    <w:rsid w:val="005157BC"/>
    <w:rsid w:val="0051584D"/>
    <w:rsid w:val="00515884"/>
    <w:rsid w:val="00515A10"/>
    <w:rsid w:val="00515A96"/>
    <w:rsid w:val="00515AF7"/>
    <w:rsid w:val="00515B7B"/>
    <w:rsid w:val="00515C9D"/>
    <w:rsid w:val="00515CC7"/>
    <w:rsid w:val="00515D38"/>
    <w:rsid w:val="00515DA5"/>
    <w:rsid w:val="00515ED6"/>
    <w:rsid w:val="00515F16"/>
    <w:rsid w:val="00516034"/>
    <w:rsid w:val="0051608B"/>
    <w:rsid w:val="00516178"/>
    <w:rsid w:val="005161D2"/>
    <w:rsid w:val="00516288"/>
    <w:rsid w:val="0051638B"/>
    <w:rsid w:val="0051639A"/>
    <w:rsid w:val="00516507"/>
    <w:rsid w:val="00516660"/>
    <w:rsid w:val="0051676A"/>
    <w:rsid w:val="00516874"/>
    <w:rsid w:val="00516892"/>
    <w:rsid w:val="005168FB"/>
    <w:rsid w:val="00516988"/>
    <w:rsid w:val="005169E6"/>
    <w:rsid w:val="00516B27"/>
    <w:rsid w:val="00516B71"/>
    <w:rsid w:val="00516D50"/>
    <w:rsid w:val="00516D98"/>
    <w:rsid w:val="00516DEE"/>
    <w:rsid w:val="00516E55"/>
    <w:rsid w:val="00516F97"/>
    <w:rsid w:val="0051708A"/>
    <w:rsid w:val="0051711A"/>
    <w:rsid w:val="00517296"/>
    <w:rsid w:val="005172D4"/>
    <w:rsid w:val="00517318"/>
    <w:rsid w:val="00517386"/>
    <w:rsid w:val="005173CF"/>
    <w:rsid w:val="005174F7"/>
    <w:rsid w:val="0051753E"/>
    <w:rsid w:val="005175AB"/>
    <w:rsid w:val="005175D4"/>
    <w:rsid w:val="00517603"/>
    <w:rsid w:val="00517624"/>
    <w:rsid w:val="0051773B"/>
    <w:rsid w:val="005177C0"/>
    <w:rsid w:val="005177DD"/>
    <w:rsid w:val="005179C8"/>
    <w:rsid w:val="00517A36"/>
    <w:rsid w:val="00517B06"/>
    <w:rsid w:val="00517B69"/>
    <w:rsid w:val="00517BA0"/>
    <w:rsid w:val="00517BA1"/>
    <w:rsid w:val="00517BD2"/>
    <w:rsid w:val="00517C22"/>
    <w:rsid w:val="00517CA5"/>
    <w:rsid w:val="00517CCF"/>
    <w:rsid w:val="00517CF9"/>
    <w:rsid w:val="00517DD0"/>
    <w:rsid w:val="00517E53"/>
    <w:rsid w:val="00520087"/>
    <w:rsid w:val="005200DE"/>
    <w:rsid w:val="0052011B"/>
    <w:rsid w:val="005201A7"/>
    <w:rsid w:val="00520213"/>
    <w:rsid w:val="0052023F"/>
    <w:rsid w:val="0052047B"/>
    <w:rsid w:val="0052049F"/>
    <w:rsid w:val="0052050B"/>
    <w:rsid w:val="00520680"/>
    <w:rsid w:val="00520685"/>
    <w:rsid w:val="005206A2"/>
    <w:rsid w:val="0052075B"/>
    <w:rsid w:val="005207A2"/>
    <w:rsid w:val="005207CD"/>
    <w:rsid w:val="00520810"/>
    <w:rsid w:val="0052087E"/>
    <w:rsid w:val="005209D3"/>
    <w:rsid w:val="00520B01"/>
    <w:rsid w:val="00520B25"/>
    <w:rsid w:val="00520B6F"/>
    <w:rsid w:val="00520CAC"/>
    <w:rsid w:val="00520CF9"/>
    <w:rsid w:val="00520DDC"/>
    <w:rsid w:val="00520F6D"/>
    <w:rsid w:val="0052112D"/>
    <w:rsid w:val="00521144"/>
    <w:rsid w:val="005212B5"/>
    <w:rsid w:val="00521459"/>
    <w:rsid w:val="00521542"/>
    <w:rsid w:val="00521568"/>
    <w:rsid w:val="0052169C"/>
    <w:rsid w:val="00521726"/>
    <w:rsid w:val="005217E3"/>
    <w:rsid w:val="00521803"/>
    <w:rsid w:val="00521822"/>
    <w:rsid w:val="0052182A"/>
    <w:rsid w:val="00521954"/>
    <w:rsid w:val="0052195D"/>
    <w:rsid w:val="00521AE1"/>
    <w:rsid w:val="00521B8C"/>
    <w:rsid w:val="00521C4E"/>
    <w:rsid w:val="00521C71"/>
    <w:rsid w:val="00521C94"/>
    <w:rsid w:val="00521DAE"/>
    <w:rsid w:val="00521DBD"/>
    <w:rsid w:val="00521DF2"/>
    <w:rsid w:val="00521E8D"/>
    <w:rsid w:val="00521FDE"/>
    <w:rsid w:val="0052205C"/>
    <w:rsid w:val="00522093"/>
    <w:rsid w:val="00522114"/>
    <w:rsid w:val="00522129"/>
    <w:rsid w:val="005221E1"/>
    <w:rsid w:val="00522394"/>
    <w:rsid w:val="005223E2"/>
    <w:rsid w:val="0052249F"/>
    <w:rsid w:val="005224A8"/>
    <w:rsid w:val="005226BE"/>
    <w:rsid w:val="005226DF"/>
    <w:rsid w:val="00522765"/>
    <w:rsid w:val="0052281B"/>
    <w:rsid w:val="005229C3"/>
    <w:rsid w:val="00522A4C"/>
    <w:rsid w:val="00522B0C"/>
    <w:rsid w:val="00522B3F"/>
    <w:rsid w:val="00522B49"/>
    <w:rsid w:val="00522C02"/>
    <w:rsid w:val="00522C20"/>
    <w:rsid w:val="00522C8C"/>
    <w:rsid w:val="00522CCE"/>
    <w:rsid w:val="00522CD1"/>
    <w:rsid w:val="00522DFC"/>
    <w:rsid w:val="00522DFE"/>
    <w:rsid w:val="00522E74"/>
    <w:rsid w:val="00522EA2"/>
    <w:rsid w:val="00522EE5"/>
    <w:rsid w:val="0052300D"/>
    <w:rsid w:val="0052307E"/>
    <w:rsid w:val="00523136"/>
    <w:rsid w:val="00523145"/>
    <w:rsid w:val="00523278"/>
    <w:rsid w:val="00523294"/>
    <w:rsid w:val="005232A7"/>
    <w:rsid w:val="00523497"/>
    <w:rsid w:val="005234C6"/>
    <w:rsid w:val="00523583"/>
    <w:rsid w:val="00523603"/>
    <w:rsid w:val="00523633"/>
    <w:rsid w:val="0052364A"/>
    <w:rsid w:val="00523650"/>
    <w:rsid w:val="0052366D"/>
    <w:rsid w:val="005236B5"/>
    <w:rsid w:val="005236EE"/>
    <w:rsid w:val="005236FB"/>
    <w:rsid w:val="00523733"/>
    <w:rsid w:val="00523845"/>
    <w:rsid w:val="0052384B"/>
    <w:rsid w:val="0052394B"/>
    <w:rsid w:val="00523B24"/>
    <w:rsid w:val="00523BF3"/>
    <w:rsid w:val="00523C35"/>
    <w:rsid w:val="00523D8F"/>
    <w:rsid w:val="00523D95"/>
    <w:rsid w:val="00523EE8"/>
    <w:rsid w:val="00523EF9"/>
    <w:rsid w:val="00523F8E"/>
    <w:rsid w:val="00524042"/>
    <w:rsid w:val="00524131"/>
    <w:rsid w:val="005241E0"/>
    <w:rsid w:val="0052426F"/>
    <w:rsid w:val="0052431D"/>
    <w:rsid w:val="005243C6"/>
    <w:rsid w:val="00524417"/>
    <w:rsid w:val="00524425"/>
    <w:rsid w:val="005245DB"/>
    <w:rsid w:val="0052468D"/>
    <w:rsid w:val="005246B8"/>
    <w:rsid w:val="005247BB"/>
    <w:rsid w:val="005247E6"/>
    <w:rsid w:val="005247FE"/>
    <w:rsid w:val="0052482B"/>
    <w:rsid w:val="005248D9"/>
    <w:rsid w:val="005248F1"/>
    <w:rsid w:val="0052493A"/>
    <w:rsid w:val="00524A33"/>
    <w:rsid w:val="00524A38"/>
    <w:rsid w:val="00524A42"/>
    <w:rsid w:val="00524B3B"/>
    <w:rsid w:val="00524CE3"/>
    <w:rsid w:val="00524D23"/>
    <w:rsid w:val="00524EB5"/>
    <w:rsid w:val="0052500F"/>
    <w:rsid w:val="00525011"/>
    <w:rsid w:val="005250DF"/>
    <w:rsid w:val="005250E0"/>
    <w:rsid w:val="0052511B"/>
    <w:rsid w:val="00525120"/>
    <w:rsid w:val="0052514D"/>
    <w:rsid w:val="00525333"/>
    <w:rsid w:val="005253AA"/>
    <w:rsid w:val="00525429"/>
    <w:rsid w:val="00525604"/>
    <w:rsid w:val="0052567D"/>
    <w:rsid w:val="0052572B"/>
    <w:rsid w:val="00525747"/>
    <w:rsid w:val="005257EE"/>
    <w:rsid w:val="0052589F"/>
    <w:rsid w:val="00525925"/>
    <w:rsid w:val="00525A0A"/>
    <w:rsid w:val="00525A12"/>
    <w:rsid w:val="00525B44"/>
    <w:rsid w:val="00525B80"/>
    <w:rsid w:val="00525B91"/>
    <w:rsid w:val="00525BA4"/>
    <w:rsid w:val="00525BC3"/>
    <w:rsid w:val="00525C63"/>
    <w:rsid w:val="00525E20"/>
    <w:rsid w:val="00525F0A"/>
    <w:rsid w:val="00526078"/>
    <w:rsid w:val="005261BC"/>
    <w:rsid w:val="0052621C"/>
    <w:rsid w:val="005264BE"/>
    <w:rsid w:val="005264D2"/>
    <w:rsid w:val="0052669E"/>
    <w:rsid w:val="005266C0"/>
    <w:rsid w:val="005267B6"/>
    <w:rsid w:val="00526892"/>
    <w:rsid w:val="0052690D"/>
    <w:rsid w:val="00526934"/>
    <w:rsid w:val="0052693A"/>
    <w:rsid w:val="005269B1"/>
    <w:rsid w:val="005269F6"/>
    <w:rsid w:val="00526A2F"/>
    <w:rsid w:val="00526A5C"/>
    <w:rsid w:val="00526AB8"/>
    <w:rsid w:val="00526AD0"/>
    <w:rsid w:val="00526C51"/>
    <w:rsid w:val="00526C76"/>
    <w:rsid w:val="00526CF6"/>
    <w:rsid w:val="00526D86"/>
    <w:rsid w:val="00526DC6"/>
    <w:rsid w:val="00526DCD"/>
    <w:rsid w:val="00526E1F"/>
    <w:rsid w:val="00526F30"/>
    <w:rsid w:val="00526FB0"/>
    <w:rsid w:val="005270BB"/>
    <w:rsid w:val="005270BD"/>
    <w:rsid w:val="0052711A"/>
    <w:rsid w:val="00527175"/>
    <w:rsid w:val="00527186"/>
    <w:rsid w:val="0052734A"/>
    <w:rsid w:val="00527438"/>
    <w:rsid w:val="00527577"/>
    <w:rsid w:val="005276AC"/>
    <w:rsid w:val="005277A8"/>
    <w:rsid w:val="00527A6C"/>
    <w:rsid w:val="00527A87"/>
    <w:rsid w:val="00527BDA"/>
    <w:rsid w:val="00527D05"/>
    <w:rsid w:val="00527D70"/>
    <w:rsid w:val="00527E58"/>
    <w:rsid w:val="00527EA7"/>
    <w:rsid w:val="00527F62"/>
    <w:rsid w:val="00530078"/>
    <w:rsid w:val="0053009E"/>
    <w:rsid w:val="00530175"/>
    <w:rsid w:val="00530186"/>
    <w:rsid w:val="005301F6"/>
    <w:rsid w:val="00530261"/>
    <w:rsid w:val="00530287"/>
    <w:rsid w:val="00530341"/>
    <w:rsid w:val="00530377"/>
    <w:rsid w:val="0053039F"/>
    <w:rsid w:val="005303A7"/>
    <w:rsid w:val="005304D3"/>
    <w:rsid w:val="005304EE"/>
    <w:rsid w:val="005305E8"/>
    <w:rsid w:val="00530742"/>
    <w:rsid w:val="005307B3"/>
    <w:rsid w:val="0053092A"/>
    <w:rsid w:val="00530973"/>
    <w:rsid w:val="005309E9"/>
    <w:rsid w:val="00530A2C"/>
    <w:rsid w:val="00530A36"/>
    <w:rsid w:val="00530A5F"/>
    <w:rsid w:val="00530AAD"/>
    <w:rsid w:val="00530C2A"/>
    <w:rsid w:val="00530D76"/>
    <w:rsid w:val="00530D86"/>
    <w:rsid w:val="00530F56"/>
    <w:rsid w:val="00531055"/>
    <w:rsid w:val="005310EA"/>
    <w:rsid w:val="00531133"/>
    <w:rsid w:val="0053113D"/>
    <w:rsid w:val="005311B4"/>
    <w:rsid w:val="0053120B"/>
    <w:rsid w:val="00531268"/>
    <w:rsid w:val="00531401"/>
    <w:rsid w:val="00531467"/>
    <w:rsid w:val="00531544"/>
    <w:rsid w:val="00531604"/>
    <w:rsid w:val="00531659"/>
    <w:rsid w:val="00531671"/>
    <w:rsid w:val="005316AF"/>
    <w:rsid w:val="00531769"/>
    <w:rsid w:val="00531777"/>
    <w:rsid w:val="00531827"/>
    <w:rsid w:val="005318BD"/>
    <w:rsid w:val="00531925"/>
    <w:rsid w:val="00531976"/>
    <w:rsid w:val="00531A2C"/>
    <w:rsid w:val="00531A96"/>
    <w:rsid w:val="00531ABF"/>
    <w:rsid w:val="00531B72"/>
    <w:rsid w:val="00531D5A"/>
    <w:rsid w:val="00531D9D"/>
    <w:rsid w:val="00531DAD"/>
    <w:rsid w:val="00531DDE"/>
    <w:rsid w:val="00531E1C"/>
    <w:rsid w:val="00531E4F"/>
    <w:rsid w:val="00531E68"/>
    <w:rsid w:val="00531E71"/>
    <w:rsid w:val="00531E98"/>
    <w:rsid w:val="00531EAD"/>
    <w:rsid w:val="00532040"/>
    <w:rsid w:val="0053204D"/>
    <w:rsid w:val="00532051"/>
    <w:rsid w:val="0053222B"/>
    <w:rsid w:val="00532390"/>
    <w:rsid w:val="00532394"/>
    <w:rsid w:val="005323B9"/>
    <w:rsid w:val="00532425"/>
    <w:rsid w:val="00532491"/>
    <w:rsid w:val="00532580"/>
    <w:rsid w:val="0053264A"/>
    <w:rsid w:val="005326B8"/>
    <w:rsid w:val="005326E6"/>
    <w:rsid w:val="00532772"/>
    <w:rsid w:val="005328BD"/>
    <w:rsid w:val="0053299B"/>
    <w:rsid w:val="005329B7"/>
    <w:rsid w:val="005329EA"/>
    <w:rsid w:val="00532A70"/>
    <w:rsid w:val="00532C03"/>
    <w:rsid w:val="00532C9B"/>
    <w:rsid w:val="00532D16"/>
    <w:rsid w:val="00532DB5"/>
    <w:rsid w:val="00532DB8"/>
    <w:rsid w:val="00532E23"/>
    <w:rsid w:val="00532E48"/>
    <w:rsid w:val="00532E7E"/>
    <w:rsid w:val="00532FC6"/>
    <w:rsid w:val="0053300C"/>
    <w:rsid w:val="005330C0"/>
    <w:rsid w:val="005331F8"/>
    <w:rsid w:val="00533309"/>
    <w:rsid w:val="00533317"/>
    <w:rsid w:val="00533367"/>
    <w:rsid w:val="005333AA"/>
    <w:rsid w:val="005333F8"/>
    <w:rsid w:val="0053348E"/>
    <w:rsid w:val="00533547"/>
    <w:rsid w:val="005335C6"/>
    <w:rsid w:val="005335EC"/>
    <w:rsid w:val="0053363C"/>
    <w:rsid w:val="005336AF"/>
    <w:rsid w:val="00533706"/>
    <w:rsid w:val="00533712"/>
    <w:rsid w:val="0053373C"/>
    <w:rsid w:val="00533741"/>
    <w:rsid w:val="00533783"/>
    <w:rsid w:val="005337A5"/>
    <w:rsid w:val="00533981"/>
    <w:rsid w:val="005339CB"/>
    <w:rsid w:val="005339D0"/>
    <w:rsid w:val="00533A4E"/>
    <w:rsid w:val="00533A54"/>
    <w:rsid w:val="00533B58"/>
    <w:rsid w:val="00533B75"/>
    <w:rsid w:val="00533B89"/>
    <w:rsid w:val="00533B8D"/>
    <w:rsid w:val="00533CE5"/>
    <w:rsid w:val="00533CE9"/>
    <w:rsid w:val="00533D42"/>
    <w:rsid w:val="00533D5F"/>
    <w:rsid w:val="00533F2C"/>
    <w:rsid w:val="00533F37"/>
    <w:rsid w:val="00533F59"/>
    <w:rsid w:val="00533F6E"/>
    <w:rsid w:val="00533FBD"/>
    <w:rsid w:val="005340D2"/>
    <w:rsid w:val="00534152"/>
    <w:rsid w:val="0053419E"/>
    <w:rsid w:val="00534325"/>
    <w:rsid w:val="005343F8"/>
    <w:rsid w:val="005345B6"/>
    <w:rsid w:val="00534725"/>
    <w:rsid w:val="0053477F"/>
    <w:rsid w:val="005348C7"/>
    <w:rsid w:val="0053495C"/>
    <w:rsid w:val="00534A7D"/>
    <w:rsid w:val="00534AA6"/>
    <w:rsid w:val="00534B6F"/>
    <w:rsid w:val="00534C76"/>
    <w:rsid w:val="00534CA4"/>
    <w:rsid w:val="00534CCB"/>
    <w:rsid w:val="00534DC9"/>
    <w:rsid w:val="00534DD3"/>
    <w:rsid w:val="00534E2B"/>
    <w:rsid w:val="00534EF3"/>
    <w:rsid w:val="0053500F"/>
    <w:rsid w:val="00535123"/>
    <w:rsid w:val="00535136"/>
    <w:rsid w:val="0053519B"/>
    <w:rsid w:val="00535261"/>
    <w:rsid w:val="00535336"/>
    <w:rsid w:val="00535381"/>
    <w:rsid w:val="00535516"/>
    <w:rsid w:val="0053555D"/>
    <w:rsid w:val="00535659"/>
    <w:rsid w:val="0053581A"/>
    <w:rsid w:val="0053581D"/>
    <w:rsid w:val="005358AB"/>
    <w:rsid w:val="0053594E"/>
    <w:rsid w:val="00535978"/>
    <w:rsid w:val="00535A0F"/>
    <w:rsid w:val="00535C9E"/>
    <w:rsid w:val="00535EB5"/>
    <w:rsid w:val="00535F72"/>
    <w:rsid w:val="00535FCD"/>
    <w:rsid w:val="005361DF"/>
    <w:rsid w:val="0053625E"/>
    <w:rsid w:val="00536263"/>
    <w:rsid w:val="00536281"/>
    <w:rsid w:val="0053628D"/>
    <w:rsid w:val="0053630F"/>
    <w:rsid w:val="00536340"/>
    <w:rsid w:val="005363A2"/>
    <w:rsid w:val="005363B8"/>
    <w:rsid w:val="005363E1"/>
    <w:rsid w:val="00536501"/>
    <w:rsid w:val="00536673"/>
    <w:rsid w:val="0053669E"/>
    <w:rsid w:val="00536734"/>
    <w:rsid w:val="00536771"/>
    <w:rsid w:val="00536785"/>
    <w:rsid w:val="005368AA"/>
    <w:rsid w:val="00536911"/>
    <w:rsid w:val="00536973"/>
    <w:rsid w:val="005369BC"/>
    <w:rsid w:val="00536A30"/>
    <w:rsid w:val="00536A5E"/>
    <w:rsid w:val="00536A8A"/>
    <w:rsid w:val="00536AAD"/>
    <w:rsid w:val="00536ADE"/>
    <w:rsid w:val="00536AFA"/>
    <w:rsid w:val="00536C19"/>
    <w:rsid w:val="00536D97"/>
    <w:rsid w:val="00536E38"/>
    <w:rsid w:val="00536E4E"/>
    <w:rsid w:val="00536EAD"/>
    <w:rsid w:val="00536EF1"/>
    <w:rsid w:val="0053702C"/>
    <w:rsid w:val="0053709C"/>
    <w:rsid w:val="005370BE"/>
    <w:rsid w:val="00537123"/>
    <w:rsid w:val="005371B8"/>
    <w:rsid w:val="005371F8"/>
    <w:rsid w:val="00537237"/>
    <w:rsid w:val="00537269"/>
    <w:rsid w:val="00537369"/>
    <w:rsid w:val="005373B1"/>
    <w:rsid w:val="00537426"/>
    <w:rsid w:val="0053765F"/>
    <w:rsid w:val="005376FF"/>
    <w:rsid w:val="0053774E"/>
    <w:rsid w:val="00537755"/>
    <w:rsid w:val="00537792"/>
    <w:rsid w:val="0053783C"/>
    <w:rsid w:val="00537844"/>
    <w:rsid w:val="005378C8"/>
    <w:rsid w:val="00537A71"/>
    <w:rsid w:val="00537B90"/>
    <w:rsid w:val="00537BE1"/>
    <w:rsid w:val="00537CA5"/>
    <w:rsid w:val="00537D30"/>
    <w:rsid w:val="00537D3D"/>
    <w:rsid w:val="00537F05"/>
    <w:rsid w:val="00537F28"/>
    <w:rsid w:val="00537F55"/>
    <w:rsid w:val="00537FB7"/>
    <w:rsid w:val="00537FE8"/>
    <w:rsid w:val="00540342"/>
    <w:rsid w:val="0054042C"/>
    <w:rsid w:val="0054052D"/>
    <w:rsid w:val="00540629"/>
    <w:rsid w:val="005406A0"/>
    <w:rsid w:val="00540811"/>
    <w:rsid w:val="0054082E"/>
    <w:rsid w:val="00540899"/>
    <w:rsid w:val="005408AE"/>
    <w:rsid w:val="005408C0"/>
    <w:rsid w:val="005409DC"/>
    <w:rsid w:val="00540A95"/>
    <w:rsid w:val="00540AA7"/>
    <w:rsid w:val="00540C5A"/>
    <w:rsid w:val="00540EBF"/>
    <w:rsid w:val="00540F34"/>
    <w:rsid w:val="00540FA7"/>
    <w:rsid w:val="00540FDB"/>
    <w:rsid w:val="005410A0"/>
    <w:rsid w:val="005410E3"/>
    <w:rsid w:val="0054111C"/>
    <w:rsid w:val="005411B2"/>
    <w:rsid w:val="00541219"/>
    <w:rsid w:val="00541318"/>
    <w:rsid w:val="005414AB"/>
    <w:rsid w:val="00541501"/>
    <w:rsid w:val="005415FF"/>
    <w:rsid w:val="005416B0"/>
    <w:rsid w:val="005417DF"/>
    <w:rsid w:val="0054187A"/>
    <w:rsid w:val="005418C6"/>
    <w:rsid w:val="005418C7"/>
    <w:rsid w:val="005418DB"/>
    <w:rsid w:val="005418EE"/>
    <w:rsid w:val="00541A39"/>
    <w:rsid w:val="00541ACD"/>
    <w:rsid w:val="00541B31"/>
    <w:rsid w:val="00541B61"/>
    <w:rsid w:val="00541B76"/>
    <w:rsid w:val="00541C53"/>
    <w:rsid w:val="00541C75"/>
    <w:rsid w:val="00541E27"/>
    <w:rsid w:val="00541E69"/>
    <w:rsid w:val="00541E72"/>
    <w:rsid w:val="00541E8C"/>
    <w:rsid w:val="00541F75"/>
    <w:rsid w:val="00541F84"/>
    <w:rsid w:val="00542231"/>
    <w:rsid w:val="005422A3"/>
    <w:rsid w:val="005424F9"/>
    <w:rsid w:val="005425ED"/>
    <w:rsid w:val="00542654"/>
    <w:rsid w:val="00542667"/>
    <w:rsid w:val="00542674"/>
    <w:rsid w:val="00542734"/>
    <w:rsid w:val="005427FE"/>
    <w:rsid w:val="005429B3"/>
    <w:rsid w:val="00542C8D"/>
    <w:rsid w:val="00542D8E"/>
    <w:rsid w:val="00542DAF"/>
    <w:rsid w:val="00542DBC"/>
    <w:rsid w:val="00542EA9"/>
    <w:rsid w:val="0054317B"/>
    <w:rsid w:val="00543275"/>
    <w:rsid w:val="0054328E"/>
    <w:rsid w:val="005433BD"/>
    <w:rsid w:val="00543421"/>
    <w:rsid w:val="00543478"/>
    <w:rsid w:val="005434EE"/>
    <w:rsid w:val="005434F7"/>
    <w:rsid w:val="00543583"/>
    <w:rsid w:val="005435B3"/>
    <w:rsid w:val="00543722"/>
    <w:rsid w:val="0054374B"/>
    <w:rsid w:val="00543795"/>
    <w:rsid w:val="0054390B"/>
    <w:rsid w:val="00543B9E"/>
    <w:rsid w:val="00543C44"/>
    <w:rsid w:val="00543DF7"/>
    <w:rsid w:val="00543E47"/>
    <w:rsid w:val="00543F7C"/>
    <w:rsid w:val="00543F8C"/>
    <w:rsid w:val="00544006"/>
    <w:rsid w:val="00544074"/>
    <w:rsid w:val="00544336"/>
    <w:rsid w:val="00544439"/>
    <w:rsid w:val="005445EF"/>
    <w:rsid w:val="00544631"/>
    <w:rsid w:val="005446C0"/>
    <w:rsid w:val="00544756"/>
    <w:rsid w:val="00544833"/>
    <w:rsid w:val="005448CC"/>
    <w:rsid w:val="005448ED"/>
    <w:rsid w:val="005449E9"/>
    <w:rsid w:val="005449FE"/>
    <w:rsid w:val="00544A50"/>
    <w:rsid w:val="00544AA9"/>
    <w:rsid w:val="00544AAE"/>
    <w:rsid w:val="00544AF7"/>
    <w:rsid w:val="00544B60"/>
    <w:rsid w:val="00544B9F"/>
    <w:rsid w:val="00544BF5"/>
    <w:rsid w:val="00544C92"/>
    <w:rsid w:val="00544CAF"/>
    <w:rsid w:val="00544D07"/>
    <w:rsid w:val="00544DB1"/>
    <w:rsid w:val="00544DFB"/>
    <w:rsid w:val="00544E2E"/>
    <w:rsid w:val="00544E3D"/>
    <w:rsid w:val="00544E80"/>
    <w:rsid w:val="00544EDF"/>
    <w:rsid w:val="00544F12"/>
    <w:rsid w:val="00544FCA"/>
    <w:rsid w:val="0054504E"/>
    <w:rsid w:val="005450AD"/>
    <w:rsid w:val="00545194"/>
    <w:rsid w:val="00545197"/>
    <w:rsid w:val="005451CA"/>
    <w:rsid w:val="005453CD"/>
    <w:rsid w:val="00545405"/>
    <w:rsid w:val="00545411"/>
    <w:rsid w:val="0054545B"/>
    <w:rsid w:val="005455F6"/>
    <w:rsid w:val="0054573F"/>
    <w:rsid w:val="00545793"/>
    <w:rsid w:val="005457E9"/>
    <w:rsid w:val="005458C0"/>
    <w:rsid w:val="00545992"/>
    <w:rsid w:val="00545A14"/>
    <w:rsid w:val="00545A2C"/>
    <w:rsid w:val="00545A5E"/>
    <w:rsid w:val="00545B84"/>
    <w:rsid w:val="00545C05"/>
    <w:rsid w:val="00545CC8"/>
    <w:rsid w:val="00545D0E"/>
    <w:rsid w:val="00545D44"/>
    <w:rsid w:val="00545DE0"/>
    <w:rsid w:val="00545E12"/>
    <w:rsid w:val="00545E73"/>
    <w:rsid w:val="00545EF5"/>
    <w:rsid w:val="00545F53"/>
    <w:rsid w:val="00546025"/>
    <w:rsid w:val="00546026"/>
    <w:rsid w:val="0054633A"/>
    <w:rsid w:val="00546354"/>
    <w:rsid w:val="00546384"/>
    <w:rsid w:val="00546540"/>
    <w:rsid w:val="0054655B"/>
    <w:rsid w:val="00546796"/>
    <w:rsid w:val="005467E2"/>
    <w:rsid w:val="00546853"/>
    <w:rsid w:val="00546A2F"/>
    <w:rsid w:val="00546ABA"/>
    <w:rsid w:val="00546AEF"/>
    <w:rsid w:val="00546BD1"/>
    <w:rsid w:val="00546DD9"/>
    <w:rsid w:val="00546E23"/>
    <w:rsid w:val="00546E65"/>
    <w:rsid w:val="005470D9"/>
    <w:rsid w:val="005472B1"/>
    <w:rsid w:val="005472DC"/>
    <w:rsid w:val="00547460"/>
    <w:rsid w:val="00547513"/>
    <w:rsid w:val="00547517"/>
    <w:rsid w:val="005477A8"/>
    <w:rsid w:val="005479AA"/>
    <w:rsid w:val="00547AF3"/>
    <w:rsid w:val="00547B0B"/>
    <w:rsid w:val="00547B70"/>
    <w:rsid w:val="00547B8C"/>
    <w:rsid w:val="00547BEB"/>
    <w:rsid w:val="00547BF0"/>
    <w:rsid w:val="00547C8E"/>
    <w:rsid w:val="00547CC4"/>
    <w:rsid w:val="00547D3B"/>
    <w:rsid w:val="00547DCB"/>
    <w:rsid w:val="00547E6E"/>
    <w:rsid w:val="00547EA6"/>
    <w:rsid w:val="00547EB8"/>
    <w:rsid w:val="00547F44"/>
    <w:rsid w:val="00547FBF"/>
    <w:rsid w:val="005502C7"/>
    <w:rsid w:val="005502E3"/>
    <w:rsid w:val="00550370"/>
    <w:rsid w:val="00550396"/>
    <w:rsid w:val="005505D7"/>
    <w:rsid w:val="00550627"/>
    <w:rsid w:val="005506A0"/>
    <w:rsid w:val="005508DE"/>
    <w:rsid w:val="00550995"/>
    <w:rsid w:val="00550A01"/>
    <w:rsid w:val="00550A77"/>
    <w:rsid w:val="00550AC5"/>
    <w:rsid w:val="00550AD5"/>
    <w:rsid w:val="00550B6E"/>
    <w:rsid w:val="00550C9F"/>
    <w:rsid w:val="00550CAB"/>
    <w:rsid w:val="00550D65"/>
    <w:rsid w:val="00550E6F"/>
    <w:rsid w:val="00550E84"/>
    <w:rsid w:val="00550FDD"/>
    <w:rsid w:val="00550FE9"/>
    <w:rsid w:val="00550FF7"/>
    <w:rsid w:val="00551137"/>
    <w:rsid w:val="005511A6"/>
    <w:rsid w:val="0055133A"/>
    <w:rsid w:val="00551342"/>
    <w:rsid w:val="005513C1"/>
    <w:rsid w:val="005513D0"/>
    <w:rsid w:val="0055144B"/>
    <w:rsid w:val="00551499"/>
    <w:rsid w:val="005514B9"/>
    <w:rsid w:val="00551501"/>
    <w:rsid w:val="005516A4"/>
    <w:rsid w:val="005516BE"/>
    <w:rsid w:val="005517A5"/>
    <w:rsid w:val="005517BB"/>
    <w:rsid w:val="00551861"/>
    <w:rsid w:val="005518C6"/>
    <w:rsid w:val="00551A14"/>
    <w:rsid w:val="00551A26"/>
    <w:rsid w:val="00551A8A"/>
    <w:rsid w:val="00551AA2"/>
    <w:rsid w:val="00551AEB"/>
    <w:rsid w:val="00551D1F"/>
    <w:rsid w:val="00551E46"/>
    <w:rsid w:val="00551FC1"/>
    <w:rsid w:val="00552083"/>
    <w:rsid w:val="005520B7"/>
    <w:rsid w:val="0055219F"/>
    <w:rsid w:val="005521D3"/>
    <w:rsid w:val="0055226B"/>
    <w:rsid w:val="0055245B"/>
    <w:rsid w:val="00552480"/>
    <w:rsid w:val="0055251D"/>
    <w:rsid w:val="0055285E"/>
    <w:rsid w:val="005528F4"/>
    <w:rsid w:val="0055291E"/>
    <w:rsid w:val="005529B1"/>
    <w:rsid w:val="00552A71"/>
    <w:rsid w:val="00552AFE"/>
    <w:rsid w:val="00552B36"/>
    <w:rsid w:val="00552DC1"/>
    <w:rsid w:val="00552DD4"/>
    <w:rsid w:val="00552F7E"/>
    <w:rsid w:val="0055301A"/>
    <w:rsid w:val="0055311D"/>
    <w:rsid w:val="005531A3"/>
    <w:rsid w:val="00553260"/>
    <w:rsid w:val="005532FA"/>
    <w:rsid w:val="005533CC"/>
    <w:rsid w:val="0055347C"/>
    <w:rsid w:val="0055349E"/>
    <w:rsid w:val="005534ED"/>
    <w:rsid w:val="005534FD"/>
    <w:rsid w:val="0055353D"/>
    <w:rsid w:val="005535C6"/>
    <w:rsid w:val="0055367C"/>
    <w:rsid w:val="005536B6"/>
    <w:rsid w:val="00553705"/>
    <w:rsid w:val="00553710"/>
    <w:rsid w:val="0055386E"/>
    <w:rsid w:val="00553903"/>
    <w:rsid w:val="00553963"/>
    <w:rsid w:val="0055396A"/>
    <w:rsid w:val="00553A21"/>
    <w:rsid w:val="00553A40"/>
    <w:rsid w:val="00553C0D"/>
    <w:rsid w:val="00553C6E"/>
    <w:rsid w:val="00553CA8"/>
    <w:rsid w:val="00553D2A"/>
    <w:rsid w:val="00553D46"/>
    <w:rsid w:val="00554181"/>
    <w:rsid w:val="005541AF"/>
    <w:rsid w:val="005541D7"/>
    <w:rsid w:val="005541DC"/>
    <w:rsid w:val="005541F6"/>
    <w:rsid w:val="00554242"/>
    <w:rsid w:val="005542AA"/>
    <w:rsid w:val="00554300"/>
    <w:rsid w:val="00554380"/>
    <w:rsid w:val="005543E6"/>
    <w:rsid w:val="005543E9"/>
    <w:rsid w:val="00554418"/>
    <w:rsid w:val="005544D6"/>
    <w:rsid w:val="005545D3"/>
    <w:rsid w:val="005545ED"/>
    <w:rsid w:val="005546B4"/>
    <w:rsid w:val="005547E6"/>
    <w:rsid w:val="00554828"/>
    <w:rsid w:val="00554A4B"/>
    <w:rsid w:val="00554B91"/>
    <w:rsid w:val="00554C58"/>
    <w:rsid w:val="00554C5C"/>
    <w:rsid w:val="00554DB3"/>
    <w:rsid w:val="00554DED"/>
    <w:rsid w:val="00554E0E"/>
    <w:rsid w:val="00554E14"/>
    <w:rsid w:val="00554E63"/>
    <w:rsid w:val="00554F46"/>
    <w:rsid w:val="00555135"/>
    <w:rsid w:val="005551AF"/>
    <w:rsid w:val="00555247"/>
    <w:rsid w:val="00555358"/>
    <w:rsid w:val="0055546D"/>
    <w:rsid w:val="0055556B"/>
    <w:rsid w:val="005555D9"/>
    <w:rsid w:val="0055562F"/>
    <w:rsid w:val="00555713"/>
    <w:rsid w:val="0055577A"/>
    <w:rsid w:val="00555813"/>
    <w:rsid w:val="0055582F"/>
    <w:rsid w:val="005558A1"/>
    <w:rsid w:val="00555A1C"/>
    <w:rsid w:val="00555A5D"/>
    <w:rsid w:val="00555AAE"/>
    <w:rsid w:val="00555B1E"/>
    <w:rsid w:val="00555B20"/>
    <w:rsid w:val="00555B6E"/>
    <w:rsid w:val="00555B8F"/>
    <w:rsid w:val="00555C08"/>
    <w:rsid w:val="00555C23"/>
    <w:rsid w:val="00555C86"/>
    <w:rsid w:val="00555CE5"/>
    <w:rsid w:val="00555CFE"/>
    <w:rsid w:val="00555D39"/>
    <w:rsid w:val="00555DEF"/>
    <w:rsid w:val="00555E14"/>
    <w:rsid w:val="00555E43"/>
    <w:rsid w:val="00555F82"/>
    <w:rsid w:val="00556270"/>
    <w:rsid w:val="0055630A"/>
    <w:rsid w:val="00556348"/>
    <w:rsid w:val="005563CE"/>
    <w:rsid w:val="0055643B"/>
    <w:rsid w:val="0055653A"/>
    <w:rsid w:val="00556585"/>
    <w:rsid w:val="00556672"/>
    <w:rsid w:val="0055674D"/>
    <w:rsid w:val="005567A8"/>
    <w:rsid w:val="0055687E"/>
    <w:rsid w:val="005569CF"/>
    <w:rsid w:val="005569EE"/>
    <w:rsid w:val="00556AF0"/>
    <w:rsid w:val="00556AFE"/>
    <w:rsid w:val="00556B55"/>
    <w:rsid w:val="00556BE8"/>
    <w:rsid w:val="00556C2F"/>
    <w:rsid w:val="00556CAA"/>
    <w:rsid w:val="00556D26"/>
    <w:rsid w:val="00556D5F"/>
    <w:rsid w:val="00556E73"/>
    <w:rsid w:val="00556F6B"/>
    <w:rsid w:val="00556FE0"/>
    <w:rsid w:val="005571B3"/>
    <w:rsid w:val="00557209"/>
    <w:rsid w:val="00557210"/>
    <w:rsid w:val="00557261"/>
    <w:rsid w:val="0055734E"/>
    <w:rsid w:val="005573A3"/>
    <w:rsid w:val="005574B5"/>
    <w:rsid w:val="005574C2"/>
    <w:rsid w:val="005574E7"/>
    <w:rsid w:val="005575FB"/>
    <w:rsid w:val="00557606"/>
    <w:rsid w:val="0055760C"/>
    <w:rsid w:val="0055783C"/>
    <w:rsid w:val="005578DC"/>
    <w:rsid w:val="005578EE"/>
    <w:rsid w:val="00557959"/>
    <w:rsid w:val="0055798A"/>
    <w:rsid w:val="00557A5C"/>
    <w:rsid w:val="00557AA7"/>
    <w:rsid w:val="00557AF5"/>
    <w:rsid w:val="00557BDA"/>
    <w:rsid w:val="00557C78"/>
    <w:rsid w:val="00557CF1"/>
    <w:rsid w:val="00557DF0"/>
    <w:rsid w:val="00557EF0"/>
    <w:rsid w:val="00557FF0"/>
    <w:rsid w:val="0056005C"/>
    <w:rsid w:val="0056039C"/>
    <w:rsid w:val="00560486"/>
    <w:rsid w:val="005604ED"/>
    <w:rsid w:val="005605D8"/>
    <w:rsid w:val="0056061A"/>
    <w:rsid w:val="00560636"/>
    <w:rsid w:val="005607A7"/>
    <w:rsid w:val="005607DC"/>
    <w:rsid w:val="0056095A"/>
    <w:rsid w:val="00560996"/>
    <w:rsid w:val="005609F3"/>
    <w:rsid w:val="00560A2A"/>
    <w:rsid w:val="00560A85"/>
    <w:rsid w:val="00560AB0"/>
    <w:rsid w:val="00560B05"/>
    <w:rsid w:val="00560BBC"/>
    <w:rsid w:val="00560C6F"/>
    <w:rsid w:val="00560E4A"/>
    <w:rsid w:val="00560E86"/>
    <w:rsid w:val="00560F96"/>
    <w:rsid w:val="00560FB5"/>
    <w:rsid w:val="00561254"/>
    <w:rsid w:val="0056128F"/>
    <w:rsid w:val="0056135B"/>
    <w:rsid w:val="005613CA"/>
    <w:rsid w:val="0056153A"/>
    <w:rsid w:val="00561569"/>
    <w:rsid w:val="0056158D"/>
    <w:rsid w:val="00561604"/>
    <w:rsid w:val="00561629"/>
    <w:rsid w:val="0056163E"/>
    <w:rsid w:val="00561642"/>
    <w:rsid w:val="005616A2"/>
    <w:rsid w:val="005617AB"/>
    <w:rsid w:val="005617BE"/>
    <w:rsid w:val="005618F5"/>
    <w:rsid w:val="00561955"/>
    <w:rsid w:val="00561A58"/>
    <w:rsid w:val="00561A7F"/>
    <w:rsid w:val="00561B2E"/>
    <w:rsid w:val="00561BC8"/>
    <w:rsid w:val="00561DC8"/>
    <w:rsid w:val="00561DFE"/>
    <w:rsid w:val="00561E14"/>
    <w:rsid w:val="00561F1D"/>
    <w:rsid w:val="00562035"/>
    <w:rsid w:val="005620E9"/>
    <w:rsid w:val="00562142"/>
    <w:rsid w:val="00562158"/>
    <w:rsid w:val="00562195"/>
    <w:rsid w:val="005622C9"/>
    <w:rsid w:val="0056235D"/>
    <w:rsid w:val="0056241C"/>
    <w:rsid w:val="00562473"/>
    <w:rsid w:val="005624F3"/>
    <w:rsid w:val="005624F8"/>
    <w:rsid w:val="00562514"/>
    <w:rsid w:val="00562518"/>
    <w:rsid w:val="0056253C"/>
    <w:rsid w:val="0056268B"/>
    <w:rsid w:val="00562721"/>
    <w:rsid w:val="0056273C"/>
    <w:rsid w:val="0056276D"/>
    <w:rsid w:val="005627F6"/>
    <w:rsid w:val="00562861"/>
    <w:rsid w:val="0056294A"/>
    <w:rsid w:val="0056294E"/>
    <w:rsid w:val="005629F2"/>
    <w:rsid w:val="005629F7"/>
    <w:rsid w:val="00562A63"/>
    <w:rsid w:val="00562B0E"/>
    <w:rsid w:val="00562B5C"/>
    <w:rsid w:val="00562BC6"/>
    <w:rsid w:val="00562BDD"/>
    <w:rsid w:val="00562C76"/>
    <w:rsid w:val="00562C8C"/>
    <w:rsid w:val="00562CDC"/>
    <w:rsid w:val="00562CE4"/>
    <w:rsid w:val="005631DF"/>
    <w:rsid w:val="0056320C"/>
    <w:rsid w:val="005632C6"/>
    <w:rsid w:val="005632D2"/>
    <w:rsid w:val="00563392"/>
    <w:rsid w:val="005634A7"/>
    <w:rsid w:val="005634CF"/>
    <w:rsid w:val="005635B3"/>
    <w:rsid w:val="0056362D"/>
    <w:rsid w:val="005636C7"/>
    <w:rsid w:val="005637E0"/>
    <w:rsid w:val="00563867"/>
    <w:rsid w:val="0056387D"/>
    <w:rsid w:val="0056388C"/>
    <w:rsid w:val="005638B0"/>
    <w:rsid w:val="005639FB"/>
    <w:rsid w:val="00563A7A"/>
    <w:rsid w:val="00563A7B"/>
    <w:rsid w:val="00563AFC"/>
    <w:rsid w:val="00563BE6"/>
    <w:rsid w:val="00563CA2"/>
    <w:rsid w:val="00563CE4"/>
    <w:rsid w:val="00563D42"/>
    <w:rsid w:val="00563DB8"/>
    <w:rsid w:val="00563DBC"/>
    <w:rsid w:val="00563DFB"/>
    <w:rsid w:val="00563E01"/>
    <w:rsid w:val="00563F59"/>
    <w:rsid w:val="00563FA8"/>
    <w:rsid w:val="00564031"/>
    <w:rsid w:val="0056408A"/>
    <w:rsid w:val="0056435C"/>
    <w:rsid w:val="005643D4"/>
    <w:rsid w:val="005645BC"/>
    <w:rsid w:val="0056463B"/>
    <w:rsid w:val="00564678"/>
    <w:rsid w:val="0056467C"/>
    <w:rsid w:val="00564735"/>
    <w:rsid w:val="00564756"/>
    <w:rsid w:val="005647B2"/>
    <w:rsid w:val="005647D5"/>
    <w:rsid w:val="005648FB"/>
    <w:rsid w:val="00564907"/>
    <w:rsid w:val="00564960"/>
    <w:rsid w:val="00564AD2"/>
    <w:rsid w:val="00564B77"/>
    <w:rsid w:val="00564C60"/>
    <w:rsid w:val="00564C9B"/>
    <w:rsid w:val="00564CC1"/>
    <w:rsid w:val="00564CD2"/>
    <w:rsid w:val="00564D2E"/>
    <w:rsid w:val="00564E6F"/>
    <w:rsid w:val="00564F22"/>
    <w:rsid w:val="00564F85"/>
    <w:rsid w:val="005650B6"/>
    <w:rsid w:val="005651DC"/>
    <w:rsid w:val="005652E4"/>
    <w:rsid w:val="005652FA"/>
    <w:rsid w:val="00565384"/>
    <w:rsid w:val="00565400"/>
    <w:rsid w:val="005654BA"/>
    <w:rsid w:val="00565512"/>
    <w:rsid w:val="005655E6"/>
    <w:rsid w:val="0056562A"/>
    <w:rsid w:val="005656CC"/>
    <w:rsid w:val="005656D3"/>
    <w:rsid w:val="00565726"/>
    <w:rsid w:val="005657F6"/>
    <w:rsid w:val="0056584B"/>
    <w:rsid w:val="005659CB"/>
    <w:rsid w:val="00565A66"/>
    <w:rsid w:val="00565CAE"/>
    <w:rsid w:val="00565CB5"/>
    <w:rsid w:val="00565CDE"/>
    <w:rsid w:val="00565DF4"/>
    <w:rsid w:val="00565E5F"/>
    <w:rsid w:val="00565EEF"/>
    <w:rsid w:val="00565F29"/>
    <w:rsid w:val="005661A1"/>
    <w:rsid w:val="005661A7"/>
    <w:rsid w:val="00566272"/>
    <w:rsid w:val="00566393"/>
    <w:rsid w:val="0056646D"/>
    <w:rsid w:val="00566494"/>
    <w:rsid w:val="00566536"/>
    <w:rsid w:val="005665AD"/>
    <w:rsid w:val="005665DC"/>
    <w:rsid w:val="005666CF"/>
    <w:rsid w:val="0056679D"/>
    <w:rsid w:val="005667DA"/>
    <w:rsid w:val="0056680D"/>
    <w:rsid w:val="0056681B"/>
    <w:rsid w:val="00566A2F"/>
    <w:rsid w:val="00566C8F"/>
    <w:rsid w:val="00566D3A"/>
    <w:rsid w:val="00566D68"/>
    <w:rsid w:val="00566E24"/>
    <w:rsid w:val="00566E68"/>
    <w:rsid w:val="00566E71"/>
    <w:rsid w:val="00566F67"/>
    <w:rsid w:val="0056722D"/>
    <w:rsid w:val="00567247"/>
    <w:rsid w:val="00567295"/>
    <w:rsid w:val="005674C9"/>
    <w:rsid w:val="005674F7"/>
    <w:rsid w:val="005676BF"/>
    <w:rsid w:val="005676EA"/>
    <w:rsid w:val="00567794"/>
    <w:rsid w:val="005677D9"/>
    <w:rsid w:val="00567C69"/>
    <w:rsid w:val="00567D1F"/>
    <w:rsid w:val="00567E99"/>
    <w:rsid w:val="00567F3F"/>
    <w:rsid w:val="00567F9E"/>
    <w:rsid w:val="005700CF"/>
    <w:rsid w:val="00570181"/>
    <w:rsid w:val="005701A9"/>
    <w:rsid w:val="0057023D"/>
    <w:rsid w:val="00570249"/>
    <w:rsid w:val="0057026A"/>
    <w:rsid w:val="005702B7"/>
    <w:rsid w:val="00570380"/>
    <w:rsid w:val="005703B6"/>
    <w:rsid w:val="005703C9"/>
    <w:rsid w:val="005703FE"/>
    <w:rsid w:val="005704E5"/>
    <w:rsid w:val="00570618"/>
    <w:rsid w:val="00570625"/>
    <w:rsid w:val="00570A82"/>
    <w:rsid w:val="00570A9C"/>
    <w:rsid w:val="00570AC3"/>
    <w:rsid w:val="00570B86"/>
    <w:rsid w:val="00570B91"/>
    <w:rsid w:val="00570BB3"/>
    <w:rsid w:val="00570BED"/>
    <w:rsid w:val="00570CDC"/>
    <w:rsid w:val="00570D9F"/>
    <w:rsid w:val="00570DAD"/>
    <w:rsid w:val="00570EF1"/>
    <w:rsid w:val="00570FBE"/>
    <w:rsid w:val="0057104C"/>
    <w:rsid w:val="0057141E"/>
    <w:rsid w:val="00571545"/>
    <w:rsid w:val="005715F6"/>
    <w:rsid w:val="0057160C"/>
    <w:rsid w:val="00571613"/>
    <w:rsid w:val="005717B3"/>
    <w:rsid w:val="005718AE"/>
    <w:rsid w:val="005718EC"/>
    <w:rsid w:val="00571914"/>
    <w:rsid w:val="00571A16"/>
    <w:rsid w:val="00571ABC"/>
    <w:rsid w:val="00571C00"/>
    <w:rsid w:val="00571C38"/>
    <w:rsid w:val="00571C7D"/>
    <w:rsid w:val="00571D02"/>
    <w:rsid w:val="00571D2A"/>
    <w:rsid w:val="00571D36"/>
    <w:rsid w:val="00571F1A"/>
    <w:rsid w:val="0057200C"/>
    <w:rsid w:val="00572012"/>
    <w:rsid w:val="005720B0"/>
    <w:rsid w:val="00572164"/>
    <w:rsid w:val="005722A5"/>
    <w:rsid w:val="00572555"/>
    <w:rsid w:val="005726AE"/>
    <w:rsid w:val="005726EB"/>
    <w:rsid w:val="005726F3"/>
    <w:rsid w:val="00572730"/>
    <w:rsid w:val="00572748"/>
    <w:rsid w:val="00572A8C"/>
    <w:rsid w:val="00572B04"/>
    <w:rsid w:val="00572B3A"/>
    <w:rsid w:val="00572C4D"/>
    <w:rsid w:val="00572C5E"/>
    <w:rsid w:val="00572C68"/>
    <w:rsid w:val="00572C7E"/>
    <w:rsid w:val="00572D15"/>
    <w:rsid w:val="00572E40"/>
    <w:rsid w:val="00572E90"/>
    <w:rsid w:val="00572FE1"/>
    <w:rsid w:val="00573065"/>
    <w:rsid w:val="0057306B"/>
    <w:rsid w:val="005731A9"/>
    <w:rsid w:val="0057320B"/>
    <w:rsid w:val="00573376"/>
    <w:rsid w:val="005733B4"/>
    <w:rsid w:val="00573433"/>
    <w:rsid w:val="00573442"/>
    <w:rsid w:val="005734EF"/>
    <w:rsid w:val="00573565"/>
    <w:rsid w:val="005737C7"/>
    <w:rsid w:val="005739AE"/>
    <w:rsid w:val="00573A87"/>
    <w:rsid w:val="00573B26"/>
    <w:rsid w:val="00573B79"/>
    <w:rsid w:val="00573C03"/>
    <w:rsid w:val="00573C72"/>
    <w:rsid w:val="00573CE8"/>
    <w:rsid w:val="00573CFE"/>
    <w:rsid w:val="00573DDD"/>
    <w:rsid w:val="00573E6B"/>
    <w:rsid w:val="00573F27"/>
    <w:rsid w:val="00574050"/>
    <w:rsid w:val="00574061"/>
    <w:rsid w:val="005740C6"/>
    <w:rsid w:val="005741B6"/>
    <w:rsid w:val="00574285"/>
    <w:rsid w:val="00574291"/>
    <w:rsid w:val="00574311"/>
    <w:rsid w:val="005744AD"/>
    <w:rsid w:val="0057455F"/>
    <w:rsid w:val="005745AC"/>
    <w:rsid w:val="005745C0"/>
    <w:rsid w:val="0057466A"/>
    <w:rsid w:val="005746DE"/>
    <w:rsid w:val="00574849"/>
    <w:rsid w:val="00574BED"/>
    <w:rsid w:val="00574C84"/>
    <w:rsid w:val="00574CD3"/>
    <w:rsid w:val="00574CEE"/>
    <w:rsid w:val="00574CFE"/>
    <w:rsid w:val="00574D5D"/>
    <w:rsid w:val="00574D91"/>
    <w:rsid w:val="00574E41"/>
    <w:rsid w:val="00574E58"/>
    <w:rsid w:val="00574EAB"/>
    <w:rsid w:val="00574FC3"/>
    <w:rsid w:val="00574FF0"/>
    <w:rsid w:val="00574FFC"/>
    <w:rsid w:val="00575003"/>
    <w:rsid w:val="00575050"/>
    <w:rsid w:val="005750B9"/>
    <w:rsid w:val="005751E4"/>
    <w:rsid w:val="0057525D"/>
    <w:rsid w:val="0057525F"/>
    <w:rsid w:val="00575269"/>
    <w:rsid w:val="005752EA"/>
    <w:rsid w:val="005753E6"/>
    <w:rsid w:val="0057543A"/>
    <w:rsid w:val="0057553E"/>
    <w:rsid w:val="00575646"/>
    <w:rsid w:val="0057569E"/>
    <w:rsid w:val="00575780"/>
    <w:rsid w:val="00575798"/>
    <w:rsid w:val="005757DA"/>
    <w:rsid w:val="00575838"/>
    <w:rsid w:val="00575851"/>
    <w:rsid w:val="005758AF"/>
    <w:rsid w:val="00575903"/>
    <w:rsid w:val="00575AC3"/>
    <w:rsid w:val="00575AEA"/>
    <w:rsid w:val="00575B02"/>
    <w:rsid w:val="00575B11"/>
    <w:rsid w:val="00575B5E"/>
    <w:rsid w:val="00575C06"/>
    <w:rsid w:val="00575C26"/>
    <w:rsid w:val="00575E67"/>
    <w:rsid w:val="00575E9D"/>
    <w:rsid w:val="00575ED2"/>
    <w:rsid w:val="00575ED6"/>
    <w:rsid w:val="0057602F"/>
    <w:rsid w:val="00576064"/>
    <w:rsid w:val="00576074"/>
    <w:rsid w:val="00576318"/>
    <w:rsid w:val="00576364"/>
    <w:rsid w:val="00576391"/>
    <w:rsid w:val="00576416"/>
    <w:rsid w:val="0057641C"/>
    <w:rsid w:val="00576468"/>
    <w:rsid w:val="005764E0"/>
    <w:rsid w:val="0057651E"/>
    <w:rsid w:val="00576524"/>
    <w:rsid w:val="00576557"/>
    <w:rsid w:val="005765C7"/>
    <w:rsid w:val="00576664"/>
    <w:rsid w:val="00576669"/>
    <w:rsid w:val="0057680A"/>
    <w:rsid w:val="0057684A"/>
    <w:rsid w:val="0057693B"/>
    <w:rsid w:val="005769F8"/>
    <w:rsid w:val="00576A6D"/>
    <w:rsid w:val="00576A7A"/>
    <w:rsid w:val="00576BF8"/>
    <w:rsid w:val="00576C6D"/>
    <w:rsid w:val="00576D00"/>
    <w:rsid w:val="00576D0A"/>
    <w:rsid w:val="00576D26"/>
    <w:rsid w:val="00576D28"/>
    <w:rsid w:val="00576DBF"/>
    <w:rsid w:val="00576FA3"/>
    <w:rsid w:val="00577034"/>
    <w:rsid w:val="005770EC"/>
    <w:rsid w:val="0057711F"/>
    <w:rsid w:val="00577269"/>
    <w:rsid w:val="005772F9"/>
    <w:rsid w:val="00577343"/>
    <w:rsid w:val="00577412"/>
    <w:rsid w:val="0057758C"/>
    <w:rsid w:val="0057758E"/>
    <w:rsid w:val="00577615"/>
    <w:rsid w:val="00577648"/>
    <w:rsid w:val="005776E6"/>
    <w:rsid w:val="00577711"/>
    <w:rsid w:val="00577765"/>
    <w:rsid w:val="0057776B"/>
    <w:rsid w:val="005777B3"/>
    <w:rsid w:val="005778BA"/>
    <w:rsid w:val="005779BC"/>
    <w:rsid w:val="00577A90"/>
    <w:rsid w:val="00577AC2"/>
    <w:rsid w:val="00577B6F"/>
    <w:rsid w:val="00577BDC"/>
    <w:rsid w:val="00577C18"/>
    <w:rsid w:val="00577C34"/>
    <w:rsid w:val="00577C6A"/>
    <w:rsid w:val="00577CD6"/>
    <w:rsid w:val="00577D01"/>
    <w:rsid w:val="00577D03"/>
    <w:rsid w:val="00577D33"/>
    <w:rsid w:val="00577F0C"/>
    <w:rsid w:val="00577FBE"/>
    <w:rsid w:val="0058006D"/>
    <w:rsid w:val="00580187"/>
    <w:rsid w:val="00580204"/>
    <w:rsid w:val="0058021B"/>
    <w:rsid w:val="00580283"/>
    <w:rsid w:val="00580286"/>
    <w:rsid w:val="005803F1"/>
    <w:rsid w:val="00580456"/>
    <w:rsid w:val="005804DF"/>
    <w:rsid w:val="0058060C"/>
    <w:rsid w:val="005806BB"/>
    <w:rsid w:val="0058077D"/>
    <w:rsid w:val="0058079C"/>
    <w:rsid w:val="005808EB"/>
    <w:rsid w:val="005808FA"/>
    <w:rsid w:val="00580972"/>
    <w:rsid w:val="00580BC8"/>
    <w:rsid w:val="00580BD6"/>
    <w:rsid w:val="00580C09"/>
    <w:rsid w:val="00580C91"/>
    <w:rsid w:val="00580CB6"/>
    <w:rsid w:val="00580CC2"/>
    <w:rsid w:val="00580D43"/>
    <w:rsid w:val="00580D62"/>
    <w:rsid w:val="00580DDB"/>
    <w:rsid w:val="00580DED"/>
    <w:rsid w:val="00580F02"/>
    <w:rsid w:val="005810E3"/>
    <w:rsid w:val="0058112C"/>
    <w:rsid w:val="0058113E"/>
    <w:rsid w:val="005811A8"/>
    <w:rsid w:val="005811B6"/>
    <w:rsid w:val="0058133B"/>
    <w:rsid w:val="00581366"/>
    <w:rsid w:val="00581415"/>
    <w:rsid w:val="00581421"/>
    <w:rsid w:val="005814C0"/>
    <w:rsid w:val="0058163B"/>
    <w:rsid w:val="00581644"/>
    <w:rsid w:val="00581669"/>
    <w:rsid w:val="005816D9"/>
    <w:rsid w:val="00581874"/>
    <w:rsid w:val="00581A42"/>
    <w:rsid w:val="00581A4F"/>
    <w:rsid w:val="00581AA1"/>
    <w:rsid w:val="00581AFC"/>
    <w:rsid w:val="00581C4A"/>
    <w:rsid w:val="00581D02"/>
    <w:rsid w:val="00581D13"/>
    <w:rsid w:val="00581DB0"/>
    <w:rsid w:val="00581DCC"/>
    <w:rsid w:val="00581ED6"/>
    <w:rsid w:val="00581F0C"/>
    <w:rsid w:val="00582022"/>
    <w:rsid w:val="00582078"/>
    <w:rsid w:val="00582180"/>
    <w:rsid w:val="005821CF"/>
    <w:rsid w:val="00582266"/>
    <w:rsid w:val="00582294"/>
    <w:rsid w:val="005823A9"/>
    <w:rsid w:val="005823B9"/>
    <w:rsid w:val="005824BA"/>
    <w:rsid w:val="005824E4"/>
    <w:rsid w:val="005824F9"/>
    <w:rsid w:val="005826CF"/>
    <w:rsid w:val="00582748"/>
    <w:rsid w:val="005827B6"/>
    <w:rsid w:val="0058284B"/>
    <w:rsid w:val="0058284C"/>
    <w:rsid w:val="0058287A"/>
    <w:rsid w:val="005829F7"/>
    <w:rsid w:val="00582AAE"/>
    <w:rsid w:val="00582B0D"/>
    <w:rsid w:val="00582B81"/>
    <w:rsid w:val="00582BE7"/>
    <w:rsid w:val="00582C75"/>
    <w:rsid w:val="00582CA6"/>
    <w:rsid w:val="00582CB5"/>
    <w:rsid w:val="00582CF3"/>
    <w:rsid w:val="00582D4C"/>
    <w:rsid w:val="00582E2B"/>
    <w:rsid w:val="00582F42"/>
    <w:rsid w:val="00582F4C"/>
    <w:rsid w:val="005831C8"/>
    <w:rsid w:val="005835AE"/>
    <w:rsid w:val="00583695"/>
    <w:rsid w:val="00583697"/>
    <w:rsid w:val="0058369A"/>
    <w:rsid w:val="005836D1"/>
    <w:rsid w:val="00583766"/>
    <w:rsid w:val="0058377A"/>
    <w:rsid w:val="00583A3C"/>
    <w:rsid w:val="00583AE6"/>
    <w:rsid w:val="00583BAC"/>
    <w:rsid w:val="00583C83"/>
    <w:rsid w:val="00583D43"/>
    <w:rsid w:val="00583DEE"/>
    <w:rsid w:val="00583F7B"/>
    <w:rsid w:val="00584031"/>
    <w:rsid w:val="00584067"/>
    <w:rsid w:val="00584073"/>
    <w:rsid w:val="005841B1"/>
    <w:rsid w:val="00584283"/>
    <w:rsid w:val="00584359"/>
    <w:rsid w:val="00584487"/>
    <w:rsid w:val="0058449E"/>
    <w:rsid w:val="005844B0"/>
    <w:rsid w:val="00584574"/>
    <w:rsid w:val="0058459E"/>
    <w:rsid w:val="0058462F"/>
    <w:rsid w:val="005847E1"/>
    <w:rsid w:val="005848B3"/>
    <w:rsid w:val="00584937"/>
    <w:rsid w:val="005849FC"/>
    <w:rsid w:val="00584B0B"/>
    <w:rsid w:val="00584B25"/>
    <w:rsid w:val="00584B36"/>
    <w:rsid w:val="00584B59"/>
    <w:rsid w:val="00584BDC"/>
    <w:rsid w:val="00584C5A"/>
    <w:rsid w:val="00584C8C"/>
    <w:rsid w:val="00584CA3"/>
    <w:rsid w:val="00584D3B"/>
    <w:rsid w:val="00584E1F"/>
    <w:rsid w:val="00584EC4"/>
    <w:rsid w:val="00584FC4"/>
    <w:rsid w:val="0058505F"/>
    <w:rsid w:val="0058506C"/>
    <w:rsid w:val="00585267"/>
    <w:rsid w:val="005852BF"/>
    <w:rsid w:val="005852DB"/>
    <w:rsid w:val="0058538F"/>
    <w:rsid w:val="00585435"/>
    <w:rsid w:val="00585462"/>
    <w:rsid w:val="00585499"/>
    <w:rsid w:val="005854EA"/>
    <w:rsid w:val="00585521"/>
    <w:rsid w:val="005855E7"/>
    <w:rsid w:val="005856B1"/>
    <w:rsid w:val="0058576A"/>
    <w:rsid w:val="0058582E"/>
    <w:rsid w:val="005858A4"/>
    <w:rsid w:val="00585900"/>
    <w:rsid w:val="0058594B"/>
    <w:rsid w:val="005859BF"/>
    <w:rsid w:val="00585A0A"/>
    <w:rsid w:val="00585A5C"/>
    <w:rsid w:val="00585A60"/>
    <w:rsid w:val="00585B14"/>
    <w:rsid w:val="00585BEE"/>
    <w:rsid w:val="00585BF6"/>
    <w:rsid w:val="00585C74"/>
    <w:rsid w:val="00585D2D"/>
    <w:rsid w:val="00585D31"/>
    <w:rsid w:val="00585EDC"/>
    <w:rsid w:val="00585FB4"/>
    <w:rsid w:val="00586005"/>
    <w:rsid w:val="00586033"/>
    <w:rsid w:val="005860D4"/>
    <w:rsid w:val="00586151"/>
    <w:rsid w:val="005861EF"/>
    <w:rsid w:val="0058647A"/>
    <w:rsid w:val="00586639"/>
    <w:rsid w:val="005866EA"/>
    <w:rsid w:val="00586746"/>
    <w:rsid w:val="00586755"/>
    <w:rsid w:val="0058676F"/>
    <w:rsid w:val="005867BE"/>
    <w:rsid w:val="0058688A"/>
    <w:rsid w:val="005869CE"/>
    <w:rsid w:val="00586AC9"/>
    <w:rsid w:val="00586AD5"/>
    <w:rsid w:val="00586AEA"/>
    <w:rsid w:val="00586B85"/>
    <w:rsid w:val="00586B86"/>
    <w:rsid w:val="00586C7C"/>
    <w:rsid w:val="00586CC3"/>
    <w:rsid w:val="00586D07"/>
    <w:rsid w:val="00586E76"/>
    <w:rsid w:val="00586ED2"/>
    <w:rsid w:val="00586F6B"/>
    <w:rsid w:val="00586F82"/>
    <w:rsid w:val="00587092"/>
    <w:rsid w:val="005870B8"/>
    <w:rsid w:val="005870D0"/>
    <w:rsid w:val="0058710E"/>
    <w:rsid w:val="0058723A"/>
    <w:rsid w:val="00587299"/>
    <w:rsid w:val="00587351"/>
    <w:rsid w:val="005873F2"/>
    <w:rsid w:val="00587429"/>
    <w:rsid w:val="0058744A"/>
    <w:rsid w:val="005874B4"/>
    <w:rsid w:val="005874BA"/>
    <w:rsid w:val="00587586"/>
    <w:rsid w:val="0058763B"/>
    <w:rsid w:val="005877B4"/>
    <w:rsid w:val="0058781D"/>
    <w:rsid w:val="005878AE"/>
    <w:rsid w:val="005879FC"/>
    <w:rsid w:val="00587A00"/>
    <w:rsid w:val="00587A50"/>
    <w:rsid w:val="00587AA6"/>
    <w:rsid w:val="00587AFB"/>
    <w:rsid w:val="00587B78"/>
    <w:rsid w:val="00587B8E"/>
    <w:rsid w:val="00587C2B"/>
    <w:rsid w:val="00587CDA"/>
    <w:rsid w:val="00587E2A"/>
    <w:rsid w:val="00587E4E"/>
    <w:rsid w:val="00587E4F"/>
    <w:rsid w:val="00587E79"/>
    <w:rsid w:val="00587F8B"/>
    <w:rsid w:val="005900D0"/>
    <w:rsid w:val="00590135"/>
    <w:rsid w:val="00590154"/>
    <w:rsid w:val="005901FC"/>
    <w:rsid w:val="00590250"/>
    <w:rsid w:val="005902AF"/>
    <w:rsid w:val="00590306"/>
    <w:rsid w:val="005903BE"/>
    <w:rsid w:val="00590590"/>
    <w:rsid w:val="005905E5"/>
    <w:rsid w:val="00590801"/>
    <w:rsid w:val="0059082B"/>
    <w:rsid w:val="0059083B"/>
    <w:rsid w:val="0059084A"/>
    <w:rsid w:val="0059084F"/>
    <w:rsid w:val="0059092F"/>
    <w:rsid w:val="00590A21"/>
    <w:rsid w:val="00590A5E"/>
    <w:rsid w:val="00590A9F"/>
    <w:rsid w:val="00590AA2"/>
    <w:rsid w:val="00590AB4"/>
    <w:rsid w:val="00590B8A"/>
    <w:rsid w:val="00590DD1"/>
    <w:rsid w:val="00590E3D"/>
    <w:rsid w:val="00590E79"/>
    <w:rsid w:val="00590ECA"/>
    <w:rsid w:val="00590ED5"/>
    <w:rsid w:val="00590F0E"/>
    <w:rsid w:val="00590F3A"/>
    <w:rsid w:val="0059106A"/>
    <w:rsid w:val="00591088"/>
    <w:rsid w:val="0059108C"/>
    <w:rsid w:val="005910CB"/>
    <w:rsid w:val="005910F0"/>
    <w:rsid w:val="00591145"/>
    <w:rsid w:val="00591168"/>
    <w:rsid w:val="00591215"/>
    <w:rsid w:val="005912BD"/>
    <w:rsid w:val="0059132A"/>
    <w:rsid w:val="00591399"/>
    <w:rsid w:val="00591429"/>
    <w:rsid w:val="0059154B"/>
    <w:rsid w:val="005915EB"/>
    <w:rsid w:val="005916BF"/>
    <w:rsid w:val="0059178F"/>
    <w:rsid w:val="005917D9"/>
    <w:rsid w:val="00591972"/>
    <w:rsid w:val="00591AD9"/>
    <w:rsid w:val="00591BC8"/>
    <w:rsid w:val="00591CDC"/>
    <w:rsid w:val="00591D1C"/>
    <w:rsid w:val="00591D64"/>
    <w:rsid w:val="00591DAD"/>
    <w:rsid w:val="00591E55"/>
    <w:rsid w:val="00591EB6"/>
    <w:rsid w:val="00591ED9"/>
    <w:rsid w:val="00592001"/>
    <w:rsid w:val="0059208B"/>
    <w:rsid w:val="005922B5"/>
    <w:rsid w:val="005923C2"/>
    <w:rsid w:val="005924A8"/>
    <w:rsid w:val="0059251C"/>
    <w:rsid w:val="0059258F"/>
    <w:rsid w:val="00592685"/>
    <w:rsid w:val="0059269C"/>
    <w:rsid w:val="005926D6"/>
    <w:rsid w:val="0059284D"/>
    <w:rsid w:val="005929A0"/>
    <w:rsid w:val="00592A19"/>
    <w:rsid w:val="00592A8C"/>
    <w:rsid w:val="00592A90"/>
    <w:rsid w:val="00592BCD"/>
    <w:rsid w:val="00592C2B"/>
    <w:rsid w:val="00592D35"/>
    <w:rsid w:val="00592E6A"/>
    <w:rsid w:val="00592F96"/>
    <w:rsid w:val="0059306A"/>
    <w:rsid w:val="0059309B"/>
    <w:rsid w:val="005930E5"/>
    <w:rsid w:val="0059336A"/>
    <w:rsid w:val="0059345C"/>
    <w:rsid w:val="00593470"/>
    <w:rsid w:val="00593485"/>
    <w:rsid w:val="005934FB"/>
    <w:rsid w:val="005935D0"/>
    <w:rsid w:val="00593670"/>
    <w:rsid w:val="005937C4"/>
    <w:rsid w:val="00593800"/>
    <w:rsid w:val="0059382E"/>
    <w:rsid w:val="00593947"/>
    <w:rsid w:val="00593A3D"/>
    <w:rsid w:val="00593B6A"/>
    <w:rsid w:val="00593B95"/>
    <w:rsid w:val="00593CC6"/>
    <w:rsid w:val="00593CE5"/>
    <w:rsid w:val="00593D0A"/>
    <w:rsid w:val="00593D14"/>
    <w:rsid w:val="00593E9C"/>
    <w:rsid w:val="00593ED7"/>
    <w:rsid w:val="00593F6A"/>
    <w:rsid w:val="00593FA3"/>
    <w:rsid w:val="00593FA8"/>
    <w:rsid w:val="00593FCD"/>
    <w:rsid w:val="00594071"/>
    <w:rsid w:val="005940C8"/>
    <w:rsid w:val="005940D2"/>
    <w:rsid w:val="00594184"/>
    <w:rsid w:val="00594195"/>
    <w:rsid w:val="005942A1"/>
    <w:rsid w:val="005942DD"/>
    <w:rsid w:val="00594362"/>
    <w:rsid w:val="005943A4"/>
    <w:rsid w:val="005943A5"/>
    <w:rsid w:val="00594447"/>
    <w:rsid w:val="00594465"/>
    <w:rsid w:val="005944CC"/>
    <w:rsid w:val="00594537"/>
    <w:rsid w:val="0059453F"/>
    <w:rsid w:val="0059456D"/>
    <w:rsid w:val="005945F5"/>
    <w:rsid w:val="00594682"/>
    <w:rsid w:val="005946F7"/>
    <w:rsid w:val="0059482B"/>
    <w:rsid w:val="005948A5"/>
    <w:rsid w:val="00594904"/>
    <w:rsid w:val="0059491E"/>
    <w:rsid w:val="0059494B"/>
    <w:rsid w:val="00594BAB"/>
    <w:rsid w:val="00594CEF"/>
    <w:rsid w:val="00594FBB"/>
    <w:rsid w:val="0059501D"/>
    <w:rsid w:val="0059506D"/>
    <w:rsid w:val="005950F8"/>
    <w:rsid w:val="0059510D"/>
    <w:rsid w:val="0059511A"/>
    <w:rsid w:val="00595210"/>
    <w:rsid w:val="005953C6"/>
    <w:rsid w:val="0059541F"/>
    <w:rsid w:val="00595440"/>
    <w:rsid w:val="005954CC"/>
    <w:rsid w:val="005955BE"/>
    <w:rsid w:val="00595650"/>
    <w:rsid w:val="00595690"/>
    <w:rsid w:val="005956AF"/>
    <w:rsid w:val="005956C1"/>
    <w:rsid w:val="005957C9"/>
    <w:rsid w:val="005957D7"/>
    <w:rsid w:val="005958DC"/>
    <w:rsid w:val="005958E2"/>
    <w:rsid w:val="005958E4"/>
    <w:rsid w:val="00595993"/>
    <w:rsid w:val="00595A4E"/>
    <w:rsid w:val="00595A61"/>
    <w:rsid w:val="00595B6D"/>
    <w:rsid w:val="00595BDF"/>
    <w:rsid w:val="00595C5E"/>
    <w:rsid w:val="00595CA8"/>
    <w:rsid w:val="00595E01"/>
    <w:rsid w:val="00595E66"/>
    <w:rsid w:val="00595EDB"/>
    <w:rsid w:val="00595F14"/>
    <w:rsid w:val="00595FD5"/>
    <w:rsid w:val="00596017"/>
    <w:rsid w:val="00596098"/>
    <w:rsid w:val="0059617B"/>
    <w:rsid w:val="0059627F"/>
    <w:rsid w:val="005962F5"/>
    <w:rsid w:val="005966B2"/>
    <w:rsid w:val="00596708"/>
    <w:rsid w:val="00596810"/>
    <w:rsid w:val="00596909"/>
    <w:rsid w:val="0059695C"/>
    <w:rsid w:val="0059695D"/>
    <w:rsid w:val="0059699B"/>
    <w:rsid w:val="00596A5F"/>
    <w:rsid w:val="00596AC8"/>
    <w:rsid w:val="00596B47"/>
    <w:rsid w:val="00596BC6"/>
    <w:rsid w:val="00596C83"/>
    <w:rsid w:val="00596D2F"/>
    <w:rsid w:val="00596F25"/>
    <w:rsid w:val="00596F2B"/>
    <w:rsid w:val="00596FC7"/>
    <w:rsid w:val="00597039"/>
    <w:rsid w:val="0059727F"/>
    <w:rsid w:val="00597295"/>
    <w:rsid w:val="005972FC"/>
    <w:rsid w:val="00597469"/>
    <w:rsid w:val="005975DD"/>
    <w:rsid w:val="00597638"/>
    <w:rsid w:val="00597641"/>
    <w:rsid w:val="0059792F"/>
    <w:rsid w:val="005979A4"/>
    <w:rsid w:val="00597ADE"/>
    <w:rsid w:val="00597B1C"/>
    <w:rsid w:val="00597C67"/>
    <w:rsid w:val="00597D7C"/>
    <w:rsid w:val="00597DA4"/>
    <w:rsid w:val="00597DFA"/>
    <w:rsid w:val="00597E05"/>
    <w:rsid w:val="00597F0B"/>
    <w:rsid w:val="00597F29"/>
    <w:rsid w:val="00597F2F"/>
    <w:rsid w:val="00597FA9"/>
    <w:rsid w:val="005A00E9"/>
    <w:rsid w:val="005A0251"/>
    <w:rsid w:val="005A03A5"/>
    <w:rsid w:val="005A042F"/>
    <w:rsid w:val="005A04B1"/>
    <w:rsid w:val="005A0529"/>
    <w:rsid w:val="005A05E1"/>
    <w:rsid w:val="005A0601"/>
    <w:rsid w:val="005A0733"/>
    <w:rsid w:val="005A07A4"/>
    <w:rsid w:val="005A07E4"/>
    <w:rsid w:val="005A088D"/>
    <w:rsid w:val="005A0AF2"/>
    <w:rsid w:val="005A0AF6"/>
    <w:rsid w:val="005A0D11"/>
    <w:rsid w:val="005A0EBE"/>
    <w:rsid w:val="005A0ED6"/>
    <w:rsid w:val="005A11E0"/>
    <w:rsid w:val="005A125E"/>
    <w:rsid w:val="005A1274"/>
    <w:rsid w:val="005A132F"/>
    <w:rsid w:val="005A13D8"/>
    <w:rsid w:val="005A14E1"/>
    <w:rsid w:val="005A14ED"/>
    <w:rsid w:val="005A14FC"/>
    <w:rsid w:val="005A1676"/>
    <w:rsid w:val="005A16C8"/>
    <w:rsid w:val="005A18EA"/>
    <w:rsid w:val="005A1A02"/>
    <w:rsid w:val="005A1A2B"/>
    <w:rsid w:val="005A1A2E"/>
    <w:rsid w:val="005A1C52"/>
    <w:rsid w:val="005A1C5C"/>
    <w:rsid w:val="005A1C95"/>
    <w:rsid w:val="005A1FF2"/>
    <w:rsid w:val="005A203C"/>
    <w:rsid w:val="005A20B8"/>
    <w:rsid w:val="005A20E5"/>
    <w:rsid w:val="005A214B"/>
    <w:rsid w:val="005A2211"/>
    <w:rsid w:val="005A223F"/>
    <w:rsid w:val="005A22AA"/>
    <w:rsid w:val="005A23ED"/>
    <w:rsid w:val="005A242F"/>
    <w:rsid w:val="005A24FB"/>
    <w:rsid w:val="005A2532"/>
    <w:rsid w:val="005A2633"/>
    <w:rsid w:val="005A264D"/>
    <w:rsid w:val="005A268C"/>
    <w:rsid w:val="005A2695"/>
    <w:rsid w:val="005A273E"/>
    <w:rsid w:val="005A2817"/>
    <w:rsid w:val="005A284C"/>
    <w:rsid w:val="005A2878"/>
    <w:rsid w:val="005A290F"/>
    <w:rsid w:val="005A2A2D"/>
    <w:rsid w:val="005A2B36"/>
    <w:rsid w:val="005A2B6E"/>
    <w:rsid w:val="005A2B8D"/>
    <w:rsid w:val="005A2D56"/>
    <w:rsid w:val="005A2DAE"/>
    <w:rsid w:val="005A2EC9"/>
    <w:rsid w:val="005A2FE4"/>
    <w:rsid w:val="005A3051"/>
    <w:rsid w:val="005A3089"/>
    <w:rsid w:val="005A318D"/>
    <w:rsid w:val="005A3279"/>
    <w:rsid w:val="005A330F"/>
    <w:rsid w:val="005A3354"/>
    <w:rsid w:val="005A33B7"/>
    <w:rsid w:val="005A3496"/>
    <w:rsid w:val="005A35D8"/>
    <w:rsid w:val="005A35E0"/>
    <w:rsid w:val="005A35E6"/>
    <w:rsid w:val="005A3626"/>
    <w:rsid w:val="005A36B4"/>
    <w:rsid w:val="005A372A"/>
    <w:rsid w:val="005A3753"/>
    <w:rsid w:val="005A3776"/>
    <w:rsid w:val="005A3782"/>
    <w:rsid w:val="005A37DA"/>
    <w:rsid w:val="005A3818"/>
    <w:rsid w:val="005A3871"/>
    <w:rsid w:val="005A391D"/>
    <w:rsid w:val="005A39F3"/>
    <w:rsid w:val="005A3AAB"/>
    <w:rsid w:val="005A3B5A"/>
    <w:rsid w:val="005A3BB0"/>
    <w:rsid w:val="005A3C58"/>
    <w:rsid w:val="005A3C96"/>
    <w:rsid w:val="005A3CC9"/>
    <w:rsid w:val="005A3E4A"/>
    <w:rsid w:val="005A3E85"/>
    <w:rsid w:val="005A3FBC"/>
    <w:rsid w:val="005A40A8"/>
    <w:rsid w:val="005A40AC"/>
    <w:rsid w:val="005A4285"/>
    <w:rsid w:val="005A4321"/>
    <w:rsid w:val="005A43A2"/>
    <w:rsid w:val="005A441D"/>
    <w:rsid w:val="005A4519"/>
    <w:rsid w:val="005A4553"/>
    <w:rsid w:val="005A4584"/>
    <w:rsid w:val="005A4636"/>
    <w:rsid w:val="005A4699"/>
    <w:rsid w:val="005A470A"/>
    <w:rsid w:val="005A47E5"/>
    <w:rsid w:val="005A48A0"/>
    <w:rsid w:val="005A48CB"/>
    <w:rsid w:val="005A499C"/>
    <w:rsid w:val="005A49FE"/>
    <w:rsid w:val="005A4BE4"/>
    <w:rsid w:val="005A4C16"/>
    <w:rsid w:val="005A4C3C"/>
    <w:rsid w:val="005A4C74"/>
    <w:rsid w:val="005A4DC7"/>
    <w:rsid w:val="005A52D7"/>
    <w:rsid w:val="005A52EB"/>
    <w:rsid w:val="005A5333"/>
    <w:rsid w:val="005A5366"/>
    <w:rsid w:val="005A539B"/>
    <w:rsid w:val="005A53D2"/>
    <w:rsid w:val="005A541D"/>
    <w:rsid w:val="005A54BD"/>
    <w:rsid w:val="005A55B5"/>
    <w:rsid w:val="005A5683"/>
    <w:rsid w:val="005A579B"/>
    <w:rsid w:val="005A57F6"/>
    <w:rsid w:val="005A581B"/>
    <w:rsid w:val="005A581C"/>
    <w:rsid w:val="005A5858"/>
    <w:rsid w:val="005A593E"/>
    <w:rsid w:val="005A5990"/>
    <w:rsid w:val="005A5AFE"/>
    <w:rsid w:val="005A5B2C"/>
    <w:rsid w:val="005A5BD0"/>
    <w:rsid w:val="005A5BE8"/>
    <w:rsid w:val="005A5E17"/>
    <w:rsid w:val="005A5E24"/>
    <w:rsid w:val="005A5E64"/>
    <w:rsid w:val="005A5E99"/>
    <w:rsid w:val="005A5F1D"/>
    <w:rsid w:val="005A60A7"/>
    <w:rsid w:val="005A60C2"/>
    <w:rsid w:val="005A61D4"/>
    <w:rsid w:val="005A63CA"/>
    <w:rsid w:val="005A647A"/>
    <w:rsid w:val="005A6500"/>
    <w:rsid w:val="005A6557"/>
    <w:rsid w:val="005A656E"/>
    <w:rsid w:val="005A6732"/>
    <w:rsid w:val="005A6758"/>
    <w:rsid w:val="005A6772"/>
    <w:rsid w:val="005A678C"/>
    <w:rsid w:val="005A6882"/>
    <w:rsid w:val="005A6ADB"/>
    <w:rsid w:val="005A6AF5"/>
    <w:rsid w:val="005A6D2B"/>
    <w:rsid w:val="005A6D8A"/>
    <w:rsid w:val="005A6DAB"/>
    <w:rsid w:val="005A6DBE"/>
    <w:rsid w:val="005A6DCC"/>
    <w:rsid w:val="005A6E3A"/>
    <w:rsid w:val="005A6EFE"/>
    <w:rsid w:val="005A6F3A"/>
    <w:rsid w:val="005A6F4F"/>
    <w:rsid w:val="005A6FB3"/>
    <w:rsid w:val="005A705E"/>
    <w:rsid w:val="005A71A9"/>
    <w:rsid w:val="005A723F"/>
    <w:rsid w:val="005A730A"/>
    <w:rsid w:val="005A733B"/>
    <w:rsid w:val="005A7350"/>
    <w:rsid w:val="005A746D"/>
    <w:rsid w:val="005A74AE"/>
    <w:rsid w:val="005A7508"/>
    <w:rsid w:val="005A7522"/>
    <w:rsid w:val="005A7568"/>
    <w:rsid w:val="005A786C"/>
    <w:rsid w:val="005A78E6"/>
    <w:rsid w:val="005A7A76"/>
    <w:rsid w:val="005A7AD4"/>
    <w:rsid w:val="005A7AE2"/>
    <w:rsid w:val="005A7B87"/>
    <w:rsid w:val="005B0056"/>
    <w:rsid w:val="005B018A"/>
    <w:rsid w:val="005B0266"/>
    <w:rsid w:val="005B035B"/>
    <w:rsid w:val="005B03BC"/>
    <w:rsid w:val="005B03BF"/>
    <w:rsid w:val="005B03C0"/>
    <w:rsid w:val="005B04D5"/>
    <w:rsid w:val="005B0740"/>
    <w:rsid w:val="005B0837"/>
    <w:rsid w:val="005B0971"/>
    <w:rsid w:val="005B0B0A"/>
    <w:rsid w:val="005B0D22"/>
    <w:rsid w:val="005B0DAB"/>
    <w:rsid w:val="005B0DBB"/>
    <w:rsid w:val="005B0E11"/>
    <w:rsid w:val="005B0FF6"/>
    <w:rsid w:val="005B1181"/>
    <w:rsid w:val="005B1205"/>
    <w:rsid w:val="005B12CB"/>
    <w:rsid w:val="005B13A2"/>
    <w:rsid w:val="005B140E"/>
    <w:rsid w:val="005B148C"/>
    <w:rsid w:val="005B14DC"/>
    <w:rsid w:val="005B15BF"/>
    <w:rsid w:val="005B15C0"/>
    <w:rsid w:val="005B15F6"/>
    <w:rsid w:val="005B1695"/>
    <w:rsid w:val="005B170F"/>
    <w:rsid w:val="005B176B"/>
    <w:rsid w:val="005B1893"/>
    <w:rsid w:val="005B18A7"/>
    <w:rsid w:val="005B18AD"/>
    <w:rsid w:val="005B1A58"/>
    <w:rsid w:val="005B1AA2"/>
    <w:rsid w:val="005B1AF2"/>
    <w:rsid w:val="005B1B54"/>
    <w:rsid w:val="005B1BE3"/>
    <w:rsid w:val="005B1C8E"/>
    <w:rsid w:val="005B1CD8"/>
    <w:rsid w:val="005B1D04"/>
    <w:rsid w:val="005B1D3F"/>
    <w:rsid w:val="005B1D65"/>
    <w:rsid w:val="005B1EF4"/>
    <w:rsid w:val="005B2070"/>
    <w:rsid w:val="005B2093"/>
    <w:rsid w:val="005B20A1"/>
    <w:rsid w:val="005B2267"/>
    <w:rsid w:val="005B2299"/>
    <w:rsid w:val="005B2370"/>
    <w:rsid w:val="005B2398"/>
    <w:rsid w:val="005B2541"/>
    <w:rsid w:val="005B256D"/>
    <w:rsid w:val="005B25F9"/>
    <w:rsid w:val="005B25FE"/>
    <w:rsid w:val="005B25FF"/>
    <w:rsid w:val="005B26B9"/>
    <w:rsid w:val="005B27D0"/>
    <w:rsid w:val="005B2865"/>
    <w:rsid w:val="005B2874"/>
    <w:rsid w:val="005B28AC"/>
    <w:rsid w:val="005B29B7"/>
    <w:rsid w:val="005B2A5B"/>
    <w:rsid w:val="005B2ACE"/>
    <w:rsid w:val="005B2ADD"/>
    <w:rsid w:val="005B2AF8"/>
    <w:rsid w:val="005B2B13"/>
    <w:rsid w:val="005B2B54"/>
    <w:rsid w:val="005B2B98"/>
    <w:rsid w:val="005B2BB2"/>
    <w:rsid w:val="005B2BE8"/>
    <w:rsid w:val="005B2C95"/>
    <w:rsid w:val="005B2CF9"/>
    <w:rsid w:val="005B2D35"/>
    <w:rsid w:val="005B2E12"/>
    <w:rsid w:val="005B2EE3"/>
    <w:rsid w:val="005B2FC1"/>
    <w:rsid w:val="005B308D"/>
    <w:rsid w:val="005B3094"/>
    <w:rsid w:val="005B3156"/>
    <w:rsid w:val="005B32E5"/>
    <w:rsid w:val="005B333D"/>
    <w:rsid w:val="005B33FB"/>
    <w:rsid w:val="005B34A8"/>
    <w:rsid w:val="005B351B"/>
    <w:rsid w:val="005B3597"/>
    <w:rsid w:val="005B35A6"/>
    <w:rsid w:val="005B36A3"/>
    <w:rsid w:val="005B375B"/>
    <w:rsid w:val="005B394C"/>
    <w:rsid w:val="005B3B38"/>
    <w:rsid w:val="005B3BF8"/>
    <w:rsid w:val="005B3C73"/>
    <w:rsid w:val="005B3C85"/>
    <w:rsid w:val="005B3CDA"/>
    <w:rsid w:val="005B3DE6"/>
    <w:rsid w:val="005B3DFA"/>
    <w:rsid w:val="005B3F09"/>
    <w:rsid w:val="005B3FD4"/>
    <w:rsid w:val="005B4004"/>
    <w:rsid w:val="005B4081"/>
    <w:rsid w:val="005B4110"/>
    <w:rsid w:val="005B4116"/>
    <w:rsid w:val="005B4298"/>
    <w:rsid w:val="005B4300"/>
    <w:rsid w:val="005B432B"/>
    <w:rsid w:val="005B43A3"/>
    <w:rsid w:val="005B44B8"/>
    <w:rsid w:val="005B4506"/>
    <w:rsid w:val="005B4578"/>
    <w:rsid w:val="005B45E6"/>
    <w:rsid w:val="005B4602"/>
    <w:rsid w:val="005B4703"/>
    <w:rsid w:val="005B4798"/>
    <w:rsid w:val="005B4847"/>
    <w:rsid w:val="005B4852"/>
    <w:rsid w:val="005B48CF"/>
    <w:rsid w:val="005B49EC"/>
    <w:rsid w:val="005B4ACF"/>
    <w:rsid w:val="005B4AE8"/>
    <w:rsid w:val="005B4CB2"/>
    <w:rsid w:val="005B4DF5"/>
    <w:rsid w:val="005B4EB2"/>
    <w:rsid w:val="005B4EDE"/>
    <w:rsid w:val="005B4F43"/>
    <w:rsid w:val="005B4F78"/>
    <w:rsid w:val="005B5001"/>
    <w:rsid w:val="005B5132"/>
    <w:rsid w:val="005B515A"/>
    <w:rsid w:val="005B519B"/>
    <w:rsid w:val="005B529B"/>
    <w:rsid w:val="005B52C2"/>
    <w:rsid w:val="005B52F3"/>
    <w:rsid w:val="005B532C"/>
    <w:rsid w:val="005B5415"/>
    <w:rsid w:val="005B548A"/>
    <w:rsid w:val="005B54BB"/>
    <w:rsid w:val="005B56CC"/>
    <w:rsid w:val="005B57AD"/>
    <w:rsid w:val="005B57F9"/>
    <w:rsid w:val="005B57FC"/>
    <w:rsid w:val="005B5A0A"/>
    <w:rsid w:val="005B5B8A"/>
    <w:rsid w:val="005B5B9C"/>
    <w:rsid w:val="005B5BB6"/>
    <w:rsid w:val="005B5BBB"/>
    <w:rsid w:val="005B5C5A"/>
    <w:rsid w:val="005B5D3B"/>
    <w:rsid w:val="005B5D7E"/>
    <w:rsid w:val="005B5EAA"/>
    <w:rsid w:val="005B5F6C"/>
    <w:rsid w:val="005B5FB9"/>
    <w:rsid w:val="005B5FDA"/>
    <w:rsid w:val="005B60AD"/>
    <w:rsid w:val="005B6253"/>
    <w:rsid w:val="005B645C"/>
    <w:rsid w:val="005B646A"/>
    <w:rsid w:val="005B6562"/>
    <w:rsid w:val="005B65ED"/>
    <w:rsid w:val="005B65EF"/>
    <w:rsid w:val="005B660B"/>
    <w:rsid w:val="005B66B2"/>
    <w:rsid w:val="005B66C7"/>
    <w:rsid w:val="005B66FC"/>
    <w:rsid w:val="005B6763"/>
    <w:rsid w:val="005B6920"/>
    <w:rsid w:val="005B6924"/>
    <w:rsid w:val="005B6928"/>
    <w:rsid w:val="005B6A29"/>
    <w:rsid w:val="005B6BDE"/>
    <w:rsid w:val="005B6C43"/>
    <w:rsid w:val="005B6D16"/>
    <w:rsid w:val="005B6D41"/>
    <w:rsid w:val="005B6D71"/>
    <w:rsid w:val="005B6DAF"/>
    <w:rsid w:val="005B6DCB"/>
    <w:rsid w:val="005B6F07"/>
    <w:rsid w:val="005B6FCF"/>
    <w:rsid w:val="005B7177"/>
    <w:rsid w:val="005B71BB"/>
    <w:rsid w:val="005B71DB"/>
    <w:rsid w:val="005B7251"/>
    <w:rsid w:val="005B72B3"/>
    <w:rsid w:val="005B745F"/>
    <w:rsid w:val="005B74B1"/>
    <w:rsid w:val="005B7513"/>
    <w:rsid w:val="005B75E5"/>
    <w:rsid w:val="005B75F4"/>
    <w:rsid w:val="005B7611"/>
    <w:rsid w:val="005B763C"/>
    <w:rsid w:val="005B7736"/>
    <w:rsid w:val="005B7822"/>
    <w:rsid w:val="005B7869"/>
    <w:rsid w:val="005B787E"/>
    <w:rsid w:val="005B7882"/>
    <w:rsid w:val="005B7964"/>
    <w:rsid w:val="005B7976"/>
    <w:rsid w:val="005B7A2C"/>
    <w:rsid w:val="005B7AC4"/>
    <w:rsid w:val="005B7AEF"/>
    <w:rsid w:val="005B7BEE"/>
    <w:rsid w:val="005B7C94"/>
    <w:rsid w:val="005B7CD8"/>
    <w:rsid w:val="005B7E1E"/>
    <w:rsid w:val="005B7F40"/>
    <w:rsid w:val="005B7F96"/>
    <w:rsid w:val="005B7FA0"/>
    <w:rsid w:val="005B7FFA"/>
    <w:rsid w:val="005C0072"/>
    <w:rsid w:val="005C00BA"/>
    <w:rsid w:val="005C0192"/>
    <w:rsid w:val="005C0228"/>
    <w:rsid w:val="005C037C"/>
    <w:rsid w:val="005C0389"/>
    <w:rsid w:val="005C0516"/>
    <w:rsid w:val="005C055F"/>
    <w:rsid w:val="005C0626"/>
    <w:rsid w:val="005C0688"/>
    <w:rsid w:val="005C07B5"/>
    <w:rsid w:val="005C0805"/>
    <w:rsid w:val="005C08B7"/>
    <w:rsid w:val="005C08CB"/>
    <w:rsid w:val="005C0982"/>
    <w:rsid w:val="005C0A77"/>
    <w:rsid w:val="005C0AE7"/>
    <w:rsid w:val="005C0B84"/>
    <w:rsid w:val="005C0BE7"/>
    <w:rsid w:val="005C0C04"/>
    <w:rsid w:val="005C0C15"/>
    <w:rsid w:val="005C0CA3"/>
    <w:rsid w:val="005C0D1E"/>
    <w:rsid w:val="005C0F08"/>
    <w:rsid w:val="005C0FBE"/>
    <w:rsid w:val="005C1117"/>
    <w:rsid w:val="005C117F"/>
    <w:rsid w:val="005C11AF"/>
    <w:rsid w:val="005C11BE"/>
    <w:rsid w:val="005C128D"/>
    <w:rsid w:val="005C1307"/>
    <w:rsid w:val="005C13A2"/>
    <w:rsid w:val="005C13E3"/>
    <w:rsid w:val="005C1473"/>
    <w:rsid w:val="005C14A9"/>
    <w:rsid w:val="005C155C"/>
    <w:rsid w:val="005C1624"/>
    <w:rsid w:val="005C16EA"/>
    <w:rsid w:val="005C16ED"/>
    <w:rsid w:val="005C170A"/>
    <w:rsid w:val="005C1733"/>
    <w:rsid w:val="005C174B"/>
    <w:rsid w:val="005C1828"/>
    <w:rsid w:val="005C1859"/>
    <w:rsid w:val="005C1888"/>
    <w:rsid w:val="005C19C8"/>
    <w:rsid w:val="005C1B4F"/>
    <w:rsid w:val="005C1BA3"/>
    <w:rsid w:val="005C1CF9"/>
    <w:rsid w:val="005C1D90"/>
    <w:rsid w:val="005C1E13"/>
    <w:rsid w:val="005C2088"/>
    <w:rsid w:val="005C20B9"/>
    <w:rsid w:val="005C2114"/>
    <w:rsid w:val="005C21FF"/>
    <w:rsid w:val="005C22C0"/>
    <w:rsid w:val="005C2316"/>
    <w:rsid w:val="005C23E3"/>
    <w:rsid w:val="005C23E8"/>
    <w:rsid w:val="005C2494"/>
    <w:rsid w:val="005C24C9"/>
    <w:rsid w:val="005C24FE"/>
    <w:rsid w:val="005C2569"/>
    <w:rsid w:val="005C259E"/>
    <w:rsid w:val="005C2635"/>
    <w:rsid w:val="005C268A"/>
    <w:rsid w:val="005C26C2"/>
    <w:rsid w:val="005C2758"/>
    <w:rsid w:val="005C299A"/>
    <w:rsid w:val="005C2A6B"/>
    <w:rsid w:val="005C2A84"/>
    <w:rsid w:val="005C2AED"/>
    <w:rsid w:val="005C2B61"/>
    <w:rsid w:val="005C2B6B"/>
    <w:rsid w:val="005C2E28"/>
    <w:rsid w:val="005C2E92"/>
    <w:rsid w:val="005C2E9B"/>
    <w:rsid w:val="005C2F52"/>
    <w:rsid w:val="005C2FC3"/>
    <w:rsid w:val="005C3189"/>
    <w:rsid w:val="005C3299"/>
    <w:rsid w:val="005C32D0"/>
    <w:rsid w:val="005C3326"/>
    <w:rsid w:val="005C3551"/>
    <w:rsid w:val="005C35E6"/>
    <w:rsid w:val="005C36EA"/>
    <w:rsid w:val="005C3716"/>
    <w:rsid w:val="005C37C2"/>
    <w:rsid w:val="005C37EC"/>
    <w:rsid w:val="005C3816"/>
    <w:rsid w:val="005C3895"/>
    <w:rsid w:val="005C39D2"/>
    <w:rsid w:val="005C3B08"/>
    <w:rsid w:val="005C3BB1"/>
    <w:rsid w:val="005C3C05"/>
    <w:rsid w:val="005C3C4A"/>
    <w:rsid w:val="005C3C92"/>
    <w:rsid w:val="005C3E05"/>
    <w:rsid w:val="005C4054"/>
    <w:rsid w:val="005C4079"/>
    <w:rsid w:val="005C407B"/>
    <w:rsid w:val="005C4114"/>
    <w:rsid w:val="005C414A"/>
    <w:rsid w:val="005C4187"/>
    <w:rsid w:val="005C41BB"/>
    <w:rsid w:val="005C41D6"/>
    <w:rsid w:val="005C428F"/>
    <w:rsid w:val="005C47EA"/>
    <w:rsid w:val="005C4954"/>
    <w:rsid w:val="005C4B64"/>
    <w:rsid w:val="005C4BBD"/>
    <w:rsid w:val="005C4BCE"/>
    <w:rsid w:val="005C4C04"/>
    <w:rsid w:val="005C4C05"/>
    <w:rsid w:val="005C4D14"/>
    <w:rsid w:val="005C4D19"/>
    <w:rsid w:val="005C4E73"/>
    <w:rsid w:val="005C4F43"/>
    <w:rsid w:val="005C505F"/>
    <w:rsid w:val="005C5095"/>
    <w:rsid w:val="005C518E"/>
    <w:rsid w:val="005C51E6"/>
    <w:rsid w:val="005C524B"/>
    <w:rsid w:val="005C5267"/>
    <w:rsid w:val="005C5563"/>
    <w:rsid w:val="005C5729"/>
    <w:rsid w:val="005C57AE"/>
    <w:rsid w:val="005C580F"/>
    <w:rsid w:val="005C5906"/>
    <w:rsid w:val="005C59A3"/>
    <w:rsid w:val="005C59EB"/>
    <w:rsid w:val="005C5A44"/>
    <w:rsid w:val="005C5AA9"/>
    <w:rsid w:val="005C5B18"/>
    <w:rsid w:val="005C5BD4"/>
    <w:rsid w:val="005C5C5E"/>
    <w:rsid w:val="005C5CA6"/>
    <w:rsid w:val="005C5D14"/>
    <w:rsid w:val="005C5DBD"/>
    <w:rsid w:val="005C5E16"/>
    <w:rsid w:val="005C5F90"/>
    <w:rsid w:val="005C6205"/>
    <w:rsid w:val="005C6211"/>
    <w:rsid w:val="005C6252"/>
    <w:rsid w:val="005C62C7"/>
    <w:rsid w:val="005C6397"/>
    <w:rsid w:val="005C63AE"/>
    <w:rsid w:val="005C64DE"/>
    <w:rsid w:val="005C661B"/>
    <w:rsid w:val="005C662C"/>
    <w:rsid w:val="005C6691"/>
    <w:rsid w:val="005C66FF"/>
    <w:rsid w:val="005C670A"/>
    <w:rsid w:val="005C67C8"/>
    <w:rsid w:val="005C6815"/>
    <w:rsid w:val="005C6990"/>
    <w:rsid w:val="005C699F"/>
    <w:rsid w:val="005C69E5"/>
    <w:rsid w:val="005C6ACE"/>
    <w:rsid w:val="005C6AED"/>
    <w:rsid w:val="005C6B52"/>
    <w:rsid w:val="005C6C26"/>
    <w:rsid w:val="005C6C3A"/>
    <w:rsid w:val="005C6C7D"/>
    <w:rsid w:val="005C6C88"/>
    <w:rsid w:val="005C6CD5"/>
    <w:rsid w:val="005C6CD6"/>
    <w:rsid w:val="005C6D7D"/>
    <w:rsid w:val="005C6E58"/>
    <w:rsid w:val="005C6FE0"/>
    <w:rsid w:val="005C7087"/>
    <w:rsid w:val="005C71C5"/>
    <w:rsid w:val="005C71ED"/>
    <w:rsid w:val="005C71FC"/>
    <w:rsid w:val="005C7282"/>
    <w:rsid w:val="005C7339"/>
    <w:rsid w:val="005C735D"/>
    <w:rsid w:val="005C7408"/>
    <w:rsid w:val="005C74F7"/>
    <w:rsid w:val="005C752F"/>
    <w:rsid w:val="005C75B1"/>
    <w:rsid w:val="005C763C"/>
    <w:rsid w:val="005C7693"/>
    <w:rsid w:val="005C7772"/>
    <w:rsid w:val="005C77BD"/>
    <w:rsid w:val="005C78A0"/>
    <w:rsid w:val="005C78E2"/>
    <w:rsid w:val="005C7B38"/>
    <w:rsid w:val="005C7B94"/>
    <w:rsid w:val="005C7BF4"/>
    <w:rsid w:val="005C7C19"/>
    <w:rsid w:val="005C7C3A"/>
    <w:rsid w:val="005C7CEA"/>
    <w:rsid w:val="005C7D5F"/>
    <w:rsid w:val="005C7E95"/>
    <w:rsid w:val="005C7F35"/>
    <w:rsid w:val="005D0026"/>
    <w:rsid w:val="005D002E"/>
    <w:rsid w:val="005D01DB"/>
    <w:rsid w:val="005D01E2"/>
    <w:rsid w:val="005D0230"/>
    <w:rsid w:val="005D0311"/>
    <w:rsid w:val="005D03C2"/>
    <w:rsid w:val="005D05B2"/>
    <w:rsid w:val="005D05BE"/>
    <w:rsid w:val="005D05D5"/>
    <w:rsid w:val="005D06D8"/>
    <w:rsid w:val="005D0791"/>
    <w:rsid w:val="005D07FE"/>
    <w:rsid w:val="005D0ACC"/>
    <w:rsid w:val="005D0AEB"/>
    <w:rsid w:val="005D0BFE"/>
    <w:rsid w:val="005D0C9C"/>
    <w:rsid w:val="005D0DDD"/>
    <w:rsid w:val="005D0DEB"/>
    <w:rsid w:val="005D0EEE"/>
    <w:rsid w:val="005D0FC2"/>
    <w:rsid w:val="005D1000"/>
    <w:rsid w:val="005D119A"/>
    <w:rsid w:val="005D11A5"/>
    <w:rsid w:val="005D123E"/>
    <w:rsid w:val="005D1254"/>
    <w:rsid w:val="005D12F0"/>
    <w:rsid w:val="005D12FE"/>
    <w:rsid w:val="005D1385"/>
    <w:rsid w:val="005D1386"/>
    <w:rsid w:val="005D14BC"/>
    <w:rsid w:val="005D1533"/>
    <w:rsid w:val="005D155C"/>
    <w:rsid w:val="005D155D"/>
    <w:rsid w:val="005D163B"/>
    <w:rsid w:val="005D1694"/>
    <w:rsid w:val="005D16F4"/>
    <w:rsid w:val="005D1908"/>
    <w:rsid w:val="005D1930"/>
    <w:rsid w:val="005D1956"/>
    <w:rsid w:val="005D1B76"/>
    <w:rsid w:val="005D1BBA"/>
    <w:rsid w:val="005D1CE8"/>
    <w:rsid w:val="005D1D31"/>
    <w:rsid w:val="005D1E05"/>
    <w:rsid w:val="005D1E44"/>
    <w:rsid w:val="005D1E4B"/>
    <w:rsid w:val="005D1EE8"/>
    <w:rsid w:val="005D1EF5"/>
    <w:rsid w:val="005D1FCC"/>
    <w:rsid w:val="005D2115"/>
    <w:rsid w:val="005D2135"/>
    <w:rsid w:val="005D214A"/>
    <w:rsid w:val="005D21B9"/>
    <w:rsid w:val="005D2356"/>
    <w:rsid w:val="005D2359"/>
    <w:rsid w:val="005D23EE"/>
    <w:rsid w:val="005D242C"/>
    <w:rsid w:val="005D2504"/>
    <w:rsid w:val="005D256E"/>
    <w:rsid w:val="005D257F"/>
    <w:rsid w:val="005D2597"/>
    <w:rsid w:val="005D26A6"/>
    <w:rsid w:val="005D26E4"/>
    <w:rsid w:val="005D2883"/>
    <w:rsid w:val="005D28C1"/>
    <w:rsid w:val="005D296C"/>
    <w:rsid w:val="005D2A1E"/>
    <w:rsid w:val="005D2A6D"/>
    <w:rsid w:val="005D2B10"/>
    <w:rsid w:val="005D2B42"/>
    <w:rsid w:val="005D2B43"/>
    <w:rsid w:val="005D2B56"/>
    <w:rsid w:val="005D2E7D"/>
    <w:rsid w:val="005D2F18"/>
    <w:rsid w:val="005D3084"/>
    <w:rsid w:val="005D3272"/>
    <w:rsid w:val="005D34F3"/>
    <w:rsid w:val="005D352D"/>
    <w:rsid w:val="005D356B"/>
    <w:rsid w:val="005D35FD"/>
    <w:rsid w:val="005D36A5"/>
    <w:rsid w:val="005D38AB"/>
    <w:rsid w:val="005D38C1"/>
    <w:rsid w:val="005D3A41"/>
    <w:rsid w:val="005D3A83"/>
    <w:rsid w:val="005D3ACE"/>
    <w:rsid w:val="005D3B3F"/>
    <w:rsid w:val="005D3B59"/>
    <w:rsid w:val="005D3C41"/>
    <w:rsid w:val="005D3C55"/>
    <w:rsid w:val="005D3ED7"/>
    <w:rsid w:val="005D3F17"/>
    <w:rsid w:val="005D3FD0"/>
    <w:rsid w:val="005D40C7"/>
    <w:rsid w:val="005D4200"/>
    <w:rsid w:val="005D421B"/>
    <w:rsid w:val="005D4229"/>
    <w:rsid w:val="005D42C0"/>
    <w:rsid w:val="005D42E6"/>
    <w:rsid w:val="005D435E"/>
    <w:rsid w:val="005D43EF"/>
    <w:rsid w:val="005D4436"/>
    <w:rsid w:val="005D46A8"/>
    <w:rsid w:val="005D4707"/>
    <w:rsid w:val="005D4709"/>
    <w:rsid w:val="005D482C"/>
    <w:rsid w:val="005D48C8"/>
    <w:rsid w:val="005D48D4"/>
    <w:rsid w:val="005D4979"/>
    <w:rsid w:val="005D49AA"/>
    <w:rsid w:val="005D49C7"/>
    <w:rsid w:val="005D49E9"/>
    <w:rsid w:val="005D49F4"/>
    <w:rsid w:val="005D4A58"/>
    <w:rsid w:val="005D4AB5"/>
    <w:rsid w:val="005D4AFB"/>
    <w:rsid w:val="005D4B07"/>
    <w:rsid w:val="005D4BD6"/>
    <w:rsid w:val="005D4C1F"/>
    <w:rsid w:val="005D4CE3"/>
    <w:rsid w:val="005D4ECF"/>
    <w:rsid w:val="005D4F17"/>
    <w:rsid w:val="005D4F5F"/>
    <w:rsid w:val="005D4FB6"/>
    <w:rsid w:val="005D5014"/>
    <w:rsid w:val="005D505B"/>
    <w:rsid w:val="005D51B9"/>
    <w:rsid w:val="005D51DF"/>
    <w:rsid w:val="005D51FD"/>
    <w:rsid w:val="005D52D2"/>
    <w:rsid w:val="005D532D"/>
    <w:rsid w:val="005D542E"/>
    <w:rsid w:val="005D54EE"/>
    <w:rsid w:val="005D5518"/>
    <w:rsid w:val="005D5599"/>
    <w:rsid w:val="005D5615"/>
    <w:rsid w:val="005D5737"/>
    <w:rsid w:val="005D57D0"/>
    <w:rsid w:val="005D58DA"/>
    <w:rsid w:val="005D5915"/>
    <w:rsid w:val="005D5955"/>
    <w:rsid w:val="005D5972"/>
    <w:rsid w:val="005D59EA"/>
    <w:rsid w:val="005D5A8B"/>
    <w:rsid w:val="005D5B14"/>
    <w:rsid w:val="005D5B2F"/>
    <w:rsid w:val="005D5B5F"/>
    <w:rsid w:val="005D5B6D"/>
    <w:rsid w:val="005D5B96"/>
    <w:rsid w:val="005D5C7E"/>
    <w:rsid w:val="005D5EE8"/>
    <w:rsid w:val="005D5F4F"/>
    <w:rsid w:val="005D6172"/>
    <w:rsid w:val="005D629E"/>
    <w:rsid w:val="005D62AB"/>
    <w:rsid w:val="005D6366"/>
    <w:rsid w:val="005D6533"/>
    <w:rsid w:val="005D65D3"/>
    <w:rsid w:val="005D67AC"/>
    <w:rsid w:val="005D67D1"/>
    <w:rsid w:val="005D6857"/>
    <w:rsid w:val="005D686E"/>
    <w:rsid w:val="005D68BE"/>
    <w:rsid w:val="005D6904"/>
    <w:rsid w:val="005D6913"/>
    <w:rsid w:val="005D69D7"/>
    <w:rsid w:val="005D69E4"/>
    <w:rsid w:val="005D6B11"/>
    <w:rsid w:val="005D6B95"/>
    <w:rsid w:val="005D6CA3"/>
    <w:rsid w:val="005D6EF4"/>
    <w:rsid w:val="005D6F6A"/>
    <w:rsid w:val="005D6F95"/>
    <w:rsid w:val="005D6FDF"/>
    <w:rsid w:val="005D7008"/>
    <w:rsid w:val="005D70F8"/>
    <w:rsid w:val="005D7175"/>
    <w:rsid w:val="005D720F"/>
    <w:rsid w:val="005D7417"/>
    <w:rsid w:val="005D745E"/>
    <w:rsid w:val="005D7480"/>
    <w:rsid w:val="005D748B"/>
    <w:rsid w:val="005D748C"/>
    <w:rsid w:val="005D74B6"/>
    <w:rsid w:val="005D74B8"/>
    <w:rsid w:val="005D74E5"/>
    <w:rsid w:val="005D770A"/>
    <w:rsid w:val="005D777B"/>
    <w:rsid w:val="005D7781"/>
    <w:rsid w:val="005D77AB"/>
    <w:rsid w:val="005D78E7"/>
    <w:rsid w:val="005D79A6"/>
    <w:rsid w:val="005D79AE"/>
    <w:rsid w:val="005D79E4"/>
    <w:rsid w:val="005D7A35"/>
    <w:rsid w:val="005D7A7D"/>
    <w:rsid w:val="005D7A99"/>
    <w:rsid w:val="005D7AFC"/>
    <w:rsid w:val="005D7B08"/>
    <w:rsid w:val="005D7BE9"/>
    <w:rsid w:val="005D7C1D"/>
    <w:rsid w:val="005D7DC2"/>
    <w:rsid w:val="005D7E60"/>
    <w:rsid w:val="005D7EA5"/>
    <w:rsid w:val="005D7EC9"/>
    <w:rsid w:val="005D7FED"/>
    <w:rsid w:val="005E0041"/>
    <w:rsid w:val="005E00DE"/>
    <w:rsid w:val="005E01C1"/>
    <w:rsid w:val="005E02B5"/>
    <w:rsid w:val="005E02DA"/>
    <w:rsid w:val="005E034D"/>
    <w:rsid w:val="005E0438"/>
    <w:rsid w:val="005E044C"/>
    <w:rsid w:val="005E053B"/>
    <w:rsid w:val="005E0574"/>
    <w:rsid w:val="005E07E2"/>
    <w:rsid w:val="005E085E"/>
    <w:rsid w:val="005E0897"/>
    <w:rsid w:val="005E09D6"/>
    <w:rsid w:val="005E0A4F"/>
    <w:rsid w:val="005E0AE5"/>
    <w:rsid w:val="005E0BA7"/>
    <w:rsid w:val="005E0C38"/>
    <w:rsid w:val="005E0C53"/>
    <w:rsid w:val="005E0C68"/>
    <w:rsid w:val="005E0D14"/>
    <w:rsid w:val="005E0DA0"/>
    <w:rsid w:val="005E0DBC"/>
    <w:rsid w:val="005E0DFE"/>
    <w:rsid w:val="005E0E67"/>
    <w:rsid w:val="005E0ECD"/>
    <w:rsid w:val="005E0F31"/>
    <w:rsid w:val="005E0F62"/>
    <w:rsid w:val="005E0FA1"/>
    <w:rsid w:val="005E0FC4"/>
    <w:rsid w:val="005E1028"/>
    <w:rsid w:val="005E1037"/>
    <w:rsid w:val="005E1077"/>
    <w:rsid w:val="005E11D6"/>
    <w:rsid w:val="005E11F7"/>
    <w:rsid w:val="005E1249"/>
    <w:rsid w:val="005E1297"/>
    <w:rsid w:val="005E12BB"/>
    <w:rsid w:val="005E14FA"/>
    <w:rsid w:val="005E1585"/>
    <w:rsid w:val="005E160B"/>
    <w:rsid w:val="005E181D"/>
    <w:rsid w:val="005E18E9"/>
    <w:rsid w:val="005E1901"/>
    <w:rsid w:val="005E192A"/>
    <w:rsid w:val="005E19A0"/>
    <w:rsid w:val="005E1AD1"/>
    <w:rsid w:val="005E1B1E"/>
    <w:rsid w:val="005E1B28"/>
    <w:rsid w:val="005E1BE7"/>
    <w:rsid w:val="005E1BF1"/>
    <w:rsid w:val="005E1C1B"/>
    <w:rsid w:val="005E1C36"/>
    <w:rsid w:val="005E1D69"/>
    <w:rsid w:val="005E1E45"/>
    <w:rsid w:val="005E1ED6"/>
    <w:rsid w:val="005E1F47"/>
    <w:rsid w:val="005E20A9"/>
    <w:rsid w:val="005E20DC"/>
    <w:rsid w:val="005E2125"/>
    <w:rsid w:val="005E22B5"/>
    <w:rsid w:val="005E22B6"/>
    <w:rsid w:val="005E2368"/>
    <w:rsid w:val="005E2436"/>
    <w:rsid w:val="005E24CE"/>
    <w:rsid w:val="005E24DA"/>
    <w:rsid w:val="005E2673"/>
    <w:rsid w:val="005E26EB"/>
    <w:rsid w:val="005E28B9"/>
    <w:rsid w:val="005E292F"/>
    <w:rsid w:val="005E29C9"/>
    <w:rsid w:val="005E29FE"/>
    <w:rsid w:val="005E2A0B"/>
    <w:rsid w:val="005E2A60"/>
    <w:rsid w:val="005E2AE3"/>
    <w:rsid w:val="005E2B2F"/>
    <w:rsid w:val="005E2B47"/>
    <w:rsid w:val="005E2B58"/>
    <w:rsid w:val="005E2C10"/>
    <w:rsid w:val="005E2CE2"/>
    <w:rsid w:val="005E2D37"/>
    <w:rsid w:val="005E2D54"/>
    <w:rsid w:val="005E2D99"/>
    <w:rsid w:val="005E2F12"/>
    <w:rsid w:val="005E2FD9"/>
    <w:rsid w:val="005E302B"/>
    <w:rsid w:val="005E3077"/>
    <w:rsid w:val="005E30FB"/>
    <w:rsid w:val="005E322A"/>
    <w:rsid w:val="005E3244"/>
    <w:rsid w:val="005E3321"/>
    <w:rsid w:val="005E337A"/>
    <w:rsid w:val="005E35CF"/>
    <w:rsid w:val="005E3731"/>
    <w:rsid w:val="005E384B"/>
    <w:rsid w:val="005E3907"/>
    <w:rsid w:val="005E3926"/>
    <w:rsid w:val="005E3AC6"/>
    <w:rsid w:val="005E3CCB"/>
    <w:rsid w:val="005E3D13"/>
    <w:rsid w:val="005E3D17"/>
    <w:rsid w:val="005E3DB2"/>
    <w:rsid w:val="005E3DCB"/>
    <w:rsid w:val="005E3EF9"/>
    <w:rsid w:val="005E3F3F"/>
    <w:rsid w:val="005E3FA2"/>
    <w:rsid w:val="005E4100"/>
    <w:rsid w:val="005E411A"/>
    <w:rsid w:val="005E418B"/>
    <w:rsid w:val="005E41AB"/>
    <w:rsid w:val="005E4292"/>
    <w:rsid w:val="005E42CC"/>
    <w:rsid w:val="005E436E"/>
    <w:rsid w:val="005E43E7"/>
    <w:rsid w:val="005E443C"/>
    <w:rsid w:val="005E445D"/>
    <w:rsid w:val="005E45B8"/>
    <w:rsid w:val="005E45BB"/>
    <w:rsid w:val="005E4611"/>
    <w:rsid w:val="005E4668"/>
    <w:rsid w:val="005E4733"/>
    <w:rsid w:val="005E4774"/>
    <w:rsid w:val="005E47D7"/>
    <w:rsid w:val="005E47DA"/>
    <w:rsid w:val="005E4868"/>
    <w:rsid w:val="005E4941"/>
    <w:rsid w:val="005E495A"/>
    <w:rsid w:val="005E4970"/>
    <w:rsid w:val="005E4975"/>
    <w:rsid w:val="005E4991"/>
    <w:rsid w:val="005E49A0"/>
    <w:rsid w:val="005E4A01"/>
    <w:rsid w:val="005E4A93"/>
    <w:rsid w:val="005E4AB6"/>
    <w:rsid w:val="005E4B4A"/>
    <w:rsid w:val="005E4C3F"/>
    <w:rsid w:val="005E4DD3"/>
    <w:rsid w:val="005E5131"/>
    <w:rsid w:val="005E5171"/>
    <w:rsid w:val="005E5180"/>
    <w:rsid w:val="005E51CC"/>
    <w:rsid w:val="005E5237"/>
    <w:rsid w:val="005E5254"/>
    <w:rsid w:val="005E53DC"/>
    <w:rsid w:val="005E55DF"/>
    <w:rsid w:val="005E55F0"/>
    <w:rsid w:val="005E5639"/>
    <w:rsid w:val="005E5698"/>
    <w:rsid w:val="005E5780"/>
    <w:rsid w:val="005E57F9"/>
    <w:rsid w:val="005E58D0"/>
    <w:rsid w:val="005E595B"/>
    <w:rsid w:val="005E5B93"/>
    <w:rsid w:val="005E5C89"/>
    <w:rsid w:val="005E5CAB"/>
    <w:rsid w:val="005E5CCC"/>
    <w:rsid w:val="005E5CD5"/>
    <w:rsid w:val="005E5DA4"/>
    <w:rsid w:val="005E5EAE"/>
    <w:rsid w:val="005E5F8F"/>
    <w:rsid w:val="005E6008"/>
    <w:rsid w:val="005E6102"/>
    <w:rsid w:val="005E618D"/>
    <w:rsid w:val="005E6446"/>
    <w:rsid w:val="005E6455"/>
    <w:rsid w:val="005E64A1"/>
    <w:rsid w:val="005E64B7"/>
    <w:rsid w:val="005E6793"/>
    <w:rsid w:val="005E6826"/>
    <w:rsid w:val="005E685E"/>
    <w:rsid w:val="005E68A9"/>
    <w:rsid w:val="005E68BE"/>
    <w:rsid w:val="005E693E"/>
    <w:rsid w:val="005E69FB"/>
    <w:rsid w:val="005E6B2B"/>
    <w:rsid w:val="005E6C97"/>
    <w:rsid w:val="005E6DBD"/>
    <w:rsid w:val="005E6E55"/>
    <w:rsid w:val="005E6EF2"/>
    <w:rsid w:val="005E6F75"/>
    <w:rsid w:val="005E6FD9"/>
    <w:rsid w:val="005E6FFD"/>
    <w:rsid w:val="005E703E"/>
    <w:rsid w:val="005E7091"/>
    <w:rsid w:val="005E70CE"/>
    <w:rsid w:val="005E71D1"/>
    <w:rsid w:val="005E71E3"/>
    <w:rsid w:val="005E7285"/>
    <w:rsid w:val="005E7348"/>
    <w:rsid w:val="005E7464"/>
    <w:rsid w:val="005E7472"/>
    <w:rsid w:val="005E74B3"/>
    <w:rsid w:val="005E74C8"/>
    <w:rsid w:val="005E7547"/>
    <w:rsid w:val="005E756F"/>
    <w:rsid w:val="005E7704"/>
    <w:rsid w:val="005E7711"/>
    <w:rsid w:val="005E7769"/>
    <w:rsid w:val="005E77C4"/>
    <w:rsid w:val="005E7820"/>
    <w:rsid w:val="005E78CA"/>
    <w:rsid w:val="005E7946"/>
    <w:rsid w:val="005E79B7"/>
    <w:rsid w:val="005E7A92"/>
    <w:rsid w:val="005E7B34"/>
    <w:rsid w:val="005E7C08"/>
    <w:rsid w:val="005E7C61"/>
    <w:rsid w:val="005E7E4C"/>
    <w:rsid w:val="005E7EA0"/>
    <w:rsid w:val="005E7EA9"/>
    <w:rsid w:val="005E7FBE"/>
    <w:rsid w:val="005F0021"/>
    <w:rsid w:val="005F0064"/>
    <w:rsid w:val="005F011B"/>
    <w:rsid w:val="005F0206"/>
    <w:rsid w:val="005F0228"/>
    <w:rsid w:val="005F03BD"/>
    <w:rsid w:val="005F0414"/>
    <w:rsid w:val="005F05F2"/>
    <w:rsid w:val="005F08FB"/>
    <w:rsid w:val="005F098C"/>
    <w:rsid w:val="005F0C44"/>
    <w:rsid w:val="005F0CD5"/>
    <w:rsid w:val="005F0CF5"/>
    <w:rsid w:val="005F0F41"/>
    <w:rsid w:val="005F0FB8"/>
    <w:rsid w:val="005F10C5"/>
    <w:rsid w:val="005F1119"/>
    <w:rsid w:val="005F1132"/>
    <w:rsid w:val="005F1184"/>
    <w:rsid w:val="005F1188"/>
    <w:rsid w:val="005F11A4"/>
    <w:rsid w:val="005F12BF"/>
    <w:rsid w:val="005F136A"/>
    <w:rsid w:val="005F137D"/>
    <w:rsid w:val="005F1393"/>
    <w:rsid w:val="005F13BC"/>
    <w:rsid w:val="005F1409"/>
    <w:rsid w:val="005F144C"/>
    <w:rsid w:val="005F145C"/>
    <w:rsid w:val="005F14ED"/>
    <w:rsid w:val="005F157D"/>
    <w:rsid w:val="005F16B6"/>
    <w:rsid w:val="005F1725"/>
    <w:rsid w:val="005F17E2"/>
    <w:rsid w:val="005F1868"/>
    <w:rsid w:val="005F188C"/>
    <w:rsid w:val="005F18EE"/>
    <w:rsid w:val="005F19E1"/>
    <w:rsid w:val="005F19FC"/>
    <w:rsid w:val="005F1B57"/>
    <w:rsid w:val="005F1BA6"/>
    <w:rsid w:val="005F1BAF"/>
    <w:rsid w:val="005F1BE6"/>
    <w:rsid w:val="005F1C04"/>
    <w:rsid w:val="005F1D06"/>
    <w:rsid w:val="005F1D0F"/>
    <w:rsid w:val="005F1D81"/>
    <w:rsid w:val="005F1DE9"/>
    <w:rsid w:val="005F1E89"/>
    <w:rsid w:val="005F1ECC"/>
    <w:rsid w:val="005F1EE7"/>
    <w:rsid w:val="005F1F1E"/>
    <w:rsid w:val="005F1F5B"/>
    <w:rsid w:val="005F208D"/>
    <w:rsid w:val="005F21BF"/>
    <w:rsid w:val="005F2411"/>
    <w:rsid w:val="005F24AF"/>
    <w:rsid w:val="005F24B3"/>
    <w:rsid w:val="005F254A"/>
    <w:rsid w:val="005F25D5"/>
    <w:rsid w:val="005F2644"/>
    <w:rsid w:val="005F26F1"/>
    <w:rsid w:val="005F2721"/>
    <w:rsid w:val="005F2730"/>
    <w:rsid w:val="005F2770"/>
    <w:rsid w:val="005F27F8"/>
    <w:rsid w:val="005F28B4"/>
    <w:rsid w:val="005F2968"/>
    <w:rsid w:val="005F29D4"/>
    <w:rsid w:val="005F2AA7"/>
    <w:rsid w:val="005F2D4D"/>
    <w:rsid w:val="005F2DED"/>
    <w:rsid w:val="005F2E22"/>
    <w:rsid w:val="005F2FFC"/>
    <w:rsid w:val="005F3007"/>
    <w:rsid w:val="005F3022"/>
    <w:rsid w:val="005F318E"/>
    <w:rsid w:val="005F3211"/>
    <w:rsid w:val="005F3239"/>
    <w:rsid w:val="005F32D4"/>
    <w:rsid w:val="005F33FF"/>
    <w:rsid w:val="005F3407"/>
    <w:rsid w:val="005F344A"/>
    <w:rsid w:val="005F3497"/>
    <w:rsid w:val="005F35C5"/>
    <w:rsid w:val="005F3639"/>
    <w:rsid w:val="005F3726"/>
    <w:rsid w:val="005F375B"/>
    <w:rsid w:val="005F386B"/>
    <w:rsid w:val="005F38B4"/>
    <w:rsid w:val="005F3A7A"/>
    <w:rsid w:val="005F3A80"/>
    <w:rsid w:val="005F3A8E"/>
    <w:rsid w:val="005F3A96"/>
    <w:rsid w:val="005F3B65"/>
    <w:rsid w:val="005F3B95"/>
    <w:rsid w:val="005F3C2F"/>
    <w:rsid w:val="005F3C71"/>
    <w:rsid w:val="005F3CE1"/>
    <w:rsid w:val="005F3D2C"/>
    <w:rsid w:val="005F3D74"/>
    <w:rsid w:val="005F3DB3"/>
    <w:rsid w:val="005F3E10"/>
    <w:rsid w:val="005F3EDE"/>
    <w:rsid w:val="005F3FE7"/>
    <w:rsid w:val="005F4047"/>
    <w:rsid w:val="005F40F4"/>
    <w:rsid w:val="005F41B5"/>
    <w:rsid w:val="005F4209"/>
    <w:rsid w:val="005F4321"/>
    <w:rsid w:val="005F4478"/>
    <w:rsid w:val="005F44D9"/>
    <w:rsid w:val="005F44DB"/>
    <w:rsid w:val="005F4536"/>
    <w:rsid w:val="005F4568"/>
    <w:rsid w:val="005F473B"/>
    <w:rsid w:val="005F4784"/>
    <w:rsid w:val="005F4807"/>
    <w:rsid w:val="005F4889"/>
    <w:rsid w:val="005F492B"/>
    <w:rsid w:val="005F4A51"/>
    <w:rsid w:val="005F4A71"/>
    <w:rsid w:val="005F4BE4"/>
    <w:rsid w:val="005F4C08"/>
    <w:rsid w:val="005F4C18"/>
    <w:rsid w:val="005F4C65"/>
    <w:rsid w:val="005F4D88"/>
    <w:rsid w:val="005F4F83"/>
    <w:rsid w:val="005F5050"/>
    <w:rsid w:val="005F5084"/>
    <w:rsid w:val="005F50ED"/>
    <w:rsid w:val="005F512F"/>
    <w:rsid w:val="005F51BA"/>
    <w:rsid w:val="005F52E7"/>
    <w:rsid w:val="005F5333"/>
    <w:rsid w:val="005F53C9"/>
    <w:rsid w:val="005F5459"/>
    <w:rsid w:val="005F546A"/>
    <w:rsid w:val="005F546F"/>
    <w:rsid w:val="005F5542"/>
    <w:rsid w:val="005F5560"/>
    <w:rsid w:val="005F556E"/>
    <w:rsid w:val="005F55AD"/>
    <w:rsid w:val="005F55D3"/>
    <w:rsid w:val="005F5696"/>
    <w:rsid w:val="005F5796"/>
    <w:rsid w:val="005F5856"/>
    <w:rsid w:val="005F58E0"/>
    <w:rsid w:val="005F5951"/>
    <w:rsid w:val="005F59A9"/>
    <w:rsid w:val="005F59D4"/>
    <w:rsid w:val="005F59F1"/>
    <w:rsid w:val="005F5A64"/>
    <w:rsid w:val="005F5C6F"/>
    <w:rsid w:val="005F5FB6"/>
    <w:rsid w:val="005F6018"/>
    <w:rsid w:val="005F6049"/>
    <w:rsid w:val="005F61E1"/>
    <w:rsid w:val="005F622F"/>
    <w:rsid w:val="005F6233"/>
    <w:rsid w:val="005F6245"/>
    <w:rsid w:val="005F631B"/>
    <w:rsid w:val="005F633C"/>
    <w:rsid w:val="005F6372"/>
    <w:rsid w:val="005F63EC"/>
    <w:rsid w:val="005F6495"/>
    <w:rsid w:val="005F64B2"/>
    <w:rsid w:val="005F64BB"/>
    <w:rsid w:val="005F64F5"/>
    <w:rsid w:val="005F6581"/>
    <w:rsid w:val="005F65E4"/>
    <w:rsid w:val="005F6604"/>
    <w:rsid w:val="005F6622"/>
    <w:rsid w:val="005F664E"/>
    <w:rsid w:val="005F67C7"/>
    <w:rsid w:val="005F67E8"/>
    <w:rsid w:val="005F6899"/>
    <w:rsid w:val="005F68FA"/>
    <w:rsid w:val="005F690F"/>
    <w:rsid w:val="005F69BC"/>
    <w:rsid w:val="005F6C25"/>
    <w:rsid w:val="005F6C28"/>
    <w:rsid w:val="005F6C33"/>
    <w:rsid w:val="005F6C98"/>
    <w:rsid w:val="005F6D34"/>
    <w:rsid w:val="005F6D85"/>
    <w:rsid w:val="005F6E7C"/>
    <w:rsid w:val="005F6EFE"/>
    <w:rsid w:val="005F6F08"/>
    <w:rsid w:val="005F6FAB"/>
    <w:rsid w:val="005F7013"/>
    <w:rsid w:val="005F701B"/>
    <w:rsid w:val="005F70D1"/>
    <w:rsid w:val="005F739C"/>
    <w:rsid w:val="005F73D6"/>
    <w:rsid w:val="005F73EF"/>
    <w:rsid w:val="005F74DF"/>
    <w:rsid w:val="005F7617"/>
    <w:rsid w:val="005F7652"/>
    <w:rsid w:val="005F772E"/>
    <w:rsid w:val="005F775F"/>
    <w:rsid w:val="005F778D"/>
    <w:rsid w:val="005F77AC"/>
    <w:rsid w:val="005F78A2"/>
    <w:rsid w:val="005F7B61"/>
    <w:rsid w:val="005F7BAF"/>
    <w:rsid w:val="005F7BC8"/>
    <w:rsid w:val="005F7D82"/>
    <w:rsid w:val="005F7EB1"/>
    <w:rsid w:val="005F7EC8"/>
    <w:rsid w:val="005F7F04"/>
    <w:rsid w:val="005F7F9A"/>
    <w:rsid w:val="005F7FB4"/>
    <w:rsid w:val="0060004A"/>
    <w:rsid w:val="006001DB"/>
    <w:rsid w:val="00600233"/>
    <w:rsid w:val="0060023A"/>
    <w:rsid w:val="0060024C"/>
    <w:rsid w:val="00600288"/>
    <w:rsid w:val="00600383"/>
    <w:rsid w:val="006003E3"/>
    <w:rsid w:val="006003F2"/>
    <w:rsid w:val="00600410"/>
    <w:rsid w:val="0060044F"/>
    <w:rsid w:val="00600505"/>
    <w:rsid w:val="00600732"/>
    <w:rsid w:val="0060085C"/>
    <w:rsid w:val="006008BE"/>
    <w:rsid w:val="006009A1"/>
    <w:rsid w:val="00600A37"/>
    <w:rsid w:val="00600A3D"/>
    <w:rsid w:val="00600B9D"/>
    <w:rsid w:val="00600C03"/>
    <w:rsid w:val="00600C2E"/>
    <w:rsid w:val="00600C63"/>
    <w:rsid w:val="00600C86"/>
    <w:rsid w:val="00600DAF"/>
    <w:rsid w:val="00600DC9"/>
    <w:rsid w:val="006010D0"/>
    <w:rsid w:val="00601165"/>
    <w:rsid w:val="00601229"/>
    <w:rsid w:val="006012C8"/>
    <w:rsid w:val="0060130B"/>
    <w:rsid w:val="0060133B"/>
    <w:rsid w:val="006013C9"/>
    <w:rsid w:val="006014A1"/>
    <w:rsid w:val="006014A4"/>
    <w:rsid w:val="006014B8"/>
    <w:rsid w:val="0060161C"/>
    <w:rsid w:val="00601766"/>
    <w:rsid w:val="0060176D"/>
    <w:rsid w:val="00601830"/>
    <w:rsid w:val="00601888"/>
    <w:rsid w:val="00601898"/>
    <w:rsid w:val="0060190A"/>
    <w:rsid w:val="0060193C"/>
    <w:rsid w:val="00601A16"/>
    <w:rsid w:val="00601C5C"/>
    <w:rsid w:val="00601D15"/>
    <w:rsid w:val="00601D68"/>
    <w:rsid w:val="00601DAD"/>
    <w:rsid w:val="00601DDB"/>
    <w:rsid w:val="00601F08"/>
    <w:rsid w:val="00601F6D"/>
    <w:rsid w:val="00602083"/>
    <w:rsid w:val="006020AD"/>
    <w:rsid w:val="006020DE"/>
    <w:rsid w:val="0060210B"/>
    <w:rsid w:val="00602156"/>
    <w:rsid w:val="00602175"/>
    <w:rsid w:val="00602205"/>
    <w:rsid w:val="0060220E"/>
    <w:rsid w:val="00602225"/>
    <w:rsid w:val="0060233C"/>
    <w:rsid w:val="00602343"/>
    <w:rsid w:val="00602432"/>
    <w:rsid w:val="006024DA"/>
    <w:rsid w:val="0060255D"/>
    <w:rsid w:val="006025E4"/>
    <w:rsid w:val="0060261D"/>
    <w:rsid w:val="0060271E"/>
    <w:rsid w:val="006027E4"/>
    <w:rsid w:val="00602885"/>
    <w:rsid w:val="0060294F"/>
    <w:rsid w:val="00602A90"/>
    <w:rsid w:val="00602ABC"/>
    <w:rsid w:val="00602B35"/>
    <w:rsid w:val="00602BD9"/>
    <w:rsid w:val="00602CE9"/>
    <w:rsid w:val="00602E56"/>
    <w:rsid w:val="00602F49"/>
    <w:rsid w:val="00602F5F"/>
    <w:rsid w:val="00602FB1"/>
    <w:rsid w:val="006030D8"/>
    <w:rsid w:val="006030EF"/>
    <w:rsid w:val="00603197"/>
    <w:rsid w:val="006031D1"/>
    <w:rsid w:val="006032CD"/>
    <w:rsid w:val="0060334A"/>
    <w:rsid w:val="006033A8"/>
    <w:rsid w:val="006033F5"/>
    <w:rsid w:val="00603412"/>
    <w:rsid w:val="00603419"/>
    <w:rsid w:val="00603464"/>
    <w:rsid w:val="006035E0"/>
    <w:rsid w:val="006035FC"/>
    <w:rsid w:val="00603645"/>
    <w:rsid w:val="006036E0"/>
    <w:rsid w:val="006037D4"/>
    <w:rsid w:val="0060388B"/>
    <w:rsid w:val="006038F9"/>
    <w:rsid w:val="00603968"/>
    <w:rsid w:val="00603A5E"/>
    <w:rsid w:val="00603BA9"/>
    <w:rsid w:val="00603BBB"/>
    <w:rsid w:val="00603C5B"/>
    <w:rsid w:val="00603D59"/>
    <w:rsid w:val="00603DAE"/>
    <w:rsid w:val="00603E9E"/>
    <w:rsid w:val="00603EF5"/>
    <w:rsid w:val="00603F00"/>
    <w:rsid w:val="00604024"/>
    <w:rsid w:val="0060407C"/>
    <w:rsid w:val="006040BC"/>
    <w:rsid w:val="00604186"/>
    <w:rsid w:val="006041DD"/>
    <w:rsid w:val="00604210"/>
    <w:rsid w:val="006042D6"/>
    <w:rsid w:val="00604395"/>
    <w:rsid w:val="0060443E"/>
    <w:rsid w:val="0060444B"/>
    <w:rsid w:val="0060458B"/>
    <w:rsid w:val="006045FA"/>
    <w:rsid w:val="0060467F"/>
    <w:rsid w:val="0060475D"/>
    <w:rsid w:val="0060480F"/>
    <w:rsid w:val="00604851"/>
    <w:rsid w:val="006048C0"/>
    <w:rsid w:val="006048F6"/>
    <w:rsid w:val="006048F9"/>
    <w:rsid w:val="0060498B"/>
    <w:rsid w:val="00604A12"/>
    <w:rsid w:val="00604ABC"/>
    <w:rsid w:val="00604B05"/>
    <w:rsid w:val="00604B5D"/>
    <w:rsid w:val="00604BDB"/>
    <w:rsid w:val="00604C84"/>
    <w:rsid w:val="00604C86"/>
    <w:rsid w:val="00604CED"/>
    <w:rsid w:val="00604D1F"/>
    <w:rsid w:val="00604DE2"/>
    <w:rsid w:val="00604E37"/>
    <w:rsid w:val="00604E76"/>
    <w:rsid w:val="00604E87"/>
    <w:rsid w:val="00604F31"/>
    <w:rsid w:val="00604F82"/>
    <w:rsid w:val="00604FDA"/>
    <w:rsid w:val="0060500A"/>
    <w:rsid w:val="006050B6"/>
    <w:rsid w:val="0060515E"/>
    <w:rsid w:val="006051B4"/>
    <w:rsid w:val="006051C6"/>
    <w:rsid w:val="006051D1"/>
    <w:rsid w:val="00605289"/>
    <w:rsid w:val="0060550A"/>
    <w:rsid w:val="00605538"/>
    <w:rsid w:val="00605616"/>
    <w:rsid w:val="0060577C"/>
    <w:rsid w:val="0060580A"/>
    <w:rsid w:val="0060587A"/>
    <w:rsid w:val="0060598C"/>
    <w:rsid w:val="00605A53"/>
    <w:rsid w:val="00605AE7"/>
    <w:rsid w:val="00605B12"/>
    <w:rsid w:val="00605B90"/>
    <w:rsid w:val="00605BF0"/>
    <w:rsid w:val="00605C92"/>
    <w:rsid w:val="00605CC3"/>
    <w:rsid w:val="00605E14"/>
    <w:rsid w:val="00605E53"/>
    <w:rsid w:val="00605EA8"/>
    <w:rsid w:val="00605F1E"/>
    <w:rsid w:val="0060603D"/>
    <w:rsid w:val="00606246"/>
    <w:rsid w:val="006062F2"/>
    <w:rsid w:val="00606309"/>
    <w:rsid w:val="00606352"/>
    <w:rsid w:val="006063AD"/>
    <w:rsid w:val="0060645C"/>
    <w:rsid w:val="00606461"/>
    <w:rsid w:val="00606512"/>
    <w:rsid w:val="00606705"/>
    <w:rsid w:val="00606812"/>
    <w:rsid w:val="0060687B"/>
    <w:rsid w:val="006068DF"/>
    <w:rsid w:val="00606983"/>
    <w:rsid w:val="006069FA"/>
    <w:rsid w:val="00606A85"/>
    <w:rsid w:val="00606ACB"/>
    <w:rsid w:val="00606CA1"/>
    <w:rsid w:val="00606F1C"/>
    <w:rsid w:val="00606F91"/>
    <w:rsid w:val="00606FB6"/>
    <w:rsid w:val="00607083"/>
    <w:rsid w:val="006070E2"/>
    <w:rsid w:val="00607146"/>
    <w:rsid w:val="0060715C"/>
    <w:rsid w:val="00607215"/>
    <w:rsid w:val="006072DD"/>
    <w:rsid w:val="006073C6"/>
    <w:rsid w:val="0060743E"/>
    <w:rsid w:val="00607456"/>
    <w:rsid w:val="00607532"/>
    <w:rsid w:val="00607579"/>
    <w:rsid w:val="00607860"/>
    <w:rsid w:val="00607A99"/>
    <w:rsid w:val="00607B48"/>
    <w:rsid w:val="00607D25"/>
    <w:rsid w:val="00607EB5"/>
    <w:rsid w:val="00607EC8"/>
    <w:rsid w:val="00607EE7"/>
    <w:rsid w:val="00607F95"/>
    <w:rsid w:val="0061004D"/>
    <w:rsid w:val="00610095"/>
    <w:rsid w:val="00610097"/>
    <w:rsid w:val="006100AE"/>
    <w:rsid w:val="0061016A"/>
    <w:rsid w:val="00610227"/>
    <w:rsid w:val="00610353"/>
    <w:rsid w:val="006103CD"/>
    <w:rsid w:val="006103F7"/>
    <w:rsid w:val="006104E1"/>
    <w:rsid w:val="00610528"/>
    <w:rsid w:val="00610613"/>
    <w:rsid w:val="00610696"/>
    <w:rsid w:val="006107AB"/>
    <w:rsid w:val="0061081A"/>
    <w:rsid w:val="006108F1"/>
    <w:rsid w:val="00610932"/>
    <w:rsid w:val="00610B68"/>
    <w:rsid w:val="00610B7B"/>
    <w:rsid w:val="00610C2C"/>
    <w:rsid w:val="00610C4E"/>
    <w:rsid w:val="00610C62"/>
    <w:rsid w:val="00610D0C"/>
    <w:rsid w:val="00610D93"/>
    <w:rsid w:val="00610E76"/>
    <w:rsid w:val="00610F8D"/>
    <w:rsid w:val="00610FA9"/>
    <w:rsid w:val="00610FC7"/>
    <w:rsid w:val="00610FFE"/>
    <w:rsid w:val="00611124"/>
    <w:rsid w:val="00611160"/>
    <w:rsid w:val="00611237"/>
    <w:rsid w:val="006112D9"/>
    <w:rsid w:val="006114EE"/>
    <w:rsid w:val="00611761"/>
    <w:rsid w:val="00611780"/>
    <w:rsid w:val="006117A6"/>
    <w:rsid w:val="006117C3"/>
    <w:rsid w:val="006118EC"/>
    <w:rsid w:val="00611924"/>
    <w:rsid w:val="0061197F"/>
    <w:rsid w:val="006119A9"/>
    <w:rsid w:val="006119AB"/>
    <w:rsid w:val="006119AD"/>
    <w:rsid w:val="00611B3F"/>
    <w:rsid w:val="00611C90"/>
    <w:rsid w:val="00611E38"/>
    <w:rsid w:val="00611E6D"/>
    <w:rsid w:val="00611EC9"/>
    <w:rsid w:val="00611FDA"/>
    <w:rsid w:val="006120A7"/>
    <w:rsid w:val="006120F4"/>
    <w:rsid w:val="006121A4"/>
    <w:rsid w:val="006121B8"/>
    <w:rsid w:val="006121F0"/>
    <w:rsid w:val="006121F3"/>
    <w:rsid w:val="006124B7"/>
    <w:rsid w:val="006124E9"/>
    <w:rsid w:val="00612506"/>
    <w:rsid w:val="00612610"/>
    <w:rsid w:val="006126B8"/>
    <w:rsid w:val="006126F2"/>
    <w:rsid w:val="006128F2"/>
    <w:rsid w:val="006129BC"/>
    <w:rsid w:val="00612A95"/>
    <w:rsid w:val="00612B4A"/>
    <w:rsid w:val="00612B86"/>
    <w:rsid w:val="00612BD7"/>
    <w:rsid w:val="00612C9E"/>
    <w:rsid w:val="00612E34"/>
    <w:rsid w:val="00612E59"/>
    <w:rsid w:val="00612F17"/>
    <w:rsid w:val="00612F23"/>
    <w:rsid w:val="00612F9E"/>
    <w:rsid w:val="006130C9"/>
    <w:rsid w:val="00613198"/>
    <w:rsid w:val="00613269"/>
    <w:rsid w:val="00613346"/>
    <w:rsid w:val="00613388"/>
    <w:rsid w:val="006133AB"/>
    <w:rsid w:val="006133FD"/>
    <w:rsid w:val="0061344A"/>
    <w:rsid w:val="00613596"/>
    <w:rsid w:val="006135C2"/>
    <w:rsid w:val="006135D6"/>
    <w:rsid w:val="006135E6"/>
    <w:rsid w:val="00613675"/>
    <w:rsid w:val="0061368E"/>
    <w:rsid w:val="00613921"/>
    <w:rsid w:val="00613983"/>
    <w:rsid w:val="00613A18"/>
    <w:rsid w:val="00613A1B"/>
    <w:rsid w:val="00613AB0"/>
    <w:rsid w:val="00613B8C"/>
    <w:rsid w:val="00613BA5"/>
    <w:rsid w:val="00613C21"/>
    <w:rsid w:val="00613C2D"/>
    <w:rsid w:val="00613D0B"/>
    <w:rsid w:val="00613EE7"/>
    <w:rsid w:val="00613F15"/>
    <w:rsid w:val="00614096"/>
    <w:rsid w:val="0061411C"/>
    <w:rsid w:val="0061419F"/>
    <w:rsid w:val="006142C6"/>
    <w:rsid w:val="00614306"/>
    <w:rsid w:val="00614434"/>
    <w:rsid w:val="006144A7"/>
    <w:rsid w:val="006144D6"/>
    <w:rsid w:val="006145C1"/>
    <w:rsid w:val="00614628"/>
    <w:rsid w:val="006146A7"/>
    <w:rsid w:val="0061473B"/>
    <w:rsid w:val="006147F0"/>
    <w:rsid w:val="00614848"/>
    <w:rsid w:val="00614A33"/>
    <w:rsid w:val="00614A77"/>
    <w:rsid w:val="00614B01"/>
    <w:rsid w:val="00614B95"/>
    <w:rsid w:val="00614C7C"/>
    <w:rsid w:val="00614CE1"/>
    <w:rsid w:val="00614DCB"/>
    <w:rsid w:val="00614E96"/>
    <w:rsid w:val="00614E9D"/>
    <w:rsid w:val="00614F20"/>
    <w:rsid w:val="00614F9D"/>
    <w:rsid w:val="0061503B"/>
    <w:rsid w:val="0061505D"/>
    <w:rsid w:val="006150CF"/>
    <w:rsid w:val="006150F6"/>
    <w:rsid w:val="0061510B"/>
    <w:rsid w:val="0061512E"/>
    <w:rsid w:val="0061526F"/>
    <w:rsid w:val="006152E5"/>
    <w:rsid w:val="00615478"/>
    <w:rsid w:val="006154DE"/>
    <w:rsid w:val="00615561"/>
    <w:rsid w:val="00615570"/>
    <w:rsid w:val="00615591"/>
    <w:rsid w:val="006155DC"/>
    <w:rsid w:val="0061566E"/>
    <w:rsid w:val="006156BA"/>
    <w:rsid w:val="0061585D"/>
    <w:rsid w:val="00615873"/>
    <w:rsid w:val="00615942"/>
    <w:rsid w:val="00615A17"/>
    <w:rsid w:val="00615AB0"/>
    <w:rsid w:val="00615AC8"/>
    <w:rsid w:val="00615BEC"/>
    <w:rsid w:val="00615C3E"/>
    <w:rsid w:val="00615C43"/>
    <w:rsid w:val="00615C76"/>
    <w:rsid w:val="00615D0A"/>
    <w:rsid w:val="00615D2F"/>
    <w:rsid w:val="00615D6F"/>
    <w:rsid w:val="00615E57"/>
    <w:rsid w:val="00615EA3"/>
    <w:rsid w:val="006160C2"/>
    <w:rsid w:val="006160D1"/>
    <w:rsid w:val="00616138"/>
    <w:rsid w:val="00616141"/>
    <w:rsid w:val="0061619D"/>
    <w:rsid w:val="00616355"/>
    <w:rsid w:val="00616370"/>
    <w:rsid w:val="0061639E"/>
    <w:rsid w:val="006165BB"/>
    <w:rsid w:val="00616739"/>
    <w:rsid w:val="00616803"/>
    <w:rsid w:val="00616AEB"/>
    <w:rsid w:val="00616B06"/>
    <w:rsid w:val="00616B37"/>
    <w:rsid w:val="00616C10"/>
    <w:rsid w:val="00616C39"/>
    <w:rsid w:val="00616C9B"/>
    <w:rsid w:val="00616DB0"/>
    <w:rsid w:val="00616E4A"/>
    <w:rsid w:val="00616F03"/>
    <w:rsid w:val="00616FC5"/>
    <w:rsid w:val="00616FD7"/>
    <w:rsid w:val="006170C6"/>
    <w:rsid w:val="0061716E"/>
    <w:rsid w:val="0061751D"/>
    <w:rsid w:val="0061754E"/>
    <w:rsid w:val="0061762A"/>
    <w:rsid w:val="00617670"/>
    <w:rsid w:val="006178E2"/>
    <w:rsid w:val="00617A4C"/>
    <w:rsid w:val="00617AB5"/>
    <w:rsid w:val="00617AC3"/>
    <w:rsid w:val="00617C4E"/>
    <w:rsid w:val="00617C76"/>
    <w:rsid w:val="00617D84"/>
    <w:rsid w:val="00617E9A"/>
    <w:rsid w:val="00617E9E"/>
    <w:rsid w:val="00617EA9"/>
    <w:rsid w:val="00617EB2"/>
    <w:rsid w:val="00617F76"/>
    <w:rsid w:val="00617FD5"/>
    <w:rsid w:val="00620030"/>
    <w:rsid w:val="00620082"/>
    <w:rsid w:val="00620110"/>
    <w:rsid w:val="00620112"/>
    <w:rsid w:val="00620124"/>
    <w:rsid w:val="0062016B"/>
    <w:rsid w:val="0062027A"/>
    <w:rsid w:val="0062028B"/>
    <w:rsid w:val="0062033A"/>
    <w:rsid w:val="0062035D"/>
    <w:rsid w:val="006203FC"/>
    <w:rsid w:val="0062040E"/>
    <w:rsid w:val="0062051E"/>
    <w:rsid w:val="006205FD"/>
    <w:rsid w:val="00620672"/>
    <w:rsid w:val="0062073E"/>
    <w:rsid w:val="00620798"/>
    <w:rsid w:val="006209CF"/>
    <w:rsid w:val="00620A0D"/>
    <w:rsid w:val="00620B49"/>
    <w:rsid w:val="00620B4F"/>
    <w:rsid w:val="00620B7F"/>
    <w:rsid w:val="00620BE5"/>
    <w:rsid w:val="00620BE7"/>
    <w:rsid w:val="00620C0E"/>
    <w:rsid w:val="00620D9F"/>
    <w:rsid w:val="00620F3A"/>
    <w:rsid w:val="00621021"/>
    <w:rsid w:val="006210F5"/>
    <w:rsid w:val="00621155"/>
    <w:rsid w:val="006211D7"/>
    <w:rsid w:val="006211EE"/>
    <w:rsid w:val="00621335"/>
    <w:rsid w:val="00621352"/>
    <w:rsid w:val="006213A4"/>
    <w:rsid w:val="00621595"/>
    <w:rsid w:val="006215C2"/>
    <w:rsid w:val="00621806"/>
    <w:rsid w:val="00621A8B"/>
    <w:rsid w:val="00621B67"/>
    <w:rsid w:val="00621BBC"/>
    <w:rsid w:val="00621C90"/>
    <w:rsid w:val="0062206B"/>
    <w:rsid w:val="006220E3"/>
    <w:rsid w:val="00622139"/>
    <w:rsid w:val="0062226E"/>
    <w:rsid w:val="006223E1"/>
    <w:rsid w:val="006223FA"/>
    <w:rsid w:val="00622535"/>
    <w:rsid w:val="0062253A"/>
    <w:rsid w:val="00622612"/>
    <w:rsid w:val="00622643"/>
    <w:rsid w:val="00622661"/>
    <w:rsid w:val="00622673"/>
    <w:rsid w:val="00622677"/>
    <w:rsid w:val="006226DD"/>
    <w:rsid w:val="006226E0"/>
    <w:rsid w:val="0062273D"/>
    <w:rsid w:val="0062277B"/>
    <w:rsid w:val="0062282C"/>
    <w:rsid w:val="0062286F"/>
    <w:rsid w:val="0062287F"/>
    <w:rsid w:val="00622977"/>
    <w:rsid w:val="006229EC"/>
    <w:rsid w:val="006229EE"/>
    <w:rsid w:val="00622C13"/>
    <w:rsid w:val="00622C36"/>
    <w:rsid w:val="00622C68"/>
    <w:rsid w:val="00622D4D"/>
    <w:rsid w:val="00622DDB"/>
    <w:rsid w:val="00622F9D"/>
    <w:rsid w:val="006230AB"/>
    <w:rsid w:val="006231B7"/>
    <w:rsid w:val="00623267"/>
    <w:rsid w:val="00623418"/>
    <w:rsid w:val="006234B7"/>
    <w:rsid w:val="006234E8"/>
    <w:rsid w:val="006234FD"/>
    <w:rsid w:val="00623528"/>
    <w:rsid w:val="00623535"/>
    <w:rsid w:val="006236B6"/>
    <w:rsid w:val="006236E9"/>
    <w:rsid w:val="006236F1"/>
    <w:rsid w:val="0062370E"/>
    <w:rsid w:val="0062381B"/>
    <w:rsid w:val="006238CB"/>
    <w:rsid w:val="006238EF"/>
    <w:rsid w:val="006239E1"/>
    <w:rsid w:val="00623A23"/>
    <w:rsid w:val="00623A5D"/>
    <w:rsid w:val="00623D90"/>
    <w:rsid w:val="00623D98"/>
    <w:rsid w:val="00623F2C"/>
    <w:rsid w:val="00623FDD"/>
    <w:rsid w:val="00624142"/>
    <w:rsid w:val="006242A2"/>
    <w:rsid w:val="006242AD"/>
    <w:rsid w:val="006242F1"/>
    <w:rsid w:val="00624386"/>
    <w:rsid w:val="006243A5"/>
    <w:rsid w:val="006243F2"/>
    <w:rsid w:val="006243FE"/>
    <w:rsid w:val="00624431"/>
    <w:rsid w:val="0062443C"/>
    <w:rsid w:val="00624508"/>
    <w:rsid w:val="0062457A"/>
    <w:rsid w:val="006245AA"/>
    <w:rsid w:val="0062467D"/>
    <w:rsid w:val="00624710"/>
    <w:rsid w:val="00624786"/>
    <w:rsid w:val="0062478E"/>
    <w:rsid w:val="00624795"/>
    <w:rsid w:val="006249E1"/>
    <w:rsid w:val="00624D01"/>
    <w:rsid w:val="00624E0D"/>
    <w:rsid w:val="00624E25"/>
    <w:rsid w:val="00624EA8"/>
    <w:rsid w:val="00624EC5"/>
    <w:rsid w:val="0062527F"/>
    <w:rsid w:val="006252C1"/>
    <w:rsid w:val="0062537D"/>
    <w:rsid w:val="006253E5"/>
    <w:rsid w:val="00625531"/>
    <w:rsid w:val="006255C6"/>
    <w:rsid w:val="00625646"/>
    <w:rsid w:val="00625688"/>
    <w:rsid w:val="0062571F"/>
    <w:rsid w:val="00625730"/>
    <w:rsid w:val="00625733"/>
    <w:rsid w:val="00625750"/>
    <w:rsid w:val="00625764"/>
    <w:rsid w:val="006258C7"/>
    <w:rsid w:val="006258FD"/>
    <w:rsid w:val="00625920"/>
    <w:rsid w:val="00625955"/>
    <w:rsid w:val="00625A44"/>
    <w:rsid w:val="00625B46"/>
    <w:rsid w:val="00625B4C"/>
    <w:rsid w:val="00625B66"/>
    <w:rsid w:val="00625C82"/>
    <w:rsid w:val="00625D19"/>
    <w:rsid w:val="00625D7A"/>
    <w:rsid w:val="00625DA7"/>
    <w:rsid w:val="00625E10"/>
    <w:rsid w:val="00625FBE"/>
    <w:rsid w:val="00625FEC"/>
    <w:rsid w:val="00626094"/>
    <w:rsid w:val="0062615A"/>
    <w:rsid w:val="006261BE"/>
    <w:rsid w:val="0062624B"/>
    <w:rsid w:val="006263C1"/>
    <w:rsid w:val="00626413"/>
    <w:rsid w:val="006264E9"/>
    <w:rsid w:val="006265B5"/>
    <w:rsid w:val="006266BE"/>
    <w:rsid w:val="0062670B"/>
    <w:rsid w:val="006267DA"/>
    <w:rsid w:val="0062691A"/>
    <w:rsid w:val="00626C03"/>
    <w:rsid w:val="00626DA4"/>
    <w:rsid w:val="00626EA3"/>
    <w:rsid w:val="00626EA8"/>
    <w:rsid w:val="00626ED6"/>
    <w:rsid w:val="00626EDE"/>
    <w:rsid w:val="00626F11"/>
    <w:rsid w:val="00626F53"/>
    <w:rsid w:val="00626F79"/>
    <w:rsid w:val="006270F4"/>
    <w:rsid w:val="006272BE"/>
    <w:rsid w:val="006272CB"/>
    <w:rsid w:val="006273FF"/>
    <w:rsid w:val="00627419"/>
    <w:rsid w:val="0062742A"/>
    <w:rsid w:val="00627451"/>
    <w:rsid w:val="006274AB"/>
    <w:rsid w:val="006274B4"/>
    <w:rsid w:val="006274EC"/>
    <w:rsid w:val="0062756C"/>
    <w:rsid w:val="00627595"/>
    <w:rsid w:val="006275DB"/>
    <w:rsid w:val="0062762D"/>
    <w:rsid w:val="006276D0"/>
    <w:rsid w:val="006277B2"/>
    <w:rsid w:val="006277EF"/>
    <w:rsid w:val="006278ED"/>
    <w:rsid w:val="00627923"/>
    <w:rsid w:val="00627939"/>
    <w:rsid w:val="0062794A"/>
    <w:rsid w:val="006279E3"/>
    <w:rsid w:val="00627A73"/>
    <w:rsid w:val="00627A76"/>
    <w:rsid w:val="00627ABB"/>
    <w:rsid w:val="00627ACA"/>
    <w:rsid w:val="00627BA3"/>
    <w:rsid w:val="00627BDB"/>
    <w:rsid w:val="00627CA3"/>
    <w:rsid w:val="00627D2E"/>
    <w:rsid w:val="00627E19"/>
    <w:rsid w:val="00627E64"/>
    <w:rsid w:val="00627E94"/>
    <w:rsid w:val="00627EA4"/>
    <w:rsid w:val="00627EE1"/>
    <w:rsid w:val="00627F19"/>
    <w:rsid w:val="00627F21"/>
    <w:rsid w:val="00627F8B"/>
    <w:rsid w:val="00627FCF"/>
    <w:rsid w:val="00627FFE"/>
    <w:rsid w:val="0063005F"/>
    <w:rsid w:val="00630136"/>
    <w:rsid w:val="00630329"/>
    <w:rsid w:val="0063037A"/>
    <w:rsid w:val="00630423"/>
    <w:rsid w:val="006304AE"/>
    <w:rsid w:val="00630602"/>
    <w:rsid w:val="006306F0"/>
    <w:rsid w:val="006307D8"/>
    <w:rsid w:val="00630822"/>
    <w:rsid w:val="0063089C"/>
    <w:rsid w:val="006308EA"/>
    <w:rsid w:val="00630902"/>
    <w:rsid w:val="00630B17"/>
    <w:rsid w:val="00630B90"/>
    <w:rsid w:val="00630E58"/>
    <w:rsid w:val="00630E7D"/>
    <w:rsid w:val="00630E96"/>
    <w:rsid w:val="00630EDB"/>
    <w:rsid w:val="00630F3C"/>
    <w:rsid w:val="00631010"/>
    <w:rsid w:val="0063103C"/>
    <w:rsid w:val="00631120"/>
    <w:rsid w:val="0063112A"/>
    <w:rsid w:val="006311AF"/>
    <w:rsid w:val="006311EE"/>
    <w:rsid w:val="006312AE"/>
    <w:rsid w:val="006312C1"/>
    <w:rsid w:val="006314B4"/>
    <w:rsid w:val="00631595"/>
    <w:rsid w:val="006315C5"/>
    <w:rsid w:val="006315FD"/>
    <w:rsid w:val="00631761"/>
    <w:rsid w:val="00631A04"/>
    <w:rsid w:val="00631A4C"/>
    <w:rsid w:val="00631BC5"/>
    <w:rsid w:val="00631C7A"/>
    <w:rsid w:val="00631C87"/>
    <w:rsid w:val="00631DB8"/>
    <w:rsid w:val="00631EDF"/>
    <w:rsid w:val="00631F43"/>
    <w:rsid w:val="00631F99"/>
    <w:rsid w:val="006320B7"/>
    <w:rsid w:val="006320D7"/>
    <w:rsid w:val="00632117"/>
    <w:rsid w:val="006321BC"/>
    <w:rsid w:val="006322A7"/>
    <w:rsid w:val="006322FE"/>
    <w:rsid w:val="00632351"/>
    <w:rsid w:val="00632472"/>
    <w:rsid w:val="00632790"/>
    <w:rsid w:val="00632793"/>
    <w:rsid w:val="00632A2D"/>
    <w:rsid w:val="00632AA2"/>
    <w:rsid w:val="00632CAA"/>
    <w:rsid w:val="00632E3A"/>
    <w:rsid w:val="00632F20"/>
    <w:rsid w:val="00632FB3"/>
    <w:rsid w:val="00632FEE"/>
    <w:rsid w:val="00632FF9"/>
    <w:rsid w:val="006330BF"/>
    <w:rsid w:val="0063311E"/>
    <w:rsid w:val="0063313D"/>
    <w:rsid w:val="006332D0"/>
    <w:rsid w:val="00633398"/>
    <w:rsid w:val="00633410"/>
    <w:rsid w:val="00633416"/>
    <w:rsid w:val="00633425"/>
    <w:rsid w:val="00633456"/>
    <w:rsid w:val="006335BA"/>
    <w:rsid w:val="006336DC"/>
    <w:rsid w:val="0063371D"/>
    <w:rsid w:val="00633747"/>
    <w:rsid w:val="0063378B"/>
    <w:rsid w:val="006338B9"/>
    <w:rsid w:val="006338E0"/>
    <w:rsid w:val="00633A17"/>
    <w:rsid w:val="00633C48"/>
    <w:rsid w:val="00633CB8"/>
    <w:rsid w:val="00633D0F"/>
    <w:rsid w:val="00633D65"/>
    <w:rsid w:val="00633DBE"/>
    <w:rsid w:val="00633E58"/>
    <w:rsid w:val="00633EB1"/>
    <w:rsid w:val="00633EB3"/>
    <w:rsid w:val="00633EEE"/>
    <w:rsid w:val="00633F12"/>
    <w:rsid w:val="00634047"/>
    <w:rsid w:val="00634092"/>
    <w:rsid w:val="006340A7"/>
    <w:rsid w:val="006340DE"/>
    <w:rsid w:val="006341B6"/>
    <w:rsid w:val="006342C2"/>
    <w:rsid w:val="0063430B"/>
    <w:rsid w:val="00634435"/>
    <w:rsid w:val="006344B7"/>
    <w:rsid w:val="00634695"/>
    <w:rsid w:val="006347CD"/>
    <w:rsid w:val="006348C7"/>
    <w:rsid w:val="00634954"/>
    <w:rsid w:val="0063498F"/>
    <w:rsid w:val="00634A13"/>
    <w:rsid w:val="00634B23"/>
    <w:rsid w:val="00634C91"/>
    <w:rsid w:val="00634CC5"/>
    <w:rsid w:val="00634D01"/>
    <w:rsid w:val="00634DD9"/>
    <w:rsid w:val="00634E0F"/>
    <w:rsid w:val="00634E11"/>
    <w:rsid w:val="00634FD8"/>
    <w:rsid w:val="0063503F"/>
    <w:rsid w:val="00635102"/>
    <w:rsid w:val="0063523B"/>
    <w:rsid w:val="00635296"/>
    <w:rsid w:val="00635346"/>
    <w:rsid w:val="006353BB"/>
    <w:rsid w:val="006353CE"/>
    <w:rsid w:val="00635480"/>
    <w:rsid w:val="006356DB"/>
    <w:rsid w:val="006356FF"/>
    <w:rsid w:val="006358AD"/>
    <w:rsid w:val="006359A2"/>
    <w:rsid w:val="00635A03"/>
    <w:rsid w:val="00635A3D"/>
    <w:rsid w:val="00635A77"/>
    <w:rsid w:val="00635AF2"/>
    <w:rsid w:val="00635B3B"/>
    <w:rsid w:val="00635BCA"/>
    <w:rsid w:val="00635C12"/>
    <w:rsid w:val="00635E09"/>
    <w:rsid w:val="00635F7D"/>
    <w:rsid w:val="00635FF8"/>
    <w:rsid w:val="00636166"/>
    <w:rsid w:val="006362A0"/>
    <w:rsid w:val="006363D3"/>
    <w:rsid w:val="00636445"/>
    <w:rsid w:val="00636463"/>
    <w:rsid w:val="0063658D"/>
    <w:rsid w:val="0063665D"/>
    <w:rsid w:val="00636696"/>
    <w:rsid w:val="006366D2"/>
    <w:rsid w:val="006368E7"/>
    <w:rsid w:val="00636943"/>
    <w:rsid w:val="00636949"/>
    <w:rsid w:val="00636968"/>
    <w:rsid w:val="006369F0"/>
    <w:rsid w:val="00636A60"/>
    <w:rsid w:val="00636B72"/>
    <w:rsid w:val="00636C8C"/>
    <w:rsid w:val="00636E24"/>
    <w:rsid w:val="00636F59"/>
    <w:rsid w:val="00636FF6"/>
    <w:rsid w:val="0063707E"/>
    <w:rsid w:val="006371B1"/>
    <w:rsid w:val="006372A9"/>
    <w:rsid w:val="0063733B"/>
    <w:rsid w:val="00637398"/>
    <w:rsid w:val="006374D1"/>
    <w:rsid w:val="00637645"/>
    <w:rsid w:val="00637660"/>
    <w:rsid w:val="0063768E"/>
    <w:rsid w:val="006377CF"/>
    <w:rsid w:val="0063780F"/>
    <w:rsid w:val="0063783D"/>
    <w:rsid w:val="0063785A"/>
    <w:rsid w:val="006378AB"/>
    <w:rsid w:val="0063790F"/>
    <w:rsid w:val="00637967"/>
    <w:rsid w:val="006379DE"/>
    <w:rsid w:val="00637C01"/>
    <w:rsid w:val="00637D18"/>
    <w:rsid w:val="00637E0D"/>
    <w:rsid w:val="0064005C"/>
    <w:rsid w:val="006400DD"/>
    <w:rsid w:val="0064011F"/>
    <w:rsid w:val="00640232"/>
    <w:rsid w:val="0064049B"/>
    <w:rsid w:val="006405BC"/>
    <w:rsid w:val="00640608"/>
    <w:rsid w:val="00640631"/>
    <w:rsid w:val="0064067D"/>
    <w:rsid w:val="00640691"/>
    <w:rsid w:val="006406D1"/>
    <w:rsid w:val="0064081E"/>
    <w:rsid w:val="00640854"/>
    <w:rsid w:val="00640859"/>
    <w:rsid w:val="0064085A"/>
    <w:rsid w:val="006409D3"/>
    <w:rsid w:val="00640A7B"/>
    <w:rsid w:val="00640B09"/>
    <w:rsid w:val="00640B28"/>
    <w:rsid w:val="00640C2A"/>
    <w:rsid w:val="00640D4D"/>
    <w:rsid w:val="00640D53"/>
    <w:rsid w:val="00640E47"/>
    <w:rsid w:val="00640F09"/>
    <w:rsid w:val="00640F1E"/>
    <w:rsid w:val="006411AD"/>
    <w:rsid w:val="006411B2"/>
    <w:rsid w:val="00641280"/>
    <w:rsid w:val="006412A1"/>
    <w:rsid w:val="006412BD"/>
    <w:rsid w:val="00641441"/>
    <w:rsid w:val="00641551"/>
    <w:rsid w:val="00641591"/>
    <w:rsid w:val="006415C6"/>
    <w:rsid w:val="0064160E"/>
    <w:rsid w:val="00641652"/>
    <w:rsid w:val="0064176A"/>
    <w:rsid w:val="006417C6"/>
    <w:rsid w:val="00641810"/>
    <w:rsid w:val="00641954"/>
    <w:rsid w:val="006419A1"/>
    <w:rsid w:val="00641B89"/>
    <w:rsid w:val="00641BC9"/>
    <w:rsid w:val="00641CB4"/>
    <w:rsid w:val="00641D1A"/>
    <w:rsid w:val="00641D34"/>
    <w:rsid w:val="00641D54"/>
    <w:rsid w:val="00641D61"/>
    <w:rsid w:val="00641E25"/>
    <w:rsid w:val="00641EC1"/>
    <w:rsid w:val="00641F5F"/>
    <w:rsid w:val="00641FAF"/>
    <w:rsid w:val="00642050"/>
    <w:rsid w:val="00642092"/>
    <w:rsid w:val="006420E0"/>
    <w:rsid w:val="00642148"/>
    <w:rsid w:val="0064223A"/>
    <w:rsid w:val="0064237F"/>
    <w:rsid w:val="0064240B"/>
    <w:rsid w:val="0064249D"/>
    <w:rsid w:val="0064254C"/>
    <w:rsid w:val="0064254E"/>
    <w:rsid w:val="006425AE"/>
    <w:rsid w:val="00642706"/>
    <w:rsid w:val="0064274D"/>
    <w:rsid w:val="006427AF"/>
    <w:rsid w:val="006427BE"/>
    <w:rsid w:val="0064286A"/>
    <w:rsid w:val="006428B2"/>
    <w:rsid w:val="006428B5"/>
    <w:rsid w:val="00642966"/>
    <w:rsid w:val="00642A03"/>
    <w:rsid w:val="00642A40"/>
    <w:rsid w:val="00642A58"/>
    <w:rsid w:val="00642AAB"/>
    <w:rsid w:val="00642BB0"/>
    <w:rsid w:val="00642BFD"/>
    <w:rsid w:val="00642CF8"/>
    <w:rsid w:val="00642DC6"/>
    <w:rsid w:val="00642F69"/>
    <w:rsid w:val="00642F93"/>
    <w:rsid w:val="00643119"/>
    <w:rsid w:val="006431F1"/>
    <w:rsid w:val="006431FB"/>
    <w:rsid w:val="00643202"/>
    <w:rsid w:val="00643275"/>
    <w:rsid w:val="00643293"/>
    <w:rsid w:val="0064329E"/>
    <w:rsid w:val="0064341C"/>
    <w:rsid w:val="00643432"/>
    <w:rsid w:val="0064350F"/>
    <w:rsid w:val="006435D8"/>
    <w:rsid w:val="006435DB"/>
    <w:rsid w:val="006435F0"/>
    <w:rsid w:val="00643606"/>
    <w:rsid w:val="00643678"/>
    <w:rsid w:val="006436E4"/>
    <w:rsid w:val="0064373A"/>
    <w:rsid w:val="006437D6"/>
    <w:rsid w:val="006438A3"/>
    <w:rsid w:val="00643915"/>
    <w:rsid w:val="00643A84"/>
    <w:rsid w:val="00643D0A"/>
    <w:rsid w:val="00643D0D"/>
    <w:rsid w:val="00643D58"/>
    <w:rsid w:val="00643F13"/>
    <w:rsid w:val="00643F47"/>
    <w:rsid w:val="006440FD"/>
    <w:rsid w:val="00644245"/>
    <w:rsid w:val="0064433B"/>
    <w:rsid w:val="00644458"/>
    <w:rsid w:val="006444A6"/>
    <w:rsid w:val="00644609"/>
    <w:rsid w:val="00644667"/>
    <w:rsid w:val="0064483B"/>
    <w:rsid w:val="0064494E"/>
    <w:rsid w:val="0064499C"/>
    <w:rsid w:val="006449E1"/>
    <w:rsid w:val="00644BBD"/>
    <w:rsid w:val="00644BD8"/>
    <w:rsid w:val="00644C70"/>
    <w:rsid w:val="00644CE7"/>
    <w:rsid w:val="00644D17"/>
    <w:rsid w:val="00644DB0"/>
    <w:rsid w:val="00644E73"/>
    <w:rsid w:val="006450E6"/>
    <w:rsid w:val="0064513A"/>
    <w:rsid w:val="006452F2"/>
    <w:rsid w:val="006453DA"/>
    <w:rsid w:val="00645425"/>
    <w:rsid w:val="00645440"/>
    <w:rsid w:val="00645548"/>
    <w:rsid w:val="00645936"/>
    <w:rsid w:val="00645A53"/>
    <w:rsid w:val="00645A9B"/>
    <w:rsid w:val="00645AA0"/>
    <w:rsid w:val="00645BCE"/>
    <w:rsid w:val="00645BD2"/>
    <w:rsid w:val="00645C0A"/>
    <w:rsid w:val="00645DE5"/>
    <w:rsid w:val="00645DF8"/>
    <w:rsid w:val="00645E5C"/>
    <w:rsid w:val="00645EB4"/>
    <w:rsid w:val="00645FA9"/>
    <w:rsid w:val="00645FD0"/>
    <w:rsid w:val="00646012"/>
    <w:rsid w:val="0064615D"/>
    <w:rsid w:val="006461B0"/>
    <w:rsid w:val="006461ED"/>
    <w:rsid w:val="00646279"/>
    <w:rsid w:val="006462C5"/>
    <w:rsid w:val="00646458"/>
    <w:rsid w:val="006464A3"/>
    <w:rsid w:val="00646666"/>
    <w:rsid w:val="006466F2"/>
    <w:rsid w:val="006466FE"/>
    <w:rsid w:val="00646792"/>
    <w:rsid w:val="00646969"/>
    <w:rsid w:val="00646987"/>
    <w:rsid w:val="006469CC"/>
    <w:rsid w:val="00646A62"/>
    <w:rsid w:val="00646B2F"/>
    <w:rsid w:val="00646C91"/>
    <w:rsid w:val="00646CAF"/>
    <w:rsid w:val="00646CDB"/>
    <w:rsid w:val="00646F94"/>
    <w:rsid w:val="00646FBF"/>
    <w:rsid w:val="00646FF3"/>
    <w:rsid w:val="00647044"/>
    <w:rsid w:val="0064713C"/>
    <w:rsid w:val="006471D3"/>
    <w:rsid w:val="0064747E"/>
    <w:rsid w:val="00647483"/>
    <w:rsid w:val="006475C6"/>
    <w:rsid w:val="006475EC"/>
    <w:rsid w:val="00647678"/>
    <w:rsid w:val="006476E9"/>
    <w:rsid w:val="00647737"/>
    <w:rsid w:val="00647799"/>
    <w:rsid w:val="006477CD"/>
    <w:rsid w:val="006477E2"/>
    <w:rsid w:val="00647918"/>
    <w:rsid w:val="0064795D"/>
    <w:rsid w:val="00647990"/>
    <w:rsid w:val="00647A46"/>
    <w:rsid w:val="00647AA8"/>
    <w:rsid w:val="00647B86"/>
    <w:rsid w:val="00647D50"/>
    <w:rsid w:val="00647E0C"/>
    <w:rsid w:val="00647E2A"/>
    <w:rsid w:val="00647E71"/>
    <w:rsid w:val="00647E73"/>
    <w:rsid w:val="00647E74"/>
    <w:rsid w:val="00647F0D"/>
    <w:rsid w:val="00647F54"/>
    <w:rsid w:val="00647F98"/>
    <w:rsid w:val="00647FFB"/>
    <w:rsid w:val="00650026"/>
    <w:rsid w:val="006500B3"/>
    <w:rsid w:val="006500C3"/>
    <w:rsid w:val="006502EF"/>
    <w:rsid w:val="00650360"/>
    <w:rsid w:val="00650368"/>
    <w:rsid w:val="006503BD"/>
    <w:rsid w:val="0065041D"/>
    <w:rsid w:val="0065048F"/>
    <w:rsid w:val="0065051D"/>
    <w:rsid w:val="0065056E"/>
    <w:rsid w:val="00650585"/>
    <w:rsid w:val="006505C4"/>
    <w:rsid w:val="00650669"/>
    <w:rsid w:val="006506CC"/>
    <w:rsid w:val="006506D7"/>
    <w:rsid w:val="00650745"/>
    <w:rsid w:val="00650746"/>
    <w:rsid w:val="0065076F"/>
    <w:rsid w:val="006508B1"/>
    <w:rsid w:val="00650945"/>
    <w:rsid w:val="00650988"/>
    <w:rsid w:val="006509C9"/>
    <w:rsid w:val="006509E4"/>
    <w:rsid w:val="00650A57"/>
    <w:rsid w:val="00650A71"/>
    <w:rsid w:val="00650AB6"/>
    <w:rsid w:val="00650AD3"/>
    <w:rsid w:val="00650B3C"/>
    <w:rsid w:val="00650B5F"/>
    <w:rsid w:val="00650BA0"/>
    <w:rsid w:val="00650BB4"/>
    <w:rsid w:val="00650C82"/>
    <w:rsid w:val="00650CC1"/>
    <w:rsid w:val="00650CFB"/>
    <w:rsid w:val="00650D65"/>
    <w:rsid w:val="00650E95"/>
    <w:rsid w:val="00650F47"/>
    <w:rsid w:val="00650F56"/>
    <w:rsid w:val="00650FF5"/>
    <w:rsid w:val="00651034"/>
    <w:rsid w:val="0065112D"/>
    <w:rsid w:val="0065114F"/>
    <w:rsid w:val="0065193E"/>
    <w:rsid w:val="006519E7"/>
    <w:rsid w:val="00651A57"/>
    <w:rsid w:val="00651AD9"/>
    <w:rsid w:val="00651B3A"/>
    <w:rsid w:val="00651CA3"/>
    <w:rsid w:val="00651CB1"/>
    <w:rsid w:val="00651DF4"/>
    <w:rsid w:val="00651E9F"/>
    <w:rsid w:val="00651EC4"/>
    <w:rsid w:val="00651F10"/>
    <w:rsid w:val="00651FE1"/>
    <w:rsid w:val="00652052"/>
    <w:rsid w:val="0065210F"/>
    <w:rsid w:val="00652203"/>
    <w:rsid w:val="006522A4"/>
    <w:rsid w:val="006522E4"/>
    <w:rsid w:val="0065237E"/>
    <w:rsid w:val="00652425"/>
    <w:rsid w:val="00652554"/>
    <w:rsid w:val="0065279A"/>
    <w:rsid w:val="006527AC"/>
    <w:rsid w:val="0065281C"/>
    <w:rsid w:val="00652820"/>
    <w:rsid w:val="00652872"/>
    <w:rsid w:val="006529A5"/>
    <w:rsid w:val="00652A16"/>
    <w:rsid w:val="00652A3F"/>
    <w:rsid w:val="00652ADB"/>
    <w:rsid w:val="00652B41"/>
    <w:rsid w:val="00652BE0"/>
    <w:rsid w:val="00652D93"/>
    <w:rsid w:val="00652D9F"/>
    <w:rsid w:val="00652DFD"/>
    <w:rsid w:val="00652ECD"/>
    <w:rsid w:val="00652ED1"/>
    <w:rsid w:val="00652F7F"/>
    <w:rsid w:val="00652FCF"/>
    <w:rsid w:val="00652FF8"/>
    <w:rsid w:val="0065325F"/>
    <w:rsid w:val="006532D4"/>
    <w:rsid w:val="0065331D"/>
    <w:rsid w:val="0065333D"/>
    <w:rsid w:val="006533FA"/>
    <w:rsid w:val="00653462"/>
    <w:rsid w:val="006534FC"/>
    <w:rsid w:val="006535BF"/>
    <w:rsid w:val="00653691"/>
    <w:rsid w:val="00653765"/>
    <w:rsid w:val="006537B9"/>
    <w:rsid w:val="006537C7"/>
    <w:rsid w:val="006537F9"/>
    <w:rsid w:val="006537FC"/>
    <w:rsid w:val="00653841"/>
    <w:rsid w:val="0065395A"/>
    <w:rsid w:val="00653A20"/>
    <w:rsid w:val="00653AF5"/>
    <w:rsid w:val="00653C03"/>
    <w:rsid w:val="00653C19"/>
    <w:rsid w:val="00653C67"/>
    <w:rsid w:val="00653D86"/>
    <w:rsid w:val="00653E4B"/>
    <w:rsid w:val="00653E6D"/>
    <w:rsid w:val="00653EBC"/>
    <w:rsid w:val="00653EE4"/>
    <w:rsid w:val="00653F16"/>
    <w:rsid w:val="00653F56"/>
    <w:rsid w:val="00654238"/>
    <w:rsid w:val="006542BF"/>
    <w:rsid w:val="006544BA"/>
    <w:rsid w:val="006544BC"/>
    <w:rsid w:val="0065472E"/>
    <w:rsid w:val="006547BD"/>
    <w:rsid w:val="00654836"/>
    <w:rsid w:val="00654886"/>
    <w:rsid w:val="00654920"/>
    <w:rsid w:val="00654A03"/>
    <w:rsid w:val="00654A80"/>
    <w:rsid w:val="00654ACE"/>
    <w:rsid w:val="00654B6C"/>
    <w:rsid w:val="00654C4D"/>
    <w:rsid w:val="00654CC4"/>
    <w:rsid w:val="00654D33"/>
    <w:rsid w:val="00654E3E"/>
    <w:rsid w:val="00654E63"/>
    <w:rsid w:val="00655087"/>
    <w:rsid w:val="00655152"/>
    <w:rsid w:val="00655297"/>
    <w:rsid w:val="006552FF"/>
    <w:rsid w:val="00655325"/>
    <w:rsid w:val="0065533E"/>
    <w:rsid w:val="0065535A"/>
    <w:rsid w:val="0065537F"/>
    <w:rsid w:val="006553B5"/>
    <w:rsid w:val="006553EE"/>
    <w:rsid w:val="0065543E"/>
    <w:rsid w:val="0065544D"/>
    <w:rsid w:val="0065553B"/>
    <w:rsid w:val="00655564"/>
    <w:rsid w:val="00655642"/>
    <w:rsid w:val="00655651"/>
    <w:rsid w:val="00655697"/>
    <w:rsid w:val="00655753"/>
    <w:rsid w:val="006557AB"/>
    <w:rsid w:val="00655839"/>
    <w:rsid w:val="0065583C"/>
    <w:rsid w:val="00655926"/>
    <w:rsid w:val="00655A31"/>
    <w:rsid w:val="00655A43"/>
    <w:rsid w:val="00655BB4"/>
    <w:rsid w:val="00655C37"/>
    <w:rsid w:val="00655CB6"/>
    <w:rsid w:val="00655F79"/>
    <w:rsid w:val="0065611D"/>
    <w:rsid w:val="00656190"/>
    <w:rsid w:val="006561CE"/>
    <w:rsid w:val="0065624E"/>
    <w:rsid w:val="006562CB"/>
    <w:rsid w:val="006562D1"/>
    <w:rsid w:val="00656379"/>
    <w:rsid w:val="00656408"/>
    <w:rsid w:val="00656485"/>
    <w:rsid w:val="006564C9"/>
    <w:rsid w:val="006564F7"/>
    <w:rsid w:val="00656536"/>
    <w:rsid w:val="00656656"/>
    <w:rsid w:val="00656657"/>
    <w:rsid w:val="0065669F"/>
    <w:rsid w:val="006566A5"/>
    <w:rsid w:val="006566E5"/>
    <w:rsid w:val="00656778"/>
    <w:rsid w:val="0065677C"/>
    <w:rsid w:val="0065686C"/>
    <w:rsid w:val="006569BD"/>
    <w:rsid w:val="006569F5"/>
    <w:rsid w:val="00656A56"/>
    <w:rsid w:val="00656BA8"/>
    <w:rsid w:val="00656BF8"/>
    <w:rsid w:val="00656C10"/>
    <w:rsid w:val="00656C1F"/>
    <w:rsid w:val="00656C5C"/>
    <w:rsid w:val="00656EA3"/>
    <w:rsid w:val="00656F47"/>
    <w:rsid w:val="00656F87"/>
    <w:rsid w:val="00656F96"/>
    <w:rsid w:val="00657041"/>
    <w:rsid w:val="006570AC"/>
    <w:rsid w:val="006570D3"/>
    <w:rsid w:val="00657149"/>
    <w:rsid w:val="00657165"/>
    <w:rsid w:val="00657168"/>
    <w:rsid w:val="00657252"/>
    <w:rsid w:val="00657292"/>
    <w:rsid w:val="006572D3"/>
    <w:rsid w:val="006572F0"/>
    <w:rsid w:val="0065733F"/>
    <w:rsid w:val="0065738F"/>
    <w:rsid w:val="006573D2"/>
    <w:rsid w:val="00657538"/>
    <w:rsid w:val="00657592"/>
    <w:rsid w:val="006575D6"/>
    <w:rsid w:val="006575EF"/>
    <w:rsid w:val="0065769C"/>
    <w:rsid w:val="006577D7"/>
    <w:rsid w:val="00657A78"/>
    <w:rsid w:val="00657B59"/>
    <w:rsid w:val="00657B6C"/>
    <w:rsid w:val="00657BD1"/>
    <w:rsid w:val="00657C78"/>
    <w:rsid w:val="00657FBA"/>
    <w:rsid w:val="00660087"/>
    <w:rsid w:val="0066013A"/>
    <w:rsid w:val="00660211"/>
    <w:rsid w:val="0066022E"/>
    <w:rsid w:val="0066028E"/>
    <w:rsid w:val="006602B8"/>
    <w:rsid w:val="0066049E"/>
    <w:rsid w:val="006604BA"/>
    <w:rsid w:val="006605A9"/>
    <w:rsid w:val="006605C5"/>
    <w:rsid w:val="0066068F"/>
    <w:rsid w:val="006606B7"/>
    <w:rsid w:val="006606F4"/>
    <w:rsid w:val="00660806"/>
    <w:rsid w:val="006608BE"/>
    <w:rsid w:val="006609F2"/>
    <w:rsid w:val="00660A0D"/>
    <w:rsid w:val="00660A14"/>
    <w:rsid w:val="00660B16"/>
    <w:rsid w:val="00660D5C"/>
    <w:rsid w:val="00660DFF"/>
    <w:rsid w:val="00660E25"/>
    <w:rsid w:val="00660E3D"/>
    <w:rsid w:val="00660E8D"/>
    <w:rsid w:val="0066103B"/>
    <w:rsid w:val="00661057"/>
    <w:rsid w:val="0066108A"/>
    <w:rsid w:val="006610BA"/>
    <w:rsid w:val="006611AC"/>
    <w:rsid w:val="006611C2"/>
    <w:rsid w:val="00661217"/>
    <w:rsid w:val="0066121B"/>
    <w:rsid w:val="00661331"/>
    <w:rsid w:val="006613D3"/>
    <w:rsid w:val="006613D4"/>
    <w:rsid w:val="00661403"/>
    <w:rsid w:val="00661663"/>
    <w:rsid w:val="00661708"/>
    <w:rsid w:val="00661757"/>
    <w:rsid w:val="00661788"/>
    <w:rsid w:val="00661870"/>
    <w:rsid w:val="0066193D"/>
    <w:rsid w:val="00661985"/>
    <w:rsid w:val="00661A56"/>
    <w:rsid w:val="00661B0E"/>
    <w:rsid w:val="00661B2E"/>
    <w:rsid w:val="00661B40"/>
    <w:rsid w:val="00661B51"/>
    <w:rsid w:val="00661B5D"/>
    <w:rsid w:val="00661B6A"/>
    <w:rsid w:val="00661BA8"/>
    <w:rsid w:val="00661C36"/>
    <w:rsid w:val="00661D20"/>
    <w:rsid w:val="00661E8F"/>
    <w:rsid w:val="00661F45"/>
    <w:rsid w:val="00662059"/>
    <w:rsid w:val="0066217D"/>
    <w:rsid w:val="0066236B"/>
    <w:rsid w:val="006623BF"/>
    <w:rsid w:val="006624EE"/>
    <w:rsid w:val="006625F5"/>
    <w:rsid w:val="0066265C"/>
    <w:rsid w:val="0066279B"/>
    <w:rsid w:val="006627D8"/>
    <w:rsid w:val="006628B1"/>
    <w:rsid w:val="006628E9"/>
    <w:rsid w:val="00662938"/>
    <w:rsid w:val="00662A03"/>
    <w:rsid w:val="00662A09"/>
    <w:rsid w:val="00662A28"/>
    <w:rsid w:val="00662B97"/>
    <w:rsid w:val="00662C21"/>
    <w:rsid w:val="00662CAA"/>
    <w:rsid w:val="00662D56"/>
    <w:rsid w:val="00662EA9"/>
    <w:rsid w:val="00662F7E"/>
    <w:rsid w:val="00663072"/>
    <w:rsid w:val="00663210"/>
    <w:rsid w:val="0066324E"/>
    <w:rsid w:val="006633D6"/>
    <w:rsid w:val="006633F6"/>
    <w:rsid w:val="00663520"/>
    <w:rsid w:val="0066352E"/>
    <w:rsid w:val="006635F2"/>
    <w:rsid w:val="00663615"/>
    <w:rsid w:val="00663634"/>
    <w:rsid w:val="0066390F"/>
    <w:rsid w:val="00663997"/>
    <w:rsid w:val="00663A01"/>
    <w:rsid w:val="00663A2E"/>
    <w:rsid w:val="00663BC9"/>
    <w:rsid w:val="00663BFB"/>
    <w:rsid w:val="00663C31"/>
    <w:rsid w:val="00663CC8"/>
    <w:rsid w:val="00663DC6"/>
    <w:rsid w:val="00663FA0"/>
    <w:rsid w:val="00663FA8"/>
    <w:rsid w:val="0066408D"/>
    <w:rsid w:val="006640F6"/>
    <w:rsid w:val="0066419F"/>
    <w:rsid w:val="00664278"/>
    <w:rsid w:val="00664495"/>
    <w:rsid w:val="00664504"/>
    <w:rsid w:val="00664544"/>
    <w:rsid w:val="006646B7"/>
    <w:rsid w:val="006646CC"/>
    <w:rsid w:val="006646D4"/>
    <w:rsid w:val="0066484D"/>
    <w:rsid w:val="0066489D"/>
    <w:rsid w:val="00664983"/>
    <w:rsid w:val="006649A2"/>
    <w:rsid w:val="00664AA4"/>
    <w:rsid w:val="00664B8F"/>
    <w:rsid w:val="00664D06"/>
    <w:rsid w:val="00664E2E"/>
    <w:rsid w:val="00664F35"/>
    <w:rsid w:val="00664F65"/>
    <w:rsid w:val="006650D6"/>
    <w:rsid w:val="0066515B"/>
    <w:rsid w:val="00665433"/>
    <w:rsid w:val="0066550B"/>
    <w:rsid w:val="00665542"/>
    <w:rsid w:val="00665570"/>
    <w:rsid w:val="00665572"/>
    <w:rsid w:val="0066561E"/>
    <w:rsid w:val="00665697"/>
    <w:rsid w:val="00665779"/>
    <w:rsid w:val="006657CE"/>
    <w:rsid w:val="0066584A"/>
    <w:rsid w:val="00665927"/>
    <w:rsid w:val="00665949"/>
    <w:rsid w:val="0066595C"/>
    <w:rsid w:val="00665B1A"/>
    <w:rsid w:val="00665C6D"/>
    <w:rsid w:val="00665E14"/>
    <w:rsid w:val="00665EB8"/>
    <w:rsid w:val="00665F4F"/>
    <w:rsid w:val="0066604D"/>
    <w:rsid w:val="0066609E"/>
    <w:rsid w:val="00666215"/>
    <w:rsid w:val="00666222"/>
    <w:rsid w:val="00666229"/>
    <w:rsid w:val="00666257"/>
    <w:rsid w:val="00666287"/>
    <w:rsid w:val="0066629B"/>
    <w:rsid w:val="006662DE"/>
    <w:rsid w:val="00666454"/>
    <w:rsid w:val="00666467"/>
    <w:rsid w:val="0066648E"/>
    <w:rsid w:val="006665B6"/>
    <w:rsid w:val="00666636"/>
    <w:rsid w:val="00666949"/>
    <w:rsid w:val="00666955"/>
    <w:rsid w:val="00666965"/>
    <w:rsid w:val="0066698B"/>
    <w:rsid w:val="006669B6"/>
    <w:rsid w:val="006669F3"/>
    <w:rsid w:val="00666AE5"/>
    <w:rsid w:val="00666BA3"/>
    <w:rsid w:val="00666C58"/>
    <w:rsid w:val="00666C7B"/>
    <w:rsid w:val="00666CFE"/>
    <w:rsid w:val="00666D28"/>
    <w:rsid w:val="00666EAE"/>
    <w:rsid w:val="00666F6A"/>
    <w:rsid w:val="00666FD1"/>
    <w:rsid w:val="0066703B"/>
    <w:rsid w:val="00667107"/>
    <w:rsid w:val="00667133"/>
    <w:rsid w:val="006671F7"/>
    <w:rsid w:val="00667211"/>
    <w:rsid w:val="00667215"/>
    <w:rsid w:val="006672D1"/>
    <w:rsid w:val="00667339"/>
    <w:rsid w:val="00667419"/>
    <w:rsid w:val="0066750B"/>
    <w:rsid w:val="00667523"/>
    <w:rsid w:val="00667546"/>
    <w:rsid w:val="0066757F"/>
    <w:rsid w:val="006676C7"/>
    <w:rsid w:val="0066781E"/>
    <w:rsid w:val="00667913"/>
    <w:rsid w:val="0066794B"/>
    <w:rsid w:val="0066799D"/>
    <w:rsid w:val="00667B86"/>
    <w:rsid w:val="00667E0C"/>
    <w:rsid w:val="00667EF8"/>
    <w:rsid w:val="0067003E"/>
    <w:rsid w:val="00670068"/>
    <w:rsid w:val="006700B3"/>
    <w:rsid w:val="006700DA"/>
    <w:rsid w:val="0067010C"/>
    <w:rsid w:val="00670162"/>
    <w:rsid w:val="0067018E"/>
    <w:rsid w:val="0067039C"/>
    <w:rsid w:val="00670617"/>
    <w:rsid w:val="0067066C"/>
    <w:rsid w:val="006707F1"/>
    <w:rsid w:val="00670961"/>
    <w:rsid w:val="00670A14"/>
    <w:rsid w:val="00670AAA"/>
    <w:rsid w:val="00670B9D"/>
    <w:rsid w:val="00670CCA"/>
    <w:rsid w:val="00670D01"/>
    <w:rsid w:val="00670D92"/>
    <w:rsid w:val="00670D9E"/>
    <w:rsid w:val="00670E31"/>
    <w:rsid w:val="00670F94"/>
    <w:rsid w:val="00671060"/>
    <w:rsid w:val="006710DB"/>
    <w:rsid w:val="006711D7"/>
    <w:rsid w:val="0067120F"/>
    <w:rsid w:val="00671353"/>
    <w:rsid w:val="006715DB"/>
    <w:rsid w:val="006716AC"/>
    <w:rsid w:val="006716BD"/>
    <w:rsid w:val="00671767"/>
    <w:rsid w:val="00671A48"/>
    <w:rsid w:val="00671A50"/>
    <w:rsid w:val="00671A91"/>
    <w:rsid w:val="00671AC0"/>
    <w:rsid w:val="00671ADF"/>
    <w:rsid w:val="00671B79"/>
    <w:rsid w:val="00671BE1"/>
    <w:rsid w:val="00671C12"/>
    <w:rsid w:val="00671C30"/>
    <w:rsid w:val="00671D23"/>
    <w:rsid w:val="00671D51"/>
    <w:rsid w:val="00671E0D"/>
    <w:rsid w:val="0067206C"/>
    <w:rsid w:val="0067215D"/>
    <w:rsid w:val="006721DC"/>
    <w:rsid w:val="006721E1"/>
    <w:rsid w:val="00672297"/>
    <w:rsid w:val="006722DA"/>
    <w:rsid w:val="00672323"/>
    <w:rsid w:val="006723F7"/>
    <w:rsid w:val="00672455"/>
    <w:rsid w:val="006725E1"/>
    <w:rsid w:val="0067262C"/>
    <w:rsid w:val="0067264F"/>
    <w:rsid w:val="00672670"/>
    <w:rsid w:val="00672671"/>
    <w:rsid w:val="00672771"/>
    <w:rsid w:val="0067288A"/>
    <w:rsid w:val="0067291B"/>
    <w:rsid w:val="00672935"/>
    <w:rsid w:val="00672953"/>
    <w:rsid w:val="0067299D"/>
    <w:rsid w:val="00672A35"/>
    <w:rsid w:val="00672A68"/>
    <w:rsid w:val="00672B43"/>
    <w:rsid w:val="00672C1B"/>
    <w:rsid w:val="00672C9D"/>
    <w:rsid w:val="00672E65"/>
    <w:rsid w:val="00672E90"/>
    <w:rsid w:val="00672ECF"/>
    <w:rsid w:val="00672FC7"/>
    <w:rsid w:val="00673153"/>
    <w:rsid w:val="006731AE"/>
    <w:rsid w:val="0067324A"/>
    <w:rsid w:val="00673398"/>
    <w:rsid w:val="006733AC"/>
    <w:rsid w:val="00673434"/>
    <w:rsid w:val="0067345C"/>
    <w:rsid w:val="0067360D"/>
    <w:rsid w:val="0067368D"/>
    <w:rsid w:val="00673705"/>
    <w:rsid w:val="006737C4"/>
    <w:rsid w:val="00673825"/>
    <w:rsid w:val="00673893"/>
    <w:rsid w:val="006738B2"/>
    <w:rsid w:val="0067395D"/>
    <w:rsid w:val="0067398D"/>
    <w:rsid w:val="00673A09"/>
    <w:rsid w:val="00673A23"/>
    <w:rsid w:val="00673A59"/>
    <w:rsid w:val="00673B12"/>
    <w:rsid w:val="00673B38"/>
    <w:rsid w:val="00673B62"/>
    <w:rsid w:val="00673D8C"/>
    <w:rsid w:val="00673D9F"/>
    <w:rsid w:val="00673DCF"/>
    <w:rsid w:val="00673FB3"/>
    <w:rsid w:val="00673FBF"/>
    <w:rsid w:val="00674032"/>
    <w:rsid w:val="00674040"/>
    <w:rsid w:val="006742FE"/>
    <w:rsid w:val="006743DF"/>
    <w:rsid w:val="00674514"/>
    <w:rsid w:val="006745D8"/>
    <w:rsid w:val="006746DF"/>
    <w:rsid w:val="00674981"/>
    <w:rsid w:val="006749D9"/>
    <w:rsid w:val="00674A1C"/>
    <w:rsid w:val="00674A99"/>
    <w:rsid w:val="00674AF1"/>
    <w:rsid w:val="00674BA2"/>
    <w:rsid w:val="00674BBA"/>
    <w:rsid w:val="00674C27"/>
    <w:rsid w:val="00674DC2"/>
    <w:rsid w:val="00674E39"/>
    <w:rsid w:val="00674E3B"/>
    <w:rsid w:val="00674EE2"/>
    <w:rsid w:val="00674F39"/>
    <w:rsid w:val="00674F79"/>
    <w:rsid w:val="00674FC9"/>
    <w:rsid w:val="0067503D"/>
    <w:rsid w:val="006750AA"/>
    <w:rsid w:val="006750EA"/>
    <w:rsid w:val="006751BE"/>
    <w:rsid w:val="0067524D"/>
    <w:rsid w:val="00675251"/>
    <w:rsid w:val="0067526D"/>
    <w:rsid w:val="006752D6"/>
    <w:rsid w:val="006754BC"/>
    <w:rsid w:val="0067559B"/>
    <w:rsid w:val="006755AD"/>
    <w:rsid w:val="0067560F"/>
    <w:rsid w:val="00675730"/>
    <w:rsid w:val="00675816"/>
    <w:rsid w:val="00675910"/>
    <w:rsid w:val="00675962"/>
    <w:rsid w:val="00675988"/>
    <w:rsid w:val="006759B7"/>
    <w:rsid w:val="00675A84"/>
    <w:rsid w:val="00675CCF"/>
    <w:rsid w:val="00675D31"/>
    <w:rsid w:val="00675DB5"/>
    <w:rsid w:val="00675E7E"/>
    <w:rsid w:val="00675EA8"/>
    <w:rsid w:val="00675ECB"/>
    <w:rsid w:val="00675EF6"/>
    <w:rsid w:val="00676042"/>
    <w:rsid w:val="0067605C"/>
    <w:rsid w:val="006760F3"/>
    <w:rsid w:val="00676102"/>
    <w:rsid w:val="00676145"/>
    <w:rsid w:val="0067615D"/>
    <w:rsid w:val="006761CB"/>
    <w:rsid w:val="006761CE"/>
    <w:rsid w:val="006761E3"/>
    <w:rsid w:val="006762A9"/>
    <w:rsid w:val="00676365"/>
    <w:rsid w:val="006763A2"/>
    <w:rsid w:val="00676456"/>
    <w:rsid w:val="006764C4"/>
    <w:rsid w:val="006764F7"/>
    <w:rsid w:val="00676599"/>
    <w:rsid w:val="0067663D"/>
    <w:rsid w:val="006766B5"/>
    <w:rsid w:val="006766BC"/>
    <w:rsid w:val="0067671A"/>
    <w:rsid w:val="006767B2"/>
    <w:rsid w:val="00676829"/>
    <w:rsid w:val="006768F3"/>
    <w:rsid w:val="00676909"/>
    <w:rsid w:val="00676A0E"/>
    <w:rsid w:val="00676A73"/>
    <w:rsid w:val="00676A7B"/>
    <w:rsid w:val="00676AA3"/>
    <w:rsid w:val="00676AF0"/>
    <w:rsid w:val="00676B3C"/>
    <w:rsid w:val="00676C69"/>
    <w:rsid w:val="00676C77"/>
    <w:rsid w:val="00676CAB"/>
    <w:rsid w:val="00676CC6"/>
    <w:rsid w:val="00676DA3"/>
    <w:rsid w:val="00676DA4"/>
    <w:rsid w:val="00676EA9"/>
    <w:rsid w:val="00676FE4"/>
    <w:rsid w:val="0067717D"/>
    <w:rsid w:val="006771B8"/>
    <w:rsid w:val="006771EF"/>
    <w:rsid w:val="006773C3"/>
    <w:rsid w:val="00677548"/>
    <w:rsid w:val="0067756A"/>
    <w:rsid w:val="0067781E"/>
    <w:rsid w:val="0067784F"/>
    <w:rsid w:val="00677E7C"/>
    <w:rsid w:val="00677EDE"/>
    <w:rsid w:val="0068003D"/>
    <w:rsid w:val="006801B5"/>
    <w:rsid w:val="0068027D"/>
    <w:rsid w:val="006802A3"/>
    <w:rsid w:val="006802B4"/>
    <w:rsid w:val="0068034F"/>
    <w:rsid w:val="0068066A"/>
    <w:rsid w:val="00680675"/>
    <w:rsid w:val="00680881"/>
    <w:rsid w:val="006809DE"/>
    <w:rsid w:val="006809ED"/>
    <w:rsid w:val="00680A8A"/>
    <w:rsid w:val="00680B08"/>
    <w:rsid w:val="00680C4A"/>
    <w:rsid w:val="00680D50"/>
    <w:rsid w:val="00680D85"/>
    <w:rsid w:val="00680E1E"/>
    <w:rsid w:val="00680E9A"/>
    <w:rsid w:val="00680EC0"/>
    <w:rsid w:val="00680EF0"/>
    <w:rsid w:val="00680EF7"/>
    <w:rsid w:val="00681037"/>
    <w:rsid w:val="00681077"/>
    <w:rsid w:val="006811C6"/>
    <w:rsid w:val="00681206"/>
    <w:rsid w:val="0068121D"/>
    <w:rsid w:val="006812FB"/>
    <w:rsid w:val="00681319"/>
    <w:rsid w:val="00681475"/>
    <w:rsid w:val="006814D9"/>
    <w:rsid w:val="0068151E"/>
    <w:rsid w:val="00681611"/>
    <w:rsid w:val="0068165F"/>
    <w:rsid w:val="00681661"/>
    <w:rsid w:val="006816C6"/>
    <w:rsid w:val="006818A1"/>
    <w:rsid w:val="006819A7"/>
    <w:rsid w:val="006819B2"/>
    <w:rsid w:val="006819B6"/>
    <w:rsid w:val="006819FB"/>
    <w:rsid w:val="00681A31"/>
    <w:rsid w:val="00681A4D"/>
    <w:rsid w:val="00681B5B"/>
    <w:rsid w:val="00681C3D"/>
    <w:rsid w:val="00681C66"/>
    <w:rsid w:val="00681CF4"/>
    <w:rsid w:val="00681DFB"/>
    <w:rsid w:val="00681F31"/>
    <w:rsid w:val="006820A4"/>
    <w:rsid w:val="00682238"/>
    <w:rsid w:val="006823D1"/>
    <w:rsid w:val="0068240E"/>
    <w:rsid w:val="0068260E"/>
    <w:rsid w:val="00682673"/>
    <w:rsid w:val="00682712"/>
    <w:rsid w:val="0068298E"/>
    <w:rsid w:val="006829BE"/>
    <w:rsid w:val="00682A17"/>
    <w:rsid w:val="00682ACB"/>
    <w:rsid w:val="00682BA4"/>
    <w:rsid w:val="00682BB5"/>
    <w:rsid w:val="00682BD8"/>
    <w:rsid w:val="00682D5B"/>
    <w:rsid w:val="00682DE5"/>
    <w:rsid w:val="00682DEA"/>
    <w:rsid w:val="00682DF6"/>
    <w:rsid w:val="00683133"/>
    <w:rsid w:val="00683178"/>
    <w:rsid w:val="0068319C"/>
    <w:rsid w:val="00683213"/>
    <w:rsid w:val="00683346"/>
    <w:rsid w:val="00683374"/>
    <w:rsid w:val="00683492"/>
    <w:rsid w:val="00683588"/>
    <w:rsid w:val="006835A5"/>
    <w:rsid w:val="0068362B"/>
    <w:rsid w:val="0068368B"/>
    <w:rsid w:val="00683734"/>
    <w:rsid w:val="006837B3"/>
    <w:rsid w:val="006837FE"/>
    <w:rsid w:val="00683846"/>
    <w:rsid w:val="0068386A"/>
    <w:rsid w:val="006838F7"/>
    <w:rsid w:val="00683932"/>
    <w:rsid w:val="006839AE"/>
    <w:rsid w:val="006839C9"/>
    <w:rsid w:val="00683AC4"/>
    <w:rsid w:val="00683AF4"/>
    <w:rsid w:val="00683B83"/>
    <w:rsid w:val="00683BDE"/>
    <w:rsid w:val="00683BFD"/>
    <w:rsid w:val="00683C32"/>
    <w:rsid w:val="00683FB5"/>
    <w:rsid w:val="00683FD5"/>
    <w:rsid w:val="006840DA"/>
    <w:rsid w:val="0068412C"/>
    <w:rsid w:val="006841F0"/>
    <w:rsid w:val="0068423A"/>
    <w:rsid w:val="0068424B"/>
    <w:rsid w:val="0068431A"/>
    <w:rsid w:val="00684402"/>
    <w:rsid w:val="00684482"/>
    <w:rsid w:val="006844B4"/>
    <w:rsid w:val="006844BC"/>
    <w:rsid w:val="00684686"/>
    <w:rsid w:val="00684738"/>
    <w:rsid w:val="00684739"/>
    <w:rsid w:val="00684783"/>
    <w:rsid w:val="00684801"/>
    <w:rsid w:val="006848BE"/>
    <w:rsid w:val="00684913"/>
    <w:rsid w:val="00684944"/>
    <w:rsid w:val="0068497D"/>
    <w:rsid w:val="006849E2"/>
    <w:rsid w:val="00684A7F"/>
    <w:rsid w:val="00684A96"/>
    <w:rsid w:val="00684AA6"/>
    <w:rsid w:val="00684D98"/>
    <w:rsid w:val="00684E0C"/>
    <w:rsid w:val="00684F3A"/>
    <w:rsid w:val="00684FD9"/>
    <w:rsid w:val="006850BA"/>
    <w:rsid w:val="0068518E"/>
    <w:rsid w:val="006851E3"/>
    <w:rsid w:val="00685327"/>
    <w:rsid w:val="006853C2"/>
    <w:rsid w:val="006855C6"/>
    <w:rsid w:val="00685656"/>
    <w:rsid w:val="006856DC"/>
    <w:rsid w:val="006856FC"/>
    <w:rsid w:val="006857A0"/>
    <w:rsid w:val="006857EC"/>
    <w:rsid w:val="006858EB"/>
    <w:rsid w:val="00685974"/>
    <w:rsid w:val="00685985"/>
    <w:rsid w:val="006859E1"/>
    <w:rsid w:val="00685A00"/>
    <w:rsid w:val="00685A62"/>
    <w:rsid w:val="00685AE6"/>
    <w:rsid w:val="00685B4E"/>
    <w:rsid w:val="00685B8C"/>
    <w:rsid w:val="00685BBF"/>
    <w:rsid w:val="00685C0B"/>
    <w:rsid w:val="00685C2C"/>
    <w:rsid w:val="00685CF5"/>
    <w:rsid w:val="00685DD3"/>
    <w:rsid w:val="00685FB0"/>
    <w:rsid w:val="00685FF2"/>
    <w:rsid w:val="006861F6"/>
    <w:rsid w:val="006862C5"/>
    <w:rsid w:val="00686373"/>
    <w:rsid w:val="006863BC"/>
    <w:rsid w:val="006864F2"/>
    <w:rsid w:val="006865B6"/>
    <w:rsid w:val="006866A0"/>
    <w:rsid w:val="0068674E"/>
    <w:rsid w:val="00686785"/>
    <w:rsid w:val="0068679E"/>
    <w:rsid w:val="006867A5"/>
    <w:rsid w:val="0068687A"/>
    <w:rsid w:val="0068692E"/>
    <w:rsid w:val="00686947"/>
    <w:rsid w:val="00686969"/>
    <w:rsid w:val="00686A6E"/>
    <w:rsid w:val="00686ACE"/>
    <w:rsid w:val="00686B90"/>
    <w:rsid w:val="00686BA2"/>
    <w:rsid w:val="00686BEA"/>
    <w:rsid w:val="00686BEF"/>
    <w:rsid w:val="00686C2B"/>
    <w:rsid w:val="00686D7C"/>
    <w:rsid w:val="00686F07"/>
    <w:rsid w:val="00687074"/>
    <w:rsid w:val="006870C8"/>
    <w:rsid w:val="00687468"/>
    <w:rsid w:val="0068765A"/>
    <w:rsid w:val="006876A7"/>
    <w:rsid w:val="006876CB"/>
    <w:rsid w:val="006878F7"/>
    <w:rsid w:val="00687904"/>
    <w:rsid w:val="00687932"/>
    <w:rsid w:val="0068793E"/>
    <w:rsid w:val="006879B1"/>
    <w:rsid w:val="00687B8E"/>
    <w:rsid w:val="00687BF1"/>
    <w:rsid w:val="00687D97"/>
    <w:rsid w:val="00687DC8"/>
    <w:rsid w:val="00687E64"/>
    <w:rsid w:val="00687F20"/>
    <w:rsid w:val="00687FF8"/>
    <w:rsid w:val="0069012A"/>
    <w:rsid w:val="00690206"/>
    <w:rsid w:val="00690234"/>
    <w:rsid w:val="00690284"/>
    <w:rsid w:val="006902A8"/>
    <w:rsid w:val="0069030B"/>
    <w:rsid w:val="006904A9"/>
    <w:rsid w:val="006904EB"/>
    <w:rsid w:val="00690560"/>
    <w:rsid w:val="00690894"/>
    <w:rsid w:val="00690A18"/>
    <w:rsid w:val="00690AB6"/>
    <w:rsid w:val="00690C43"/>
    <w:rsid w:val="00690CD1"/>
    <w:rsid w:val="00690D93"/>
    <w:rsid w:val="00690DA4"/>
    <w:rsid w:val="00690F37"/>
    <w:rsid w:val="00691003"/>
    <w:rsid w:val="00691024"/>
    <w:rsid w:val="0069102F"/>
    <w:rsid w:val="00691269"/>
    <w:rsid w:val="006912A9"/>
    <w:rsid w:val="006912D2"/>
    <w:rsid w:val="00691354"/>
    <w:rsid w:val="00691479"/>
    <w:rsid w:val="0069151B"/>
    <w:rsid w:val="006916FB"/>
    <w:rsid w:val="00691780"/>
    <w:rsid w:val="006917A0"/>
    <w:rsid w:val="00691809"/>
    <w:rsid w:val="00691879"/>
    <w:rsid w:val="006918B4"/>
    <w:rsid w:val="00691903"/>
    <w:rsid w:val="00691926"/>
    <w:rsid w:val="00691C4B"/>
    <w:rsid w:val="00691D44"/>
    <w:rsid w:val="00691DD0"/>
    <w:rsid w:val="00691F58"/>
    <w:rsid w:val="0069203C"/>
    <w:rsid w:val="006920C7"/>
    <w:rsid w:val="006922C9"/>
    <w:rsid w:val="006924AD"/>
    <w:rsid w:val="00692531"/>
    <w:rsid w:val="00692563"/>
    <w:rsid w:val="0069263C"/>
    <w:rsid w:val="00692713"/>
    <w:rsid w:val="00692749"/>
    <w:rsid w:val="006928D4"/>
    <w:rsid w:val="006929CD"/>
    <w:rsid w:val="00692A5E"/>
    <w:rsid w:val="00692B04"/>
    <w:rsid w:val="00692BB3"/>
    <w:rsid w:val="00692BE5"/>
    <w:rsid w:val="00692C85"/>
    <w:rsid w:val="00692D03"/>
    <w:rsid w:val="00692D50"/>
    <w:rsid w:val="00692FF6"/>
    <w:rsid w:val="006930CE"/>
    <w:rsid w:val="006932EF"/>
    <w:rsid w:val="006933B0"/>
    <w:rsid w:val="0069345D"/>
    <w:rsid w:val="006935AE"/>
    <w:rsid w:val="00693662"/>
    <w:rsid w:val="00693683"/>
    <w:rsid w:val="006938B4"/>
    <w:rsid w:val="006938D9"/>
    <w:rsid w:val="00693918"/>
    <w:rsid w:val="00693A0D"/>
    <w:rsid w:val="00693A17"/>
    <w:rsid w:val="00693A42"/>
    <w:rsid w:val="00693D13"/>
    <w:rsid w:val="00693E3C"/>
    <w:rsid w:val="006940C2"/>
    <w:rsid w:val="00694169"/>
    <w:rsid w:val="006942BE"/>
    <w:rsid w:val="00694381"/>
    <w:rsid w:val="006944DB"/>
    <w:rsid w:val="00694536"/>
    <w:rsid w:val="0069455D"/>
    <w:rsid w:val="0069461F"/>
    <w:rsid w:val="00694664"/>
    <w:rsid w:val="006946D3"/>
    <w:rsid w:val="00694C39"/>
    <w:rsid w:val="00694C5E"/>
    <w:rsid w:val="00694CB7"/>
    <w:rsid w:val="00694CC4"/>
    <w:rsid w:val="00694DA3"/>
    <w:rsid w:val="00694DD2"/>
    <w:rsid w:val="00694F04"/>
    <w:rsid w:val="00694F5E"/>
    <w:rsid w:val="00694FB8"/>
    <w:rsid w:val="00694FBE"/>
    <w:rsid w:val="0069504D"/>
    <w:rsid w:val="006950F1"/>
    <w:rsid w:val="00695130"/>
    <w:rsid w:val="006952AA"/>
    <w:rsid w:val="00695331"/>
    <w:rsid w:val="006953FB"/>
    <w:rsid w:val="006954C5"/>
    <w:rsid w:val="006957A6"/>
    <w:rsid w:val="006957BC"/>
    <w:rsid w:val="00695823"/>
    <w:rsid w:val="00695831"/>
    <w:rsid w:val="006958B0"/>
    <w:rsid w:val="006958DD"/>
    <w:rsid w:val="0069593D"/>
    <w:rsid w:val="006959D4"/>
    <w:rsid w:val="006959F6"/>
    <w:rsid w:val="00695A93"/>
    <w:rsid w:val="00695BDB"/>
    <w:rsid w:val="00695C86"/>
    <w:rsid w:val="00695D67"/>
    <w:rsid w:val="00695F67"/>
    <w:rsid w:val="00695FAC"/>
    <w:rsid w:val="00695FE1"/>
    <w:rsid w:val="00696037"/>
    <w:rsid w:val="00696174"/>
    <w:rsid w:val="006963CA"/>
    <w:rsid w:val="0069651B"/>
    <w:rsid w:val="00696570"/>
    <w:rsid w:val="0069657F"/>
    <w:rsid w:val="0069664C"/>
    <w:rsid w:val="006966B8"/>
    <w:rsid w:val="00696723"/>
    <w:rsid w:val="0069682E"/>
    <w:rsid w:val="00696837"/>
    <w:rsid w:val="0069686B"/>
    <w:rsid w:val="006968B5"/>
    <w:rsid w:val="00696A34"/>
    <w:rsid w:val="00696C24"/>
    <w:rsid w:val="00696C70"/>
    <w:rsid w:val="00696CBA"/>
    <w:rsid w:val="00696D17"/>
    <w:rsid w:val="00696D46"/>
    <w:rsid w:val="00696E90"/>
    <w:rsid w:val="00696EA9"/>
    <w:rsid w:val="00696EC1"/>
    <w:rsid w:val="00696EE6"/>
    <w:rsid w:val="00696F4F"/>
    <w:rsid w:val="00696F9D"/>
    <w:rsid w:val="00697048"/>
    <w:rsid w:val="00697121"/>
    <w:rsid w:val="00697155"/>
    <w:rsid w:val="00697209"/>
    <w:rsid w:val="00697297"/>
    <w:rsid w:val="006972E2"/>
    <w:rsid w:val="00697317"/>
    <w:rsid w:val="00697482"/>
    <w:rsid w:val="006974B3"/>
    <w:rsid w:val="006974DC"/>
    <w:rsid w:val="00697547"/>
    <w:rsid w:val="00697551"/>
    <w:rsid w:val="00697590"/>
    <w:rsid w:val="006975E4"/>
    <w:rsid w:val="0069760E"/>
    <w:rsid w:val="006976E5"/>
    <w:rsid w:val="00697703"/>
    <w:rsid w:val="0069770F"/>
    <w:rsid w:val="006977D0"/>
    <w:rsid w:val="00697802"/>
    <w:rsid w:val="00697849"/>
    <w:rsid w:val="006978D9"/>
    <w:rsid w:val="0069790A"/>
    <w:rsid w:val="00697952"/>
    <w:rsid w:val="0069795A"/>
    <w:rsid w:val="006979F2"/>
    <w:rsid w:val="00697B64"/>
    <w:rsid w:val="00697C79"/>
    <w:rsid w:val="006A0002"/>
    <w:rsid w:val="006A00A1"/>
    <w:rsid w:val="006A02EC"/>
    <w:rsid w:val="006A0386"/>
    <w:rsid w:val="006A03AE"/>
    <w:rsid w:val="006A03EC"/>
    <w:rsid w:val="006A042A"/>
    <w:rsid w:val="006A0448"/>
    <w:rsid w:val="006A047C"/>
    <w:rsid w:val="006A0500"/>
    <w:rsid w:val="006A05FD"/>
    <w:rsid w:val="006A076E"/>
    <w:rsid w:val="006A085B"/>
    <w:rsid w:val="006A0952"/>
    <w:rsid w:val="006A0A36"/>
    <w:rsid w:val="006A0A6B"/>
    <w:rsid w:val="006A0B8C"/>
    <w:rsid w:val="006A0D15"/>
    <w:rsid w:val="006A0DAF"/>
    <w:rsid w:val="006A0F09"/>
    <w:rsid w:val="006A0FA6"/>
    <w:rsid w:val="006A0FE2"/>
    <w:rsid w:val="006A105B"/>
    <w:rsid w:val="006A125C"/>
    <w:rsid w:val="006A12EE"/>
    <w:rsid w:val="006A137A"/>
    <w:rsid w:val="006A13DE"/>
    <w:rsid w:val="006A13DF"/>
    <w:rsid w:val="006A13F8"/>
    <w:rsid w:val="006A1425"/>
    <w:rsid w:val="006A1475"/>
    <w:rsid w:val="006A150B"/>
    <w:rsid w:val="006A15D7"/>
    <w:rsid w:val="006A15E9"/>
    <w:rsid w:val="006A16BC"/>
    <w:rsid w:val="006A16E5"/>
    <w:rsid w:val="006A17E7"/>
    <w:rsid w:val="006A1806"/>
    <w:rsid w:val="006A189A"/>
    <w:rsid w:val="006A18C3"/>
    <w:rsid w:val="006A18FA"/>
    <w:rsid w:val="006A199E"/>
    <w:rsid w:val="006A1A67"/>
    <w:rsid w:val="006A1AE6"/>
    <w:rsid w:val="006A1B86"/>
    <w:rsid w:val="006A1C03"/>
    <w:rsid w:val="006A1C86"/>
    <w:rsid w:val="006A1C9F"/>
    <w:rsid w:val="006A1CC5"/>
    <w:rsid w:val="006A1D1E"/>
    <w:rsid w:val="006A1E16"/>
    <w:rsid w:val="006A1FB5"/>
    <w:rsid w:val="006A20D9"/>
    <w:rsid w:val="006A21E0"/>
    <w:rsid w:val="006A2260"/>
    <w:rsid w:val="006A2524"/>
    <w:rsid w:val="006A25FC"/>
    <w:rsid w:val="006A27C8"/>
    <w:rsid w:val="006A27C9"/>
    <w:rsid w:val="006A2877"/>
    <w:rsid w:val="006A28F4"/>
    <w:rsid w:val="006A2995"/>
    <w:rsid w:val="006A2DBB"/>
    <w:rsid w:val="006A2E23"/>
    <w:rsid w:val="006A2E29"/>
    <w:rsid w:val="006A2E88"/>
    <w:rsid w:val="006A30E4"/>
    <w:rsid w:val="006A312E"/>
    <w:rsid w:val="006A317D"/>
    <w:rsid w:val="006A31BF"/>
    <w:rsid w:val="006A325A"/>
    <w:rsid w:val="006A3288"/>
    <w:rsid w:val="006A3306"/>
    <w:rsid w:val="006A33E6"/>
    <w:rsid w:val="006A342C"/>
    <w:rsid w:val="006A348A"/>
    <w:rsid w:val="006A34BF"/>
    <w:rsid w:val="006A3626"/>
    <w:rsid w:val="006A36A2"/>
    <w:rsid w:val="006A3706"/>
    <w:rsid w:val="006A38E8"/>
    <w:rsid w:val="006A39FD"/>
    <w:rsid w:val="006A3A96"/>
    <w:rsid w:val="006A3B9E"/>
    <w:rsid w:val="006A3C7D"/>
    <w:rsid w:val="006A3C8E"/>
    <w:rsid w:val="006A3D37"/>
    <w:rsid w:val="006A3D64"/>
    <w:rsid w:val="006A3D86"/>
    <w:rsid w:val="006A4002"/>
    <w:rsid w:val="006A411C"/>
    <w:rsid w:val="006A4139"/>
    <w:rsid w:val="006A41CC"/>
    <w:rsid w:val="006A428C"/>
    <w:rsid w:val="006A429E"/>
    <w:rsid w:val="006A43C6"/>
    <w:rsid w:val="006A4466"/>
    <w:rsid w:val="006A46BD"/>
    <w:rsid w:val="006A4720"/>
    <w:rsid w:val="006A4871"/>
    <w:rsid w:val="006A4880"/>
    <w:rsid w:val="006A489F"/>
    <w:rsid w:val="006A4911"/>
    <w:rsid w:val="006A4925"/>
    <w:rsid w:val="006A49A6"/>
    <w:rsid w:val="006A4A29"/>
    <w:rsid w:val="006A4AD4"/>
    <w:rsid w:val="006A4B8D"/>
    <w:rsid w:val="006A4C26"/>
    <w:rsid w:val="006A4D4D"/>
    <w:rsid w:val="006A4D63"/>
    <w:rsid w:val="006A4D71"/>
    <w:rsid w:val="006A4ED1"/>
    <w:rsid w:val="006A4EFD"/>
    <w:rsid w:val="006A4F2B"/>
    <w:rsid w:val="006A4F32"/>
    <w:rsid w:val="006A507F"/>
    <w:rsid w:val="006A50A4"/>
    <w:rsid w:val="006A5118"/>
    <w:rsid w:val="006A516D"/>
    <w:rsid w:val="006A5252"/>
    <w:rsid w:val="006A54AE"/>
    <w:rsid w:val="006A556D"/>
    <w:rsid w:val="006A55C2"/>
    <w:rsid w:val="006A5754"/>
    <w:rsid w:val="006A5760"/>
    <w:rsid w:val="006A58D8"/>
    <w:rsid w:val="006A5987"/>
    <w:rsid w:val="006A5A05"/>
    <w:rsid w:val="006A5A2A"/>
    <w:rsid w:val="006A5A41"/>
    <w:rsid w:val="006A5A63"/>
    <w:rsid w:val="006A5B1B"/>
    <w:rsid w:val="006A5C0D"/>
    <w:rsid w:val="006A5D13"/>
    <w:rsid w:val="006A5DEE"/>
    <w:rsid w:val="006A5ED0"/>
    <w:rsid w:val="006A5F42"/>
    <w:rsid w:val="006A606C"/>
    <w:rsid w:val="006A62DB"/>
    <w:rsid w:val="006A6384"/>
    <w:rsid w:val="006A64EE"/>
    <w:rsid w:val="006A654C"/>
    <w:rsid w:val="006A6574"/>
    <w:rsid w:val="006A6599"/>
    <w:rsid w:val="006A65AD"/>
    <w:rsid w:val="006A668C"/>
    <w:rsid w:val="006A676B"/>
    <w:rsid w:val="006A67AD"/>
    <w:rsid w:val="006A68BC"/>
    <w:rsid w:val="006A697D"/>
    <w:rsid w:val="006A6991"/>
    <w:rsid w:val="006A69A7"/>
    <w:rsid w:val="006A6A19"/>
    <w:rsid w:val="006A6B0C"/>
    <w:rsid w:val="006A6C3D"/>
    <w:rsid w:val="006A6D8E"/>
    <w:rsid w:val="006A6E58"/>
    <w:rsid w:val="006A6E73"/>
    <w:rsid w:val="006A6EAF"/>
    <w:rsid w:val="006A6EDF"/>
    <w:rsid w:val="006A6FFB"/>
    <w:rsid w:val="006A7018"/>
    <w:rsid w:val="006A7021"/>
    <w:rsid w:val="006A7024"/>
    <w:rsid w:val="006A704A"/>
    <w:rsid w:val="006A7084"/>
    <w:rsid w:val="006A70B8"/>
    <w:rsid w:val="006A71A3"/>
    <w:rsid w:val="006A71D2"/>
    <w:rsid w:val="006A71EF"/>
    <w:rsid w:val="006A72F7"/>
    <w:rsid w:val="006A7509"/>
    <w:rsid w:val="006A7676"/>
    <w:rsid w:val="006A78B1"/>
    <w:rsid w:val="006A7930"/>
    <w:rsid w:val="006A79B4"/>
    <w:rsid w:val="006A7B39"/>
    <w:rsid w:val="006A7BD8"/>
    <w:rsid w:val="006A7BEC"/>
    <w:rsid w:val="006A7C1C"/>
    <w:rsid w:val="006A7C3F"/>
    <w:rsid w:val="006A7C55"/>
    <w:rsid w:val="006A7DEA"/>
    <w:rsid w:val="006A7E8D"/>
    <w:rsid w:val="006A7EBD"/>
    <w:rsid w:val="006A7EC4"/>
    <w:rsid w:val="006A7F46"/>
    <w:rsid w:val="006A7F65"/>
    <w:rsid w:val="006A7F95"/>
    <w:rsid w:val="006B0058"/>
    <w:rsid w:val="006B00C7"/>
    <w:rsid w:val="006B012D"/>
    <w:rsid w:val="006B0132"/>
    <w:rsid w:val="006B0134"/>
    <w:rsid w:val="006B01AD"/>
    <w:rsid w:val="006B01E9"/>
    <w:rsid w:val="006B024F"/>
    <w:rsid w:val="006B0326"/>
    <w:rsid w:val="006B047F"/>
    <w:rsid w:val="006B04BB"/>
    <w:rsid w:val="006B04D9"/>
    <w:rsid w:val="006B05AF"/>
    <w:rsid w:val="006B0621"/>
    <w:rsid w:val="006B0762"/>
    <w:rsid w:val="006B0783"/>
    <w:rsid w:val="006B082E"/>
    <w:rsid w:val="006B0872"/>
    <w:rsid w:val="006B08A1"/>
    <w:rsid w:val="006B094B"/>
    <w:rsid w:val="006B0A54"/>
    <w:rsid w:val="006B0A6F"/>
    <w:rsid w:val="006B0A77"/>
    <w:rsid w:val="006B0A85"/>
    <w:rsid w:val="006B0C7B"/>
    <w:rsid w:val="006B0CA7"/>
    <w:rsid w:val="006B0CDB"/>
    <w:rsid w:val="006B0EEF"/>
    <w:rsid w:val="006B0F56"/>
    <w:rsid w:val="006B10CE"/>
    <w:rsid w:val="006B11AC"/>
    <w:rsid w:val="006B121F"/>
    <w:rsid w:val="006B1298"/>
    <w:rsid w:val="006B12C7"/>
    <w:rsid w:val="006B137E"/>
    <w:rsid w:val="006B13D1"/>
    <w:rsid w:val="006B1434"/>
    <w:rsid w:val="006B143E"/>
    <w:rsid w:val="006B145F"/>
    <w:rsid w:val="006B14E3"/>
    <w:rsid w:val="006B1537"/>
    <w:rsid w:val="006B1550"/>
    <w:rsid w:val="006B15BC"/>
    <w:rsid w:val="006B15C2"/>
    <w:rsid w:val="006B1651"/>
    <w:rsid w:val="006B166C"/>
    <w:rsid w:val="006B195B"/>
    <w:rsid w:val="006B1A87"/>
    <w:rsid w:val="006B1C38"/>
    <w:rsid w:val="006B1CD2"/>
    <w:rsid w:val="006B1D59"/>
    <w:rsid w:val="006B1DD3"/>
    <w:rsid w:val="006B1E1D"/>
    <w:rsid w:val="006B1EAD"/>
    <w:rsid w:val="006B1ED5"/>
    <w:rsid w:val="006B1F3E"/>
    <w:rsid w:val="006B2025"/>
    <w:rsid w:val="006B20B9"/>
    <w:rsid w:val="006B20EE"/>
    <w:rsid w:val="006B2143"/>
    <w:rsid w:val="006B22D9"/>
    <w:rsid w:val="006B2398"/>
    <w:rsid w:val="006B23FF"/>
    <w:rsid w:val="006B264B"/>
    <w:rsid w:val="006B2652"/>
    <w:rsid w:val="006B26BF"/>
    <w:rsid w:val="006B26F2"/>
    <w:rsid w:val="006B278C"/>
    <w:rsid w:val="006B281F"/>
    <w:rsid w:val="006B287D"/>
    <w:rsid w:val="006B289B"/>
    <w:rsid w:val="006B28C3"/>
    <w:rsid w:val="006B28DD"/>
    <w:rsid w:val="006B294B"/>
    <w:rsid w:val="006B29A4"/>
    <w:rsid w:val="006B2A1A"/>
    <w:rsid w:val="006B2ADE"/>
    <w:rsid w:val="006B2B9A"/>
    <w:rsid w:val="006B2BC0"/>
    <w:rsid w:val="006B2BC7"/>
    <w:rsid w:val="006B2BEF"/>
    <w:rsid w:val="006B2CC3"/>
    <w:rsid w:val="006B2DA0"/>
    <w:rsid w:val="006B2E71"/>
    <w:rsid w:val="006B2F38"/>
    <w:rsid w:val="006B3032"/>
    <w:rsid w:val="006B3055"/>
    <w:rsid w:val="006B30CF"/>
    <w:rsid w:val="006B30ED"/>
    <w:rsid w:val="006B3167"/>
    <w:rsid w:val="006B3384"/>
    <w:rsid w:val="006B3391"/>
    <w:rsid w:val="006B33F5"/>
    <w:rsid w:val="006B347E"/>
    <w:rsid w:val="006B350C"/>
    <w:rsid w:val="006B3676"/>
    <w:rsid w:val="006B368A"/>
    <w:rsid w:val="006B3861"/>
    <w:rsid w:val="006B390D"/>
    <w:rsid w:val="006B3A90"/>
    <w:rsid w:val="006B3AB4"/>
    <w:rsid w:val="006B3B96"/>
    <w:rsid w:val="006B3BAF"/>
    <w:rsid w:val="006B3C46"/>
    <w:rsid w:val="006B3CF3"/>
    <w:rsid w:val="006B3D85"/>
    <w:rsid w:val="006B418C"/>
    <w:rsid w:val="006B446C"/>
    <w:rsid w:val="006B457D"/>
    <w:rsid w:val="006B46BE"/>
    <w:rsid w:val="006B46C2"/>
    <w:rsid w:val="006B46F5"/>
    <w:rsid w:val="006B4760"/>
    <w:rsid w:val="006B47DB"/>
    <w:rsid w:val="006B48B2"/>
    <w:rsid w:val="006B49FA"/>
    <w:rsid w:val="006B4A1A"/>
    <w:rsid w:val="006B4BFE"/>
    <w:rsid w:val="006B4D17"/>
    <w:rsid w:val="006B4D1A"/>
    <w:rsid w:val="006B4E11"/>
    <w:rsid w:val="006B4E6F"/>
    <w:rsid w:val="006B4ED4"/>
    <w:rsid w:val="006B5063"/>
    <w:rsid w:val="006B50D6"/>
    <w:rsid w:val="006B5234"/>
    <w:rsid w:val="006B5274"/>
    <w:rsid w:val="006B533C"/>
    <w:rsid w:val="006B5350"/>
    <w:rsid w:val="006B5351"/>
    <w:rsid w:val="006B53B6"/>
    <w:rsid w:val="006B53E9"/>
    <w:rsid w:val="006B54BB"/>
    <w:rsid w:val="006B54C2"/>
    <w:rsid w:val="006B54CC"/>
    <w:rsid w:val="006B54EE"/>
    <w:rsid w:val="006B550E"/>
    <w:rsid w:val="006B5549"/>
    <w:rsid w:val="006B563E"/>
    <w:rsid w:val="006B5677"/>
    <w:rsid w:val="006B5980"/>
    <w:rsid w:val="006B5996"/>
    <w:rsid w:val="006B59C2"/>
    <w:rsid w:val="006B5BFC"/>
    <w:rsid w:val="006B5DAF"/>
    <w:rsid w:val="006B5DC3"/>
    <w:rsid w:val="006B5DCD"/>
    <w:rsid w:val="006B5F24"/>
    <w:rsid w:val="006B5F2F"/>
    <w:rsid w:val="006B6053"/>
    <w:rsid w:val="006B6159"/>
    <w:rsid w:val="006B6186"/>
    <w:rsid w:val="006B6269"/>
    <w:rsid w:val="006B6419"/>
    <w:rsid w:val="006B6494"/>
    <w:rsid w:val="006B6574"/>
    <w:rsid w:val="006B6593"/>
    <w:rsid w:val="006B6695"/>
    <w:rsid w:val="006B673C"/>
    <w:rsid w:val="006B681B"/>
    <w:rsid w:val="006B6846"/>
    <w:rsid w:val="006B68DF"/>
    <w:rsid w:val="006B6A4F"/>
    <w:rsid w:val="006B6A76"/>
    <w:rsid w:val="006B6A7C"/>
    <w:rsid w:val="006B6AC6"/>
    <w:rsid w:val="006B6AD7"/>
    <w:rsid w:val="006B6B3C"/>
    <w:rsid w:val="006B6C44"/>
    <w:rsid w:val="006B6CD3"/>
    <w:rsid w:val="006B6E92"/>
    <w:rsid w:val="006B701F"/>
    <w:rsid w:val="006B7055"/>
    <w:rsid w:val="006B709B"/>
    <w:rsid w:val="006B7150"/>
    <w:rsid w:val="006B7287"/>
    <w:rsid w:val="006B72EF"/>
    <w:rsid w:val="006B72FC"/>
    <w:rsid w:val="006B7306"/>
    <w:rsid w:val="006B7320"/>
    <w:rsid w:val="006B7336"/>
    <w:rsid w:val="006B736C"/>
    <w:rsid w:val="006B7390"/>
    <w:rsid w:val="006B74FC"/>
    <w:rsid w:val="006B75B9"/>
    <w:rsid w:val="006B766D"/>
    <w:rsid w:val="006B7714"/>
    <w:rsid w:val="006B7724"/>
    <w:rsid w:val="006B7930"/>
    <w:rsid w:val="006B79AB"/>
    <w:rsid w:val="006B7B42"/>
    <w:rsid w:val="006B7B73"/>
    <w:rsid w:val="006B7C27"/>
    <w:rsid w:val="006B7C7F"/>
    <w:rsid w:val="006B7D8A"/>
    <w:rsid w:val="006B7DA6"/>
    <w:rsid w:val="006B7E84"/>
    <w:rsid w:val="006B7EBF"/>
    <w:rsid w:val="006B7F07"/>
    <w:rsid w:val="006B7F50"/>
    <w:rsid w:val="006C0050"/>
    <w:rsid w:val="006C00B2"/>
    <w:rsid w:val="006C0225"/>
    <w:rsid w:val="006C02FB"/>
    <w:rsid w:val="006C0327"/>
    <w:rsid w:val="006C03AA"/>
    <w:rsid w:val="006C0417"/>
    <w:rsid w:val="006C0421"/>
    <w:rsid w:val="006C04B5"/>
    <w:rsid w:val="006C0511"/>
    <w:rsid w:val="006C061F"/>
    <w:rsid w:val="006C067B"/>
    <w:rsid w:val="006C06DE"/>
    <w:rsid w:val="006C0717"/>
    <w:rsid w:val="006C072C"/>
    <w:rsid w:val="006C07A0"/>
    <w:rsid w:val="006C0829"/>
    <w:rsid w:val="006C08BD"/>
    <w:rsid w:val="006C0957"/>
    <w:rsid w:val="006C096C"/>
    <w:rsid w:val="006C0A35"/>
    <w:rsid w:val="006C0B7C"/>
    <w:rsid w:val="006C0BB9"/>
    <w:rsid w:val="006C0C4B"/>
    <w:rsid w:val="006C0D01"/>
    <w:rsid w:val="006C0D5D"/>
    <w:rsid w:val="006C0D9A"/>
    <w:rsid w:val="006C1071"/>
    <w:rsid w:val="006C1147"/>
    <w:rsid w:val="006C1185"/>
    <w:rsid w:val="006C12F1"/>
    <w:rsid w:val="006C148A"/>
    <w:rsid w:val="006C1587"/>
    <w:rsid w:val="006C1635"/>
    <w:rsid w:val="006C16CC"/>
    <w:rsid w:val="006C18C0"/>
    <w:rsid w:val="006C1928"/>
    <w:rsid w:val="006C19A6"/>
    <w:rsid w:val="006C19DD"/>
    <w:rsid w:val="006C1BDA"/>
    <w:rsid w:val="006C1DCE"/>
    <w:rsid w:val="006C1DF6"/>
    <w:rsid w:val="006C1E6B"/>
    <w:rsid w:val="006C1F55"/>
    <w:rsid w:val="006C20CC"/>
    <w:rsid w:val="006C2114"/>
    <w:rsid w:val="006C2186"/>
    <w:rsid w:val="006C221D"/>
    <w:rsid w:val="006C2305"/>
    <w:rsid w:val="006C23A2"/>
    <w:rsid w:val="006C23E0"/>
    <w:rsid w:val="006C2496"/>
    <w:rsid w:val="006C2528"/>
    <w:rsid w:val="006C2577"/>
    <w:rsid w:val="006C25C7"/>
    <w:rsid w:val="006C2603"/>
    <w:rsid w:val="006C2605"/>
    <w:rsid w:val="006C2775"/>
    <w:rsid w:val="006C2822"/>
    <w:rsid w:val="006C2924"/>
    <w:rsid w:val="006C29A3"/>
    <w:rsid w:val="006C29CF"/>
    <w:rsid w:val="006C2B68"/>
    <w:rsid w:val="006C2B96"/>
    <w:rsid w:val="006C2BB7"/>
    <w:rsid w:val="006C2C6F"/>
    <w:rsid w:val="006C2E18"/>
    <w:rsid w:val="006C2E25"/>
    <w:rsid w:val="006C2E3F"/>
    <w:rsid w:val="006C2E63"/>
    <w:rsid w:val="006C3056"/>
    <w:rsid w:val="006C3098"/>
    <w:rsid w:val="006C30C8"/>
    <w:rsid w:val="006C30D5"/>
    <w:rsid w:val="006C3113"/>
    <w:rsid w:val="006C3242"/>
    <w:rsid w:val="006C325C"/>
    <w:rsid w:val="006C33E8"/>
    <w:rsid w:val="006C34CE"/>
    <w:rsid w:val="006C35A2"/>
    <w:rsid w:val="006C3663"/>
    <w:rsid w:val="006C374F"/>
    <w:rsid w:val="006C37D9"/>
    <w:rsid w:val="006C398E"/>
    <w:rsid w:val="006C3B04"/>
    <w:rsid w:val="006C3B5D"/>
    <w:rsid w:val="006C3B75"/>
    <w:rsid w:val="006C3CA1"/>
    <w:rsid w:val="006C3CA2"/>
    <w:rsid w:val="006C3CD9"/>
    <w:rsid w:val="006C3DC4"/>
    <w:rsid w:val="006C3E09"/>
    <w:rsid w:val="006C3F17"/>
    <w:rsid w:val="006C40B4"/>
    <w:rsid w:val="006C40E5"/>
    <w:rsid w:val="006C4156"/>
    <w:rsid w:val="006C4185"/>
    <w:rsid w:val="006C419A"/>
    <w:rsid w:val="006C41CB"/>
    <w:rsid w:val="006C41F5"/>
    <w:rsid w:val="006C42AD"/>
    <w:rsid w:val="006C458B"/>
    <w:rsid w:val="006C458D"/>
    <w:rsid w:val="006C4B27"/>
    <w:rsid w:val="006C4C02"/>
    <w:rsid w:val="006C4C09"/>
    <w:rsid w:val="006C4C7D"/>
    <w:rsid w:val="006C4C80"/>
    <w:rsid w:val="006C4CDA"/>
    <w:rsid w:val="006C4D28"/>
    <w:rsid w:val="006C4DA5"/>
    <w:rsid w:val="006C4DC3"/>
    <w:rsid w:val="006C4DC9"/>
    <w:rsid w:val="006C4E4B"/>
    <w:rsid w:val="006C4E58"/>
    <w:rsid w:val="006C4E60"/>
    <w:rsid w:val="006C4EB2"/>
    <w:rsid w:val="006C4F71"/>
    <w:rsid w:val="006C513A"/>
    <w:rsid w:val="006C5180"/>
    <w:rsid w:val="006C51AD"/>
    <w:rsid w:val="006C5208"/>
    <w:rsid w:val="006C5332"/>
    <w:rsid w:val="006C5343"/>
    <w:rsid w:val="006C5385"/>
    <w:rsid w:val="006C5417"/>
    <w:rsid w:val="006C54FE"/>
    <w:rsid w:val="006C550A"/>
    <w:rsid w:val="006C552A"/>
    <w:rsid w:val="006C5565"/>
    <w:rsid w:val="006C5597"/>
    <w:rsid w:val="006C5598"/>
    <w:rsid w:val="006C5733"/>
    <w:rsid w:val="006C5796"/>
    <w:rsid w:val="006C57A2"/>
    <w:rsid w:val="006C58A3"/>
    <w:rsid w:val="006C593E"/>
    <w:rsid w:val="006C594A"/>
    <w:rsid w:val="006C5A15"/>
    <w:rsid w:val="006C5B14"/>
    <w:rsid w:val="006C5BE1"/>
    <w:rsid w:val="006C5D2A"/>
    <w:rsid w:val="006C5D38"/>
    <w:rsid w:val="006C5D95"/>
    <w:rsid w:val="006C5E95"/>
    <w:rsid w:val="006C5EA3"/>
    <w:rsid w:val="006C6251"/>
    <w:rsid w:val="006C6354"/>
    <w:rsid w:val="006C6385"/>
    <w:rsid w:val="006C63B5"/>
    <w:rsid w:val="006C63E1"/>
    <w:rsid w:val="006C6891"/>
    <w:rsid w:val="006C6918"/>
    <w:rsid w:val="006C69B3"/>
    <w:rsid w:val="006C6AAB"/>
    <w:rsid w:val="006C6AD9"/>
    <w:rsid w:val="006C6BA8"/>
    <w:rsid w:val="006C6E50"/>
    <w:rsid w:val="006C6EB5"/>
    <w:rsid w:val="006C6F25"/>
    <w:rsid w:val="006C6FB1"/>
    <w:rsid w:val="006C6FBC"/>
    <w:rsid w:val="006C7055"/>
    <w:rsid w:val="006C7065"/>
    <w:rsid w:val="006C70AE"/>
    <w:rsid w:val="006C714D"/>
    <w:rsid w:val="006C727B"/>
    <w:rsid w:val="006C72C0"/>
    <w:rsid w:val="006C7302"/>
    <w:rsid w:val="006C7320"/>
    <w:rsid w:val="006C73BB"/>
    <w:rsid w:val="006C7684"/>
    <w:rsid w:val="006C77B8"/>
    <w:rsid w:val="006C7865"/>
    <w:rsid w:val="006C79B6"/>
    <w:rsid w:val="006C79FB"/>
    <w:rsid w:val="006C7B89"/>
    <w:rsid w:val="006C7C93"/>
    <w:rsid w:val="006C7D32"/>
    <w:rsid w:val="006C7D35"/>
    <w:rsid w:val="006C7DC5"/>
    <w:rsid w:val="006C7E51"/>
    <w:rsid w:val="006C7ECB"/>
    <w:rsid w:val="006C7FA9"/>
    <w:rsid w:val="006D00A9"/>
    <w:rsid w:val="006D00B6"/>
    <w:rsid w:val="006D019F"/>
    <w:rsid w:val="006D01FC"/>
    <w:rsid w:val="006D0360"/>
    <w:rsid w:val="006D03F5"/>
    <w:rsid w:val="006D0449"/>
    <w:rsid w:val="006D04D5"/>
    <w:rsid w:val="006D04E3"/>
    <w:rsid w:val="006D0505"/>
    <w:rsid w:val="006D0618"/>
    <w:rsid w:val="006D0748"/>
    <w:rsid w:val="006D08E7"/>
    <w:rsid w:val="006D0A42"/>
    <w:rsid w:val="006D0A74"/>
    <w:rsid w:val="006D0B4D"/>
    <w:rsid w:val="006D0BDA"/>
    <w:rsid w:val="006D0C24"/>
    <w:rsid w:val="006D0C9F"/>
    <w:rsid w:val="006D0CAE"/>
    <w:rsid w:val="006D0CC2"/>
    <w:rsid w:val="006D0CC6"/>
    <w:rsid w:val="006D0D27"/>
    <w:rsid w:val="006D0F23"/>
    <w:rsid w:val="006D101D"/>
    <w:rsid w:val="006D1051"/>
    <w:rsid w:val="006D1127"/>
    <w:rsid w:val="006D1173"/>
    <w:rsid w:val="006D1177"/>
    <w:rsid w:val="006D11C2"/>
    <w:rsid w:val="006D1290"/>
    <w:rsid w:val="006D12A5"/>
    <w:rsid w:val="006D12AC"/>
    <w:rsid w:val="006D14CE"/>
    <w:rsid w:val="006D154B"/>
    <w:rsid w:val="006D16F6"/>
    <w:rsid w:val="006D17A9"/>
    <w:rsid w:val="006D17D5"/>
    <w:rsid w:val="006D1846"/>
    <w:rsid w:val="006D18B6"/>
    <w:rsid w:val="006D1943"/>
    <w:rsid w:val="006D1AFB"/>
    <w:rsid w:val="006D1D36"/>
    <w:rsid w:val="006D1E01"/>
    <w:rsid w:val="006D1E2A"/>
    <w:rsid w:val="006D1EFF"/>
    <w:rsid w:val="006D1F26"/>
    <w:rsid w:val="006D2018"/>
    <w:rsid w:val="006D204B"/>
    <w:rsid w:val="006D20B4"/>
    <w:rsid w:val="006D2235"/>
    <w:rsid w:val="006D240A"/>
    <w:rsid w:val="006D2420"/>
    <w:rsid w:val="006D24C6"/>
    <w:rsid w:val="006D2609"/>
    <w:rsid w:val="006D2613"/>
    <w:rsid w:val="006D2638"/>
    <w:rsid w:val="006D2648"/>
    <w:rsid w:val="006D2682"/>
    <w:rsid w:val="006D2686"/>
    <w:rsid w:val="006D270C"/>
    <w:rsid w:val="006D272F"/>
    <w:rsid w:val="006D275D"/>
    <w:rsid w:val="006D2846"/>
    <w:rsid w:val="006D2857"/>
    <w:rsid w:val="006D2935"/>
    <w:rsid w:val="006D2970"/>
    <w:rsid w:val="006D29B9"/>
    <w:rsid w:val="006D29C3"/>
    <w:rsid w:val="006D29C4"/>
    <w:rsid w:val="006D2A4D"/>
    <w:rsid w:val="006D2A6A"/>
    <w:rsid w:val="006D2B49"/>
    <w:rsid w:val="006D2B7D"/>
    <w:rsid w:val="006D2D6C"/>
    <w:rsid w:val="006D2E2E"/>
    <w:rsid w:val="006D2FAA"/>
    <w:rsid w:val="006D2FC1"/>
    <w:rsid w:val="006D2FFE"/>
    <w:rsid w:val="006D303E"/>
    <w:rsid w:val="006D3126"/>
    <w:rsid w:val="006D322E"/>
    <w:rsid w:val="006D3282"/>
    <w:rsid w:val="006D32D7"/>
    <w:rsid w:val="006D3488"/>
    <w:rsid w:val="006D34F8"/>
    <w:rsid w:val="006D3580"/>
    <w:rsid w:val="006D35E3"/>
    <w:rsid w:val="006D3622"/>
    <w:rsid w:val="006D3665"/>
    <w:rsid w:val="006D368D"/>
    <w:rsid w:val="006D36FE"/>
    <w:rsid w:val="006D3714"/>
    <w:rsid w:val="006D3717"/>
    <w:rsid w:val="006D375A"/>
    <w:rsid w:val="006D37A5"/>
    <w:rsid w:val="006D37F2"/>
    <w:rsid w:val="006D387E"/>
    <w:rsid w:val="006D3884"/>
    <w:rsid w:val="006D38D7"/>
    <w:rsid w:val="006D39FA"/>
    <w:rsid w:val="006D3A30"/>
    <w:rsid w:val="006D3A3E"/>
    <w:rsid w:val="006D3BD8"/>
    <w:rsid w:val="006D3BF0"/>
    <w:rsid w:val="006D3C79"/>
    <w:rsid w:val="006D3E19"/>
    <w:rsid w:val="006D3FDA"/>
    <w:rsid w:val="006D40A0"/>
    <w:rsid w:val="006D40B7"/>
    <w:rsid w:val="006D40F9"/>
    <w:rsid w:val="006D4179"/>
    <w:rsid w:val="006D422A"/>
    <w:rsid w:val="006D4318"/>
    <w:rsid w:val="006D43D9"/>
    <w:rsid w:val="006D4446"/>
    <w:rsid w:val="006D450E"/>
    <w:rsid w:val="006D460E"/>
    <w:rsid w:val="006D469D"/>
    <w:rsid w:val="006D46E5"/>
    <w:rsid w:val="006D4772"/>
    <w:rsid w:val="006D4ACB"/>
    <w:rsid w:val="006D4BA1"/>
    <w:rsid w:val="006D4BD4"/>
    <w:rsid w:val="006D4BE6"/>
    <w:rsid w:val="006D4C4E"/>
    <w:rsid w:val="006D4CAE"/>
    <w:rsid w:val="006D4DE2"/>
    <w:rsid w:val="006D4E0F"/>
    <w:rsid w:val="006D5087"/>
    <w:rsid w:val="006D51A5"/>
    <w:rsid w:val="006D5283"/>
    <w:rsid w:val="006D52A4"/>
    <w:rsid w:val="006D533F"/>
    <w:rsid w:val="006D55B4"/>
    <w:rsid w:val="006D5636"/>
    <w:rsid w:val="006D566F"/>
    <w:rsid w:val="006D569D"/>
    <w:rsid w:val="006D5780"/>
    <w:rsid w:val="006D578C"/>
    <w:rsid w:val="006D57E2"/>
    <w:rsid w:val="006D57E3"/>
    <w:rsid w:val="006D5937"/>
    <w:rsid w:val="006D5A26"/>
    <w:rsid w:val="006D5C09"/>
    <w:rsid w:val="006D5C10"/>
    <w:rsid w:val="006D5C28"/>
    <w:rsid w:val="006D5C57"/>
    <w:rsid w:val="006D5CE5"/>
    <w:rsid w:val="006D5DA0"/>
    <w:rsid w:val="006D5E45"/>
    <w:rsid w:val="006D5E47"/>
    <w:rsid w:val="006D5E75"/>
    <w:rsid w:val="006D5EBD"/>
    <w:rsid w:val="006D5FB6"/>
    <w:rsid w:val="006D6014"/>
    <w:rsid w:val="006D6114"/>
    <w:rsid w:val="006D61A5"/>
    <w:rsid w:val="006D6203"/>
    <w:rsid w:val="006D6297"/>
    <w:rsid w:val="006D62B3"/>
    <w:rsid w:val="006D63A7"/>
    <w:rsid w:val="006D64CF"/>
    <w:rsid w:val="006D6634"/>
    <w:rsid w:val="006D67DD"/>
    <w:rsid w:val="006D68D7"/>
    <w:rsid w:val="006D6963"/>
    <w:rsid w:val="006D698B"/>
    <w:rsid w:val="006D6998"/>
    <w:rsid w:val="006D69C3"/>
    <w:rsid w:val="006D6B36"/>
    <w:rsid w:val="006D6B78"/>
    <w:rsid w:val="006D6BD9"/>
    <w:rsid w:val="006D6C21"/>
    <w:rsid w:val="006D6D2D"/>
    <w:rsid w:val="006D6D45"/>
    <w:rsid w:val="006D6E17"/>
    <w:rsid w:val="006D6F36"/>
    <w:rsid w:val="006D709F"/>
    <w:rsid w:val="006D70A5"/>
    <w:rsid w:val="006D7148"/>
    <w:rsid w:val="006D71D8"/>
    <w:rsid w:val="006D71EB"/>
    <w:rsid w:val="006D7515"/>
    <w:rsid w:val="006D75A0"/>
    <w:rsid w:val="006D75DF"/>
    <w:rsid w:val="006D7622"/>
    <w:rsid w:val="006D7670"/>
    <w:rsid w:val="006D7699"/>
    <w:rsid w:val="006D7783"/>
    <w:rsid w:val="006D77BF"/>
    <w:rsid w:val="006D78CB"/>
    <w:rsid w:val="006D78D4"/>
    <w:rsid w:val="006D78F8"/>
    <w:rsid w:val="006D7986"/>
    <w:rsid w:val="006D79AC"/>
    <w:rsid w:val="006D7B3B"/>
    <w:rsid w:val="006D7B4C"/>
    <w:rsid w:val="006D7C3F"/>
    <w:rsid w:val="006D7C9F"/>
    <w:rsid w:val="006D7CCE"/>
    <w:rsid w:val="006D7D00"/>
    <w:rsid w:val="006D7D70"/>
    <w:rsid w:val="006D7E18"/>
    <w:rsid w:val="006D7F4C"/>
    <w:rsid w:val="006E0027"/>
    <w:rsid w:val="006E0047"/>
    <w:rsid w:val="006E00BA"/>
    <w:rsid w:val="006E01A0"/>
    <w:rsid w:val="006E01C1"/>
    <w:rsid w:val="006E04DD"/>
    <w:rsid w:val="006E06BD"/>
    <w:rsid w:val="006E070D"/>
    <w:rsid w:val="006E070E"/>
    <w:rsid w:val="006E07D5"/>
    <w:rsid w:val="006E07FD"/>
    <w:rsid w:val="006E095C"/>
    <w:rsid w:val="006E09DE"/>
    <w:rsid w:val="006E0ADC"/>
    <w:rsid w:val="006E0AFE"/>
    <w:rsid w:val="006E0B0D"/>
    <w:rsid w:val="006E0B64"/>
    <w:rsid w:val="006E0BB6"/>
    <w:rsid w:val="006E0CF5"/>
    <w:rsid w:val="006E0D65"/>
    <w:rsid w:val="006E0E3F"/>
    <w:rsid w:val="006E0E68"/>
    <w:rsid w:val="006E0E7C"/>
    <w:rsid w:val="006E0F8B"/>
    <w:rsid w:val="006E104E"/>
    <w:rsid w:val="006E1071"/>
    <w:rsid w:val="006E10E2"/>
    <w:rsid w:val="006E117D"/>
    <w:rsid w:val="006E11C2"/>
    <w:rsid w:val="006E1208"/>
    <w:rsid w:val="006E12B8"/>
    <w:rsid w:val="006E1361"/>
    <w:rsid w:val="006E1401"/>
    <w:rsid w:val="006E14DB"/>
    <w:rsid w:val="006E1515"/>
    <w:rsid w:val="006E1540"/>
    <w:rsid w:val="006E15A0"/>
    <w:rsid w:val="006E1729"/>
    <w:rsid w:val="006E175D"/>
    <w:rsid w:val="006E176A"/>
    <w:rsid w:val="006E17C2"/>
    <w:rsid w:val="006E1823"/>
    <w:rsid w:val="006E19CE"/>
    <w:rsid w:val="006E19DC"/>
    <w:rsid w:val="006E19F4"/>
    <w:rsid w:val="006E1A23"/>
    <w:rsid w:val="006E1B8F"/>
    <w:rsid w:val="006E1C91"/>
    <w:rsid w:val="006E1E70"/>
    <w:rsid w:val="006E1FB2"/>
    <w:rsid w:val="006E215F"/>
    <w:rsid w:val="006E23C2"/>
    <w:rsid w:val="006E2435"/>
    <w:rsid w:val="006E2488"/>
    <w:rsid w:val="006E2599"/>
    <w:rsid w:val="006E26AA"/>
    <w:rsid w:val="006E26D7"/>
    <w:rsid w:val="006E26EF"/>
    <w:rsid w:val="006E2709"/>
    <w:rsid w:val="006E27A0"/>
    <w:rsid w:val="006E27FE"/>
    <w:rsid w:val="006E280F"/>
    <w:rsid w:val="006E2963"/>
    <w:rsid w:val="006E2B94"/>
    <w:rsid w:val="006E2BB7"/>
    <w:rsid w:val="006E30B3"/>
    <w:rsid w:val="006E30EA"/>
    <w:rsid w:val="006E327A"/>
    <w:rsid w:val="006E32D9"/>
    <w:rsid w:val="006E341D"/>
    <w:rsid w:val="006E348F"/>
    <w:rsid w:val="006E34BE"/>
    <w:rsid w:val="006E35FA"/>
    <w:rsid w:val="006E3709"/>
    <w:rsid w:val="006E383A"/>
    <w:rsid w:val="006E38CB"/>
    <w:rsid w:val="006E3967"/>
    <w:rsid w:val="006E3971"/>
    <w:rsid w:val="006E39A1"/>
    <w:rsid w:val="006E39D9"/>
    <w:rsid w:val="006E39F0"/>
    <w:rsid w:val="006E3A29"/>
    <w:rsid w:val="006E3A3E"/>
    <w:rsid w:val="006E3A4F"/>
    <w:rsid w:val="006E3B03"/>
    <w:rsid w:val="006E3C55"/>
    <w:rsid w:val="006E3C6D"/>
    <w:rsid w:val="006E3D82"/>
    <w:rsid w:val="006E3EE2"/>
    <w:rsid w:val="006E3FEB"/>
    <w:rsid w:val="006E405B"/>
    <w:rsid w:val="006E405D"/>
    <w:rsid w:val="006E4303"/>
    <w:rsid w:val="006E4307"/>
    <w:rsid w:val="006E4361"/>
    <w:rsid w:val="006E43E0"/>
    <w:rsid w:val="006E442D"/>
    <w:rsid w:val="006E4585"/>
    <w:rsid w:val="006E459C"/>
    <w:rsid w:val="006E460E"/>
    <w:rsid w:val="006E4773"/>
    <w:rsid w:val="006E477D"/>
    <w:rsid w:val="006E4825"/>
    <w:rsid w:val="006E4881"/>
    <w:rsid w:val="006E4A2F"/>
    <w:rsid w:val="006E4ACC"/>
    <w:rsid w:val="006E4B13"/>
    <w:rsid w:val="006E4B2D"/>
    <w:rsid w:val="006E4B3C"/>
    <w:rsid w:val="006E4D5B"/>
    <w:rsid w:val="006E4E8C"/>
    <w:rsid w:val="006E4F20"/>
    <w:rsid w:val="006E502D"/>
    <w:rsid w:val="006E503E"/>
    <w:rsid w:val="006E5188"/>
    <w:rsid w:val="006E51A3"/>
    <w:rsid w:val="006E5225"/>
    <w:rsid w:val="006E527A"/>
    <w:rsid w:val="006E533B"/>
    <w:rsid w:val="006E55C3"/>
    <w:rsid w:val="006E55FE"/>
    <w:rsid w:val="006E5618"/>
    <w:rsid w:val="006E5663"/>
    <w:rsid w:val="006E5665"/>
    <w:rsid w:val="006E5667"/>
    <w:rsid w:val="006E568D"/>
    <w:rsid w:val="006E5698"/>
    <w:rsid w:val="006E578D"/>
    <w:rsid w:val="006E5826"/>
    <w:rsid w:val="006E589F"/>
    <w:rsid w:val="006E58AB"/>
    <w:rsid w:val="006E59A3"/>
    <w:rsid w:val="006E5C60"/>
    <w:rsid w:val="006E5C84"/>
    <w:rsid w:val="006E5CE3"/>
    <w:rsid w:val="006E5D3F"/>
    <w:rsid w:val="006E5E92"/>
    <w:rsid w:val="006E5FB4"/>
    <w:rsid w:val="006E5FC2"/>
    <w:rsid w:val="006E6019"/>
    <w:rsid w:val="006E6180"/>
    <w:rsid w:val="006E6264"/>
    <w:rsid w:val="006E6425"/>
    <w:rsid w:val="006E651C"/>
    <w:rsid w:val="006E65E9"/>
    <w:rsid w:val="006E67BC"/>
    <w:rsid w:val="006E67C0"/>
    <w:rsid w:val="006E69C9"/>
    <w:rsid w:val="006E6A43"/>
    <w:rsid w:val="006E6AB7"/>
    <w:rsid w:val="006E6B00"/>
    <w:rsid w:val="006E6C2D"/>
    <w:rsid w:val="006E6C6D"/>
    <w:rsid w:val="006E6C8F"/>
    <w:rsid w:val="006E6CC2"/>
    <w:rsid w:val="006E6D05"/>
    <w:rsid w:val="006E6DA4"/>
    <w:rsid w:val="006E70B2"/>
    <w:rsid w:val="006E70FE"/>
    <w:rsid w:val="006E725B"/>
    <w:rsid w:val="006E72FC"/>
    <w:rsid w:val="006E7366"/>
    <w:rsid w:val="006E737B"/>
    <w:rsid w:val="006E744D"/>
    <w:rsid w:val="006E7542"/>
    <w:rsid w:val="006E77A0"/>
    <w:rsid w:val="006E77CB"/>
    <w:rsid w:val="006E77F1"/>
    <w:rsid w:val="006E7AB8"/>
    <w:rsid w:val="006E7BC0"/>
    <w:rsid w:val="006E7D34"/>
    <w:rsid w:val="006E7D74"/>
    <w:rsid w:val="006E7D9F"/>
    <w:rsid w:val="006E7E14"/>
    <w:rsid w:val="006E7ECF"/>
    <w:rsid w:val="006E7ED8"/>
    <w:rsid w:val="006E7F55"/>
    <w:rsid w:val="006E9CB5"/>
    <w:rsid w:val="006EF54C"/>
    <w:rsid w:val="006F0214"/>
    <w:rsid w:val="006F02DE"/>
    <w:rsid w:val="006F038D"/>
    <w:rsid w:val="006F0524"/>
    <w:rsid w:val="006F06EA"/>
    <w:rsid w:val="006F0934"/>
    <w:rsid w:val="006F0A0A"/>
    <w:rsid w:val="006F0A1C"/>
    <w:rsid w:val="006F0A71"/>
    <w:rsid w:val="006F0A96"/>
    <w:rsid w:val="006F0ACB"/>
    <w:rsid w:val="006F0B25"/>
    <w:rsid w:val="006F0C9E"/>
    <w:rsid w:val="006F0D34"/>
    <w:rsid w:val="006F0D45"/>
    <w:rsid w:val="006F0E4B"/>
    <w:rsid w:val="006F0F1D"/>
    <w:rsid w:val="006F0FB1"/>
    <w:rsid w:val="006F1095"/>
    <w:rsid w:val="006F10F5"/>
    <w:rsid w:val="006F123C"/>
    <w:rsid w:val="006F126F"/>
    <w:rsid w:val="006F1274"/>
    <w:rsid w:val="006F13A9"/>
    <w:rsid w:val="006F13F1"/>
    <w:rsid w:val="006F1468"/>
    <w:rsid w:val="006F15D0"/>
    <w:rsid w:val="006F1611"/>
    <w:rsid w:val="006F16EE"/>
    <w:rsid w:val="006F170E"/>
    <w:rsid w:val="006F1718"/>
    <w:rsid w:val="006F1748"/>
    <w:rsid w:val="006F1778"/>
    <w:rsid w:val="006F17BE"/>
    <w:rsid w:val="006F182C"/>
    <w:rsid w:val="006F184E"/>
    <w:rsid w:val="006F1970"/>
    <w:rsid w:val="006F198B"/>
    <w:rsid w:val="006F19BA"/>
    <w:rsid w:val="006F1A96"/>
    <w:rsid w:val="006F1AB6"/>
    <w:rsid w:val="006F1AB9"/>
    <w:rsid w:val="006F1B89"/>
    <w:rsid w:val="006F1D54"/>
    <w:rsid w:val="006F1DEF"/>
    <w:rsid w:val="006F1E23"/>
    <w:rsid w:val="006F1E75"/>
    <w:rsid w:val="006F1E83"/>
    <w:rsid w:val="006F1E8A"/>
    <w:rsid w:val="006F1F37"/>
    <w:rsid w:val="006F1FEF"/>
    <w:rsid w:val="006F204E"/>
    <w:rsid w:val="006F20BB"/>
    <w:rsid w:val="006F2114"/>
    <w:rsid w:val="006F2193"/>
    <w:rsid w:val="006F21A4"/>
    <w:rsid w:val="006F237D"/>
    <w:rsid w:val="006F23CE"/>
    <w:rsid w:val="006F24C7"/>
    <w:rsid w:val="006F24DB"/>
    <w:rsid w:val="006F254B"/>
    <w:rsid w:val="006F25E9"/>
    <w:rsid w:val="006F26B3"/>
    <w:rsid w:val="006F2792"/>
    <w:rsid w:val="006F27AE"/>
    <w:rsid w:val="006F2875"/>
    <w:rsid w:val="006F29C6"/>
    <w:rsid w:val="006F29CF"/>
    <w:rsid w:val="006F2C1A"/>
    <w:rsid w:val="006F2C7C"/>
    <w:rsid w:val="006F2CF6"/>
    <w:rsid w:val="006F2E97"/>
    <w:rsid w:val="006F2F1E"/>
    <w:rsid w:val="006F2F96"/>
    <w:rsid w:val="006F305C"/>
    <w:rsid w:val="006F3096"/>
    <w:rsid w:val="006F30E4"/>
    <w:rsid w:val="006F31EE"/>
    <w:rsid w:val="006F31FB"/>
    <w:rsid w:val="006F3252"/>
    <w:rsid w:val="006F3429"/>
    <w:rsid w:val="006F34B4"/>
    <w:rsid w:val="006F3682"/>
    <w:rsid w:val="006F3915"/>
    <w:rsid w:val="006F3919"/>
    <w:rsid w:val="006F3935"/>
    <w:rsid w:val="006F393E"/>
    <w:rsid w:val="006F39A8"/>
    <w:rsid w:val="006F3A1F"/>
    <w:rsid w:val="006F3A78"/>
    <w:rsid w:val="006F3A83"/>
    <w:rsid w:val="006F3ADB"/>
    <w:rsid w:val="006F3CCA"/>
    <w:rsid w:val="006F3DB9"/>
    <w:rsid w:val="006F3DF0"/>
    <w:rsid w:val="006F3E59"/>
    <w:rsid w:val="006F3F6C"/>
    <w:rsid w:val="006F40D2"/>
    <w:rsid w:val="006F4181"/>
    <w:rsid w:val="006F41E8"/>
    <w:rsid w:val="006F4299"/>
    <w:rsid w:val="006F4394"/>
    <w:rsid w:val="006F4560"/>
    <w:rsid w:val="006F4616"/>
    <w:rsid w:val="006F4633"/>
    <w:rsid w:val="006F46B6"/>
    <w:rsid w:val="006F46E4"/>
    <w:rsid w:val="006F476F"/>
    <w:rsid w:val="006F4788"/>
    <w:rsid w:val="006F4866"/>
    <w:rsid w:val="006F4898"/>
    <w:rsid w:val="006F4925"/>
    <w:rsid w:val="006F4A41"/>
    <w:rsid w:val="006F4B3D"/>
    <w:rsid w:val="006F4BCC"/>
    <w:rsid w:val="006F4BF5"/>
    <w:rsid w:val="006F4CB2"/>
    <w:rsid w:val="006F4CD6"/>
    <w:rsid w:val="006F4DF6"/>
    <w:rsid w:val="006F4E2A"/>
    <w:rsid w:val="006F4EBB"/>
    <w:rsid w:val="006F4F34"/>
    <w:rsid w:val="006F4F3C"/>
    <w:rsid w:val="006F4F98"/>
    <w:rsid w:val="006F4FA8"/>
    <w:rsid w:val="006F50E8"/>
    <w:rsid w:val="006F51C4"/>
    <w:rsid w:val="006F5271"/>
    <w:rsid w:val="006F5295"/>
    <w:rsid w:val="006F52BC"/>
    <w:rsid w:val="006F544F"/>
    <w:rsid w:val="006F56CD"/>
    <w:rsid w:val="006F578F"/>
    <w:rsid w:val="006F579E"/>
    <w:rsid w:val="006F5897"/>
    <w:rsid w:val="006F58AC"/>
    <w:rsid w:val="006F58E0"/>
    <w:rsid w:val="006F5934"/>
    <w:rsid w:val="006F5954"/>
    <w:rsid w:val="006F597E"/>
    <w:rsid w:val="006F59A5"/>
    <w:rsid w:val="006F5A73"/>
    <w:rsid w:val="006F5B97"/>
    <w:rsid w:val="006F5CE2"/>
    <w:rsid w:val="006F5ED5"/>
    <w:rsid w:val="006F5F11"/>
    <w:rsid w:val="006F5FD9"/>
    <w:rsid w:val="006F6125"/>
    <w:rsid w:val="006F6210"/>
    <w:rsid w:val="006F6226"/>
    <w:rsid w:val="006F62C0"/>
    <w:rsid w:val="006F638E"/>
    <w:rsid w:val="006F6408"/>
    <w:rsid w:val="006F6450"/>
    <w:rsid w:val="006F647A"/>
    <w:rsid w:val="006F652E"/>
    <w:rsid w:val="006F652F"/>
    <w:rsid w:val="006F6587"/>
    <w:rsid w:val="006F65C6"/>
    <w:rsid w:val="006F665F"/>
    <w:rsid w:val="006F6673"/>
    <w:rsid w:val="006F66F5"/>
    <w:rsid w:val="006F670F"/>
    <w:rsid w:val="006F67D3"/>
    <w:rsid w:val="006F6869"/>
    <w:rsid w:val="006F68C9"/>
    <w:rsid w:val="006F692D"/>
    <w:rsid w:val="006F6AB1"/>
    <w:rsid w:val="006F6B4F"/>
    <w:rsid w:val="006F6B92"/>
    <w:rsid w:val="006F6C2C"/>
    <w:rsid w:val="006F6C4F"/>
    <w:rsid w:val="006F6CEB"/>
    <w:rsid w:val="006F6E0A"/>
    <w:rsid w:val="006F6EAD"/>
    <w:rsid w:val="006F7170"/>
    <w:rsid w:val="006F71B2"/>
    <w:rsid w:val="006F71EF"/>
    <w:rsid w:val="006F726E"/>
    <w:rsid w:val="006F7365"/>
    <w:rsid w:val="006F73C7"/>
    <w:rsid w:val="006F7493"/>
    <w:rsid w:val="006F74C6"/>
    <w:rsid w:val="006F757C"/>
    <w:rsid w:val="006F76A5"/>
    <w:rsid w:val="006F76D6"/>
    <w:rsid w:val="006F76EB"/>
    <w:rsid w:val="006F7745"/>
    <w:rsid w:val="006F777A"/>
    <w:rsid w:val="006F77FE"/>
    <w:rsid w:val="006F7841"/>
    <w:rsid w:val="006F7897"/>
    <w:rsid w:val="006F7CEB"/>
    <w:rsid w:val="006F7D21"/>
    <w:rsid w:val="006F7DD6"/>
    <w:rsid w:val="006F7DE2"/>
    <w:rsid w:val="006F7DEA"/>
    <w:rsid w:val="006F7DF9"/>
    <w:rsid w:val="006F7E2E"/>
    <w:rsid w:val="006F7EE9"/>
    <w:rsid w:val="00700142"/>
    <w:rsid w:val="00700157"/>
    <w:rsid w:val="0070023E"/>
    <w:rsid w:val="00700262"/>
    <w:rsid w:val="0070029B"/>
    <w:rsid w:val="007002C4"/>
    <w:rsid w:val="007002CD"/>
    <w:rsid w:val="00700338"/>
    <w:rsid w:val="00700404"/>
    <w:rsid w:val="0070047B"/>
    <w:rsid w:val="00700488"/>
    <w:rsid w:val="0070050C"/>
    <w:rsid w:val="007005A8"/>
    <w:rsid w:val="007005F5"/>
    <w:rsid w:val="00700662"/>
    <w:rsid w:val="0070068A"/>
    <w:rsid w:val="007006C6"/>
    <w:rsid w:val="007006EE"/>
    <w:rsid w:val="00700875"/>
    <w:rsid w:val="007009A4"/>
    <w:rsid w:val="007009A6"/>
    <w:rsid w:val="00700A5F"/>
    <w:rsid w:val="00700AF6"/>
    <w:rsid w:val="00700BBF"/>
    <w:rsid w:val="00700C20"/>
    <w:rsid w:val="00700C52"/>
    <w:rsid w:val="00700C5C"/>
    <w:rsid w:val="00700DD2"/>
    <w:rsid w:val="00700E2E"/>
    <w:rsid w:val="00700F5B"/>
    <w:rsid w:val="00700F5E"/>
    <w:rsid w:val="00700FBF"/>
    <w:rsid w:val="00701050"/>
    <w:rsid w:val="007010B6"/>
    <w:rsid w:val="0070117C"/>
    <w:rsid w:val="007011C0"/>
    <w:rsid w:val="007011DC"/>
    <w:rsid w:val="007011DF"/>
    <w:rsid w:val="00701232"/>
    <w:rsid w:val="007012A9"/>
    <w:rsid w:val="00701395"/>
    <w:rsid w:val="0070146D"/>
    <w:rsid w:val="00701512"/>
    <w:rsid w:val="00701529"/>
    <w:rsid w:val="0070159C"/>
    <w:rsid w:val="007016F6"/>
    <w:rsid w:val="007017FB"/>
    <w:rsid w:val="00701828"/>
    <w:rsid w:val="007018ED"/>
    <w:rsid w:val="00701918"/>
    <w:rsid w:val="00701954"/>
    <w:rsid w:val="00701A18"/>
    <w:rsid w:val="00701B16"/>
    <w:rsid w:val="00701B57"/>
    <w:rsid w:val="00701C00"/>
    <w:rsid w:val="00701C5D"/>
    <w:rsid w:val="00701D45"/>
    <w:rsid w:val="00701D96"/>
    <w:rsid w:val="00701DF7"/>
    <w:rsid w:val="00701E0C"/>
    <w:rsid w:val="00701E99"/>
    <w:rsid w:val="00701E9E"/>
    <w:rsid w:val="00701EE4"/>
    <w:rsid w:val="00701F20"/>
    <w:rsid w:val="00701F5C"/>
    <w:rsid w:val="00701F6A"/>
    <w:rsid w:val="00701F78"/>
    <w:rsid w:val="00701FB0"/>
    <w:rsid w:val="00702012"/>
    <w:rsid w:val="00702024"/>
    <w:rsid w:val="00702068"/>
    <w:rsid w:val="007021C2"/>
    <w:rsid w:val="00702307"/>
    <w:rsid w:val="0070237B"/>
    <w:rsid w:val="007024AF"/>
    <w:rsid w:val="00702552"/>
    <w:rsid w:val="0070255D"/>
    <w:rsid w:val="00702673"/>
    <w:rsid w:val="007027BB"/>
    <w:rsid w:val="007027CB"/>
    <w:rsid w:val="00702A19"/>
    <w:rsid w:val="00702A6B"/>
    <w:rsid w:val="00702ADF"/>
    <w:rsid w:val="00702B26"/>
    <w:rsid w:val="00702CBE"/>
    <w:rsid w:val="00702CFF"/>
    <w:rsid w:val="00702D00"/>
    <w:rsid w:val="00702DD3"/>
    <w:rsid w:val="00702E24"/>
    <w:rsid w:val="00702F78"/>
    <w:rsid w:val="0070314F"/>
    <w:rsid w:val="00703225"/>
    <w:rsid w:val="00703290"/>
    <w:rsid w:val="007032A9"/>
    <w:rsid w:val="007032BB"/>
    <w:rsid w:val="00703302"/>
    <w:rsid w:val="007036C8"/>
    <w:rsid w:val="007036F1"/>
    <w:rsid w:val="00703893"/>
    <w:rsid w:val="0070399B"/>
    <w:rsid w:val="007039DD"/>
    <w:rsid w:val="00703A33"/>
    <w:rsid w:val="00703C4C"/>
    <w:rsid w:val="00703C73"/>
    <w:rsid w:val="00703D2B"/>
    <w:rsid w:val="00703DC5"/>
    <w:rsid w:val="00703E45"/>
    <w:rsid w:val="00703E65"/>
    <w:rsid w:val="00703E76"/>
    <w:rsid w:val="00703E86"/>
    <w:rsid w:val="00703ECD"/>
    <w:rsid w:val="00703EDE"/>
    <w:rsid w:val="00703F5E"/>
    <w:rsid w:val="007041F6"/>
    <w:rsid w:val="00704251"/>
    <w:rsid w:val="0070446E"/>
    <w:rsid w:val="00704565"/>
    <w:rsid w:val="00704583"/>
    <w:rsid w:val="00704587"/>
    <w:rsid w:val="007045E8"/>
    <w:rsid w:val="007045EB"/>
    <w:rsid w:val="007045FB"/>
    <w:rsid w:val="0070468D"/>
    <w:rsid w:val="0070498E"/>
    <w:rsid w:val="007049CB"/>
    <w:rsid w:val="007049EC"/>
    <w:rsid w:val="00704A08"/>
    <w:rsid w:val="00704A45"/>
    <w:rsid w:val="00704B3E"/>
    <w:rsid w:val="00704C1A"/>
    <w:rsid w:val="00704D3E"/>
    <w:rsid w:val="00704DBF"/>
    <w:rsid w:val="00704E15"/>
    <w:rsid w:val="00704E4F"/>
    <w:rsid w:val="00704E96"/>
    <w:rsid w:val="00704EAE"/>
    <w:rsid w:val="00704EC2"/>
    <w:rsid w:val="00704EC8"/>
    <w:rsid w:val="00704F03"/>
    <w:rsid w:val="00704F20"/>
    <w:rsid w:val="007050DA"/>
    <w:rsid w:val="00705176"/>
    <w:rsid w:val="00705240"/>
    <w:rsid w:val="007052E3"/>
    <w:rsid w:val="007052F8"/>
    <w:rsid w:val="00705347"/>
    <w:rsid w:val="00705551"/>
    <w:rsid w:val="00705598"/>
    <w:rsid w:val="007055A1"/>
    <w:rsid w:val="007055C2"/>
    <w:rsid w:val="00705626"/>
    <w:rsid w:val="007056C7"/>
    <w:rsid w:val="00705768"/>
    <w:rsid w:val="007057A8"/>
    <w:rsid w:val="00705814"/>
    <w:rsid w:val="00705823"/>
    <w:rsid w:val="007058E2"/>
    <w:rsid w:val="0070593D"/>
    <w:rsid w:val="00705B02"/>
    <w:rsid w:val="00705BB4"/>
    <w:rsid w:val="00705C0D"/>
    <w:rsid w:val="00705C31"/>
    <w:rsid w:val="00705C6F"/>
    <w:rsid w:val="00705CA6"/>
    <w:rsid w:val="00705CDC"/>
    <w:rsid w:val="00705E1E"/>
    <w:rsid w:val="00705F0A"/>
    <w:rsid w:val="0070600B"/>
    <w:rsid w:val="007060D5"/>
    <w:rsid w:val="00706189"/>
    <w:rsid w:val="0070618B"/>
    <w:rsid w:val="007062A1"/>
    <w:rsid w:val="007062BE"/>
    <w:rsid w:val="0070642F"/>
    <w:rsid w:val="007065B9"/>
    <w:rsid w:val="0070660B"/>
    <w:rsid w:val="00706673"/>
    <w:rsid w:val="007066FF"/>
    <w:rsid w:val="00706748"/>
    <w:rsid w:val="007067F3"/>
    <w:rsid w:val="007067FA"/>
    <w:rsid w:val="0070697B"/>
    <w:rsid w:val="00706B3E"/>
    <w:rsid w:val="00706B73"/>
    <w:rsid w:val="00706BEB"/>
    <w:rsid w:val="00706F33"/>
    <w:rsid w:val="00707016"/>
    <w:rsid w:val="00707048"/>
    <w:rsid w:val="0070707C"/>
    <w:rsid w:val="007070FE"/>
    <w:rsid w:val="00707178"/>
    <w:rsid w:val="0070724E"/>
    <w:rsid w:val="0070733A"/>
    <w:rsid w:val="0070735D"/>
    <w:rsid w:val="007073B3"/>
    <w:rsid w:val="007073F0"/>
    <w:rsid w:val="00707511"/>
    <w:rsid w:val="00707571"/>
    <w:rsid w:val="007076D7"/>
    <w:rsid w:val="007078AC"/>
    <w:rsid w:val="007078D2"/>
    <w:rsid w:val="007078E5"/>
    <w:rsid w:val="007079BA"/>
    <w:rsid w:val="00707A8C"/>
    <w:rsid w:val="00707A9C"/>
    <w:rsid w:val="00707AB2"/>
    <w:rsid w:val="00707ACB"/>
    <w:rsid w:val="00707B1D"/>
    <w:rsid w:val="00707B4A"/>
    <w:rsid w:val="00707C54"/>
    <w:rsid w:val="00707EDF"/>
    <w:rsid w:val="00707F8C"/>
    <w:rsid w:val="007100BA"/>
    <w:rsid w:val="007100D1"/>
    <w:rsid w:val="007100D8"/>
    <w:rsid w:val="00710138"/>
    <w:rsid w:val="0071014F"/>
    <w:rsid w:val="00710233"/>
    <w:rsid w:val="00710276"/>
    <w:rsid w:val="007102C3"/>
    <w:rsid w:val="007102FB"/>
    <w:rsid w:val="00710387"/>
    <w:rsid w:val="007104D1"/>
    <w:rsid w:val="007107AA"/>
    <w:rsid w:val="007107DC"/>
    <w:rsid w:val="00710989"/>
    <w:rsid w:val="00710ABB"/>
    <w:rsid w:val="00710B70"/>
    <w:rsid w:val="00710BF5"/>
    <w:rsid w:val="00710C2E"/>
    <w:rsid w:val="00710C38"/>
    <w:rsid w:val="00710DED"/>
    <w:rsid w:val="00710E96"/>
    <w:rsid w:val="00710F62"/>
    <w:rsid w:val="0071110E"/>
    <w:rsid w:val="00711141"/>
    <w:rsid w:val="0071120C"/>
    <w:rsid w:val="0071129A"/>
    <w:rsid w:val="0071135F"/>
    <w:rsid w:val="007114AC"/>
    <w:rsid w:val="007114DE"/>
    <w:rsid w:val="00711503"/>
    <w:rsid w:val="007115C4"/>
    <w:rsid w:val="007115EC"/>
    <w:rsid w:val="00711636"/>
    <w:rsid w:val="007116A9"/>
    <w:rsid w:val="007117C1"/>
    <w:rsid w:val="00711851"/>
    <w:rsid w:val="007118DA"/>
    <w:rsid w:val="00711970"/>
    <w:rsid w:val="007119AE"/>
    <w:rsid w:val="007119D0"/>
    <w:rsid w:val="00711A0B"/>
    <w:rsid w:val="00711A38"/>
    <w:rsid w:val="00711AAA"/>
    <w:rsid w:val="00711CD5"/>
    <w:rsid w:val="00711D81"/>
    <w:rsid w:val="00711DCC"/>
    <w:rsid w:val="00711E56"/>
    <w:rsid w:val="00711F33"/>
    <w:rsid w:val="00712014"/>
    <w:rsid w:val="007120BC"/>
    <w:rsid w:val="00712139"/>
    <w:rsid w:val="0071234E"/>
    <w:rsid w:val="00712358"/>
    <w:rsid w:val="00712482"/>
    <w:rsid w:val="007124FF"/>
    <w:rsid w:val="00712532"/>
    <w:rsid w:val="007125D3"/>
    <w:rsid w:val="0071260E"/>
    <w:rsid w:val="00712753"/>
    <w:rsid w:val="0071288B"/>
    <w:rsid w:val="00712912"/>
    <w:rsid w:val="00712931"/>
    <w:rsid w:val="00712979"/>
    <w:rsid w:val="00712A0E"/>
    <w:rsid w:val="00712A94"/>
    <w:rsid w:val="00712A9F"/>
    <w:rsid w:val="00712AFD"/>
    <w:rsid w:val="00712B90"/>
    <w:rsid w:val="00712BD7"/>
    <w:rsid w:val="00712C29"/>
    <w:rsid w:val="00712D7A"/>
    <w:rsid w:val="00712DC6"/>
    <w:rsid w:val="00712DC7"/>
    <w:rsid w:val="00712E1F"/>
    <w:rsid w:val="00712ED8"/>
    <w:rsid w:val="00712F86"/>
    <w:rsid w:val="00713017"/>
    <w:rsid w:val="00713099"/>
    <w:rsid w:val="007131F7"/>
    <w:rsid w:val="00713202"/>
    <w:rsid w:val="00713375"/>
    <w:rsid w:val="0071339F"/>
    <w:rsid w:val="0071351D"/>
    <w:rsid w:val="00713641"/>
    <w:rsid w:val="0071373F"/>
    <w:rsid w:val="007137FC"/>
    <w:rsid w:val="0071380C"/>
    <w:rsid w:val="00713813"/>
    <w:rsid w:val="00713832"/>
    <w:rsid w:val="00713851"/>
    <w:rsid w:val="00713BED"/>
    <w:rsid w:val="00713C3B"/>
    <w:rsid w:val="00713C43"/>
    <w:rsid w:val="00713D3A"/>
    <w:rsid w:val="00713DEB"/>
    <w:rsid w:val="00713E9F"/>
    <w:rsid w:val="00713F06"/>
    <w:rsid w:val="00713FD0"/>
    <w:rsid w:val="0071404A"/>
    <w:rsid w:val="007140A8"/>
    <w:rsid w:val="00714112"/>
    <w:rsid w:val="007144AF"/>
    <w:rsid w:val="007144DB"/>
    <w:rsid w:val="007144FC"/>
    <w:rsid w:val="007146A0"/>
    <w:rsid w:val="0071487B"/>
    <w:rsid w:val="007148DF"/>
    <w:rsid w:val="007148FB"/>
    <w:rsid w:val="007149D3"/>
    <w:rsid w:val="00714B9E"/>
    <w:rsid w:val="00714CE6"/>
    <w:rsid w:val="00714D0C"/>
    <w:rsid w:val="00714D37"/>
    <w:rsid w:val="00714D39"/>
    <w:rsid w:val="00714D74"/>
    <w:rsid w:val="00714D87"/>
    <w:rsid w:val="00714E57"/>
    <w:rsid w:val="00714EB3"/>
    <w:rsid w:val="00714F43"/>
    <w:rsid w:val="0071503A"/>
    <w:rsid w:val="0071508C"/>
    <w:rsid w:val="007150A0"/>
    <w:rsid w:val="0071515F"/>
    <w:rsid w:val="00715227"/>
    <w:rsid w:val="0071536B"/>
    <w:rsid w:val="00715434"/>
    <w:rsid w:val="00715510"/>
    <w:rsid w:val="007155C6"/>
    <w:rsid w:val="007156AA"/>
    <w:rsid w:val="00715771"/>
    <w:rsid w:val="00715785"/>
    <w:rsid w:val="0071584B"/>
    <w:rsid w:val="007159C5"/>
    <w:rsid w:val="00715A0A"/>
    <w:rsid w:val="00715A90"/>
    <w:rsid w:val="00715BA9"/>
    <w:rsid w:val="00715BDA"/>
    <w:rsid w:val="00715C75"/>
    <w:rsid w:val="00715CD2"/>
    <w:rsid w:val="00715D5B"/>
    <w:rsid w:val="00715D5D"/>
    <w:rsid w:val="00715E04"/>
    <w:rsid w:val="00715E3B"/>
    <w:rsid w:val="00715F23"/>
    <w:rsid w:val="00716270"/>
    <w:rsid w:val="007162B9"/>
    <w:rsid w:val="00716308"/>
    <w:rsid w:val="0071632D"/>
    <w:rsid w:val="0071632F"/>
    <w:rsid w:val="00716450"/>
    <w:rsid w:val="0071659C"/>
    <w:rsid w:val="00716605"/>
    <w:rsid w:val="00716636"/>
    <w:rsid w:val="007166CE"/>
    <w:rsid w:val="007167E0"/>
    <w:rsid w:val="007169AB"/>
    <w:rsid w:val="007169AF"/>
    <w:rsid w:val="00716A05"/>
    <w:rsid w:val="00716A4A"/>
    <w:rsid w:val="00716A59"/>
    <w:rsid w:val="00716AEF"/>
    <w:rsid w:val="00716B63"/>
    <w:rsid w:val="00716B9A"/>
    <w:rsid w:val="00716D1F"/>
    <w:rsid w:val="00716DE8"/>
    <w:rsid w:val="00716E31"/>
    <w:rsid w:val="00716F14"/>
    <w:rsid w:val="00716F51"/>
    <w:rsid w:val="00716F63"/>
    <w:rsid w:val="00716FE6"/>
    <w:rsid w:val="00717317"/>
    <w:rsid w:val="00717435"/>
    <w:rsid w:val="0071743A"/>
    <w:rsid w:val="00717458"/>
    <w:rsid w:val="007174A7"/>
    <w:rsid w:val="00717586"/>
    <w:rsid w:val="0071766C"/>
    <w:rsid w:val="007176F6"/>
    <w:rsid w:val="00717704"/>
    <w:rsid w:val="00717744"/>
    <w:rsid w:val="007177B5"/>
    <w:rsid w:val="0071782A"/>
    <w:rsid w:val="00717881"/>
    <w:rsid w:val="007178F1"/>
    <w:rsid w:val="00717AD0"/>
    <w:rsid w:val="00717B9F"/>
    <w:rsid w:val="00717CC8"/>
    <w:rsid w:val="00717E77"/>
    <w:rsid w:val="00717F4B"/>
    <w:rsid w:val="00717F70"/>
    <w:rsid w:val="007200E4"/>
    <w:rsid w:val="007200EC"/>
    <w:rsid w:val="0072012D"/>
    <w:rsid w:val="00720144"/>
    <w:rsid w:val="0072016E"/>
    <w:rsid w:val="00720197"/>
    <w:rsid w:val="00720289"/>
    <w:rsid w:val="0072035B"/>
    <w:rsid w:val="00720497"/>
    <w:rsid w:val="007204AC"/>
    <w:rsid w:val="007206E4"/>
    <w:rsid w:val="00720731"/>
    <w:rsid w:val="0072076F"/>
    <w:rsid w:val="007207D9"/>
    <w:rsid w:val="00720823"/>
    <w:rsid w:val="00720856"/>
    <w:rsid w:val="00720875"/>
    <w:rsid w:val="00720884"/>
    <w:rsid w:val="0072089E"/>
    <w:rsid w:val="00720963"/>
    <w:rsid w:val="007209D6"/>
    <w:rsid w:val="00720A48"/>
    <w:rsid w:val="00720A57"/>
    <w:rsid w:val="00720A81"/>
    <w:rsid w:val="00720B06"/>
    <w:rsid w:val="00720B38"/>
    <w:rsid w:val="00720B3D"/>
    <w:rsid w:val="00720B7B"/>
    <w:rsid w:val="00720B8B"/>
    <w:rsid w:val="00720D48"/>
    <w:rsid w:val="00720E22"/>
    <w:rsid w:val="00720E52"/>
    <w:rsid w:val="00720E78"/>
    <w:rsid w:val="00720F41"/>
    <w:rsid w:val="00720F5B"/>
    <w:rsid w:val="00721020"/>
    <w:rsid w:val="00721114"/>
    <w:rsid w:val="00721122"/>
    <w:rsid w:val="00721211"/>
    <w:rsid w:val="00721284"/>
    <w:rsid w:val="007212D2"/>
    <w:rsid w:val="00721410"/>
    <w:rsid w:val="00721453"/>
    <w:rsid w:val="0072146B"/>
    <w:rsid w:val="00721585"/>
    <w:rsid w:val="00721613"/>
    <w:rsid w:val="00721743"/>
    <w:rsid w:val="007218BD"/>
    <w:rsid w:val="00721A4B"/>
    <w:rsid w:val="00721A4C"/>
    <w:rsid w:val="00721B4E"/>
    <w:rsid w:val="00721B64"/>
    <w:rsid w:val="00721C2D"/>
    <w:rsid w:val="00721C5B"/>
    <w:rsid w:val="00721DAA"/>
    <w:rsid w:val="00721F5C"/>
    <w:rsid w:val="00721F85"/>
    <w:rsid w:val="007220D1"/>
    <w:rsid w:val="00722260"/>
    <w:rsid w:val="0072232B"/>
    <w:rsid w:val="0072239D"/>
    <w:rsid w:val="007225F8"/>
    <w:rsid w:val="00722709"/>
    <w:rsid w:val="00722853"/>
    <w:rsid w:val="007229AA"/>
    <w:rsid w:val="007229E8"/>
    <w:rsid w:val="007229FC"/>
    <w:rsid w:val="00722A3A"/>
    <w:rsid w:val="00722A61"/>
    <w:rsid w:val="00722A7D"/>
    <w:rsid w:val="00722B79"/>
    <w:rsid w:val="00722C6A"/>
    <w:rsid w:val="00722DC8"/>
    <w:rsid w:val="00722E80"/>
    <w:rsid w:val="00722F19"/>
    <w:rsid w:val="0072301F"/>
    <w:rsid w:val="00723149"/>
    <w:rsid w:val="0072314D"/>
    <w:rsid w:val="00723164"/>
    <w:rsid w:val="00723182"/>
    <w:rsid w:val="00723254"/>
    <w:rsid w:val="0072326A"/>
    <w:rsid w:val="007232A6"/>
    <w:rsid w:val="007232CB"/>
    <w:rsid w:val="0072334A"/>
    <w:rsid w:val="007235C1"/>
    <w:rsid w:val="007235C5"/>
    <w:rsid w:val="0072361D"/>
    <w:rsid w:val="0072381A"/>
    <w:rsid w:val="00723863"/>
    <w:rsid w:val="00723892"/>
    <w:rsid w:val="007238DE"/>
    <w:rsid w:val="00723954"/>
    <w:rsid w:val="00723A10"/>
    <w:rsid w:val="00723ADF"/>
    <w:rsid w:val="00723BDB"/>
    <w:rsid w:val="00723CB6"/>
    <w:rsid w:val="00723D12"/>
    <w:rsid w:val="00723E42"/>
    <w:rsid w:val="00723E4A"/>
    <w:rsid w:val="00723E4C"/>
    <w:rsid w:val="00723E60"/>
    <w:rsid w:val="00723EE2"/>
    <w:rsid w:val="00724025"/>
    <w:rsid w:val="0072416F"/>
    <w:rsid w:val="00724277"/>
    <w:rsid w:val="00724287"/>
    <w:rsid w:val="007242B7"/>
    <w:rsid w:val="0072435D"/>
    <w:rsid w:val="00724379"/>
    <w:rsid w:val="0072447B"/>
    <w:rsid w:val="007244F1"/>
    <w:rsid w:val="0072458C"/>
    <w:rsid w:val="007245C2"/>
    <w:rsid w:val="0072463D"/>
    <w:rsid w:val="00724740"/>
    <w:rsid w:val="00724897"/>
    <w:rsid w:val="00724965"/>
    <w:rsid w:val="00724EA3"/>
    <w:rsid w:val="00724FC9"/>
    <w:rsid w:val="00725050"/>
    <w:rsid w:val="00725151"/>
    <w:rsid w:val="0072523F"/>
    <w:rsid w:val="00725390"/>
    <w:rsid w:val="0072544D"/>
    <w:rsid w:val="007254DE"/>
    <w:rsid w:val="00725539"/>
    <w:rsid w:val="007255DF"/>
    <w:rsid w:val="007256BF"/>
    <w:rsid w:val="007256F0"/>
    <w:rsid w:val="0072574D"/>
    <w:rsid w:val="007257DE"/>
    <w:rsid w:val="0072584F"/>
    <w:rsid w:val="0072594C"/>
    <w:rsid w:val="00725AB5"/>
    <w:rsid w:val="00725BA8"/>
    <w:rsid w:val="00725C51"/>
    <w:rsid w:val="00725E8A"/>
    <w:rsid w:val="00725F11"/>
    <w:rsid w:val="00725F7D"/>
    <w:rsid w:val="00726076"/>
    <w:rsid w:val="00726142"/>
    <w:rsid w:val="0072615E"/>
    <w:rsid w:val="0072620F"/>
    <w:rsid w:val="0072649C"/>
    <w:rsid w:val="007264FA"/>
    <w:rsid w:val="00726699"/>
    <w:rsid w:val="007266BA"/>
    <w:rsid w:val="007266EA"/>
    <w:rsid w:val="00726774"/>
    <w:rsid w:val="0072677C"/>
    <w:rsid w:val="007267A6"/>
    <w:rsid w:val="007267E6"/>
    <w:rsid w:val="00726893"/>
    <w:rsid w:val="007268CD"/>
    <w:rsid w:val="00726925"/>
    <w:rsid w:val="007269FA"/>
    <w:rsid w:val="00726A7B"/>
    <w:rsid w:val="00726AF2"/>
    <w:rsid w:val="00726C45"/>
    <w:rsid w:val="00726C74"/>
    <w:rsid w:val="00726D40"/>
    <w:rsid w:val="00726D64"/>
    <w:rsid w:val="00726DAA"/>
    <w:rsid w:val="00726E6D"/>
    <w:rsid w:val="00726E7E"/>
    <w:rsid w:val="00726ED5"/>
    <w:rsid w:val="00726EF6"/>
    <w:rsid w:val="00726FC1"/>
    <w:rsid w:val="0072705D"/>
    <w:rsid w:val="00727169"/>
    <w:rsid w:val="007271BB"/>
    <w:rsid w:val="007271CC"/>
    <w:rsid w:val="00727215"/>
    <w:rsid w:val="00727252"/>
    <w:rsid w:val="0072729E"/>
    <w:rsid w:val="00727357"/>
    <w:rsid w:val="00727449"/>
    <w:rsid w:val="007274D5"/>
    <w:rsid w:val="00727540"/>
    <w:rsid w:val="007275D1"/>
    <w:rsid w:val="00727745"/>
    <w:rsid w:val="0072789B"/>
    <w:rsid w:val="00727965"/>
    <w:rsid w:val="007279B7"/>
    <w:rsid w:val="00727AC6"/>
    <w:rsid w:val="00727B4A"/>
    <w:rsid w:val="00727D2C"/>
    <w:rsid w:val="00727D4D"/>
    <w:rsid w:val="00727D83"/>
    <w:rsid w:val="00727DFF"/>
    <w:rsid w:val="00727E70"/>
    <w:rsid w:val="00727F3C"/>
    <w:rsid w:val="00727F74"/>
    <w:rsid w:val="00727F9D"/>
    <w:rsid w:val="0073015E"/>
    <w:rsid w:val="007301C2"/>
    <w:rsid w:val="00730429"/>
    <w:rsid w:val="00730454"/>
    <w:rsid w:val="00730492"/>
    <w:rsid w:val="00730522"/>
    <w:rsid w:val="00730552"/>
    <w:rsid w:val="0073056C"/>
    <w:rsid w:val="007305A3"/>
    <w:rsid w:val="007306AD"/>
    <w:rsid w:val="00730747"/>
    <w:rsid w:val="0073077E"/>
    <w:rsid w:val="0073081C"/>
    <w:rsid w:val="007308A3"/>
    <w:rsid w:val="0073090F"/>
    <w:rsid w:val="00730990"/>
    <w:rsid w:val="007309CF"/>
    <w:rsid w:val="00730A24"/>
    <w:rsid w:val="00730BE6"/>
    <w:rsid w:val="00730D35"/>
    <w:rsid w:val="00730D88"/>
    <w:rsid w:val="00730DB4"/>
    <w:rsid w:val="00730E37"/>
    <w:rsid w:val="00730F6B"/>
    <w:rsid w:val="00730FD6"/>
    <w:rsid w:val="00730FDE"/>
    <w:rsid w:val="00731049"/>
    <w:rsid w:val="007310EC"/>
    <w:rsid w:val="00731162"/>
    <w:rsid w:val="00731338"/>
    <w:rsid w:val="007313A8"/>
    <w:rsid w:val="007313ED"/>
    <w:rsid w:val="00731401"/>
    <w:rsid w:val="0073141A"/>
    <w:rsid w:val="0073157A"/>
    <w:rsid w:val="007315AA"/>
    <w:rsid w:val="007315CB"/>
    <w:rsid w:val="007316A5"/>
    <w:rsid w:val="00731732"/>
    <w:rsid w:val="0073174D"/>
    <w:rsid w:val="007317B4"/>
    <w:rsid w:val="0073187D"/>
    <w:rsid w:val="0073195B"/>
    <w:rsid w:val="00731A18"/>
    <w:rsid w:val="00731B08"/>
    <w:rsid w:val="00731B59"/>
    <w:rsid w:val="00731B94"/>
    <w:rsid w:val="00731BDF"/>
    <w:rsid w:val="00731D23"/>
    <w:rsid w:val="00731D30"/>
    <w:rsid w:val="00731D8C"/>
    <w:rsid w:val="00731E32"/>
    <w:rsid w:val="00732039"/>
    <w:rsid w:val="00732203"/>
    <w:rsid w:val="00732224"/>
    <w:rsid w:val="00732367"/>
    <w:rsid w:val="0073245F"/>
    <w:rsid w:val="00732485"/>
    <w:rsid w:val="007324B2"/>
    <w:rsid w:val="007324B4"/>
    <w:rsid w:val="00732533"/>
    <w:rsid w:val="0073253E"/>
    <w:rsid w:val="007325CD"/>
    <w:rsid w:val="00732709"/>
    <w:rsid w:val="00732737"/>
    <w:rsid w:val="00732761"/>
    <w:rsid w:val="007327A5"/>
    <w:rsid w:val="00732857"/>
    <w:rsid w:val="007329B4"/>
    <w:rsid w:val="007329DB"/>
    <w:rsid w:val="00732A8B"/>
    <w:rsid w:val="00732A9C"/>
    <w:rsid w:val="00732BEC"/>
    <w:rsid w:val="00732D07"/>
    <w:rsid w:val="00732DDF"/>
    <w:rsid w:val="00732F1A"/>
    <w:rsid w:val="00732F44"/>
    <w:rsid w:val="00732F95"/>
    <w:rsid w:val="00733036"/>
    <w:rsid w:val="007331CC"/>
    <w:rsid w:val="007331F9"/>
    <w:rsid w:val="007332CE"/>
    <w:rsid w:val="007333BD"/>
    <w:rsid w:val="007333D5"/>
    <w:rsid w:val="00733408"/>
    <w:rsid w:val="0073343F"/>
    <w:rsid w:val="0073348B"/>
    <w:rsid w:val="007334A4"/>
    <w:rsid w:val="0073364E"/>
    <w:rsid w:val="007336D5"/>
    <w:rsid w:val="00733730"/>
    <w:rsid w:val="00733733"/>
    <w:rsid w:val="0073373C"/>
    <w:rsid w:val="00733747"/>
    <w:rsid w:val="00733752"/>
    <w:rsid w:val="00733971"/>
    <w:rsid w:val="00733A06"/>
    <w:rsid w:val="00733B0A"/>
    <w:rsid w:val="00733BBF"/>
    <w:rsid w:val="00733BE2"/>
    <w:rsid w:val="00733BF9"/>
    <w:rsid w:val="00733C56"/>
    <w:rsid w:val="00733CD0"/>
    <w:rsid w:val="00733CF0"/>
    <w:rsid w:val="00733DC8"/>
    <w:rsid w:val="00733E0A"/>
    <w:rsid w:val="00733F22"/>
    <w:rsid w:val="00733F52"/>
    <w:rsid w:val="00733FD1"/>
    <w:rsid w:val="007340AA"/>
    <w:rsid w:val="007340CC"/>
    <w:rsid w:val="00734101"/>
    <w:rsid w:val="00734191"/>
    <w:rsid w:val="00734195"/>
    <w:rsid w:val="007342D4"/>
    <w:rsid w:val="00734329"/>
    <w:rsid w:val="007345CB"/>
    <w:rsid w:val="00734642"/>
    <w:rsid w:val="0073465C"/>
    <w:rsid w:val="007346D6"/>
    <w:rsid w:val="0073473A"/>
    <w:rsid w:val="00734779"/>
    <w:rsid w:val="007347A4"/>
    <w:rsid w:val="00734831"/>
    <w:rsid w:val="00734845"/>
    <w:rsid w:val="007348D0"/>
    <w:rsid w:val="007348EA"/>
    <w:rsid w:val="0073490E"/>
    <w:rsid w:val="007349AC"/>
    <w:rsid w:val="00734B3E"/>
    <w:rsid w:val="00734B42"/>
    <w:rsid w:val="00734B54"/>
    <w:rsid w:val="00734BD1"/>
    <w:rsid w:val="00734BD7"/>
    <w:rsid w:val="00734C6C"/>
    <w:rsid w:val="00734DAC"/>
    <w:rsid w:val="00734DAD"/>
    <w:rsid w:val="00734DDA"/>
    <w:rsid w:val="00734EDF"/>
    <w:rsid w:val="007350A7"/>
    <w:rsid w:val="007350FE"/>
    <w:rsid w:val="00735158"/>
    <w:rsid w:val="00735187"/>
    <w:rsid w:val="00735233"/>
    <w:rsid w:val="007352CA"/>
    <w:rsid w:val="00735465"/>
    <w:rsid w:val="007355B2"/>
    <w:rsid w:val="0073569C"/>
    <w:rsid w:val="007356B6"/>
    <w:rsid w:val="0073572C"/>
    <w:rsid w:val="007357B7"/>
    <w:rsid w:val="007359AC"/>
    <w:rsid w:val="007359FE"/>
    <w:rsid w:val="00735A15"/>
    <w:rsid w:val="00735A52"/>
    <w:rsid w:val="00735ADA"/>
    <w:rsid w:val="00735AE5"/>
    <w:rsid w:val="00735AFA"/>
    <w:rsid w:val="00735BA6"/>
    <w:rsid w:val="00735BD6"/>
    <w:rsid w:val="00735C39"/>
    <w:rsid w:val="00735C95"/>
    <w:rsid w:val="00735CF6"/>
    <w:rsid w:val="00736012"/>
    <w:rsid w:val="007360E0"/>
    <w:rsid w:val="007360E2"/>
    <w:rsid w:val="007360E7"/>
    <w:rsid w:val="007360E8"/>
    <w:rsid w:val="0073616D"/>
    <w:rsid w:val="00736293"/>
    <w:rsid w:val="007362BA"/>
    <w:rsid w:val="00736325"/>
    <w:rsid w:val="00736357"/>
    <w:rsid w:val="00736385"/>
    <w:rsid w:val="00736401"/>
    <w:rsid w:val="0073642D"/>
    <w:rsid w:val="007364B9"/>
    <w:rsid w:val="00736550"/>
    <w:rsid w:val="0073658A"/>
    <w:rsid w:val="007365B4"/>
    <w:rsid w:val="007365C2"/>
    <w:rsid w:val="00736609"/>
    <w:rsid w:val="007366BE"/>
    <w:rsid w:val="00736827"/>
    <w:rsid w:val="007368AD"/>
    <w:rsid w:val="00736947"/>
    <w:rsid w:val="0073696F"/>
    <w:rsid w:val="00736A77"/>
    <w:rsid w:val="00736B2D"/>
    <w:rsid w:val="00736B97"/>
    <w:rsid w:val="00736C25"/>
    <w:rsid w:val="00736C62"/>
    <w:rsid w:val="00736D59"/>
    <w:rsid w:val="00736DAB"/>
    <w:rsid w:val="00736FE7"/>
    <w:rsid w:val="0073709A"/>
    <w:rsid w:val="00737108"/>
    <w:rsid w:val="0073715C"/>
    <w:rsid w:val="00737245"/>
    <w:rsid w:val="00737298"/>
    <w:rsid w:val="00737301"/>
    <w:rsid w:val="00737310"/>
    <w:rsid w:val="007373D3"/>
    <w:rsid w:val="0073742E"/>
    <w:rsid w:val="00737461"/>
    <w:rsid w:val="007374E2"/>
    <w:rsid w:val="007375C5"/>
    <w:rsid w:val="00737638"/>
    <w:rsid w:val="00737692"/>
    <w:rsid w:val="007376BA"/>
    <w:rsid w:val="007376BC"/>
    <w:rsid w:val="007377A2"/>
    <w:rsid w:val="0073786A"/>
    <w:rsid w:val="00737991"/>
    <w:rsid w:val="00737B24"/>
    <w:rsid w:val="00737B7A"/>
    <w:rsid w:val="00737D07"/>
    <w:rsid w:val="00737D42"/>
    <w:rsid w:val="00737E5E"/>
    <w:rsid w:val="00737F85"/>
    <w:rsid w:val="00737FCA"/>
    <w:rsid w:val="00740024"/>
    <w:rsid w:val="00740086"/>
    <w:rsid w:val="00740142"/>
    <w:rsid w:val="0074020B"/>
    <w:rsid w:val="0074049C"/>
    <w:rsid w:val="007404EB"/>
    <w:rsid w:val="007405A2"/>
    <w:rsid w:val="007405DF"/>
    <w:rsid w:val="00740785"/>
    <w:rsid w:val="007409C9"/>
    <w:rsid w:val="00740A24"/>
    <w:rsid w:val="00740A6E"/>
    <w:rsid w:val="00740B10"/>
    <w:rsid w:val="00740BF0"/>
    <w:rsid w:val="00740CCE"/>
    <w:rsid w:val="00740E6A"/>
    <w:rsid w:val="00741040"/>
    <w:rsid w:val="0074107B"/>
    <w:rsid w:val="00741082"/>
    <w:rsid w:val="007410EF"/>
    <w:rsid w:val="00741275"/>
    <w:rsid w:val="0074129E"/>
    <w:rsid w:val="0074130D"/>
    <w:rsid w:val="00741337"/>
    <w:rsid w:val="00741378"/>
    <w:rsid w:val="007413C2"/>
    <w:rsid w:val="007413EB"/>
    <w:rsid w:val="007413F6"/>
    <w:rsid w:val="0074141B"/>
    <w:rsid w:val="0074141C"/>
    <w:rsid w:val="00741566"/>
    <w:rsid w:val="007415A1"/>
    <w:rsid w:val="007415BD"/>
    <w:rsid w:val="00741697"/>
    <w:rsid w:val="007416A4"/>
    <w:rsid w:val="00741717"/>
    <w:rsid w:val="00741722"/>
    <w:rsid w:val="00741853"/>
    <w:rsid w:val="00741864"/>
    <w:rsid w:val="007419D4"/>
    <w:rsid w:val="00741A00"/>
    <w:rsid w:val="00741A77"/>
    <w:rsid w:val="00741B39"/>
    <w:rsid w:val="00741C46"/>
    <w:rsid w:val="00741C81"/>
    <w:rsid w:val="00741D46"/>
    <w:rsid w:val="00741D6A"/>
    <w:rsid w:val="00741D90"/>
    <w:rsid w:val="00741EFF"/>
    <w:rsid w:val="00741F3C"/>
    <w:rsid w:val="007420CC"/>
    <w:rsid w:val="007420D3"/>
    <w:rsid w:val="0074210C"/>
    <w:rsid w:val="00742166"/>
    <w:rsid w:val="007421BB"/>
    <w:rsid w:val="0074221C"/>
    <w:rsid w:val="00742281"/>
    <w:rsid w:val="007423C2"/>
    <w:rsid w:val="00742415"/>
    <w:rsid w:val="00742430"/>
    <w:rsid w:val="00742566"/>
    <w:rsid w:val="00742611"/>
    <w:rsid w:val="007426D7"/>
    <w:rsid w:val="00742768"/>
    <w:rsid w:val="007427D9"/>
    <w:rsid w:val="0074287E"/>
    <w:rsid w:val="00742894"/>
    <w:rsid w:val="007428BB"/>
    <w:rsid w:val="00742A5C"/>
    <w:rsid w:val="00742B0C"/>
    <w:rsid w:val="00742BBD"/>
    <w:rsid w:val="00742C81"/>
    <w:rsid w:val="00742C85"/>
    <w:rsid w:val="00742D98"/>
    <w:rsid w:val="00742DC8"/>
    <w:rsid w:val="00742EA9"/>
    <w:rsid w:val="00742ECA"/>
    <w:rsid w:val="00742F26"/>
    <w:rsid w:val="00742F87"/>
    <w:rsid w:val="007430B8"/>
    <w:rsid w:val="007430F5"/>
    <w:rsid w:val="007431E2"/>
    <w:rsid w:val="0074320E"/>
    <w:rsid w:val="00743350"/>
    <w:rsid w:val="00743389"/>
    <w:rsid w:val="007433B7"/>
    <w:rsid w:val="007433F2"/>
    <w:rsid w:val="00743490"/>
    <w:rsid w:val="007434C2"/>
    <w:rsid w:val="007435FE"/>
    <w:rsid w:val="0074361C"/>
    <w:rsid w:val="007437AA"/>
    <w:rsid w:val="0074393D"/>
    <w:rsid w:val="0074394D"/>
    <w:rsid w:val="007439AE"/>
    <w:rsid w:val="007439F1"/>
    <w:rsid w:val="00743A3B"/>
    <w:rsid w:val="00743A4C"/>
    <w:rsid w:val="00743A62"/>
    <w:rsid w:val="00743B0B"/>
    <w:rsid w:val="00743C83"/>
    <w:rsid w:val="00743CB5"/>
    <w:rsid w:val="00744035"/>
    <w:rsid w:val="00744037"/>
    <w:rsid w:val="007440A0"/>
    <w:rsid w:val="007440EC"/>
    <w:rsid w:val="00744214"/>
    <w:rsid w:val="00744263"/>
    <w:rsid w:val="0074427D"/>
    <w:rsid w:val="00744320"/>
    <w:rsid w:val="00744344"/>
    <w:rsid w:val="0074434B"/>
    <w:rsid w:val="007443D1"/>
    <w:rsid w:val="007443FE"/>
    <w:rsid w:val="00744405"/>
    <w:rsid w:val="007444D4"/>
    <w:rsid w:val="0074457A"/>
    <w:rsid w:val="00744595"/>
    <w:rsid w:val="0074461E"/>
    <w:rsid w:val="00744683"/>
    <w:rsid w:val="007446AE"/>
    <w:rsid w:val="007446D1"/>
    <w:rsid w:val="00744714"/>
    <w:rsid w:val="007447BD"/>
    <w:rsid w:val="0074485D"/>
    <w:rsid w:val="00744872"/>
    <w:rsid w:val="00744A29"/>
    <w:rsid w:val="00744A37"/>
    <w:rsid w:val="00744DCB"/>
    <w:rsid w:val="00744E90"/>
    <w:rsid w:val="00744EB0"/>
    <w:rsid w:val="007451BB"/>
    <w:rsid w:val="0074525F"/>
    <w:rsid w:val="007452C1"/>
    <w:rsid w:val="00745333"/>
    <w:rsid w:val="00745486"/>
    <w:rsid w:val="007454EE"/>
    <w:rsid w:val="0074557A"/>
    <w:rsid w:val="007455C8"/>
    <w:rsid w:val="0074560E"/>
    <w:rsid w:val="00745646"/>
    <w:rsid w:val="0074566A"/>
    <w:rsid w:val="007456EC"/>
    <w:rsid w:val="007456F8"/>
    <w:rsid w:val="007457F0"/>
    <w:rsid w:val="0074581D"/>
    <w:rsid w:val="007458A3"/>
    <w:rsid w:val="007458B7"/>
    <w:rsid w:val="00745A24"/>
    <w:rsid w:val="00745B77"/>
    <w:rsid w:val="00745BB1"/>
    <w:rsid w:val="00745BF9"/>
    <w:rsid w:val="00745C1C"/>
    <w:rsid w:val="00745D16"/>
    <w:rsid w:val="00745D3B"/>
    <w:rsid w:val="00745DB8"/>
    <w:rsid w:val="00745DD8"/>
    <w:rsid w:val="00745DE5"/>
    <w:rsid w:val="00745F38"/>
    <w:rsid w:val="00745F9D"/>
    <w:rsid w:val="00745FDB"/>
    <w:rsid w:val="00746055"/>
    <w:rsid w:val="0074608D"/>
    <w:rsid w:val="007460EF"/>
    <w:rsid w:val="007461CB"/>
    <w:rsid w:val="00746215"/>
    <w:rsid w:val="00746255"/>
    <w:rsid w:val="00746260"/>
    <w:rsid w:val="007462D4"/>
    <w:rsid w:val="0074634C"/>
    <w:rsid w:val="007463F4"/>
    <w:rsid w:val="007466BE"/>
    <w:rsid w:val="00746708"/>
    <w:rsid w:val="007467CD"/>
    <w:rsid w:val="007467FA"/>
    <w:rsid w:val="007467FB"/>
    <w:rsid w:val="007468FA"/>
    <w:rsid w:val="007469E3"/>
    <w:rsid w:val="00746B75"/>
    <w:rsid w:val="00746B8D"/>
    <w:rsid w:val="00746BEF"/>
    <w:rsid w:val="00746CBA"/>
    <w:rsid w:val="00746D4B"/>
    <w:rsid w:val="00746D63"/>
    <w:rsid w:val="00746D8C"/>
    <w:rsid w:val="00746F7D"/>
    <w:rsid w:val="00747055"/>
    <w:rsid w:val="0074709E"/>
    <w:rsid w:val="00747188"/>
    <w:rsid w:val="00747395"/>
    <w:rsid w:val="0074740C"/>
    <w:rsid w:val="00747456"/>
    <w:rsid w:val="00747482"/>
    <w:rsid w:val="007474D8"/>
    <w:rsid w:val="0074756C"/>
    <w:rsid w:val="007476B6"/>
    <w:rsid w:val="007477EB"/>
    <w:rsid w:val="00747838"/>
    <w:rsid w:val="00747878"/>
    <w:rsid w:val="00747992"/>
    <w:rsid w:val="00747B38"/>
    <w:rsid w:val="00747B89"/>
    <w:rsid w:val="00747C21"/>
    <w:rsid w:val="00747CF2"/>
    <w:rsid w:val="00747CF9"/>
    <w:rsid w:val="00747D80"/>
    <w:rsid w:val="00747F8B"/>
    <w:rsid w:val="00747F9F"/>
    <w:rsid w:val="0075002A"/>
    <w:rsid w:val="0075018A"/>
    <w:rsid w:val="00750297"/>
    <w:rsid w:val="007502B5"/>
    <w:rsid w:val="007502D2"/>
    <w:rsid w:val="0075036F"/>
    <w:rsid w:val="007503A0"/>
    <w:rsid w:val="007503F8"/>
    <w:rsid w:val="00750420"/>
    <w:rsid w:val="00750490"/>
    <w:rsid w:val="007505A4"/>
    <w:rsid w:val="00750672"/>
    <w:rsid w:val="00750713"/>
    <w:rsid w:val="00750783"/>
    <w:rsid w:val="007507D7"/>
    <w:rsid w:val="0075080A"/>
    <w:rsid w:val="00750908"/>
    <w:rsid w:val="0075094F"/>
    <w:rsid w:val="00750970"/>
    <w:rsid w:val="007509B7"/>
    <w:rsid w:val="00750A1D"/>
    <w:rsid w:val="00750A3B"/>
    <w:rsid w:val="00750A7D"/>
    <w:rsid w:val="00750AE6"/>
    <w:rsid w:val="00750B2D"/>
    <w:rsid w:val="00750B45"/>
    <w:rsid w:val="00750B58"/>
    <w:rsid w:val="00750C59"/>
    <w:rsid w:val="00750C81"/>
    <w:rsid w:val="00750CFA"/>
    <w:rsid w:val="00750D62"/>
    <w:rsid w:val="00750DC2"/>
    <w:rsid w:val="00750E53"/>
    <w:rsid w:val="00750ED4"/>
    <w:rsid w:val="00750F1A"/>
    <w:rsid w:val="00750F94"/>
    <w:rsid w:val="007510B1"/>
    <w:rsid w:val="007511D3"/>
    <w:rsid w:val="00751296"/>
    <w:rsid w:val="00751327"/>
    <w:rsid w:val="007513D0"/>
    <w:rsid w:val="007513FE"/>
    <w:rsid w:val="00751420"/>
    <w:rsid w:val="007514C1"/>
    <w:rsid w:val="007515E0"/>
    <w:rsid w:val="0075160C"/>
    <w:rsid w:val="00751661"/>
    <w:rsid w:val="00751670"/>
    <w:rsid w:val="007517BD"/>
    <w:rsid w:val="00751864"/>
    <w:rsid w:val="007518F9"/>
    <w:rsid w:val="0075195B"/>
    <w:rsid w:val="00751A8D"/>
    <w:rsid w:val="00751B95"/>
    <w:rsid w:val="00751D19"/>
    <w:rsid w:val="00751D1A"/>
    <w:rsid w:val="00751D1D"/>
    <w:rsid w:val="00751D97"/>
    <w:rsid w:val="00751DA1"/>
    <w:rsid w:val="00751ED8"/>
    <w:rsid w:val="00752057"/>
    <w:rsid w:val="00752129"/>
    <w:rsid w:val="00752131"/>
    <w:rsid w:val="00752188"/>
    <w:rsid w:val="00752237"/>
    <w:rsid w:val="007523D3"/>
    <w:rsid w:val="00752673"/>
    <w:rsid w:val="007527B2"/>
    <w:rsid w:val="00752944"/>
    <w:rsid w:val="0075297C"/>
    <w:rsid w:val="007529C5"/>
    <w:rsid w:val="007529F6"/>
    <w:rsid w:val="00752A08"/>
    <w:rsid w:val="00752AE8"/>
    <w:rsid w:val="00752B6F"/>
    <w:rsid w:val="00752BA4"/>
    <w:rsid w:val="00752BF7"/>
    <w:rsid w:val="00752C71"/>
    <w:rsid w:val="00752C8F"/>
    <w:rsid w:val="00752CFB"/>
    <w:rsid w:val="00752D45"/>
    <w:rsid w:val="00752D8C"/>
    <w:rsid w:val="00752EB3"/>
    <w:rsid w:val="00752EF0"/>
    <w:rsid w:val="00752FC3"/>
    <w:rsid w:val="00752FF0"/>
    <w:rsid w:val="007530B7"/>
    <w:rsid w:val="007531A3"/>
    <w:rsid w:val="007531DB"/>
    <w:rsid w:val="007531E3"/>
    <w:rsid w:val="007532FF"/>
    <w:rsid w:val="00753304"/>
    <w:rsid w:val="00753390"/>
    <w:rsid w:val="007536A3"/>
    <w:rsid w:val="007537B1"/>
    <w:rsid w:val="00753800"/>
    <w:rsid w:val="00753899"/>
    <w:rsid w:val="007538B6"/>
    <w:rsid w:val="00753AF8"/>
    <w:rsid w:val="00753B5C"/>
    <w:rsid w:val="00753C49"/>
    <w:rsid w:val="00753D5E"/>
    <w:rsid w:val="00753DC9"/>
    <w:rsid w:val="00753E1D"/>
    <w:rsid w:val="00753E6E"/>
    <w:rsid w:val="00753F77"/>
    <w:rsid w:val="0075410E"/>
    <w:rsid w:val="007542C2"/>
    <w:rsid w:val="007542D1"/>
    <w:rsid w:val="0075450C"/>
    <w:rsid w:val="00754531"/>
    <w:rsid w:val="007545EF"/>
    <w:rsid w:val="0075461C"/>
    <w:rsid w:val="00754694"/>
    <w:rsid w:val="007546B5"/>
    <w:rsid w:val="00754794"/>
    <w:rsid w:val="0075491C"/>
    <w:rsid w:val="00754993"/>
    <w:rsid w:val="00754A00"/>
    <w:rsid w:val="00754A87"/>
    <w:rsid w:val="00754C15"/>
    <w:rsid w:val="00754C5C"/>
    <w:rsid w:val="00754CB0"/>
    <w:rsid w:val="00754CE3"/>
    <w:rsid w:val="00754DB7"/>
    <w:rsid w:val="00754ECE"/>
    <w:rsid w:val="00754FB3"/>
    <w:rsid w:val="00755009"/>
    <w:rsid w:val="00755013"/>
    <w:rsid w:val="0075501E"/>
    <w:rsid w:val="00755144"/>
    <w:rsid w:val="0075515D"/>
    <w:rsid w:val="007551D1"/>
    <w:rsid w:val="0075529D"/>
    <w:rsid w:val="007553BC"/>
    <w:rsid w:val="007553DB"/>
    <w:rsid w:val="00755509"/>
    <w:rsid w:val="007556D1"/>
    <w:rsid w:val="00755711"/>
    <w:rsid w:val="0075578B"/>
    <w:rsid w:val="007558EE"/>
    <w:rsid w:val="00755913"/>
    <w:rsid w:val="00755AA9"/>
    <w:rsid w:val="00755B12"/>
    <w:rsid w:val="00755C94"/>
    <w:rsid w:val="00755D46"/>
    <w:rsid w:val="00755D70"/>
    <w:rsid w:val="00755D84"/>
    <w:rsid w:val="00755D9B"/>
    <w:rsid w:val="00755E32"/>
    <w:rsid w:val="00755E5D"/>
    <w:rsid w:val="00755F2C"/>
    <w:rsid w:val="00756018"/>
    <w:rsid w:val="007560A3"/>
    <w:rsid w:val="0075614E"/>
    <w:rsid w:val="00756284"/>
    <w:rsid w:val="0075646E"/>
    <w:rsid w:val="0075653C"/>
    <w:rsid w:val="00756672"/>
    <w:rsid w:val="007566F6"/>
    <w:rsid w:val="007567B7"/>
    <w:rsid w:val="0075681D"/>
    <w:rsid w:val="0075681E"/>
    <w:rsid w:val="007568A3"/>
    <w:rsid w:val="007568FF"/>
    <w:rsid w:val="00756A9C"/>
    <w:rsid w:val="00756B3C"/>
    <w:rsid w:val="00756B41"/>
    <w:rsid w:val="00756BC9"/>
    <w:rsid w:val="00756CE1"/>
    <w:rsid w:val="00756D1A"/>
    <w:rsid w:val="00756D40"/>
    <w:rsid w:val="00756EC0"/>
    <w:rsid w:val="00756ED4"/>
    <w:rsid w:val="00756F3C"/>
    <w:rsid w:val="0075700C"/>
    <w:rsid w:val="0075706F"/>
    <w:rsid w:val="007571E7"/>
    <w:rsid w:val="00757270"/>
    <w:rsid w:val="007572F0"/>
    <w:rsid w:val="0075738B"/>
    <w:rsid w:val="007573A0"/>
    <w:rsid w:val="007573F0"/>
    <w:rsid w:val="0075740A"/>
    <w:rsid w:val="007574B3"/>
    <w:rsid w:val="00757514"/>
    <w:rsid w:val="00757526"/>
    <w:rsid w:val="0075754E"/>
    <w:rsid w:val="007575CF"/>
    <w:rsid w:val="007575EF"/>
    <w:rsid w:val="0075764E"/>
    <w:rsid w:val="00757677"/>
    <w:rsid w:val="00757766"/>
    <w:rsid w:val="00757778"/>
    <w:rsid w:val="00757816"/>
    <w:rsid w:val="00757871"/>
    <w:rsid w:val="007578A6"/>
    <w:rsid w:val="007578DA"/>
    <w:rsid w:val="0075795A"/>
    <w:rsid w:val="007579D9"/>
    <w:rsid w:val="00757AA9"/>
    <w:rsid w:val="00757B23"/>
    <w:rsid w:val="00757C36"/>
    <w:rsid w:val="00757C41"/>
    <w:rsid w:val="00757C6E"/>
    <w:rsid w:val="00757C8E"/>
    <w:rsid w:val="00757C97"/>
    <w:rsid w:val="00757CB7"/>
    <w:rsid w:val="00757CC3"/>
    <w:rsid w:val="00757D5C"/>
    <w:rsid w:val="00757DEC"/>
    <w:rsid w:val="00757E3C"/>
    <w:rsid w:val="00757F5D"/>
    <w:rsid w:val="00760207"/>
    <w:rsid w:val="0076024D"/>
    <w:rsid w:val="00760271"/>
    <w:rsid w:val="00760281"/>
    <w:rsid w:val="00760533"/>
    <w:rsid w:val="0076075F"/>
    <w:rsid w:val="0076096A"/>
    <w:rsid w:val="00760A22"/>
    <w:rsid w:val="00760A87"/>
    <w:rsid w:val="00760BE5"/>
    <w:rsid w:val="00760DAF"/>
    <w:rsid w:val="00760DE4"/>
    <w:rsid w:val="00760E6D"/>
    <w:rsid w:val="00760FF2"/>
    <w:rsid w:val="0076106F"/>
    <w:rsid w:val="0076107E"/>
    <w:rsid w:val="00761095"/>
    <w:rsid w:val="007611E1"/>
    <w:rsid w:val="00761374"/>
    <w:rsid w:val="00761444"/>
    <w:rsid w:val="0076144E"/>
    <w:rsid w:val="0076145B"/>
    <w:rsid w:val="0076151A"/>
    <w:rsid w:val="00761547"/>
    <w:rsid w:val="007615C3"/>
    <w:rsid w:val="00761635"/>
    <w:rsid w:val="0076170E"/>
    <w:rsid w:val="007617A4"/>
    <w:rsid w:val="007617C9"/>
    <w:rsid w:val="00761805"/>
    <w:rsid w:val="00761873"/>
    <w:rsid w:val="00761934"/>
    <w:rsid w:val="007619D6"/>
    <w:rsid w:val="00761A8E"/>
    <w:rsid w:val="00761B3C"/>
    <w:rsid w:val="00761BA6"/>
    <w:rsid w:val="00761BDF"/>
    <w:rsid w:val="00761BE0"/>
    <w:rsid w:val="00761C14"/>
    <w:rsid w:val="00761D62"/>
    <w:rsid w:val="00761EFA"/>
    <w:rsid w:val="00762115"/>
    <w:rsid w:val="007621D9"/>
    <w:rsid w:val="00762263"/>
    <w:rsid w:val="007622CA"/>
    <w:rsid w:val="007622E4"/>
    <w:rsid w:val="007625CB"/>
    <w:rsid w:val="007625F9"/>
    <w:rsid w:val="00762647"/>
    <w:rsid w:val="0076283B"/>
    <w:rsid w:val="007628B0"/>
    <w:rsid w:val="00762910"/>
    <w:rsid w:val="00762A38"/>
    <w:rsid w:val="00762B56"/>
    <w:rsid w:val="00762CD3"/>
    <w:rsid w:val="00762DC4"/>
    <w:rsid w:val="00762E02"/>
    <w:rsid w:val="00762E1B"/>
    <w:rsid w:val="00762E27"/>
    <w:rsid w:val="00762E28"/>
    <w:rsid w:val="00762E9F"/>
    <w:rsid w:val="00762F27"/>
    <w:rsid w:val="0076319D"/>
    <w:rsid w:val="007631C3"/>
    <w:rsid w:val="00763202"/>
    <w:rsid w:val="00763316"/>
    <w:rsid w:val="00763353"/>
    <w:rsid w:val="00763612"/>
    <w:rsid w:val="007636B3"/>
    <w:rsid w:val="007636C2"/>
    <w:rsid w:val="00763742"/>
    <w:rsid w:val="0076387F"/>
    <w:rsid w:val="007638E9"/>
    <w:rsid w:val="00763A58"/>
    <w:rsid w:val="00763A5C"/>
    <w:rsid w:val="00763AC5"/>
    <w:rsid w:val="00763AD6"/>
    <w:rsid w:val="00763B37"/>
    <w:rsid w:val="00763BE6"/>
    <w:rsid w:val="00763D09"/>
    <w:rsid w:val="00763D69"/>
    <w:rsid w:val="00763DA3"/>
    <w:rsid w:val="00763DC2"/>
    <w:rsid w:val="00763DE4"/>
    <w:rsid w:val="00763EE6"/>
    <w:rsid w:val="00763F65"/>
    <w:rsid w:val="00764001"/>
    <w:rsid w:val="0076402D"/>
    <w:rsid w:val="0076408B"/>
    <w:rsid w:val="007640A8"/>
    <w:rsid w:val="007640CA"/>
    <w:rsid w:val="0076413D"/>
    <w:rsid w:val="00764182"/>
    <w:rsid w:val="0076423B"/>
    <w:rsid w:val="007642CF"/>
    <w:rsid w:val="007643AD"/>
    <w:rsid w:val="00764418"/>
    <w:rsid w:val="0076455B"/>
    <w:rsid w:val="007645B6"/>
    <w:rsid w:val="0076460B"/>
    <w:rsid w:val="00764641"/>
    <w:rsid w:val="00764645"/>
    <w:rsid w:val="00764A6E"/>
    <w:rsid w:val="00764C54"/>
    <w:rsid w:val="00764C7E"/>
    <w:rsid w:val="00764DAD"/>
    <w:rsid w:val="00765077"/>
    <w:rsid w:val="00765115"/>
    <w:rsid w:val="00765142"/>
    <w:rsid w:val="00765299"/>
    <w:rsid w:val="007652A0"/>
    <w:rsid w:val="00765355"/>
    <w:rsid w:val="00765512"/>
    <w:rsid w:val="00765661"/>
    <w:rsid w:val="00765702"/>
    <w:rsid w:val="0076583E"/>
    <w:rsid w:val="00765844"/>
    <w:rsid w:val="00765875"/>
    <w:rsid w:val="0076588D"/>
    <w:rsid w:val="007658B9"/>
    <w:rsid w:val="007658EB"/>
    <w:rsid w:val="00765A3C"/>
    <w:rsid w:val="00765AD2"/>
    <w:rsid w:val="00765B83"/>
    <w:rsid w:val="00765B9F"/>
    <w:rsid w:val="00765BF8"/>
    <w:rsid w:val="00765C08"/>
    <w:rsid w:val="00765C39"/>
    <w:rsid w:val="00765C87"/>
    <w:rsid w:val="00765DD0"/>
    <w:rsid w:val="00765FAC"/>
    <w:rsid w:val="0076602A"/>
    <w:rsid w:val="00766050"/>
    <w:rsid w:val="007660C4"/>
    <w:rsid w:val="00766160"/>
    <w:rsid w:val="007661C6"/>
    <w:rsid w:val="007662DE"/>
    <w:rsid w:val="00766301"/>
    <w:rsid w:val="00766406"/>
    <w:rsid w:val="0076643A"/>
    <w:rsid w:val="007665A4"/>
    <w:rsid w:val="007665F6"/>
    <w:rsid w:val="00766727"/>
    <w:rsid w:val="007667CF"/>
    <w:rsid w:val="007667E5"/>
    <w:rsid w:val="00766955"/>
    <w:rsid w:val="007669DF"/>
    <w:rsid w:val="00766AC3"/>
    <w:rsid w:val="00766ACC"/>
    <w:rsid w:val="00766C42"/>
    <w:rsid w:val="00766D02"/>
    <w:rsid w:val="00766DF4"/>
    <w:rsid w:val="00766DFC"/>
    <w:rsid w:val="00766E68"/>
    <w:rsid w:val="00766EC3"/>
    <w:rsid w:val="00766EE2"/>
    <w:rsid w:val="00766FBE"/>
    <w:rsid w:val="00767162"/>
    <w:rsid w:val="00767213"/>
    <w:rsid w:val="00767243"/>
    <w:rsid w:val="00767306"/>
    <w:rsid w:val="00767333"/>
    <w:rsid w:val="0076735E"/>
    <w:rsid w:val="00767367"/>
    <w:rsid w:val="007674A0"/>
    <w:rsid w:val="00767599"/>
    <w:rsid w:val="0076764B"/>
    <w:rsid w:val="00767668"/>
    <w:rsid w:val="0076774A"/>
    <w:rsid w:val="00767769"/>
    <w:rsid w:val="00767871"/>
    <w:rsid w:val="007678E8"/>
    <w:rsid w:val="00767991"/>
    <w:rsid w:val="00767A64"/>
    <w:rsid w:val="00767BE9"/>
    <w:rsid w:val="00767C4B"/>
    <w:rsid w:val="00767DE0"/>
    <w:rsid w:val="00767E81"/>
    <w:rsid w:val="00767F47"/>
    <w:rsid w:val="00767F5F"/>
    <w:rsid w:val="0077002E"/>
    <w:rsid w:val="00770114"/>
    <w:rsid w:val="00770118"/>
    <w:rsid w:val="0077036C"/>
    <w:rsid w:val="0077038B"/>
    <w:rsid w:val="0077061D"/>
    <w:rsid w:val="00770627"/>
    <w:rsid w:val="007707C2"/>
    <w:rsid w:val="007707FB"/>
    <w:rsid w:val="00770992"/>
    <w:rsid w:val="00770A28"/>
    <w:rsid w:val="00770A40"/>
    <w:rsid w:val="00770A53"/>
    <w:rsid w:val="00770ACD"/>
    <w:rsid w:val="00770B1F"/>
    <w:rsid w:val="00770BF6"/>
    <w:rsid w:val="00770C84"/>
    <w:rsid w:val="00770D52"/>
    <w:rsid w:val="00770E95"/>
    <w:rsid w:val="00770ED1"/>
    <w:rsid w:val="00770F44"/>
    <w:rsid w:val="00771039"/>
    <w:rsid w:val="0077114D"/>
    <w:rsid w:val="00771198"/>
    <w:rsid w:val="007711C5"/>
    <w:rsid w:val="007712A2"/>
    <w:rsid w:val="0077132C"/>
    <w:rsid w:val="0077143D"/>
    <w:rsid w:val="00771485"/>
    <w:rsid w:val="00771568"/>
    <w:rsid w:val="00771641"/>
    <w:rsid w:val="00771734"/>
    <w:rsid w:val="0077175B"/>
    <w:rsid w:val="0077178A"/>
    <w:rsid w:val="007717B7"/>
    <w:rsid w:val="007717E6"/>
    <w:rsid w:val="0077183B"/>
    <w:rsid w:val="007719E5"/>
    <w:rsid w:val="00771A4D"/>
    <w:rsid w:val="00771ABD"/>
    <w:rsid w:val="00771AD3"/>
    <w:rsid w:val="00771C26"/>
    <w:rsid w:val="00771CDE"/>
    <w:rsid w:val="00771D35"/>
    <w:rsid w:val="00771D3C"/>
    <w:rsid w:val="00771DFB"/>
    <w:rsid w:val="00771F3A"/>
    <w:rsid w:val="00771F9F"/>
    <w:rsid w:val="007720B9"/>
    <w:rsid w:val="007720DE"/>
    <w:rsid w:val="007721B8"/>
    <w:rsid w:val="007721E3"/>
    <w:rsid w:val="0077229B"/>
    <w:rsid w:val="007722D8"/>
    <w:rsid w:val="00772341"/>
    <w:rsid w:val="0077235E"/>
    <w:rsid w:val="007723DA"/>
    <w:rsid w:val="00772425"/>
    <w:rsid w:val="007724BD"/>
    <w:rsid w:val="00772526"/>
    <w:rsid w:val="00772530"/>
    <w:rsid w:val="00772626"/>
    <w:rsid w:val="00772649"/>
    <w:rsid w:val="00772668"/>
    <w:rsid w:val="00772727"/>
    <w:rsid w:val="00772794"/>
    <w:rsid w:val="0077280E"/>
    <w:rsid w:val="0077287C"/>
    <w:rsid w:val="00772889"/>
    <w:rsid w:val="00772A6B"/>
    <w:rsid w:val="00772D30"/>
    <w:rsid w:val="00772D42"/>
    <w:rsid w:val="00772EEE"/>
    <w:rsid w:val="00772F93"/>
    <w:rsid w:val="0077318D"/>
    <w:rsid w:val="007731FD"/>
    <w:rsid w:val="00773281"/>
    <w:rsid w:val="0077328D"/>
    <w:rsid w:val="00773363"/>
    <w:rsid w:val="00773412"/>
    <w:rsid w:val="0077347F"/>
    <w:rsid w:val="007734D9"/>
    <w:rsid w:val="007735DA"/>
    <w:rsid w:val="00773607"/>
    <w:rsid w:val="0077360D"/>
    <w:rsid w:val="007736EF"/>
    <w:rsid w:val="007736FB"/>
    <w:rsid w:val="0077376F"/>
    <w:rsid w:val="007737CA"/>
    <w:rsid w:val="007738AB"/>
    <w:rsid w:val="007738B3"/>
    <w:rsid w:val="007738C3"/>
    <w:rsid w:val="007738FB"/>
    <w:rsid w:val="007739A7"/>
    <w:rsid w:val="007739E5"/>
    <w:rsid w:val="00773A30"/>
    <w:rsid w:val="00773A96"/>
    <w:rsid w:val="00773AA1"/>
    <w:rsid w:val="00773AA9"/>
    <w:rsid w:val="00773B26"/>
    <w:rsid w:val="00773C22"/>
    <w:rsid w:val="00773D6B"/>
    <w:rsid w:val="00773DC3"/>
    <w:rsid w:val="00773E77"/>
    <w:rsid w:val="00773EFF"/>
    <w:rsid w:val="00773FB0"/>
    <w:rsid w:val="00773FD0"/>
    <w:rsid w:val="007740C7"/>
    <w:rsid w:val="00774153"/>
    <w:rsid w:val="0077419B"/>
    <w:rsid w:val="00774344"/>
    <w:rsid w:val="0077439C"/>
    <w:rsid w:val="007743E1"/>
    <w:rsid w:val="007743EF"/>
    <w:rsid w:val="00774473"/>
    <w:rsid w:val="0077454E"/>
    <w:rsid w:val="007747AB"/>
    <w:rsid w:val="007747B0"/>
    <w:rsid w:val="007747D7"/>
    <w:rsid w:val="0077488B"/>
    <w:rsid w:val="0077490E"/>
    <w:rsid w:val="0077494A"/>
    <w:rsid w:val="00774AD5"/>
    <w:rsid w:val="00774BE6"/>
    <w:rsid w:val="00774CF6"/>
    <w:rsid w:val="00774D11"/>
    <w:rsid w:val="00774D4D"/>
    <w:rsid w:val="00774DFA"/>
    <w:rsid w:val="00774E5F"/>
    <w:rsid w:val="00774EDE"/>
    <w:rsid w:val="00774EF9"/>
    <w:rsid w:val="00774F32"/>
    <w:rsid w:val="00774F54"/>
    <w:rsid w:val="0077507E"/>
    <w:rsid w:val="007750CB"/>
    <w:rsid w:val="007751AF"/>
    <w:rsid w:val="007751EC"/>
    <w:rsid w:val="007752A4"/>
    <w:rsid w:val="007752CD"/>
    <w:rsid w:val="0077534B"/>
    <w:rsid w:val="007753FC"/>
    <w:rsid w:val="00775469"/>
    <w:rsid w:val="0077562D"/>
    <w:rsid w:val="0077565F"/>
    <w:rsid w:val="007756E8"/>
    <w:rsid w:val="007757DD"/>
    <w:rsid w:val="00775926"/>
    <w:rsid w:val="007759A3"/>
    <w:rsid w:val="007759C7"/>
    <w:rsid w:val="00775A58"/>
    <w:rsid w:val="00775A92"/>
    <w:rsid w:val="00775AEB"/>
    <w:rsid w:val="00775CEF"/>
    <w:rsid w:val="00775DD1"/>
    <w:rsid w:val="00775E89"/>
    <w:rsid w:val="00775FE2"/>
    <w:rsid w:val="0077602D"/>
    <w:rsid w:val="00776083"/>
    <w:rsid w:val="00776192"/>
    <w:rsid w:val="00776224"/>
    <w:rsid w:val="0077628A"/>
    <w:rsid w:val="007762A1"/>
    <w:rsid w:val="007762CC"/>
    <w:rsid w:val="007762D8"/>
    <w:rsid w:val="0077630F"/>
    <w:rsid w:val="007763EE"/>
    <w:rsid w:val="00776426"/>
    <w:rsid w:val="007764B3"/>
    <w:rsid w:val="00776553"/>
    <w:rsid w:val="007765C2"/>
    <w:rsid w:val="00776619"/>
    <w:rsid w:val="0077663A"/>
    <w:rsid w:val="0077663C"/>
    <w:rsid w:val="0077668A"/>
    <w:rsid w:val="007766BE"/>
    <w:rsid w:val="00776758"/>
    <w:rsid w:val="00776761"/>
    <w:rsid w:val="007768A2"/>
    <w:rsid w:val="007768B0"/>
    <w:rsid w:val="007768C7"/>
    <w:rsid w:val="00776B47"/>
    <w:rsid w:val="00776B6E"/>
    <w:rsid w:val="00776B96"/>
    <w:rsid w:val="00776B9B"/>
    <w:rsid w:val="00776BBE"/>
    <w:rsid w:val="00776BEA"/>
    <w:rsid w:val="00776C91"/>
    <w:rsid w:val="00776CAB"/>
    <w:rsid w:val="00776CB3"/>
    <w:rsid w:val="00776D69"/>
    <w:rsid w:val="00776DAA"/>
    <w:rsid w:val="00776E74"/>
    <w:rsid w:val="00776E9B"/>
    <w:rsid w:val="00776EBC"/>
    <w:rsid w:val="00776FB3"/>
    <w:rsid w:val="00776FD9"/>
    <w:rsid w:val="00776FFF"/>
    <w:rsid w:val="00777037"/>
    <w:rsid w:val="00777147"/>
    <w:rsid w:val="00777231"/>
    <w:rsid w:val="0077724F"/>
    <w:rsid w:val="0077729E"/>
    <w:rsid w:val="00777386"/>
    <w:rsid w:val="007773B5"/>
    <w:rsid w:val="007774BE"/>
    <w:rsid w:val="007774E2"/>
    <w:rsid w:val="00777542"/>
    <w:rsid w:val="007775F2"/>
    <w:rsid w:val="0077760D"/>
    <w:rsid w:val="00777A07"/>
    <w:rsid w:val="00777A5D"/>
    <w:rsid w:val="00777C0E"/>
    <w:rsid w:val="00777D63"/>
    <w:rsid w:val="00777D67"/>
    <w:rsid w:val="00777D9E"/>
    <w:rsid w:val="00777E90"/>
    <w:rsid w:val="00777FC9"/>
    <w:rsid w:val="00780063"/>
    <w:rsid w:val="00780087"/>
    <w:rsid w:val="007800B4"/>
    <w:rsid w:val="007800F5"/>
    <w:rsid w:val="00780124"/>
    <w:rsid w:val="00780170"/>
    <w:rsid w:val="00780299"/>
    <w:rsid w:val="00780335"/>
    <w:rsid w:val="0078055E"/>
    <w:rsid w:val="007805F6"/>
    <w:rsid w:val="00780690"/>
    <w:rsid w:val="00780706"/>
    <w:rsid w:val="00780722"/>
    <w:rsid w:val="0078075D"/>
    <w:rsid w:val="0078075F"/>
    <w:rsid w:val="00780775"/>
    <w:rsid w:val="00780778"/>
    <w:rsid w:val="00780803"/>
    <w:rsid w:val="0078098F"/>
    <w:rsid w:val="00780A2C"/>
    <w:rsid w:val="00780A37"/>
    <w:rsid w:val="00780B53"/>
    <w:rsid w:val="00780B77"/>
    <w:rsid w:val="00780BDE"/>
    <w:rsid w:val="00780C0A"/>
    <w:rsid w:val="00780CD7"/>
    <w:rsid w:val="00780D80"/>
    <w:rsid w:val="00780E72"/>
    <w:rsid w:val="00780F54"/>
    <w:rsid w:val="00780FB4"/>
    <w:rsid w:val="007810EA"/>
    <w:rsid w:val="0078120B"/>
    <w:rsid w:val="0078125A"/>
    <w:rsid w:val="007812B0"/>
    <w:rsid w:val="007813B5"/>
    <w:rsid w:val="007813EF"/>
    <w:rsid w:val="00781405"/>
    <w:rsid w:val="00781533"/>
    <w:rsid w:val="0078156A"/>
    <w:rsid w:val="00781650"/>
    <w:rsid w:val="00781675"/>
    <w:rsid w:val="007817A5"/>
    <w:rsid w:val="00781A32"/>
    <w:rsid w:val="00781A94"/>
    <w:rsid w:val="00781B57"/>
    <w:rsid w:val="00781B91"/>
    <w:rsid w:val="00781BD0"/>
    <w:rsid w:val="00781C78"/>
    <w:rsid w:val="00781D32"/>
    <w:rsid w:val="00781D7C"/>
    <w:rsid w:val="00781DE7"/>
    <w:rsid w:val="00781E58"/>
    <w:rsid w:val="00781F72"/>
    <w:rsid w:val="00782019"/>
    <w:rsid w:val="00782066"/>
    <w:rsid w:val="00782096"/>
    <w:rsid w:val="007820EB"/>
    <w:rsid w:val="007820F1"/>
    <w:rsid w:val="007821F6"/>
    <w:rsid w:val="0078232C"/>
    <w:rsid w:val="0078239A"/>
    <w:rsid w:val="00782482"/>
    <w:rsid w:val="007824D7"/>
    <w:rsid w:val="007825F3"/>
    <w:rsid w:val="0078269D"/>
    <w:rsid w:val="007826B0"/>
    <w:rsid w:val="0078274E"/>
    <w:rsid w:val="007827D4"/>
    <w:rsid w:val="00782895"/>
    <w:rsid w:val="00782B01"/>
    <w:rsid w:val="00782B04"/>
    <w:rsid w:val="00782B11"/>
    <w:rsid w:val="00782B40"/>
    <w:rsid w:val="00782C5C"/>
    <w:rsid w:val="00782CB2"/>
    <w:rsid w:val="00782D75"/>
    <w:rsid w:val="00782F7D"/>
    <w:rsid w:val="00782FED"/>
    <w:rsid w:val="00783027"/>
    <w:rsid w:val="00783096"/>
    <w:rsid w:val="007830D6"/>
    <w:rsid w:val="00783137"/>
    <w:rsid w:val="0078313F"/>
    <w:rsid w:val="007831B0"/>
    <w:rsid w:val="007833A9"/>
    <w:rsid w:val="007833CF"/>
    <w:rsid w:val="0078342E"/>
    <w:rsid w:val="00783493"/>
    <w:rsid w:val="0078357B"/>
    <w:rsid w:val="0078357F"/>
    <w:rsid w:val="007835E8"/>
    <w:rsid w:val="007836F3"/>
    <w:rsid w:val="007837B8"/>
    <w:rsid w:val="007838ED"/>
    <w:rsid w:val="00783AD4"/>
    <w:rsid w:val="00783E02"/>
    <w:rsid w:val="00783E22"/>
    <w:rsid w:val="00783E3C"/>
    <w:rsid w:val="00783E4F"/>
    <w:rsid w:val="00783E6B"/>
    <w:rsid w:val="00783F0C"/>
    <w:rsid w:val="00783F1E"/>
    <w:rsid w:val="00783F36"/>
    <w:rsid w:val="00783FB5"/>
    <w:rsid w:val="00783FE2"/>
    <w:rsid w:val="00784054"/>
    <w:rsid w:val="00784137"/>
    <w:rsid w:val="007841FE"/>
    <w:rsid w:val="00784277"/>
    <w:rsid w:val="007842A9"/>
    <w:rsid w:val="00784303"/>
    <w:rsid w:val="0078437C"/>
    <w:rsid w:val="007843A9"/>
    <w:rsid w:val="0078444B"/>
    <w:rsid w:val="007844CF"/>
    <w:rsid w:val="0078459A"/>
    <w:rsid w:val="00784610"/>
    <w:rsid w:val="00784658"/>
    <w:rsid w:val="00784698"/>
    <w:rsid w:val="007846AD"/>
    <w:rsid w:val="007846DB"/>
    <w:rsid w:val="007847F8"/>
    <w:rsid w:val="00784957"/>
    <w:rsid w:val="00784B16"/>
    <w:rsid w:val="00784D6B"/>
    <w:rsid w:val="00784DB9"/>
    <w:rsid w:val="00784E45"/>
    <w:rsid w:val="00784E50"/>
    <w:rsid w:val="007850E3"/>
    <w:rsid w:val="007851A5"/>
    <w:rsid w:val="00785276"/>
    <w:rsid w:val="007852C9"/>
    <w:rsid w:val="00785303"/>
    <w:rsid w:val="00785355"/>
    <w:rsid w:val="007853E3"/>
    <w:rsid w:val="00785423"/>
    <w:rsid w:val="0078546E"/>
    <w:rsid w:val="007854E6"/>
    <w:rsid w:val="00785548"/>
    <w:rsid w:val="00785603"/>
    <w:rsid w:val="0078562A"/>
    <w:rsid w:val="0078565C"/>
    <w:rsid w:val="00785789"/>
    <w:rsid w:val="007857B8"/>
    <w:rsid w:val="007858B4"/>
    <w:rsid w:val="0078594C"/>
    <w:rsid w:val="00785970"/>
    <w:rsid w:val="00785980"/>
    <w:rsid w:val="00785A3D"/>
    <w:rsid w:val="00785B25"/>
    <w:rsid w:val="00785B4B"/>
    <w:rsid w:val="00785B87"/>
    <w:rsid w:val="00785C35"/>
    <w:rsid w:val="00785C92"/>
    <w:rsid w:val="00785CA3"/>
    <w:rsid w:val="00785CAF"/>
    <w:rsid w:val="00785DFC"/>
    <w:rsid w:val="00785F7C"/>
    <w:rsid w:val="00785FEB"/>
    <w:rsid w:val="00786018"/>
    <w:rsid w:val="0078601D"/>
    <w:rsid w:val="00786022"/>
    <w:rsid w:val="0078605D"/>
    <w:rsid w:val="0078605F"/>
    <w:rsid w:val="0078618B"/>
    <w:rsid w:val="0078624E"/>
    <w:rsid w:val="00786445"/>
    <w:rsid w:val="00786497"/>
    <w:rsid w:val="007864CB"/>
    <w:rsid w:val="00786599"/>
    <w:rsid w:val="007866A5"/>
    <w:rsid w:val="007866C4"/>
    <w:rsid w:val="007867F9"/>
    <w:rsid w:val="00786967"/>
    <w:rsid w:val="00786996"/>
    <w:rsid w:val="007869FB"/>
    <w:rsid w:val="00786A87"/>
    <w:rsid w:val="00786C09"/>
    <w:rsid w:val="00786C18"/>
    <w:rsid w:val="00786D10"/>
    <w:rsid w:val="00786D59"/>
    <w:rsid w:val="00786DC1"/>
    <w:rsid w:val="00786E97"/>
    <w:rsid w:val="00786FFD"/>
    <w:rsid w:val="0078706B"/>
    <w:rsid w:val="0078707B"/>
    <w:rsid w:val="0078717D"/>
    <w:rsid w:val="007871E9"/>
    <w:rsid w:val="007871FA"/>
    <w:rsid w:val="00787374"/>
    <w:rsid w:val="007873B0"/>
    <w:rsid w:val="007873FB"/>
    <w:rsid w:val="0078747F"/>
    <w:rsid w:val="007875E6"/>
    <w:rsid w:val="0078760A"/>
    <w:rsid w:val="007876AB"/>
    <w:rsid w:val="007876C4"/>
    <w:rsid w:val="00787820"/>
    <w:rsid w:val="007878A2"/>
    <w:rsid w:val="0078791D"/>
    <w:rsid w:val="0078795B"/>
    <w:rsid w:val="007879F9"/>
    <w:rsid w:val="00787B2E"/>
    <w:rsid w:val="00787B70"/>
    <w:rsid w:val="00787DB2"/>
    <w:rsid w:val="00787DC3"/>
    <w:rsid w:val="00787E84"/>
    <w:rsid w:val="00787EEA"/>
    <w:rsid w:val="00787EF0"/>
    <w:rsid w:val="00787F90"/>
    <w:rsid w:val="00787FD9"/>
    <w:rsid w:val="00787FF6"/>
    <w:rsid w:val="007900BA"/>
    <w:rsid w:val="0079012E"/>
    <w:rsid w:val="00790259"/>
    <w:rsid w:val="00790286"/>
    <w:rsid w:val="00790294"/>
    <w:rsid w:val="00790391"/>
    <w:rsid w:val="00790532"/>
    <w:rsid w:val="00790643"/>
    <w:rsid w:val="0079069F"/>
    <w:rsid w:val="00790A55"/>
    <w:rsid w:val="00790A64"/>
    <w:rsid w:val="00790C95"/>
    <w:rsid w:val="00790D44"/>
    <w:rsid w:val="00790E1D"/>
    <w:rsid w:val="00790E2B"/>
    <w:rsid w:val="00790F8A"/>
    <w:rsid w:val="00790FAD"/>
    <w:rsid w:val="00791016"/>
    <w:rsid w:val="00791085"/>
    <w:rsid w:val="00791146"/>
    <w:rsid w:val="00791186"/>
    <w:rsid w:val="007911DD"/>
    <w:rsid w:val="0079123B"/>
    <w:rsid w:val="00791316"/>
    <w:rsid w:val="0079139F"/>
    <w:rsid w:val="00791467"/>
    <w:rsid w:val="007914A3"/>
    <w:rsid w:val="007914AE"/>
    <w:rsid w:val="00791531"/>
    <w:rsid w:val="007915A4"/>
    <w:rsid w:val="007915A5"/>
    <w:rsid w:val="00791688"/>
    <w:rsid w:val="00791735"/>
    <w:rsid w:val="00791780"/>
    <w:rsid w:val="0079180A"/>
    <w:rsid w:val="00791836"/>
    <w:rsid w:val="007918FC"/>
    <w:rsid w:val="007919AB"/>
    <w:rsid w:val="00791B32"/>
    <w:rsid w:val="00791C24"/>
    <w:rsid w:val="00791C7B"/>
    <w:rsid w:val="00791CCE"/>
    <w:rsid w:val="00791CF9"/>
    <w:rsid w:val="00791D44"/>
    <w:rsid w:val="00791D65"/>
    <w:rsid w:val="00791DE0"/>
    <w:rsid w:val="00791E28"/>
    <w:rsid w:val="00791E34"/>
    <w:rsid w:val="00791E5C"/>
    <w:rsid w:val="00791E8C"/>
    <w:rsid w:val="00791ED6"/>
    <w:rsid w:val="00791EE3"/>
    <w:rsid w:val="00791F38"/>
    <w:rsid w:val="00792065"/>
    <w:rsid w:val="007920A4"/>
    <w:rsid w:val="00792161"/>
    <w:rsid w:val="00792201"/>
    <w:rsid w:val="007922D1"/>
    <w:rsid w:val="0079233F"/>
    <w:rsid w:val="0079240B"/>
    <w:rsid w:val="00792412"/>
    <w:rsid w:val="00792454"/>
    <w:rsid w:val="00792477"/>
    <w:rsid w:val="007924B5"/>
    <w:rsid w:val="007924E6"/>
    <w:rsid w:val="007924EE"/>
    <w:rsid w:val="0079253D"/>
    <w:rsid w:val="007925AF"/>
    <w:rsid w:val="007925DF"/>
    <w:rsid w:val="007926CE"/>
    <w:rsid w:val="007927AF"/>
    <w:rsid w:val="007927EA"/>
    <w:rsid w:val="0079286A"/>
    <w:rsid w:val="007928C0"/>
    <w:rsid w:val="0079299C"/>
    <w:rsid w:val="00792B07"/>
    <w:rsid w:val="00792B31"/>
    <w:rsid w:val="00792C0C"/>
    <w:rsid w:val="00792C3C"/>
    <w:rsid w:val="00792C62"/>
    <w:rsid w:val="00792C80"/>
    <w:rsid w:val="00792CCA"/>
    <w:rsid w:val="00792E3B"/>
    <w:rsid w:val="00792E9B"/>
    <w:rsid w:val="00792EB0"/>
    <w:rsid w:val="00792F90"/>
    <w:rsid w:val="00792FD9"/>
    <w:rsid w:val="00792FDC"/>
    <w:rsid w:val="007930D1"/>
    <w:rsid w:val="0079310C"/>
    <w:rsid w:val="00793271"/>
    <w:rsid w:val="007933C0"/>
    <w:rsid w:val="007933CB"/>
    <w:rsid w:val="0079342C"/>
    <w:rsid w:val="00793431"/>
    <w:rsid w:val="007934C9"/>
    <w:rsid w:val="007934F9"/>
    <w:rsid w:val="00793509"/>
    <w:rsid w:val="00793616"/>
    <w:rsid w:val="00793648"/>
    <w:rsid w:val="00793672"/>
    <w:rsid w:val="00793787"/>
    <w:rsid w:val="00793824"/>
    <w:rsid w:val="00793838"/>
    <w:rsid w:val="00793879"/>
    <w:rsid w:val="00793907"/>
    <w:rsid w:val="00793922"/>
    <w:rsid w:val="007939AA"/>
    <w:rsid w:val="00793AE5"/>
    <w:rsid w:val="00793B5E"/>
    <w:rsid w:val="00793B64"/>
    <w:rsid w:val="00793C08"/>
    <w:rsid w:val="00793CAF"/>
    <w:rsid w:val="00793F0E"/>
    <w:rsid w:val="00793FB8"/>
    <w:rsid w:val="00793FF3"/>
    <w:rsid w:val="0079402F"/>
    <w:rsid w:val="00794058"/>
    <w:rsid w:val="0079410B"/>
    <w:rsid w:val="007941B4"/>
    <w:rsid w:val="007942B4"/>
    <w:rsid w:val="007942B9"/>
    <w:rsid w:val="007942E4"/>
    <w:rsid w:val="007943B5"/>
    <w:rsid w:val="007944FB"/>
    <w:rsid w:val="00794546"/>
    <w:rsid w:val="00794665"/>
    <w:rsid w:val="007946A1"/>
    <w:rsid w:val="00794713"/>
    <w:rsid w:val="00794773"/>
    <w:rsid w:val="00794873"/>
    <w:rsid w:val="007948A4"/>
    <w:rsid w:val="007948BB"/>
    <w:rsid w:val="0079490D"/>
    <w:rsid w:val="00794956"/>
    <w:rsid w:val="007949E3"/>
    <w:rsid w:val="00794AE7"/>
    <w:rsid w:val="00794B60"/>
    <w:rsid w:val="00794B7C"/>
    <w:rsid w:val="00794B94"/>
    <w:rsid w:val="00794C72"/>
    <w:rsid w:val="00794C76"/>
    <w:rsid w:val="00794D3F"/>
    <w:rsid w:val="00794D62"/>
    <w:rsid w:val="00794F06"/>
    <w:rsid w:val="00795031"/>
    <w:rsid w:val="0079503D"/>
    <w:rsid w:val="0079508B"/>
    <w:rsid w:val="00795181"/>
    <w:rsid w:val="007952B3"/>
    <w:rsid w:val="00795348"/>
    <w:rsid w:val="0079549B"/>
    <w:rsid w:val="007954D9"/>
    <w:rsid w:val="00795547"/>
    <w:rsid w:val="007955E8"/>
    <w:rsid w:val="00795665"/>
    <w:rsid w:val="007956DB"/>
    <w:rsid w:val="00795792"/>
    <w:rsid w:val="007957A3"/>
    <w:rsid w:val="007957D0"/>
    <w:rsid w:val="00795800"/>
    <w:rsid w:val="0079588F"/>
    <w:rsid w:val="007958CE"/>
    <w:rsid w:val="007959B6"/>
    <w:rsid w:val="00795A09"/>
    <w:rsid w:val="00795A35"/>
    <w:rsid w:val="00795A86"/>
    <w:rsid w:val="00795B0F"/>
    <w:rsid w:val="00795CED"/>
    <w:rsid w:val="00795E6C"/>
    <w:rsid w:val="00795E75"/>
    <w:rsid w:val="00795E9B"/>
    <w:rsid w:val="00796062"/>
    <w:rsid w:val="007960AA"/>
    <w:rsid w:val="007961A1"/>
    <w:rsid w:val="007961D4"/>
    <w:rsid w:val="00796390"/>
    <w:rsid w:val="0079641C"/>
    <w:rsid w:val="0079648E"/>
    <w:rsid w:val="007964F3"/>
    <w:rsid w:val="00796505"/>
    <w:rsid w:val="0079658E"/>
    <w:rsid w:val="0079658F"/>
    <w:rsid w:val="00796621"/>
    <w:rsid w:val="00796655"/>
    <w:rsid w:val="00796896"/>
    <w:rsid w:val="00796959"/>
    <w:rsid w:val="00796997"/>
    <w:rsid w:val="00796A63"/>
    <w:rsid w:val="00796A73"/>
    <w:rsid w:val="00796AB3"/>
    <w:rsid w:val="00796B8B"/>
    <w:rsid w:val="00796C0E"/>
    <w:rsid w:val="00796F92"/>
    <w:rsid w:val="00797090"/>
    <w:rsid w:val="007970C0"/>
    <w:rsid w:val="0079713D"/>
    <w:rsid w:val="00797244"/>
    <w:rsid w:val="007972A9"/>
    <w:rsid w:val="007973D8"/>
    <w:rsid w:val="007973FD"/>
    <w:rsid w:val="00797454"/>
    <w:rsid w:val="0079758A"/>
    <w:rsid w:val="007975CF"/>
    <w:rsid w:val="00797609"/>
    <w:rsid w:val="00797686"/>
    <w:rsid w:val="007976C3"/>
    <w:rsid w:val="00797753"/>
    <w:rsid w:val="007977C9"/>
    <w:rsid w:val="00797926"/>
    <w:rsid w:val="00797943"/>
    <w:rsid w:val="007979B3"/>
    <w:rsid w:val="007979BB"/>
    <w:rsid w:val="00797AAE"/>
    <w:rsid w:val="00797AC5"/>
    <w:rsid w:val="00797B20"/>
    <w:rsid w:val="00797B5C"/>
    <w:rsid w:val="00797BDC"/>
    <w:rsid w:val="00797C10"/>
    <w:rsid w:val="00797C44"/>
    <w:rsid w:val="00797C4B"/>
    <w:rsid w:val="00797CE6"/>
    <w:rsid w:val="00797DB7"/>
    <w:rsid w:val="00797EB9"/>
    <w:rsid w:val="00797F3E"/>
    <w:rsid w:val="00797FD5"/>
    <w:rsid w:val="007A002F"/>
    <w:rsid w:val="007A0054"/>
    <w:rsid w:val="007A01B6"/>
    <w:rsid w:val="007A01CE"/>
    <w:rsid w:val="007A023C"/>
    <w:rsid w:val="007A0251"/>
    <w:rsid w:val="007A02E4"/>
    <w:rsid w:val="007A0454"/>
    <w:rsid w:val="007A04BD"/>
    <w:rsid w:val="007A04F3"/>
    <w:rsid w:val="007A0506"/>
    <w:rsid w:val="007A06A7"/>
    <w:rsid w:val="007A073F"/>
    <w:rsid w:val="007A0761"/>
    <w:rsid w:val="007A07FF"/>
    <w:rsid w:val="007A0814"/>
    <w:rsid w:val="007A0848"/>
    <w:rsid w:val="007A0961"/>
    <w:rsid w:val="007A0A44"/>
    <w:rsid w:val="007A0A91"/>
    <w:rsid w:val="007A0ABA"/>
    <w:rsid w:val="007A0AC2"/>
    <w:rsid w:val="007A0B43"/>
    <w:rsid w:val="007A0B81"/>
    <w:rsid w:val="007A0E51"/>
    <w:rsid w:val="007A0F65"/>
    <w:rsid w:val="007A11B1"/>
    <w:rsid w:val="007A11C2"/>
    <w:rsid w:val="007A12BE"/>
    <w:rsid w:val="007A1423"/>
    <w:rsid w:val="007A1452"/>
    <w:rsid w:val="007A1527"/>
    <w:rsid w:val="007A152D"/>
    <w:rsid w:val="007A156B"/>
    <w:rsid w:val="007A15FE"/>
    <w:rsid w:val="007A1658"/>
    <w:rsid w:val="007A170A"/>
    <w:rsid w:val="007A175B"/>
    <w:rsid w:val="007A19AF"/>
    <w:rsid w:val="007A19DB"/>
    <w:rsid w:val="007A1ABE"/>
    <w:rsid w:val="007A1AD0"/>
    <w:rsid w:val="007A1AF0"/>
    <w:rsid w:val="007A1B47"/>
    <w:rsid w:val="007A1BCD"/>
    <w:rsid w:val="007A1C1E"/>
    <w:rsid w:val="007A1C90"/>
    <w:rsid w:val="007A1C94"/>
    <w:rsid w:val="007A1D38"/>
    <w:rsid w:val="007A2102"/>
    <w:rsid w:val="007A219B"/>
    <w:rsid w:val="007A2279"/>
    <w:rsid w:val="007A22EE"/>
    <w:rsid w:val="007A23DD"/>
    <w:rsid w:val="007A2434"/>
    <w:rsid w:val="007A24B9"/>
    <w:rsid w:val="007A2517"/>
    <w:rsid w:val="007A2539"/>
    <w:rsid w:val="007A263C"/>
    <w:rsid w:val="007A2678"/>
    <w:rsid w:val="007A27D6"/>
    <w:rsid w:val="007A285E"/>
    <w:rsid w:val="007A2864"/>
    <w:rsid w:val="007A2889"/>
    <w:rsid w:val="007A29DE"/>
    <w:rsid w:val="007A2A8A"/>
    <w:rsid w:val="007A2AA9"/>
    <w:rsid w:val="007A2B8F"/>
    <w:rsid w:val="007A2C52"/>
    <w:rsid w:val="007A2C75"/>
    <w:rsid w:val="007A2E55"/>
    <w:rsid w:val="007A2EFA"/>
    <w:rsid w:val="007A3086"/>
    <w:rsid w:val="007A3096"/>
    <w:rsid w:val="007A311E"/>
    <w:rsid w:val="007A3121"/>
    <w:rsid w:val="007A31CE"/>
    <w:rsid w:val="007A31D8"/>
    <w:rsid w:val="007A3244"/>
    <w:rsid w:val="007A33E5"/>
    <w:rsid w:val="007A3728"/>
    <w:rsid w:val="007A3731"/>
    <w:rsid w:val="007A37C4"/>
    <w:rsid w:val="007A381D"/>
    <w:rsid w:val="007A3910"/>
    <w:rsid w:val="007A3918"/>
    <w:rsid w:val="007A3924"/>
    <w:rsid w:val="007A3A2D"/>
    <w:rsid w:val="007A3A31"/>
    <w:rsid w:val="007A3A3A"/>
    <w:rsid w:val="007A3A3E"/>
    <w:rsid w:val="007A3A52"/>
    <w:rsid w:val="007A3B99"/>
    <w:rsid w:val="007A3BA2"/>
    <w:rsid w:val="007A3C86"/>
    <w:rsid w:val="007A3CEC"/>
    <w:rsid w:val="007A3D55"/>
    <w:rsid w:val="007A3D7A"/>
    <w:rsid w:val="007A3E0D"/>
    <w:rsid w:val="007A3FF9"/>
    <w:rsid w:val="007A416E"/>
    <w:rsid w:val="007A425C"/>
    <w:rsid w:val="007A4481"/>
    <w:rsid w:val="007A44A7"/>
    <w:rsid w:val="007A44F8"/>
    <w:rsid w:val="007A4552"/>
    <w:rsid w:val="007A459F"/>
    <w:rsid w:val="007A45DF"/>
    <w:rsid w:val="007A4785"/>
    <w:rsid w:val="007A4797"/>
    <w:rsid w:val="007A479B"/>
    <w:rsid w:val="007A47AF"/>
    <w:rsid w:val="007A47D6"/>
    <w:rsid w:val="007A481E"/>
    <w:rsid w:val="007A482D"/>
    <w:rsid w:val="007A4876"/>
    <w:rsid w:val="007A48B6"/>
    <w:rsid w:val="007A493D"/>
    <w:rsid w:val="007A4945"/>
    <w:rsid w:val="007A4988"/>
    <w:rsid w:val="007A49BD"/>
    <w:rsid w:val="007A49D7"/>
    <w:rsid w:val="007A4BDD"/>
    <w:rsid w:val="007A4CB2"/>
    <w:rsid w:val="007A4DE9"/>
    <w:rsid w:val="007A4E95"/>
    <w:rsid w:val="007A4ED2"/>
    <w:rsid w:val="007A4FF5"/>
    <w:rsid w:val="007A5151"/>
    <w:rsid w:val="007A516F"/>
    <w:rsid w:val="007A5186"/>
    <w:rsid w:val="007A51FD"/>
    <w:rsid w:val="007A5230"/>
    <w:rsid w:val="007A524A"/>
    <w:rsid w:val="007A5252"/>
    <w:rsid w:val="007A52B9"/>
    <w:rsid w:val="007A538D"/>
    <w:rsid w:val="007A5454"/>
    <w:rsid w:val="007A545F"/>
    <w:rsid w:val="007A558E"/>
    <w:rsid w:val="007A5612"/>
    <w:rsid w:val="007A5730"/>
    <w:rsid w:val="007A5749"/>
    <w:rsid w:val="007A586F"/>
    <w:rsid w:val="007A58FE"/>
    <w:rsid w:val="007A5A35"/>
    <w:rsid w:val="007A5B1A"/>
    <w:rsid w:val="007A5D4F"/>
    <w:rsid w:val="007A5D8F"/>
    <w:rsid w:val="007A5DFC"/>
    <w:rsid w:val="007A5EE3"/>
    <w:rsid w:val="007A5FAE"/>
    <w:rsid w:val="007A6036"/>
    <w:rsid w:val="007A607B"/>
    <w:rsid w:val="007A60BF"/>
    <w:rsid w:val="007A6147"/>
    <w:rsid w:val="007A6179"/>
    <w:rsid w:val="007A6238"/>
    <w:rsid w:val="007A6239"/>
    <w:rsid w:val="007A62D7"/>
    <w:rsid w:val="007A6307"/>
    <w:rsid w:val="007A64CB"/>
    <w:rsid w:val="007A6531"/>
    <w:rsid w:val="007A65DD"/>
    <w:rsid w:val="007A66AB"/>
    <w:rsid w:val="007A66DB"/>
    <w:rsid w:val="007A6870"/>
    <w:rsid w:val="007A689F"/>
    <w:rsid w:val="007A693E"/>
    <w:rsid w:val="007A6A71"/>
    <w:rsid w:val="007A6A8B"/>
    <w:rsid w:val="007A6AE2"/>
    <w:rsid w:val="007A6AF9"/>
    <w:rsid w:val="007A6B09"/>
    <w:rsid w:val="007A6BB3"/>
    <w:rsid w:val="007A6C01"/>
    <w:rsid w:val="007A6C14"/>
    <w:rsid w:val="007A6DB1"/>
    <w:rsid w:val="007A6E92"/>
    <w:rsid w:val="007A6F4F"/>
    <w:rsid w:val="007A6FA7"/>
    <w:rsid w:val="007A6FF0"/>
    <w:rsid w:val="007A71B2"/>
    <w:rsid w:val="007A71BB"/>
    <w:rsid w:val="007A7239"/>
    <w:rsid w:val="007A72FD"/>
    <w:rsid w:val="007A7348"/>
    <w:rsid w:val="007A758B"/>
    <w:rsid w:val="007A75D8"/>
    <w:rsid w:val="007A76D8"/>
    <w:rsid w:val="007A7798"/>
    <w:rsid w:val="007A78A7"/>
    <w:rsid w:val="007A79D2"/>
    <w:rsid w:val="007A7A20"/>
    <w:rsid w:val="007A7AC0"/>
    <w:rsid w:val="007A7B04"/>
    <w:rsid w:val="007A7B76"/>
    <w:rsid w:val="007A7D2B"/>
    <w:rsid w:val="007A7DAA"/>
    <w:rsid w:val="007A7E6D"/>
    <w:rsid w:val="007A7ED9"/>
    <w:rsid w:val="007A7F7F"/>
    <w:rsid w:val="007B0107"/>
    <w:rsid w:val="007B0164"/>
    <w:rsid w:val="007B017A"/>
    <w:rsid w:val="007B01A9"/>
    <w:rsid w:val="007B0223"/>
    <w:rsid w:val="007B0569"/>
    <w:rsid w:val="007B058B"/>
    <w:rsid w:val="007B05CF"/>
    <w:rsid w:val="007B0721"/>
    <w:rsid w:val="007B0731"/>
    <w:rsid w:val="007B0735"/>
    <w:rsid w:val="007B07D1"/>
    <w:rsid w:val="007B07F4"/>
    <w:rsid w:val="007B085F"/>
    <w:rsid w:val="007B08CB"/>
    <w:rsid w:val="007B08E1"/>
    <w:rsid w:val="007B0AEC"/>
    <w:rsid w:val="007B0C39"/>
    <w:rsid w:val="007B0E17"/>
    <w:rsid w:val="007B0EC7"/>
    <w:rsid w:val="007B1001"/>
    <w:rsid w:val="007B10C4"/>
    <w:rsid w:val="007B1114"/>
    <w:rsid w:val="007B112A"/>
    <w:rsid w:val="007B11C0"/>
    <w:rsid w:val="007B1346"/>
    <w:rsid w:val="007B135D"/>
    <w:rsid w:val="007B1445"/>
    <w:rsid w:val="007B160A"/>
    <w:rsid w:val="007B1618"/>
    <w:rsid w:val="007B172B"/>
    <w:rsid w:val="007B1741"/>
    <w:rsid w:val="007B17F0"/>
    <w:rsid w:val="007B180D"/>
    <w:rsid w:val="007B1966"/>
    <w:rsid w:val="007B19CF"/>
    <w:rsid w:val="007B1A32"/>
    <w:rsid w:val="007B1B62"/>
    <w:rsid w:val="007B1B83"/>
    <w:rsid w:val="007B1B89"/>
    <w:rsid w:val="007B1C02"/>
    <w:rsid w:val="007B1D48"/>
    <w:rsid w:val="007B1EE9"/>
    <w:rsid w:val="007B20B2"/>
    <w:rsid w:val="007B20D0"/>
    <w:rsid w:val="007B20FC"/>
    <w:rsid w:val="007B21A0"/>
    <w:rsid w:val="007B21DC"/>
    <w:rsid w:val="007B2291"/>
    <w:rsid w:val="007B235A"/>
    <w:rsid w:val="007B2468"/>
    <w:rsid w:val="007B2496"/>
    <w:rsid w:val="007B2511"/>
    <w:rsid w:val="007B2593"/>
    <w:rsid w:val="007B2643"/>
    <w:rsid w:val="007B27F9"/>
    <w:rsid w:val="007B28FF"/>
    <w:rsid w:val="007B2A56"/>
    <w:rsid w:val="007B2A6B"/>
    <w:rsid w:val="007B2A76"/>
    <w:rsid w:val="007B2AD4"/>
    <w:rsid w:val="007B2AE5"/>
    <w:rsid w:val="007B2B85"/>
    <w:rsid w:val="007B2C08"/>
    <w:rsid w:val="007B2DC9"/>
    <w:rsid w:val="007B2F0A"/>
    <w:rsid w:val="007B2FDC"/>
    <w:rsid w:val="007B31EE"/>
    <w:rsid w:val="007B3285"/>
    <w:rsid w:val="007B32C3"/>
    <w:rsid w:val="007B3357"/>
    <w:rsid w:val="007B34F3"/>
    <w:rsid w:val="007B35CD"/>
    <w:rsid w:val="007B35E4"/>
    <w:rsid w:val="007B3674"/>
    <w:rsid w:val="007B37CE"/>
    <w:rsid w:val="007B37E8"/>
    <w:rsid w:val="007B381E"/>
    <w:rsid w:val="007B386B"/>
    <w:rsid w:val="007B3969"/>
    <w:rsid w:val="007B3B1B"/>
    <w:rsid w:val="007B3D13"/>
    <w:rsid w:val="007B3D2C"/>
    <w:rsid w:val="007B3D52"/>
    <w:rsid w:val="007B3DA7"/>
    <w:rsid w:val="007B3E00"/>
    <w:rsid w:val="007B3FA0"/>
    <w:rsid w:val="007B4018"/>
    <w:rsid w:val="007B40FD"/>
    <w:rsid w:val="007B4168"/>
    <w:rsid w:val="007B4226"/>
    <w:rsid w:val="007B424E"/>
    <w:rsid w:val="007B426E"/>
    <w:rsid w:val="007B4452"/>
    <w:rsid w:val="007B4454"/>
    <w:rsid w:val="007B4601"/>
    <w:rsid w:val="007B4608"/>
    <w:rsid w:val="007B46A0"/>
    <w:rsid w:val="007B47BC"/>
    <w:rsid w:val="007B47C3"/>
    <w:rsid w:val="007B47D2"/>
    <w:rsid w:val="007B4837"/>
    <w:rsid w:val="007B493A"/>
    <w:rsid w:val="007B4C05"/>
    <w:rsid w:val="007B4C43"/>
    <w:rsid w:val="007B4D12"/>
    <w:rsid w:val="007B4D87"/>
    <w:rsid w:val="007B4E8C"/>
    <w:rsid w:val="007B4ED6"/>
    <w:rsid w:val="007B4FE0"/>
    <w:rsid w:val="007B50E5"/>
    <w:rsid w:val="007B518C"/>
    <w:rsid w:val="007B519A"/>
    <w:rsid w:val="007B51A8"/>
    <w:rsid w:val="007B522B"/>
    <w:rsid w:val="007B522C"/>
    <w:rsid w:val="007B523F"/>
    <w:rsid w:val="007B5246"/>
    <w:rsid w:val="007B5249"/>
    <w:rsid w:val="007B5316"/>
    <w:rsid w:val="007B532D"/>
    <w:rsid w:val="007B533F"/>
    <w:rsid w:val="007B538F"/>
    <w:rsid w:val="007B5442"/>
    <w:rsid w:val="007B5457"/>
    <w:rsid w:val="007B54D2"/>
    <w:rsid w:val="007B54FE"/>
    <w:rsid w:val="007B5534"/>
    <w:rsid w:val="007B5542"/>
    <w:rsid w:val="007B556C"/>
    <w:rsid w:val="007B561E"/>
    <w:rsid w:val="007B57AC"/>
    <w:rsid w:val="007B57F2"/>
    <w:rsid w:val="007B5833"/>
    <w:rsid w:val="007B588F"/>
    <w:rsid w:val="007B590B"/>
    <w:rsid w:val="007B59B1"/>
    <w:rsid w:val="007B59D8"/>
    <w:rsid w:val="007B5A27"/>
    <w:rsid w:val="007B5A4E"/>
    <w:rsid w:val="007B5AED"/>
    <w:rsid w:val="007B5B0D"/>
    <w:rsid w:val="007B5B34"/>
    <w:rsid w:val="007B5EF1"/>
    <w:rsid w:val="007B6067"/>
    <w:rsid w:val="007B6096"/>
    <w:rsid w:val="007B60F8"/>
    <w:rsid w:val="007B616F"/>
    <w:rsid w:val="007B61EC"/>
    <w:rsid w:val="007B635E"/>
    <w:rsid w:val="007B6381"/>
    <w:rsid w:val="007B63CE"/>
    <w:rsid w:val="007B648A"/>
    <w:rsid w:val="007B64EC"/>
    <w:rsid w:val="007B65F8"/>
    <w:rsid w:val="007B67C4"/>
    <w:rsid w:val="007B6899"/>
    <w:rsid w:val="007B69AF"/>
    <w:rsid w:val="007B69B1"/>
    <w:rsid w:val="007B6A28"/>
    <w:rsid w:val="007B6BFD"/>
    <w:rsid w:val="007B6C24"/>
    <w:rsid w:val="007B6C89"/>
    <w:rsid w:val="007B6E07"/>
    <w:rsid w:val="007B7072"/>
    <w:rsid w:val="007B7094"/>
    <w:rsid w:val="007B709A"/>
    <w:rsid w:val="007B7164"/>
    <w:rsid w:val="007B72AF"/>
    <w:rsid w:val="007B7399"/>
    <w:rsid w:val="007B73E0"/>
    <w:rsid w:val="007B73EB"/>
    <w:rsid w:val="007B7426"/>
    <w:rsid w:val="007B750E"/>
    <w:rsid w:val="007B767B"/>
    <w:rsid w:val="007B76BF"/>
    <w:rsid w:val="007B7742"/>
    <w:rsid w:val="007B7773"/>
    <w:rsid w:val="007B78BB"/>
    <w:rsid w:val="007B792C"/>
    <w:rsid w:val="007B796C"/>
    <w:rsid w:val="007B7983"/>
    <w:rsid w:val="007B79B0"/>
    <w:rsid w:val="007B7ACF"/>
    <w:rsid w:val="007B7B10"/>
    <w:rsid w:val="007B7B38"/>
    <w:rsid w:val="007B7C7C"/>
    <w:rsid w:val="007B7E5B"/>
    <w:rsid w:val="007B7EA3"/>
    <w:rsid w:val="007B7EBC"/>
    <w:rsid w:val="007B7F7F"/>
    <w:rsid w:val="007B7FB5"/>
    <w:rsid w:val="007B7FCB"/>
    <w:rsid w:val="007C00CB"/>
    <w:rsid w:val="007C011A"/>
    <w:rsid w:val="007C0144"/>
    <w:rsid w:val="007C0168"/>
    <w:rsid w:val="007C0198"/>
    <w:rsid w:val="007C01E3"/>
    <w:rsid w:val="007C02E6"/>
    <w:rsid w:val="007C0322"/>
    <w:rsid w:val="007C0441"/>
    <w:rsid w:val="007C0514"/>
    <w:rsid w:val="007C05C8"/>
    <w:rsid w:val="007C0683"/>
    <w:rsid w:val="007C06B4"/>
    <w:rsid w:val="007C073D"/>
    <w:rsid w:val="007C076B"/>
    <w:rsid w:val="007C084D"/>
    <w:rsid w:val="007C08F6"/>
    <w:rsid w:val="007C091F"/>
    <w:rsid w:val="007C09BF"/>
    <w:rsid w:val="007C09D1"/>
    <w:rsid w:val="007C0BFB"/>
    <w:rsid w:val="007C0C0D"/>
    <w:rsid w:val="007C0C26"/>
    <w:rsid w:val="007C0C8E"/>
    <w:rsid w:val="007C0D5B"/>
    <w:rsid w:val="007C0DC9"/>
    <w:rsid w:val="007C11A1"/>
    <w:rsid w:val="007C11DE"/>
    <w:rsid w:val="007C129F"/>
    <w:rsid w:val="007C1475"/>
    <w:rsid w:val="007C151B"/>
    <w:rsid w:val="007C1687"/>
    <w:rsid w:val="007C1691"/>
    <w:rsid w:val="007C16FB"/>
    <w:rsid w:val="007C1719"/>
    <w:rsid w:val="007C1750"/>
    <w:rsid w:val="007C1794"/>
    <w:rsid w:val="007C17B1"/>
    <w:rsid w:val="007C17C7"/>
    <w:rsid w:val="007C1835"/>
    <w:rsid w:val="007C18D8"/>
    <w:rsid w:val="007C1ACF"/>
    <w:rsid w:val="007C1AFE"/>
    <w:rsid w:val="007C1B79"/>
    <w:rsid w:val="007C1DBE"/>
    <w:rsid w:val="007C1E0C"/>
    <w:rsid w:val="007C1E96"/>
    <w:rsid w:val="007C1FF3"/>
    <w:rsid w:val="007C2057"/>
    <w:rsid w:val="007C21E1"/>
    <w:rsid w:val="007C22A4"/>
    <w:rsid w:val="007C22FF"/>
    <w:rsid w:val="007C23BA"/>
    <w:rsid w:val="007C25D9"/>
    <w:rsid w:val="007C260C"/>
    <w:rsid w:val="007C2661"/>
    <w:rsid w:val="007C2766"/>
    <w:rsid w:val="007C2964"/>
    <w:rsid w:val="007C29BE"/>
    <w:rsid w:val="007C29BF"/>
    <w:rsid w:val="007C2B17"/>
    <w:rsid w:val="007C2B5A"/>
    <w:rsid w:val="007C2B74"/>
    <w:rsid w:val="007C2B90"/>
    <w:rsid w:val="007C2D1F"/>
    <w:rsid w:val="007C2D3F"/>
    <w:rsid w:val="007C2D5B"/>
    <w:rsid w:val="007C2D60"/>
    <w:rsid w:val="007C2DD6"/>
    <w:rsid w:val="007C2E33"/>
    <w:rsid w:val="007C2E7A"/>
    <w:rsid w:val="007C2F6D"/>
    <w:rsid w:val="007C2FD5"/>
    <w:rsid w:val="007C2FDF"/>
    <w:rsid w:val="007C3047"/>
    <w:rsid w:val="007C30CB"/>
    <w:rsid w:val="007C315A"/>
    <w:rsid w:val="007C322A"/>
    <w:rsid w:val="007C3279"/>
    <w:rsid w:val="007C32B8"/>
    <w:rsid w:val="007C33A9"/>
    <w:rsid w:val="007C340F"/>
    <w:rsid w:val="007C3527"/>
    <w:rsid w:val="007C353D"/>
    <w:rsid w:val="007C3566"/>
    <w:rsid w:val="007C35F1"/>
    <w:rsid w:val="007C3683"/>
    <w:rsid w:val="007C36D4"/>
    <w:rsid w:val="007C3835"/>
    <w:rsid w:val="007C3887"/>
    <w:rsid w:val="007C38E4"/>
    <w:rsid w:val="007C3979"/>
    <w:rsid w:val="007C39A4"/>
    <w:rsid w:val="007C3A13"/>
    <w:rsid w:val="007C3AA7"/>
    <w:rsid w:val="007C3B83"/>
    <w:rsid w:val="007C3BA7"/>
    <w:rsid w:val="007C3BBE"/>
    <w:rsid w:val="007C3C0A"/>
    <w:rsid w:val="007C3CCE"/>
    <w:rsid w:val="007C3DA8"/>
    <w:rsid w:val="007C3E80"/>
    <w:rsid w:val="007C3ECF"/>
    <w:rsid w:val="007C3EED"/>
    <w:rsid w:val="007C3F7B"/>
    <w:rsid w:val="007C415F"/>
    <w:rsid w:val="007C41DC"/>
    <w:rsid w:val="007C420E"/>
    <w:rsid w:val="007C42AC"/>
    <w:rsid w:val="007C433A"/>
    <w:rsid w:val="007C434D"/>
    <w:rsid w:val="007C43F4"/>
    <w:rsid w:val="007C4420"/>
    <w:rsid w:val="007C44A5"/>
    <w:rsid w:val="007C44D3"/>
    <w:rsid w:val="007C44ED"/>
    <w:rsid w:val="007C454E"/>
    <w:rsid w:val="007C46B1"/>
    <w:rsid w:val="007C477E"/>
    <w:rsid w:val="007C4805"/>
    <w:rsid w:val="007C482A"/>
    <w:rsid w:val="007C49EF"/>
    <w:rsid w:val="007C4AC6"/>
    <w:rsid w:val="007C4B25"/>
    <w:rsid w:val="007C4B78"/>
    <w:rsid w:val="007C4BCE"/>
    <w:rsid w:val="007C4C05"/>
    <w:rsid w:val="007C4DDB"/>
    <w:rsid w:val="007C4E53"/>
    <w:rsid w:val="007C4F6E"/>
    <w:rsid w:val="007C4FFB"/>
    <w:rsid w:val="007C5040"/>
    <w:rsid w:val="007C5046"/>
    <w:rsid w:val="007C5125"/>
    <w:rsid w:val="007C519C"/>
    <w:rsid w:val="007C51B0"/>
    <w:rsid w:val="007C525E"/>
    <w:rsid w:val="007C52A7"/>
    <w:rsid w:val="007C52CC"/>
    <w:rsid w:val="007C53D7"/>
    <w:rsid w:val="007C5411"/>
    <w:rsid w:val="007C5478"/>
    <w:rsid w:val="007C5487"/>
    <w:rsid w:val="007C54DB"/>
    <w:rsid w:val="007C54F8"/>
    <w:rsid w:val="007C54FA"/>
    <w:rsid w:val="007C557E"/>
    <w:rsid w:val="007C562E"/>
    <w:rsid w:val="007C568A"/>
    <w:rsid w:val="007C5730"/>
    <w:rsid w:val="007C578F"/>
    <w:rsid w:val="007C57AB"/>
    <w:rsid w:val="007C5814"/>
    <w:rsid w:val="007C5949"/>
    <w:rsid w:val="007C5AA7"/>
    <w:rsid w:val="007C5DCF"/>
    <w:rsid w:val="007C5DFD"/>
    <w:rsid w:val="007C5EFD"/>
    <w:rsid w:val="007C5F32"/>
    <w:rsid w:val="007C5F39"/>
    <w:rsid w:val="007C5F8B"/>
    <w:rsid w:val="007C6010"/>
    <w:rsid w:val="007C604B"/>
    <w:rsid w:val="007C6061"/>
    <w:rsid w:val="007C60C4"/>
    <w:rsid w:val="007C6115"/>
    <w:rsid w:val="007C61C8"/>
    <w:rsid w:val="007C628D"/>
    <w:rsid w:val="007C6328"/>
    <w:rsid w:val="007C632A"/>
    <w:rsid w:val="007C6470"/>
    <w:rsid w:val="007C64DB"/>
    <w:rsid w:val="007C6504"/>
    <w:rsid w:val="007C6565"/>
    <w:rsid w:val="007C6A6D"/>
    <w:rsid w:val="007C6EDB"/>
    <w:rsid w:val="007C6EFC"/>
    <w:rsid w:val="007C6F11"/>
    <w:rsid w:val="007C7017"/>
    <w:rsid w:val="007C70EE"/>
    <w:rsid w:val="007C71C1"/>
    <w:rsid w:val="007C7247"/>
    <w:rsid w:val="007C72C2"/>
    <w:rsid w:val="007C7319"/>
    <w:rsid w:val="007C73D7"/>
    <w:rsid w:val="007C743D"/>
    <w:rsid w:val="007C75C9"/>
    <w:rsid w:val="007C7687"/>
    <w:rsid w:val="007C7713"/>
    <w:rsid w:val="007C7831"/>
    <w:rsid w:val="007C78A4"/>
    <w:rsid w:val="007C78FC"/>
    <w:rsid w:val="007C7945"/>
    <w:rsid w:val="007C7971"/>
    <w:rsid w:val="007C7972"/>
    <w:rsid w:val="007C7A82"/>
    <w:rsid w:val="007C7A83"/>
    <w:rsid w:val="007C7AC4"/>
    <w:rsid w:val="007C7B27"/>
    <w:rsid w:val="007C7B32"/>
    <w:rsid w:val="007C7BF0"/>
    <w:rsid w:val="007C7BF6"/>
    <w:rsid w:val="007C7D5E"/>
    <w:rsid w:val="007C7D78"/>
    <w:rsid w:val="007C7EE9"/>
    <w:rsid w:val="007C7F70"/>
    <w:rsid w:val="007C7F76"/>
    <w:rsid w:val="007C7F9F"/>
    <w:rsid w:val="007C7FF2"/>
    <w:rsid w:val="007D00FF"/>
    <w:rsid w:val="007D0112"/>
    <w:rsid w:val="007D012F"/>
    <w:rsid w:val="007D01AE"/>
    <w:rsid w:val="007D01C2"/>
    <w:rsid w:val="007D0228"/>
    <w:rsid w:val="007D03CB"/>
    <w:rsid w:val="007D0410"/>
    <w:rsid w:val="007D0421"/>
    <w:rsid w:val="007D0562"/>
    <w:rsid w:val="007D073D"/>
    <w:rsid w:val="007D0784"/>
    <w:rsid w:val="007D07EE"/>
    <w:rsid w:val="007D07F0"/>
    <w:rsid w:val="007D096F"/>
    <w:rsid w:val="007D0A1B"/>
    <w:rsid w:val="007D0AA1"/>
    <w:rsid w:val="007D0C99"/>
    <w:rsid w:val="007D0CAE"/>
    <w:rsid w:val="007D0CBA"/>
    <w:rsid w:val="007D0D99"/>
    <w:rsid w:val="007D0E07"/>
    <w:rsid w:val="007D0E23"/>
    <w:rsid w:val="007D0E7E"/>
    <w:rsid w:val="007D0EFC"/>
    <w:rsid w:val="007D0F1B"/>
    <w:rsid w:val="007D0FC1"/>
    <w:rsid w:val="007D108A"/>
    <w:rsid w:val="007D10AC"/>
    <w:rsid w:val="007D10C8"/>
    <w:rsid w:val="007D10DA"/>
    <w:rsid w:val="007D11AC"/>
    <w:rsid w:val="007D11C3"/>
    <w:rsid w:val="007D12AE"/>
    <w:rsid w:val="007D131F"/>
    <w:rsid w:val="007D1487"/>
    <w:rsid w:val="007D14E7"/>
    <w:rsid w:val="007D16F1"/>
    <w:rsid w:val="007D1758"/>
    <w:rsid w:val="007D1789"/>
    <w:rsid w:val="007D17C5"/>
    <w:rsid w:val="007D1849"/>
    <w:rsid w:val="007D193A"/>
    <w:rsid w:val="007D19AD"/>
    <w:rsid w:val="007D1A95"/>
    <w:rsid w:val="007D1B27"/>
    <w:rsid w:val="007D1CBF"/>
    <w:rsid w:val="007D1D41"/>
    <w:rsid w:val="007D1D55"/>
    <w:rsid w:val="007D1D82"/>
    <w:rsid w:val="007D1DEB"/>
    <w:rsid w:val="007D1E78"/>
    <w:rsid w:val="007D1EC2"/>
    <w:rsid w:val="007D1F73"/>
    <w:rsid w:val="007D2154"/>
    <w:rsid w:val="007D22B5"/>
    <w:rsid w:val="007D22EA"/>
    <w:rsid w:val="007D22FD"/>
    <w:rsid w:val="007D2424"/>
    <w:rsid w:val="007D24A6"/>
    <w:rsid w:val="007D24D3"/>
    <w:rsid w:val="007D24FB"/>
    <w:rsid w:val="007D264B"/>
    <w:rsid w:val="007D264E"/>
    <w:rsid w:val="007D2687"/>
    <w:rsid w:val="007D26D4"/>
    <w:rsid w:val="007D2776"/>
    <w:rsid w:val="007D280C"/>
    <w:rsid w:val="007D28E4"/>
    <w:rsid w:val="007D2936"/>
    <w:rsid w:val="007D29F4"/>
    <w:rsid w:val="007D2A30"/>
    <w:rsid w:val="007D2AC6"/>
    <w:rsid w:val="007D2BED"/>
    <w:rsid w:val="007D2BF5"/>
    <w:rsid w:val="007D2E5B"/>
    <w:rsid w:val="007D2E6B"/>
    <w:rsid w:val="007D2E8E"/>
    <w:rsid w:val="007D3217"/>
    <w:rsid w:val="007D327D"/>
    <w:rsid w:val="007D32D6"/>
    <w:rsid w:val="007D32FC"/>
    <w:rsid w:val="007D3324"/>
    <w:rsid w:val="007D336C"/>
    <w:rsid w:val="007D34EF"/>
    <w:rsid w:val="007D3782"/>
    <w:rsid w:val="007D3783"/>
    <w:rsid w:val="007D37AC"/>
    <w:rsid w:val="007D37E2"/>
    <w:rsid w:val="007D386A"/>
    <w:rsid w:val="007D38A2"/>
    <w:rsid w:val="007D3934"/>
    <w:rsid w:val="007D3988"/>
    <w:rsid w:val="007D3BDD"/>
    <w:rsid w:val="007D3E83"/>
    <w:rsid w:val="007D3E92"/>
    <w:rsid w:val="007D3F10"/>
    <w:rsid w:val="007D3F34"/>
    <w:rsid w:val="007D3F52"/>
    <w:rsid w:val="007D3FE9"/>
    <w:rsid w:val="007D4002"/>
    <w:rsid w:val="007D403D"/>
    <w:rsid w:val="007D4235"/>
    <w:rsid w:val="007D43DD"/>
    <w:rsid w:val="007D446B"/>
    <w:rsid w:val="007D44BD"/>
    <w:rsid w:val="007D450D"/>
    <w:rsid w:val="007D4536"/>
    <w:rsid w:val="007D4578"/>
    <w:rsid w:val="007D45A8"/>
    <w:rsid w:val="007D468C"/>
    <w:rsid w:val="007D471F"/>
    <w:rsid w:val="007D4768"/>
    <w:rsid w:val="007D47C5"/>
    <w:rsid w:val="007D482B"/>
    <w:rsid w:val="007D48A4"/>
    <w:rsid w:val="007D4909"/>
    <w:rsid w:val="007D4994"/>
    <w:rsid w:val="007D4A5F"/>
    <w:rsid w:val="007D4AB0"/>
    <w:rsid w:val="007D4AD3"/>
    <w:rsid w:val="007D4AF4"/>
    <w:rsid w:val="007D4BF8"/>
    <w:rsid w:val="007D4C55"/>
    <w:rsid w:val="007D4C9A"/>
    <w:rsid w:val="007D4E06"/>
    <w:rsid w:val="007D4E59"/>
    <w:rsid w:val="007D4E65"/>
    <w:rsid w:val="007D4FA1"/>
    <w:rsid w:val="007D502F"/>
    <w:rsid w:val="007D5056"/>
    <w:rsid w:val="007D513A"/>
    <w:rsid w:val="007D526D"/>
    <w:rsid w:val="007D528B"/>
    <w:rsid w:val="007D52A4"/>
    <w:rsid w:val="007D5328"/>
    <w:rsid w:val="007D54B4"/>
    <w:rsid w:val="007D5739"/>
    <w:rsid w:val="007D573C"/>
    <w:rsid w:val="007D582D"/>
    <w:rsid w:val="007D5936"/>
    <w:rsid w:val="007D595D"/>
    <w:rsid w:val="007D59D0"/>
    <w:rsid w:val="007D5A55"/>
    <w:rsid w:val="007D5A5E"/>
    <w:rsid w:val="007D5AA3"/>
    <w:rsid w:val="007D5B24"/>
    <w:rsid w:val="007D5B32"/>
    <w:rsid w:val="007D5C2C"/>
    <w:rsid w:val="007D5D5C"/>
    <w:rsid w:val="007D5DFD"/>
    <w:rsid w:val="007D5E12"/>
    <w:rsid w:val="007D5E66"/>
    <w:rsid w:val="007D5E6F"/>
    <w:rsid w:val="007D5EBA"/>
    <w:rsid w:val="007D5EC5"/>
    <w:rsid w:val="007D5EFA"/>
    <w:rsid w:val="007D5FD7"/>
    <w:rsid w:val="007D5FEB"/>
    <w:rsid w:val="007D5FEE"/>
    <w:rsid w:val="007D6152"/>
    <w:rsid w:val="007D62AE"/>
    <w:rsid w:val="007D62C7"/>
    <w:rsid w:val="007D63F5"/>
    <w:rsid w:val="007D6441"/>
    <w:rsid w:val="007D6543"/>
    <w:rsid w:val="007D660D"/>
    <w:rsid w:val="007D671F"/>
    <w:rsid w:val="007D6845"/>
    <w:rsid w:val="007D6A02"/>
    <w:rsid w:val="007D6ADD"/>
    <w:rsid w:val="007D6B3E"/>
    <w:rsid w:val="007D6BD0"/>
    <w:rsid w:val="007D6CA2"/>
    <w:rsid w:val="007D6D80"/>
    <w:rsid w:val="007D6DA1"/>
    <w:rsid w:val="007D6E35"/>
    <w:rsid w:val="007D6F5E"/>
    <w:rsid w:val="007D706A"/>
    <w:rsid w:val="007D70A8"/>
    <w:rsid w:val="007D7184"/>
    <w:rsid w:val="007D7256"/>
    <w:rsid w:val="007D7281"/>
    <w:rsid w:val="007D73E7"/>
    <w:rsid w:val="007D74B9"/>
    <w:rsid w:val="007D756C"/>
    <w:rsid w:val="007D756E"/>
    <w:rsid w:val="007D75B6"/>
    <w:rsid w:val="007D75DE"/>
    <w:rsid w:val="007D7699"/>
    <w:rsid w:val="007D786F"/>
    <w:rsid w:val="007D7A0B"/>
    <w:rsid w:val="007D7B3E"/>
    <w:rsid w:val="007D7C4C"/>
    <w:rsid w:val="007D7CF3"/>
    <w:rsid w:val="007D7E28"/>
    <w:rsid w:val="007D7FE4"/>
    <w:rsid w:val="007E00F3"/>
    <w:rsid w:val="007E0128"/>
    <w:rsid w:val="007E0249"/>
    <w:rsid w:val="007E0317"/>
    <w:rsid w:val="007E06F7"/>
    <w:rsid w:val="007E0753"/>
    <w:rsid w:val="007E0851"/>
    <w:rsid w:val="007E085A"/>
    <w:rsid w:val="007E097C"/>
    <w:rsid w:val="007E0ACB"/>
    <w:rsid w:val="007E0C10"/>
    <w:rsid w:val="007E0C75"/>
    <w:rsid w:val="007E0D5B"/>
    <w:rsid w:val="007E0D88"/>
    <w:rsid w:val="007E0DDB"/>
    <w:rsid w:val="007E0ED0"/>
    <w:rsid w:val="007E0EE7"/>
    <w:rsid w:val="007E0F4D"/>
    <w:rsid w:val="007E0FE7"/>
    <w:rsid w:val="007E13B2"/>
    <w:rsid w:val="007E13E7"/>
    <w:rsid w:val="007E14DC"/>
    <w:rsid w:val="007E16C9"/>
    <w:rsid w:val="007E16CA"/>
    <w:rsid w:val="007E17E4"/>
    <w:rsid w:val="007E1826"/>
    <w:rsid w:val="007E18A1"/>
    <w:rsid w:val="007E1A19"/>
    <w:rsid w:val="007E1AAC"/>
    <w:rsid w:val="007E1ADF"/>
    <w:rsid w:val="007E1B54"/>
    <w:rsid w:val="007E1D02"/>
    <w:rsid w:val="007E1D29"/>
    <w:rsid w:val="007E1E19"/>
    <w:rsid w:val="007E1E9E"/>
    <w:rsid w:val="007E1F86"/>
    <w:rsid w:val="007E1FB7"/>
    <w:rsid w:val="007E2094"/>
    <w:rsid w:val="007E218D"/>
    <w:rsid w:val="007E21DA"/>
    <w:rsid w:val="007E222E"/>
    <w:rsid w:val="007E2263"/>
    <w:rsid w:val="007E2271"/>
    <w:rsid w:val="007E22DE"/>
    <w:rsid w:val="007E22F9"/>
    <w:rsid w:val="007E22FF"/>
    <w:rsid w:val="007E2361"/>
    <w:rsid w:val="007E247B"/>
    <w:rsid w:val="007E24D9"/>
    <w:rsid w:val="007E251A"/>
    <w:rsid w:val="007E25B9"/>
    <w:rsid w:val="007E27E0"/>
    <w:rsid w:val="007E281A"/>
    <w:rsid w:val="007E2888"/>
    <w:rsid w:val="007E28E7"/>
    <w:rsid w:val="007E291C"/>
    <w:rsid w:val="007E29F8"/>
    <w:rsid w:val="007E2A2C"/>
    <w:rsid w:val="007E2A57"/>
    <w:rsid w:val="007E2A8C"/>
    <w:rsid w:val="007E2AB0"/>
    <w:rsid w:val="007E2B51"/>
    <w:rsid w:val="007E2B89"/>
    <w:rsid w:val="007E2E10"/>
    <w:rsid w:val="007E3013"/>
    <w:rsid w:val="007E3084"/>
    <w:rsid w:val="007E30BB"/>
    <w:rsid w:val="007E30DF"/>
    <w:rsid w:val="007E30E2"/>
    <w:rsid w:val="007E3119"/>
    <w:rsid w:val="007E3131"/>
    <w:rsid w:val="007E31A5"/>
    <w:rsid w:val="007E3205"/>
    <w:rsid w:val="007E32A2"/>
    <w:rsid w:val="007E3341"/>
    <w:rsid w:val="007E3483"/>
    <w:rsid w:val="007E34D6"/>
    <w:rsid w:val="007E3537"/>
    <w:rsid w:val="007E3654"/>
    <w:rsid w:val="007E368E"/>
    <w:rsid w:val="007E37B1"/>
    <w:rsid w:val="007E3963"/>
    <w:rsid w:val="007E39A3"/>
    <w:rsid w:val="007E3A94"/>
    <w:rsid w:val="007E3AB4"/>
    <w:rsid w:val="007E3B2F"/>
    <w:rsid w:val="007E3C81"/>
    <w:rsid w:val="007E3CD6"/>
    <w:rsid w:val="007E3CE0"/>
    <w:rsid w:val="007E3DAA"/>
    <w:rsid w:val="007E3DCA"/>
    <w:rsid w:val="007E3DF6"/>
    <w:rsid w:val="007E3E95"/>
    <w:rsid w:val="007E4029"/>
    <w:rsid w:val="007E40D2"/>
    <w:rsid w:val="007E418F"/>
    <w:rsid w:val="007E41C4"/>
    <w:rsid w:val="007E42C3"/>
    <w:rsid w:val="007E42E4"/>
    <w:rsid w:val="007E4797"/>
    <w:rsid w:val="007E4866"/>
    <w:rsid w:val="007E49C1"/>
    <w:rsid w:val="007E4B26"/>
    <w:rsid w:val="007E4B40"/>
    <w:rsid w:val="007E4B52"/>
    <w:rsid w:val="007E4BF8"/>
    <w:rsid w:val="007E4C78"/>
    <w:rsid w:val="007E4C99"/>
    <w:rsid w:val="007E4DE5"/>
    <w:rsid w:val="007E4E78"/>
    <w:rsid w:val="007E4EA2"/>
    <w:rsid w:val="007E4ED9"/>
    <w:rsid w:val="007E4F21"/>
    <w:rsid w:val="007E4FCC"/>
    <w:rsid w:val="007E5054"/>
    <w:rsid w:val="007E50B5"/>
    <w:rsid w:val="007E5111"/>
    <w:rsid w:val="007E5301"/>
    <w:rsid w:val="007E533A"/>
    <w:rsid w:val="007E54BF"/>
    <w:rsid w:val="007E56CF"/>
    <w:rsid w:val="007E57DB"/>
    <w:rsid w:val="007E5905"/>
    <w:rsid w:val="007E5A1E"/>
    <w:rsid w:val="007E5A49"/>
    <w:rsid w:val="007E5B33"/>
    <w:rsid w:val="007E5B3C"/>
    <w:rsid w:val="007E5B74"/>
    <w:rsid w:val="007E5C13"/>
    <w:rsid w:val="007E5CD5"/>
    <w:rsid w:val="007E5CE3"/>
    <w:rsid w:val="007E5D13"/>
    <w:rsid w:val="007E5E28"/>
    <w:rsid w:val="007E5E86"/>
    <w:rsid w:val="007E5E9B"/>
    <w:rsid w:val="007E5F30"/>
    <w:rsid w:val="007E5FA1"/>
    <w:rsid w:val="007E6058"/>
    <w:rsid w:val="007E60C6"/>
    <w:rsid w:val="007E6265"/>
    <w:rsid w:val="007E627C"/>
    <w:rsid w:val="007E62BE"/>
    <w:rsid w:val="007E62FD"/>
    <w:rsid w:val="007E6315"/>
    <w:rsid w:val="007E632E"/>
    <w:rsid w:val="007E64FF"/>
    <w:rsid w:val="007E657F"/>
    <w:rsid w:val="007E6581"/>
    <w:rsid w:val="007E6772"/>
    <w:rsid w:val="007E677E"/>
    <w:rsid w:val="007E6786"/>
    <w:rsid w:val="007E6787"/>
    <w:rsid w:val="007E6898"/>
    <w:rsid w:val="007E699B"/>
    <w:rsid w:val="007E69A2"/>
    <w:rsid w:val="007E6A2E"/>
    <w:rsid w:val="007E6A3D"/>
    <w:rsid w:val="007E6B36"/>
    <w:rsid w:val="007E6E0D"/>
    <w:rsid w:val="007E6EB2"/>
    <w:rsid w:val="007E70DD"/>
    <w:rsid w:val="007E70EE"/>
    <w:rsid w:val="007E726C"/>
    <w:rsid w:val="007E7351"/>
    <w:rsid w:val="007E73EC"/>
    <w:rsid w:val="007E740F"/>
    <w:rsid w:val="007E747B"/>
    <w:rsid w:val="007E7497"/>
    <w:rsid w:val="007E7543"/>
    <w:rsid w:val="007E755A"/>
    <w:rsid w:val="007E75C8"/>
    <w:rsid w:val="007E7734"/>
    <w:rsid w:val="007E7779"/>
    <w:rsid w:val="007E77F2"/>
    <w:rsid w:val="007E7845"/>
    <w:rsid w:val="007E78F1"/>
    <w:rsid w:val="007E7989"/>
    <w:rsid w:val="007E7A70"/>
    <w:rsid w:val="007E7AC0"/>
    <w:rsid w:val="007E7C18"/>
    <w:rsid w:val="007E7C58"/>
    <w:rsid w:val="007E7E49"/>
    <w:rsid w:val="007E7FC0"/>
    <w:rsid w:val="007E7FCD"/>
    <w:rsid w:val="007F0197"/>
    <w:rsid w:val="007F01DA"/>
    <w:rsid w:val="007F0212"/>
    <w:rsid w:val="007F0225"/>
    <w:rsid w:val="007F0232"/>
    <w:rsid w:val="007F040F"/>
    <w:rsid w:val="007F0412"/>
    <w:rsid w:val="007F04AC"/>
    <w:rsid w:val="007F04F7"/>
    <w:rsid w:val="007F0525"/>
    <w:rsid w:val="007F0586"/>
    <w:rsid w:val="007F06B5"/>
    <w:rsid w:val="007F06C0"/>
    <w:rsid w:val="007F06F3"/>
    <w:rsid w:val="007F0720"/>
    <w:rsid w:val="007F07CB"/>
    <w:rsid w:val="007F07E5"/>
    <w:rsid w:val="007F07E8"/>
    <w:rsid w:val="007F07F4"/>
    <w:rsid w:val="007F07FE"/>
    <w:rsid w:val="007F080C"/>
    <w:rsid w:val="007F087C"/>
    <w:rsid w:val="007F08E5"/>
    <w:rsid w:val="007F09E9"/>
    <w:rsid w:val="007F0A6B"/>
    <w:rsid w:val="007F0ABE"/>
    <w:rsid w:val="007F0AF8"/>
    <w:rsid w:val="007F0C55"/>
    <w:rsid w:val="007F0CB6"/>
    <w:rsid w:val="007F0CF8"/>
    <w:rsid w:val="007F0DBD"/>
    <w:rsid w:val="007F0E00"/>
    <w:rsid w:val="007F0F26"/>
    <w:rsid w:val="007F0FE9"/>
    <w:rsid w:val="007F108B"/>
    <w:rsid w:val="007F112E"/>
    <w:rsid w:val="007F11C9"/>
    <w:rsid w:val="007F11F0"/>
    <w:rsid w:val="007F130C"/>
    <w:rsid w:val="007F1347"/>
    <w:rsid w:val="007F136B"/>
    <w:rsid w:val="007F1599"/>
    <w:rsid w:val="007F1646"/>
    <w:rsid w:val="007F168C"/>
    <w:rsid w:val="007F16A6"/>
    <w:rsid w:val="007F16A8"/>
    <w:rsid w:val="007F1801"/>
    <w:rsid w:val="007F190C"/>
    <w:rsid w:val="007F1941"/>
    <w:rsid w:val="007F1B4F"/>
    <w:rsid w:val="007F1CC3"/>
    <w:rsid w:val="007F1D17"/>
    <w:rsid w:val="007F1D6E"/>
    <w:rsid w:val="007F1E48"/>
    <w:rsid w:val="007F1E87"/>
    <w:rsid w:val="007F1ECA"/>
    <w:rsid w:val="007F1ECD"/>
    <w:rsid w:val="007F1F3E"/>
    <w:rsid w:val="007F20A5"/>
    <w:rsid w:val="007F2342"/>
    <w:rsid w:val="007F2439"/>
    <w:rsid w:val="007F24CE"/>
    <w:rsid w:val="007F2539"/>
    <w:rsid w:val="007F2682"/>
    <w:rsid w:val="007F2689"/>
    <w:rsid w:val="007F2692"/>
    <w:rsid w:val="007F277D"/>
    <w:rsid w:val="007F28A0"/>
    <w:rsid w:val="007F291E"/>
    <w:rsid w:val="007F29A4"/>
    <w:rsid w:val="007F2C01"/>
    <w:rsid w:val="007F2CB6"/>
    <w:rsid w:val="007F2DFB"/>
    <w:rsid w:val="007F2E15"/>
    <w:rsid w:val="007F2E16"/>
    <w:rsid w:val="007F2E83"/>
    <w:rsid w:val="007F2E94"/>
    <w:rsid w:val="007F30FA"/>
    <w:rsid w:val="007F3166"/>
    <w:rsid w:val="007F3179"/>
    <w:rsid w:val="007F3203"/>
    <w:rsid w:val="007F3205"/>
    <w:rsid w:val="007F324B"/>
    <w:rsid w:val="007F341A"/>
    <w:rsid w:val="007F348D"/>
    <w:rsid w:val="007F34F9"/>
    <w:rsid w:val="007F3582"/>
    <w:rsid w:val="007F361D"/>
    <w:rsid w:val="007F37CE"/>
    <w:rsid w:val="007F37F4"/>
    <w:rsid w:val="007F38C3"/>
    <w:rsid w:val="007F3997"/>
    <w:rsid w:val="007F39F3"/>
    <w:rsid w:val="007F3A50"/>
    <w:rsid w:val="007F3A7F"/>
    <w:rsid w:val="007F3BE1"/>
    <w:rsid w:val="007F3C0B"/>
    <w:rsid w:val="007F3D60"/>
    <w:rsid w:val="007F3D81"/>
    <w:rsid w:val="007F4267"/>
    <w:rsid w:val="007F42BB"/>
    <w:rsid w:val="007F42C6"/>
    <w:rsid w:val="007F43CD"/>
    <w:rsid w:val="007F4466"/>
    <w:rsid w:val="007F449F"/>
    <w:rsid w:val="007F456C"/>
    <w:rsid w:val="007F474A"/>
    <w:rsid w:val="007F4921"/>
    <w:rsid w:val="007F494E"/>
    <w:rsid w:val="007F4B16"/>
    <w:rsid w:val="007F4BCE"/>
    <w:rsid w:val="007F4C43"/>
    <w:rsid w:val="007F4C86"/>
    <w:rsid w:val="007F4CA0"/>
    <w:rsid w:val="007F4CFA"/>
    <w:rsid w:val="007F4DC0"/>
    <w:rsid w:val="007F4FEE"/>
    <w:rsid w:val="007F502C"/>
    <w:rsid w:val="007F5058"/>
    <w:rsid w:val="007F50B3"/>
    <w:rsid w:val="007F50FB"/>
    <w:rsid w:val="007F5129"/>
    <w:rsid w:val="007F5238"/>
    <w:rsid w:val="007F525D"/>
    <w:rsid w:val="007F52DB"/>
    <w:rsid w:val="007F536A"/>
    <w:rsid w:val="007F53BC"/>
    <w:rsid w:val="007F53DA"/>
    <w:rsid w:val="007F53FD"/>
    <w:rsid w:val="007F543B"/>
    <w:rsid w:val="007F555C"/>
    <w:rsid w:val="007F5751"/>
    <w:rsid w:val="007F57A6"/>
    <w:rsid w:val="007F585C"/>
    <w:rsid w:val="007F58A8"/>
    <w:rsid w:val="007F59D5"/>
    <w:rsid w:val="007F5B27"/>
    <w:rsid w:val="007F5C8F"/>
    <w:rsid w:val="007F5C9C"/>
    <w:rsid w:val="007F5CB3"/>
    <w:rsid w:val="007F5D46"/>
    <w:rsid w:val="007F5DCE"/>
    <w:rsid w:val="007F5E0E"/>
    <w:rsid w:val="007F5E54"/>
    <w:rsid w:val="007F5EFE"/>
    <w:rsid w:val="007F5F1B"/>
    <w:rsid w:val="007F5F9A"/>
    <w:rsid w:val="007F60A3"/>
    <w:rsid w:val="007F6237"/>
    <w:rsid w:val="007F6244"/>
    <w:rsid w:val="007F62D3"/>
    <w:rsid w:val="007F63B7"/>
    <w:rsid w:val="007F6514"/>
    <w:rsid w:val="007F6672"/>
    <w:rsid w:val="007F66CC"/>
    <w:rsid w:val="007F67DF"/>
    <w:rsid w:val="007F67E4"/>
    <w:rsid w:val="007F6888"/>
    <w:rsid w:val="007F693B"/>
    <w:rsid w:val="007F6AD8"/>
    <w:rsid w:val="007F6B85"/>
    <w:rsid w:val="007F6BC2"/>
    <w:rsid w:val="007F6C43"/>
    <w:rsid w:val="007F6C71"/>
    <w:rsid w:val="007F6D51"/>
    <w:rsid w:val="007F7289"/>
    <w:rsid w:val="007F728F"/>
    <w:rsid w:val="007F72F0"/>
    <w:rsid w:val="007F73B8"/>
    <w:rsid w:val="007F7553"/>
    <w:rsid w:val="007F7571"/>
    <w:rsid w:val="007F7580"/>
    <w:rsid w:val="007F7700"/>
    <w:rsid w:val="007F771C"/>
    <w:rsid w:val="007F77D6"/>
    <w:rsid w:val="007F78B0"/>
    <w:rsid w:val="007F793C"/>
    <w:rsid w:val="007F7AD5"/>
    <w:rsid w:val="007F7B13"/>
    <w:rsid w:val="007F7B1C"/>
    <w:rsid w:val="007F7B68"/>
    <w:rsid w:val="007F7C57"/>
    <w:rsid w:val="007F7C6D"/>
    <w:rsid w:val="007F7CBD"/>
    <w:rsid w:val="007F7DEF"/>
    <w:rsid w:val="007F7E48"/>
    <w:rsid w:val="007F7EDB"/>
    <w:rsid w:val="007F85A8"/>
    <w:rsid w:val="0080004F"/>
    <w:rsid w:val="00800189"/>
    <w:rsid w:val="00800192"/>
    <w:rsid w:val="008002EC"/>
    <w:rsid w:val="008002F1"/>
    <w:rsid w:val="00800331"/>
    <w:rsid w:val="00800358"/>
    <w:rsid w:val="00800379"/>
    <w:rsid w:val="008004B0"/>
    <w:rsid w:val="0080059F"/>
    <w:rsid w:val="008005A2"/>
    <w:rsid w:val="00800690"/>
    <w:rsid w:val="008006CA"/>
    <w:rsid w:val="008006CE"/>
    <w:rsid w:val="00800719"/>
    <w:rsid w:val="00800970"/>
    <w:rsid w:val="00800988"/>
    <w:rsid w:val="00800A53"/>
    <w:rsid w:val="00800AE2"/>
    <w:rsid w:val="00800C78"/>
    <w:rsid w:val="00800CCE"/>
    <w:rsid w:val="00800CEF"/>
    <w:rsid w:val="00800D55"/>
    <w:rsid w:val="00800DBF"/>
    <w:rsid w:val="00800E0C"/>
    <w:rsid w:val="00800EEB"/>
    <w:rsid w:val="00801085"/>
    <w:rsid w:val="008010A0"/>
    <w:rsid w:val="00801171"/>
    <w:rsid w:val="008011F0"/>
    <w:rsid w:val="00801252"/>
    <w:rsid w:val="00801271"/>
    <w:rsid w:val="00801286"/>
    <w:rsid w:val="008012CC"/>
    <w:rsid w:val="008012ED"/>
    <w:rsid w:val="00801439"/>
    <w:rsid w:val="0080161F"/>
    <w:rsid w:val="0080164F"/>
    <w:rsid w:val="008016BE"/>
    <w:rsid w:val="008016ED"/>
    <w:rsid w:val="0080170A"/>
    <w:rsid w:val="008017A3"/>
    <w:rsid w:val="008018C4"/>
    <w:rsid w:val="00801920"/>
    <w:rsid w:val="00801959"/>
    <w:rsid w:val="008019EF"/>
    <w:rsid w:val="00801A2F"/>
    <w:rsid w:val="00801D6A"/>
    <w:rsid w:val="00801DAB"/>
    <w:rsid w:val="00801DC7"/>
    <w:rsid w:val="00801E0D"/>
    <w:rsid w:val="00801E46"/>
    <w:rsid w:val="00801ED4"/>
    <w:rsid w:val="00801F5B"/>
    <w:rsid w:val="00801F9A"/>
    <w:rsid w:val="00801FBE"/>
    <w:rsid w:val="008020A7"/>
    <w:rsid w:val="008020B4"/>
    <w:rsid w:val="008020CA"/>
    <w:rsid w:val="0080215C"/>
    <w:rsid w:val="008022EA"/>
    <w:rsid w:val="008026CB"/>
    <w:rsid w:val="00802738"/>
    <w:rsid w:val="00802761"/>
    <w:rsid w:val="008027AD"/>
    <w:rsid w:val="00802A40"/>
    <w:rsid w:val="00802B22"/>
    <w:rsid w:val="00802B54"/>
    <w:rsid w:val="00802B5D"/>
    <w:rsid w:val="00802C75"/>
    <w:rsid w:val="00802E83"/>
    <w:rsid w:val="00802EA3"/>
    <w:rsid w:val="00802EDA"/>
    <w:rsid w:val="00802F0B"/>
    <w:rsid w:val="00802F0D"/>
    <w:rsid w:val="00802F4A"/>
    <w:rsid w:val="00802FA8"/>
    <w:rsid w:val="00803029"/>
    <w:rsid w:val="00803034"/>
    <w:rsid w:val="0080308E"/>
    <w:rsid w:val="00803102"/>
    <w:rsid w:val="0080326B"/>
    <w:rsid w:val="008032B7"/>
    <w:rsid w:val="00803309"/>
    <w:rsid w:val="0080330A"/>
    <w:rsid w:val="00803320"/>
    <w:rsid w:val="008033D7"/>
    <w:rsid w:val="0080340E"/>
    <w:rsid w:val="00803465"/>
    <w:rsid w:val="00803477"/>
    <w:rsid w:val="008034D9"/>
    <w:rsid w:val="0080355C"/>
    <w:rsid w:val="00803741"/>
    <w:rsid w:val="00803793"/>
    <w:rsid w:val="008038DC"/>
    <w:rsid w:val="00803AE3"/>
    <w:rsid w:val="00803BB7"/>
    <w:rsid w:val="00803BF6"/>
    <w:rsid w:val="00803CE4"/>
    <w:rsid w:val="00803D4D"/>
    <w:rsid w:val="00803DE3"/>
    <w:rsid w:val="00803DF8"/>
    <w:rsid w:val="00803EC9"/>
    <w:rsid w:val="00803F5F"/>
    <w:rsid w:val="00803F66"/>
    <w:rsid w:val="00803F98"/>
    <w:rsid w:val="00804090"/>
    <w:rsid w:val="00804107"/>
    <w:rsid w:val="00804111"/>
    <w:rsid w:val="0080411B"/>
    <w:rsid w:val="00804275"/>
    <w:rsid w:val="008042CB"/>
    <w:rsid w:val="00804314"/>
    <w:rsid w:val="008043A2"/>
    <w:rsid w:val="008043D1"/>
    <w:rsid w:val="008045A7"/>
    <w:rsid w:val="008045DA"/>
    <w:rsid w:val="0080463E"/>
    <w:rsid w:val="008047ED"/>
    <w:rsid w:val="008048E3"/>
    <w:rsid w:val="00804935"/>
    <w:rsid w:val="00804982"/>
    <w:rsid w:val="00804A56"/>
    <w:rsid w:val="00804AA8"/>
    <w:rsid w:val="00804B59"/>
    <w:rsid w:val="00804BFA"/>
    <w:rsid w:val="00804D95"/>
    <w:rsid w:val="00804E3F"/>
    <w:rsid w:val="00804E6A"/>
    <w:rsid w:val="00804F35"/>
    <w:rsid w:val="00804F64"/>
    <w:rsid w:val="00804FE4"/>
    <w:rsid w:val="00804FF9"/>
    <w:rsid w:val="0080504B"/>
    <w:rsid w:val="0080504E"/>
    <w:rsid w:val="00805098"/>
    <w:rsid w:val="008050E7"/>
    <w:rsid w:val="00805199"/>
    <w:rsid w:val="00805218"/>
    <w:rsid w:val="008052D8"/>
    <w:rsid w:val="008053B5"/>
    <w:rsid w:val="0080550E"/>
    <w:rsid w:val="00805528"/>
    <w:rsid w:val="008055CB"/>
    <w:rsid w:val="008055E5"/>
    <w:rsid w:val="0080568F"/>
    <w:rsid w:val="0080580C"/>
    <w:rsid w:val="0080583C"/>
    <w:rsid w:val="008058F8"/>
    <w:rsid w:val="008059D5"/>
    <w:rsid w:val="00805A04"/>
    <w:rsid w:val="00805B11"/>
    <w:rsid w:val="00805B1D"/>
    <w:rsid w:val="00805B32"/>
    <w:rsid w:val="00805B65"/>
    <w:rsid w:val="00805D5B"/>
    <w:rsid w:val="00805E2D"/>
    <w:rsid w:val="00805E3E"/>
    <w:rsid w:val="00805E86"/>
    <w:rsid w:val="00805EBF"/>
    <w:rsid w:val="00805F05"/>
    <w:rsid w:val="00805F96"/>
    <w:rsid w:val="00805FC3"/>
    <w:rsid w:val="008060A4"/>
    <w:rsid w:val="00806376"/>
    <w:rsid w:val="0080641D"/>
    <w:rsid w:val="00806454"/>
    <w:rsid w:val="0080646C"/>
    <w:rsid w:val="00806684"/>
    <w:rsid w:val="008068CA"/>
    <w:rsid w:val="0080694C"/>
    <w:rsid w:val="008069CA"/>
    <w:rsid w:val="008069CB"/>
    <w:rsid w:val="00806B1E"/>
    <w:rsid w:val="00806CB7"/>
    <w:rsid w:val="00806CCD"/>
    <w:rsid w:val="00806E8B"/>
    <w:rsid w:val="00806F64"/>
    <w:rsid w:val="008070A9"/>
    <w:rsid w:val="008070B9"/>
    <w:rsid w:val="00807144"/>
    <w:rsid w:val="00807193"/>
    <w:rsid w:val="008072A9"/>
    <w:rsid w:val="008073B7"/>
    <w:rsid w:val="00807454"/>
    <w:rsid w:val="008075AF"/>
    <w:rsid w:val="00807601"/>
    <w:rsid w:val="008076C5"/>
    <w:rsid w:val="00807785"/>
    <w:rsid w:val="00807880"/>
    <w:rsid w:val="008078F3"/>
    <w:rsid w:val="00807939"/>
    <w:rsid w:val="00807AA5"/>
    <w:rsid w:val="00807AB5"/>
    <w:rsid w:val="00807BB0"/>
    <w:rsid w:val="00807BC8"/>
    <w:rsid w:val="00807CF0"/>
    <w:rsid w:val="00807D0F"/>
    <w:rsid w:val="00807F0F"/>
    <w:rsid w:val="00810007"/>
    <w:rsid w:val="00810008"/>
    <w:rsid w:val="0081000E"/>
    <w:rsid w:val="0081002C"/>
    <w:rsid w:val="0081002F"/>
    <w:rsid w:val="0081009F"/>
    <w:rsid w:val="008102CB"/>
    <w:rsid w:val="0081034B"/>
    <w:rsid w:val="008103E6"/>
    <w:rsid w:val="008103FF"/>
    <w:rsid w:val="008105CE"/>
    <w:rsid w:val="00810639"/>
    <w:rsid w:val="00810642"/>
    <w:rsid w:val="00810676"/>
    <w:rsid w:val="00810709"/>
    <w:rsid w:val="0081077E"/>
    <w:rsid w:val="00810858"/>
    <w:rsid w:val="00810A23"/>
    <w:rsid w:val="00810A61"/>
    <w:rsid w:val="00810A63"/>
    <w:rsid w:val="00810B73"/>
    <w:rsid w:val="00810BB4"/>
    <w:rsid w:val="00810BC4"/>
    <w:rsid w:val="00810C61"/>
    <w:rsid w:val="00810D1E"/>
    <w:rsid w:val="00810D88"/>
    <w:rsid w:val="00810DFB"/>
    <w:rsid w:val="00810E63"/>
    <w:rsid w:val="00810E6D"/>
    <w:rsid w:val="0081100A"/>
    <w:rsid w:val="00811010"/>
    <w:rsid w:val="00811018"/>
    <w:rsid w:val="008112ED"/>
    <w:rsid w:val="0081141F"/>
    <w:rsid w:val="008114B3"/>
    <w:rsid w:val="008114C5"/>
    <w:rsid w:val="008114CB"/>
    <w:rsid w:val="008114F0"/>
    <w:rsid w:val="008114F6"/>
    <w:rsid w:val="008116FD"/>
    <w:rsid w:val="0081182D"/>
    <w:rsid w:val="00811867"/>
    <w:rsid w:val="008118A7"/>
    <w:rsid w:val="00811A29"/>
    <w:rsid w:val="00811AAD"/>
    <w:rsid w:val="00811AC5"/>
    <w:rsid w:val="00811B0C"/>
    <w:rsid w:val="00811B36"/>
    <w:rsid w:val="00811B4E"/>
    <w:rsid w:val="00811C57"/>
    <w:rsid w:val="00811C75"/>
    <w:rsid w:val="00811CED"/>
    <w:rsid w:val="00811D3F"/>
    <w:rsid w:val="00811E3A"/>
    <w:rsid w:val="00811F04"/>
    <w:rsid w:val="00811F15"/>
    <w:rsid w:val="00811F62"/>
    <w:rsid w:val="0081200E"/>
    <w:rsid w:val="008120CD"/>
    <w:rsid w:val="00812132"/>
    <w:rsid w:val="00812151"/>
    <w:rsid w:val="0081223A"/>
    <w:rsid w:val="0081225D"/>
    <w:rsid w:val="0081227E"/>
    <w:rsid w:val="0081228C"/>
    <w:rsid w:val="00812334"/>
    <w:rsid w:val="00812526"/>
    <w:rsid w:val="00812527"/>
    <w:rsid w:val="00812555"/>
    <w:rsid w:val="008127C3"/>
    <w:rsid w:val="008127C8"/>
    <w:rsid w:val="008127E9"/>
    <w:rsid w:val="00812879"/>
    <w:rsid w:val="00812901"/>
    <w:rsid w:val="00812945"/>
    <w:rsid w:val="00812A09"/>
    <w:rsid w:val="00812AC2"/>
    <w:rsid w:val="00812E34"/>
    <w:rsid w:val="00812FEC"/>
    <w:rsid w:val="00813097"/>
    <w:rsid w:val="008130E4"/>
    <w:rsid w:val="00813281"/>
    <w:rsid w:val="0081328F"/>
    <w:rsid w:val="0081330A"/>
    <w:rsid w:val="00813315"/>
    <w:rsid w:val="00813363"/>
    <w:rsid w:val="008133F4"/>
    <w:rsid w:val="00813452"/>
    <w:rsid w:val="00813566"/>
    <w:rsid w:val="008135DF"/>
    <w:rsid w:val="0081367D"/>
    <w:rsid w:val="008137CD"/>
    <w:rsid w:val="00813890"/>
    <w:rsid w:val="00813A25"/>
    <w:rsid w:val="00813A8D"/>
    <w:rsid w:val="00813B57"/>
    <w:rsid w:val="00813BAB"/>
    <w:rsid w:val="00813C65"/>
    <w:rsid w:val="00813D88"/>
    <w:rsid w:val="00813F13"/>
    <w:rsid w:val="00813F2A"/>
    <w:rsid w:val="00813FB1"/>
    <w:rsid w:val="0081402F"/>
    <w:rsid w:val="0081414B"/>
    <w:rsid w:val="00814194"/>
    <w:rsid w:val="008142E0"/>
    <w:rsid w:val="00814308"/>
    <w:rsid w:val="008143BE"/>
    <w:rsid w:val="008143D1"/>
    <w:rsid w:val="00814421"/>
    <w:rsid w:val="0081445F"/>
    <w:rsid w:val="008144C2"/>
    <w:rsid w:val="008144C3"/>
    <w:rsid w:val="00814602"/>
    <w:rsid w:val="0081461E"/>
    <w:rsid w:val="00814638"/>
    <w:rsid w:val="0081463C"/>
    <w:rsid w:val="008146B1"/>
    <w:rsid w:val="008146C3"/>
    <w:rsid w:val="0081476D"/>
    <w:rsid w:val="0081477D"/>
    <w:rsid w:val="00814896"/>
    <w:rsid w:val="008148CE"/>
    <w:rsid w:val="00814948"/>
    <w:rsid w:val="008149EF"/>
    <w:rsid w:val="00814A09"/>
    <w:rsid w:val="00814A9E"/>
    <w:rsid w:val="00814B39"/>
    <w:rsid w:val="00814C6C"/>
    <w:rsid w:val="00814D65"/>
    <w:rsid w:val="00814DED"/>
    <w:rsid w:val="00814E0A"/>
    <w:rsid w:val="00814EAA"/>
    <w:rsid w:val="00814ED3"/>
    <w:rsid w:val="00814EDC"/>
    <w:rsid w:val="00814EFA"/>
    <w:rsid w:val="00814FFF"/>
    <w:rsid w:val="0081509F"/>
    <w:rsid w:val="0081511D"/>
    <w:rsid w:val="0081519F"/>
    <w:rsid w:val="0081526A"/>
    <w:rsid w:val="008152A4"/>
    <w:rsid w:val="00815351"/>
    <w:rsid w:val="008154BA"/>
    <w:rsid w:val="008154F4"/>
    <w:rsid w:val="00815550"/>
    <w:rsid w:val="0081558C"/>
    <w:rsid w:val="008155D6"/>
    <w:rsid w:val="00815615"/>
    <w:rsid w:val="0081572D"/>
    <w:rsid w:val="00815755"/>
    <w:rsid w:val="008158A9"/>
    <w:rsid w:val="00815983"/>
    <w:rsid w:val="008159BD"/>
    <w:rsid w:val="00815A0F"/>
    <w:rsid w:val="00815A40"/>
    <w:rsid w:val="00815A5C"/>
    <w:rsid w:val="00815AD0"/>
    <w:rsid w:val="00815AD7"/>
    <w:rsid w:val="00815B32"/>
    <w:rsid w:val="00815BBE"/>
    <w:rsid w:val="00815C78"/>
    <w:rsid w:val="00815C85"/>
    <w:rsid w:val="00815D49"/>
    <w:rsid w:val="00815EF9"/>
    <w:rsid w:val="00815FDD"/>
    <w:rsid w:val="0081605E"/>
    <w:rsid w:val="008160DE"/>
    <w:rsid w:val="00816140"/>
    <w:rsid w:val="00816165"/>
    <w:rsid w:val="00816217"/>
    <w:rsid w:val="008162F2"/>
    <w:rsid w:val="008163B1"/>
    <w:rsid w:val="008164B2"/>
    <w:rsid w:val="00816583"/>
    <w:rsid w:val="008166A2"/>
    <w:rsid w:val="008166DB"/>
    <w:rsid w:val="008167E6"/>
    <w:rsid w:val="00816811"/>
    <w:rsid w:val="00816865"/>
    <w:rsid w:val="00816A92"/>
    <w:rsid w:val="00816BFA"/>
    <w:rsid w:val="00816C24"/>
    <w:rsid w:val="00816E49"/>
    <w:rsid w:val="00816FA9"/>
    <w:rsid w:val="00816FD9"/>
    <w:rsid w:val="00817107"/>
    <w:rsid w:val="00817121"/>
    <w:rsid w:val="008171BE"/>
    <w:rsid w:val="0081722B"/>
    <w:rsid w:val="00817326"/>
    <w:rsid w:val="00817349"/>
    <w:rsid w:val="0081738C"/>
    <w:rsid w:val="008173EC"/>
    <w:rsid w:val="00817519"/>
    <w:rsid w:val="0081754C"/>
    <w:rsid w:val="00817577"/>
    <w:rsid w:val="008175AA"/>
    <w:rsid w:val="008175C0"/>
    <w:rsid w:val="008176B0"/>
    <w:rsid w:val="00817712"/>
    <w:rsid w:val="008177C3"/>
    <w:rsid w:val="008177DF"/>
    <w:rsid w:val="008177E1"/>
    <w:rsid w:val="008178BE"/>
    <w:rsid w:val="00817949"/>
    <w:rsid w:val="00817A24"/>
    <w:rsid w:val="00817A89"/>
    <w:rsid w:val="00817B91"/>
    <w:rsid w:val="00817BFB"/>
    <w:rsid w:val="00817C1B"/>
    <w:rsid w:val="00817C41"/>
    <w:rsid w:val="00817D21"/>
    <w:rsid w:val="00817F04"/>
    <w:rsid w:val="00817F2D"/>
    <w:rsid w:val="0082004A"/>
    <w:rsid w:val="00820059"/>
    <w:rsid w:val="0082016D"/>
    <w:rsid w:val="00820210"/>
    <w:rsid w:val="00820240"/>
    <w:rsid w:val="0082030A"/>
    <w:rsid w:val="00820348"/>
    <w:rsid w:val="0082041D"/>
    <w:rsid w:val="00820610"/>
    <w:rsid w:val="0082065C"/>
    <w:rsid w:val="00820702"/>
    <w:rsid w:val="0082081F"/>
    <w:rsid w:val="00820866"/>
    <w:rsid w:val="00820956"/>
    <w:rsid w:val="0082097C"/>
    <w:rsid w:val="008209BB"/>
    <w:rsid w:val="00820BE8"/>
    <w:rsid w:val="00820CB2"/>
    <w:rsid w:val="00820D55"/>
    <w:rsid w:val="00820FAC"/>
    <w:rsid w:val="00821129"/>
    <w:rsid w:val="008211F4"/>
    <w:rsid w:val="0082120A"/>
    <w:rsid w:val="00821269"/>
    <w:rsid w:val="0082132C"/>
    <w:rsid w:val="0082142F"/>
    <w:rsid w:val="00821462"/>
    <w:rsid w:val="00821464"/>
    <w:rsid w:val="00821544"/>
    <w:rsid w:val="00821581"/>
    <w:rsid w:val="00821608"/>
    <w:rsid w:val="00821615"/>
    <w:rsid w:val="008216E7"/>
    <w:rsid w:val="00821817"/>
    <w:rsid w:val="00821866"/>
    <w:rsid w:val="0082186B"/>
    <w:rsid w:val="00821873"/>
    <w:rsid w:val="0082196A"/>
    <w:rsid w:val="008219A4"/>
    <w:rsid w:val="00821A0C"/>
    <w:rsid w:val="00821BBA"/>
    <w:rsid w:val="00821C30"/>
    <w:rsid w:val="00821CCE"/>
    <w:rsid w:val="00821D93"/>
    <w:rsid w:val="00821E23"/>
    <w:rsid w:val="00821E84"/>
    <w:rsid w:val="00821E86"/>
    <w:rsid w:val="00821F56"/>
    <w:rsid w:val="00821F6A"/>
    <w:rsid w:val="00822012"/>
    <w:rsid w:val="0082201C"/>
    <w:rsid w:val="00822066"/>
    <w:rsid w:val="0082206F"/>
    <w:rsid w:val="008221F7"/>
    <w:rsid w:val="008222AD"/>
    <w:rsid w:val="00822315"/>
    <w:rsid w:val="0082231C"/>
    <w:rsid w:val="0082237E"/>
    <w:rsid w:val="00822384"/>
    <w:rsid w:val="0082245F"/>
    <w:rsid w:val="0082247C"/>
    <w:rsid w:val="0082251D"/>
    <w:rsid w:val="00822542"/>
    <w:rsid w:val="00822630"/>
    <w:rsid w:val="008227B7"/>
    <w:rsid w:val="008227CB"/>
    <w:rsid w:val="008227E3"/>
    <w:rsid w:val="00822986"/>
    <w:rsid w:val="00822A04"/>
    <w:rsid w:val="00822B22"/>
    <w:rsid w:val="00822B76"/>
    <w:rsid w:val="00822BBA"/>
    <w:rsid w:val="00822BDE"/>
    <w:rsid w:val="00822C19"/>
    <w:rsid w:val="00822CBD"/>
    <w:rsid w:val="00822D45"/>
    <w:rsid w:val="00822DA8"/>
    <w:rsid w:val="00822DC1"/>
    <w:rsid w:val="00822DF2"/>
    <w:rsid w:val="00822ECA"/>
    <w:rsid w:val="00822EFD"/>
    <w:rsid w:val="00822F90"/>
    <w:rsid w:val="00823301"/>
    <w:rsid w:val="0082332A"/>
    <w:rsid w:val="0082336C"/>
    <w:rsid w:val="0082338F"/>
    <w:rsid w:val="008233F4"/>
    <w:rsid w:val="0082394C"/>
    <w:rsid w:val="008239A2"/>
    <w:rsid w:val="00823AF9"/>
    <w:rsid w:val="00823B16"/>
    <w:rsid w:val="00823B34"/>
    <w:rsid w:val="00823B88"/>
    <w:rsid w:val="00823C61"/>
    <w:rsid w:val="00823E0C"/>
    <w:rsid w:val="00823E37"/>
    <w:rsid w:val="00823E8F"/>
    <w:rsid w:val="00823EE5"/>
    <w:rsid w:val="00823EF3"/>
    <w:rsid w:val="00824171"/>
    <w:rsid w:val="0082426D"/>
    <w:rsid w:val="00824383"/>
    <w:rsid w:val="00824405"/>
    <w:rsid w:val="00824576"/>
    <w:rsid w:val="008245EA"/>
    <w:rsid w:val="0082472C"/>
    <w:rsid w:val="008248CD"/>
    <w:rsid w:val="00824964"/>
    <w:rsid w:val="00824997"/>
    <w:rsid w:val="00824A09"/>
    <w:rsid w:val="00824A16"/>
    <w:rsid w:val="00824ABA"/>
    <w:rsid w:val="00824B1F"/>
    <w:rsid w:val="00824B6D"/>
    <w:rsid w:val="00824BF8"/>
    <w:rsid w:val="00824C79"/>
    <w:rsid w:val="00824ECB"/>
    <w:rsid w:val="0082504C"/>
    <w:rsid w:val="008251DB"/>
    <w:rsid w:val="008252C6"/>
    <w:rsid w:val="00825351"/>
    <w:rsid w:val="008253D9"/>
    <w:rsid w:val="008253EE"/>
    <w:rsid w:val="008253F0"/>
    <w:rsid w:val="00825563"/>
    <w:rsid w:val="0082557D"/>
    <w:rsid w:val="00825613"/>
    <w:rsid w:val="00825675"/>
    <w:rsid w:val="008257AA"/>
    <w:rsid w:val="008257AE"/>
    <w:rsid w:val="008258CA"/>
    <w:rsid w:val="008259BE"/>
    <w:rsid w:val="00825AEC"/>
    <w:rsid w:val="00825BC0"/>
    <w:rsid w:val="00825CBF"/>
    <w:rsid w:val="00825CDD"/>
    <w:rsid w:val="00825D01"/>
    <w:rsid w:val="00825D97"/>
    <w:rsid w:val="00825DDC"/>
    <w:rsid w:val="00825E1A"/>
    <w:rsid w:val="00825EA3"/>
    <w:rsid w:val="00825F81"/>
    <w:rsid w:val="00825FC8"/>
    <w:rsid w:val="00825FE9"/>
    <w:rsid w:val="00826332"/>
    <w:rsid w:val="008263E1"/>
    <w:rsid w:val="00826544"/>
    <w:rsid w:val="00826556"/>
    <w:rsid w:val="00826611"/>
    <w:rsid w:val="0082662A"/>
    <w:rsid w:val="00826679"/>
    <w:rsid w:val="00826754"/>
    <w:rsid w:val="00826794"/>
    <w:rsid w:val="0082686C"/>
    <w:rsid w:val="00826967"/>
    <w:rsid w:val="008269DC"/>
    <w:rsid w:val="00826A02"/>
    <w:rsid w:val="00826A6B"/>
    <w:rsid w:val="00826A9C"/>
    <w:rsid w:val="00826BE1"/>
    <w:rsid w:val="00826C99"/>
    <w:rsid w:val="00826D6B"/>
    <w:rsid w:val="00826E30"/>
    <w:rsid w:val="00826E3C"/>
    <w:rsid w:val="00826FF7"/>
    <w:rsid w:val="00827131"/>
    <w:rsid w:val="0082725B"/>
    <w:rsid w:val="0082730C"/>
    <w:rsid w:val="0082737E"/>
    <w:rsid w:val="00827386"/>
    <w:rsid w:val="008273D4"/>
    <w:rsid w:val="008273DC"/>
    <w:rsid w:val="00827443"/>
    <w:rsid w:val="0082748F"/>
    <w:rsid w:val="008275F3"/>
    <w:rsid w:val="00827861"/>
    <w:rsid w:val="00827949"/>
    <w:rsid w:val="00827AB3"/>
    <w:rsid w:val="00827B95"/>
    <w:rsid w:val="00827BB4"/>
    <w:rsid w:val="00827C28"/>
    <w:rsid w:val="00827C33"/>
    <w:rsid w:val="00827C3F"/>
    <w:rsid w:val="00827CE3"/>
    <w:rsid w:val="00827D2C"/>
    <w:rsid w:val="00827D7C"/>
    <w:rsid w:val="00827DC9"/>
    <w:rsid w:val="00827DEC"/>
    <w:rsid w:val="00827E80"/>
    <w:rsid w:val="00827F0A"/>
    <w:rsid w:val="00827F2F"/>
    <w:rsid w:val="00827F42"/>
    <w:rsid w:val="00830089"/>
    <w:rsid w:val="00830196"/>
    <w:rsid w:val="0083019A"/>
    <w:rsid w:val="00830255"/>
    <w:rsid w:val="0083025B"/>
    <w:rsid w:val="00830341"/>
    <w:rsid w:val="0083041F"/>
    <w:rsid w:val="00830597"/>
    <w:rsid w:val="008305D0"/>
    <w:rsid w:val="008306BB"/>
    <w:rsid w:val="008307F1"/>
    <w:rsid w:val="0083089F"/>
    <w:rsid w:val="00830914"/>
    <w:rsid w:val="008309FA"/>
    <w:rsid w:val="00830A0E"/>
    <w:rsid w:val="00830A2A"/>
    <w:rsid w:val="00830A33"/>
    <w:rsid w:val="00830A90"/>
    <w:rsid w:val="00830AE7"/>
    <w:rsid w:val="00830AFF"/>
    <w:rsid w:val="00830B75"/>
    <w:rsid w:val="00830C39"/>
    <w:rsid w:val="00830C41"/>
    <w:rsid w:val="00830C85"/>
    <w:rsid w:val="00830CC1"/>
    <w:rsid w:val="00830DB4"/>
    <w:rsid w:val="00830E51"/>
    <w:rsid w:val="00830E69"/>
    <w:rsid w:val="00830ECB"/>
    <w:rsid w:val="00830FB3"/>
    <w:rsid w:val="0083106A"/>
    <w:rsid w:val="0083108F"/>
    <w:rsid w:val="0083109A"/>
    <w:rsid w:val="008310B4"/>
    <w:rsid w:val="008310C3"/>
    <w:rsid w:val="00831124"/>
    <w:rsid w:val="00831151"/>
    <w:rsid w:val="00831234"/>
    <w:rsid w:val="008313F8"/>
    <w:rsid w:val="00831582"/>
    <w:rsid w:val="008315D2"/>
    <w:rsid w:val="00831616"/>
    <w:rsid w:val="00831634"/>
    <w:rsid w:val="0083169B"/>
    <w:rsid w:val="00831714"/>
    <w:rsid w:val="008318D7"/>
    <w:rsid w:val="0083191F"/>
    <w:rsid w:val="00831B53"/>
    <w:rsid w:val="00831C1F"/>
    <w:rsid w:val="00831C6A"/>
    <w:rsid w:val="00831C79"/>
    <w:rsid w:val="00831C8D"/>
    <w:rsid w:val="00831CFB"/>
    <w:rsid w:val="00831D76"/>
    <w:rsid w:val="00831DFC"/>
    <w:rsid w:val="00831E5E"/>
    <w:rsid w:val="00831F76"/>
    <w:rsid w:val="00831FCE"/>
    <w:rsid w:val="008321F5"/>
    <w:rsid w:val="00832371"/>
    <w:rsid w:val="00832374"/>
    <w:rsid w:val="008323AC"/>
    <w:rsid w:val="00832423"/>
    <w:rsid w:val="008324B1"/>
    <w:rsid w:val="008324B5"/>
    <w:rsid w:val="008325F2"/>
    <w:rsid w:val="008325FB"/>
    <w:rsid w:val="0083263E"/>
    <w:rsid w:val="008326D7"/>
    <w:rsid w:val="00832765"/>
    <w:rsid w:val="008327FF"/>
    <w:rsid w:val="00832A1E"/>
    <w:rsid w:val="00832A6C"/>
    <w:rsid w:val="00832A86"/>
    <w:rsid w:val="00832ABF"/>
    <w:rsid w:val="00832BB3"/>
    <w:rsid w:val="00832BCD"/>
    <w:rsid w:val="00832DA9"/>
    <w:rsid w:val="00832DCD"/>
    <w:rsid w:val="00832DF2"/>
    <w:rsid w:val="00832FD6"/>
    <w:rsid w:val="00833093"/>
    <w:rsid w:val="008330D6"/>
    <w:rsid w:val="008332C2"/>
    <w:rsid w:val="008332E4"/>
    <w:rsid w:val="008333F7"/>
    <w:rsid w:val="0083341C"/>
    <w:rsid w:val="008334E8"/>
    <w:rsid w:val="00833507"/>
    <w:rsid w:val="00833509"/>
    <w:rsid w:val="00833530"/>
    <w:rsid w:val="00833534"/>
    <w:rsid w:val="00833704"/>
    <w:rsid w:val="00833767"/>
    <w:rsid w:val="008337E9"/>
    <w:rsid w:val="00833817"/>
    <w:rsid w:val="0083389B"/>
    <w:rsid w:val="00833943"/>
    <w:rsid w:val="00833B61"/>
    <w:rsid w:val="00833B76"/>
    <w:rsid w:val="00833C22"/>
    <w:rsid w:val="00833CAD"/>
    <w:rsid w:val="00833D08"/>
    <w:rsid w:val="00833D3F"/>
    <w:rsid w:val="00833D9D"/>
    <w:rsid w:val="00834095"/>
    <w:rsid w:val="0083411E"/>
    <w:rsid w:val="008341DC"/>
    <w:rsid w:val="0083420A"/>
    <w:rsid w:val="0083428A"/>
    <w:rsid w:val="008342E3"/>
    <w:rsid w:val="008343AE"/>
    <w:rsid w:val="0083444D"/>
    <w:rsid w:val="0083446B"/>
    <w:rsid w:val="00834489"/>
    <w:rsid w:val="0083464B"/>
    <w:rsid w:val="00834686"/>
    <w:rsid w:val="0083486E"/>
    <w:rsid w:val="008348E6"/>
    <w:rsid w:val="0083491F"/>
    <w:rsid w:val="00834A37"/>
    <w:rsid w:val="00834AA7"/>
    <w:rsid w:val="00834B69"/>
    <w:rsid w:val="00834BCA"/>
    <w:rsid w:val="00834DE0"/>
    <w:rsid w:val="00834E64"/>
    <w:rsid w:val="00834E87"/>
    <w:rsid w:val="00834F83"/>
    <w:rsid w:val="00834F9D"/>
    <w:rsid w:val="00834FBB"/>
    <w:rsid w:val="00834FC2"/>
    <w:rsid w:val="00835022"/>
    <w:rsid w:val="0083518D"/>
    <w:rsid w:val="00835239"/>
    <w:rsid w:val="008353C3"/>
    <w:rsid w:val="008353CB"/>
    <w:rsid w:val="0083553D"/>
    <w:rsid w:val="0083555C"/>
    <w:rsid w:val="0083555D"/>
    <w:rsid w:val="00835710"/>
    <w:rsid w:val="008357E1"/>
    <w:rsid w:val="008357F4"/>
    <w:rsid w:val="00835947"/>
    <w:rsid w:val="008359A5"/>
    <w:rsid w:val="00835A01"/>
    <w:rsid w:val="00835A31"/>
    <w:rsid w:val="00835AFB"/>
    <w:rsid w:val="00835B7A"/>
    <w:rsid w:val="00835C6F"/>
    <w:rsid w:val="00835D1B"/>
    <w:rsid w:val="00835D22"/>
    <w:rsid w:val="00835D2B"/>
    <w:rsid w:val="00835D60"/>
    <w:rsid w:val="00835D92"/>
    <w:rsid w:val="00835E55"/>
    <w:rsid w:val="00835FA8"/>
    <w:rsid w:val="00835FCD"/>
    <w:rsid w:val="00835FD0"/>
    <w:rsid w:val="00835FF3"/>
    <w:rsid w:val="00836019"/>
    <w:rsid w:val="00836089"/>
    <w:rsid w:val="00836186"/>
    <w:rsid w:val="0083625A"/>
    <w:rsid w:val="00836472"/>
    <w:rsid w:val="00836489"/>
    <w:rsid w:val="0083648D"/>
    <w:rsid w:val="0083649E"/>
    <w:rsid w:val="008364FA"/>
    <w:rsid w:val="008364FB"/>
    <w:rsid w:val="00836502"/>
    <w:rsid w:val="008365DF"/>
    <w:rsid w:val="008365F7"/>
    <w:rsid w:val="00836699"/>
    <w:rsid w:val="008367D2"/>
    <w:rsid w:val="0083682E"/>
    <w:rsid w:val="0083689A"/>
    <w:rsid w:val="00836985"/>
    <w:rsid w:val="008369C6"/>
    <w:rsid w:val="00836A1F"/>
    <w:rsid w:val="00836AD5"/>
    <w:rsid w:val="00836AEA"/>
    <w:rsid w:val="00836D06"/>
    <w:rsid w:val="00836D34"/>
    <w:rsid w:val="00836D99"/>
    <w:rsid w:val="00836DCC"/>
    <w:rsid w:val="00836E10"/>
    <w:rsid w:val="00836E35"/>
    <w:rsid w:val="00836F6C"/>
    <w:rsid w:val="00836FF3"/>
    <w:rsid w:val="00837087"/>
    <w:rsid w:val="008370BE"/>
    <w:rsid w:val="0083720F"/>
    <w:rsid w:val="008372D5"/>
    <w:rsid w:val="00837460"/>
    <w:rsid w:val="008374CD"/>
    <w:rsid w:val="00837561"/>
    <w:rsid w:val="00837661"/>
    <w:rsid w:val="0083768E"/>
    <w:rsid w:val="008376AE"/>
    <w:rsid w:val="008376D4"/>
    <w:rsid w:val="008377F4"/>
    <w:rsid w:val="008378A9"/>
    <w:rsid w:val="00837B7C"/>
    <w:rsid w:val="00837B85"/>
    <w:rsid w:val="00837C3E"/>
    <w:rsid w:val="00837CC8"/>
    <w:rsid w:val="00837CD7"/>
    <w:rsid w:val="00837D29"/>
    <w:rsid w:val="00837DB8"/>
    <w:rsid w:val="00837DE5"/>
    <w:rsid w:val="00837F14"/>
    <w:rsid w:val="00837F81"/>
    <w:rsid w:val="008401AF"/>
    <w:rsid w:val="008401BA"/>
    <w:rsid w:val="008401E0"/>
    <w:rsid w:val="00840325"/>
    <w:rsid w:val="00840408"/>
    <w:rsid w:val="0084054A"/>
    <w:rsid w:val="0084060A"/>
    <w:rsid w:val="0084061E"/>
    <w:rsid w:val="00840635"/>
    <w:rsid w:val="0084063E"/>
    <w:rsid w:val="0084065B"/>
    <w:rsid w:val="0084076C"/>
    <w:rsid w:val="00840793"/>
    <w:rsid w:val="008408A4"/>
    <w:rsid w:val="00840CA1"/>
    <w:rsid w:val="00840D5D"/>
    <w:rsid w:val="00840E80"/>
    <w:rsid w:val="00840ED9"/>
    <w:rsid w:val="00840EFF"/>
    <w:rsid w:val="00840F21"/>
    <w:rsid w:val="00840F2D"/>
    <w:rsid w:val="00840F70"/>
    <w:rsid w:val="00841028"/>
    <w:rsid w:val="008410C6"/>
    <w:rsid w:val="0084110C"/>
    <w:rsid w:val="0084115B"/>
    <w:rsid w:val="0084116F"/>
    <w:rsid w:val="00841218"/>
    <w:rsid w:val="00841221"/>
    <w:rsid w:val="00841553"/>
    <w:rsid w:val="008415B5"/>
    <w:rsid w:val="0084168F"/>
    <w:rsid w:val="008416C5"/>
    <w:rsid w:val="00841706"/>
    <w:rsid w:val="00841761"/>
    <w:rsid w:val="0084176E"/>
    <w:rsid w:val="008418AB"/>
    <w:rsid w:val="0084198F"/>
    <w:rsid w:val="008419B1"/>
    <w:rsid w:val="008419DB"/>
    <w:rsid w:val="00841A12"/>
    <w:rsid w:val="00841A3C"/>
    <w:rsid w:val="00841A79"/>
    <w:rsid w:val="00841AC2"/>
    <w:rsid w:val="00841B27"/>
    <w:rsid w:val="00841BFE"/>
    <w:rsid w:val="00841C12"/>
    <w:rsid w:val="00841C1E"/>
    <w:rsid w:val="00841C9A"/>
    <w:rsid w:val="00841D39"/>
    <w:rsid w:val="00841D75"/>
    <w:rsid w:val="00841D9C"/>
    <w:rsid w:val="00841DC1"/>
    <w:rsid w:val="00841EBB"/>
    <w:rsid w:val="00841F5E"/>
    <w:rsid w:val="00841FD0"/>
    <w:rsid w:val="00842090"/>
    <w:rsid w:val="008420A1"/>
    <w:rsid w:val="00842120"/>
    <w:rsid w:val="0084225A"/>
    <w:rsid w:val="00842322"/>
    <w:rsid w:val="00842338"/>
    <w:rsid w:val="00842368"/>
    <w:rsid w:val="00842466"/>
    <w:rsid w:val="0084247B"/>
    <w:rsid w:val="008424E9"/>
    <w:rsid w:val="00842513"/>
    <w:rsid w:val="0084253E"/>
    <w:rsid w:val="00842663"/>
    <w:rsid w:val="008426D8"/>
    <w:rsid w:val="00842718"/>
    <w:rsid w:val="0084287F"/>
    <w:rsid w:val="00842961"/>
    <w:rsid w:val="008429DE"/>
    <w:rsid w:val="00842B27"/>
    <w:rsid w:val="00842B3A"/>
    <w:rsid w:val="00842B7A"/>
    <w:rsid w:val="00842B8C"/>
    <w:rsid w:val="00842BB2"/>
    <w:rsid w:val="00842BCB"/>
    <w:rsid w:val="00842C4A"/>
    <w:rsid w:val="00842D08"/>
    <w:rsid w:val="00842D7B"/>
    <w:rsid w:val="00842D8B"/>
    <w:rsid w:val="00842DA8"/>
    <w:rsid w:val="00842E46"/>
    <w:rsid w:val="00842E8C"/>
    <w:rsid w:val="00842F36"/>
    <w:rsid w:val="0084302F"/>
    <w:rsid w:val="008430E1"/>
    <w:rsid w:val="00843105"/>
    <w:rsid w:val="00843125"/>
    <w:rsid w:val="008433B1"/>
    <w:rsid w:val="008434AD"/>
    <w:rsid w:val="0084351C"/>
    <w:rsid w:val="00843528"/>
    <w:rsid w:val="0084353A"/>
    <w:rsid w:val="008436AB"/>
    <w:rsid w:val="008436CA"/>
    <w:rsid w:val="008436D4"/>
    <w:rsid w:val="008436F4"/>
    <w:rsid w:val="008437BE"/>
    <w:rsid w:val="00843804"/>
    <w:rsid w:val="0084383E"/>
    <w:rsid w:val="00843874"/>
    <w:rsid w:val="00843939"/>
    <w:rsid w:val="0084393C"/>
    <w:rsid w:val="00843A8D"/>
    <w:rsid w:val="00843B42"/>
    <w:rsid w:val="00843B48"/>
    <w:rsid w:val="00843C53"/>
    <w:rsid w:val="00843CB3"/>
    <w:rsid w:val="00843CBB"/>
    <w:rsid w:val="00843E0E"/>
    <w:rsid w:val="00843F44"/>
    <w:rsid w:val="00844110"/>
    <w:rsid w:val="00844549"/>
    <w:rsid w:val="00844557"/>
    <w:rsid w:val="008445E4"/>
    <w:rsid w:val="008447B5"/>
    <w:rsid w:val="00844839"/>
    <w:rsid w:val="0084487B"/>
    <w:rsid w:val="008448E7"/>
    <w:rsid w:val="00844933"/>
    <w:rsid w:val="00844953"/>
    <w:rsid w:val="0084497D"/>
    <w:rsid w:val="008449DD"/>
    <w:rsid w:val="00844A3F"/>
    <w:rsid w:val="00844A6C"/>
    <w:rsid w:val="00844A99"/>
    <w:rsid w:val="00844ACB"/>
    <w:rsid w:val="00844CCF"/>
    <w:rsid w:val="00844D56"/>
    <w:rsid w:val="00844D5B"/>
    <w:rsid w:val="00844DD6"/>
    <w:rsid w:val="00844EFE"/>
    <w:rsid w:val="008450B2"/>
    <w:rsid w:val="00845157"/>
    <w:rsid w:val="00845166"/>
    <w:rsid w:val="00845171"/>
    <w:rsid w:val="00845182"/>
    <w:rsid w:val="008452F6"/>
    <w:rsid w:val="0084530A"/>
    <w:rsid w:val="0084535A"/>
    <w:rsid w:val="0084539D"/>
    <w:rsid w:val="00845403"/>
    <w:rsid w:val="00845459"/>
    <w:rsid w:val="00845513"/>
    <w:rsid w:val="00845514"/>
    <w:rsid w:val="0084551A"/>
    <w:rsid w:val="00845535"/>
    <w:rsid w:val="00845694"/>
    <w:rsid w:val="008456B9"/>
    <w:rsid w:val="00845723"/>
    <w:rsid w:val="00845937"/>
    <w:rsid w:val="0084594F"/>
    <w:rsid w:val="00845AF5"/>
    <w:rsid w:val="00845B80"/>
    <w:rsid w:val="00845C1E"/>
    <w:rsid w:val="00845CB6"/>
    <w:rsid w:val="00845E9A"/>
    <w:rsid w:val="00845EC5"/>
    <w:rsid w:val="00845F65"/>
    <w:rsid w:val="00845F70"/>
    <w:rsid w:val="008460E9"/>
    <w:rsid w:val="00846104"/>
    <w:rsid w:val="0084611D"/>
    <w:rsid w:val="008462CC"/>
    <w:rsid w:val="008462F1"/>
    <w:rsid w:val="008463C3"/>
    <w:rsid w:val="008463E1"/>
    <w:rsid w:val="0084641E"/>
    <w:rsid w:val="008464C0"/>
    <w:rsid w:val="008464DA"/>
    <w:rsid w:val="008466A6"/>
    <w:rsid w:val="008466DF"/>
    <w:rsid w:val="008466E2"/>
    <w:rsid w:val="008466EC"/>
    <w:rsid w:val="00846737"/>
    <w:rsid w:val="008467B2"/>
    <w:rsid w:val="008467F6"/>
    <w:rsid w:val="0084688C"/>
    <w:rsid w:val="00846983"/>
    <w:rsid w:val="00846999"/>
    <w:rsid w:val="008469F4"/>
    <w:rsid w:val="00846A29"/>
    <w:rsid w:val="00846AE3"/>
    <w:rsid w:val="00846C5A"/>
    <w:rsid w:val="00846D76"/>
    <w:rsid w:val="00846E44"/>
    <w:rsid w:val="00846E5D"/>
    <w:rsid w:val="00846ECD"/>
    <w:rsid w:val="00846F00"/>
    <w:rsid w:val="00846F1D"/>
    <w:rsid w:val="00846F63"/>
    <w:rsid w:val="008470AF"/>
    <w:rsid w:val="008470D0"/>
    <w:rsid w:val="0084711F"/>
    <w:rsid w:val="008472E6"/>
    <w:rsid w:val="0084733B"/>
    <w:rsid w:val="0084739A"/>
    <w:rsid w:val="008473C8"/>
    <w:rsid w:val="008473DF"/>
    <w:rsid w:val="008474EC"/>
    <w:rsid w:val="00847606"/>
    <w:rsid w:val="008476B4"/>
    <w:rsid w:val="008476C2"/>
    <w:rsid w:val="00847791"/>
    <w:rsid w:val="008477E4"/>
    <w:rsid w:val="00847908"/>
    <w:rsid w:val="008479C1"/>
    <w:rsid w:val="00847AB3"/>
    <w:rsid w:val="00847B59"/>
    <w:rsid w:val="00847C01"/>
    <w:rsid w:val="00847C3C"/>
    <w:rsid w:val="00847CC6"/>
    <w:rsid w:val="00847DFC"/>
    <w:rsid w:val="00847E55"/>
    <w:rsid w:val="00847F26"/>
    <w:rsid w:val="0085009A"/>
    <w:rsid w:val="008500D0"/>
    <w:rsid w:val="00850103"/>
    <w:rsid w:val="00850113"/>
    <w:rsid w:val="0085014C"/>
    <w:rsid w:val="00850176"/>
    <w:rsid w:val="008501D9"/>
    <w:rsid w:val="00850208"/>
    <w:rsid w:val="0085021A"/>
    <w:rsid w:val="0085021D"/>
    <w:rsid w:val="008504C8"/>
    <w:rsid w:val="00850534"/>
    <w:rsid w:val="008506DB"/>
    <w:rsid w:val="008506E2"/>
    <w:rsid w:val="008507F3"/>
    <w:rsid w:val="008508C5"/>
    <w:rsid w:val="008508F6"/>
    <w:rsid w:val="008509B3"/>
    <w:rsid w:val="00850A58"/>
    <w:rsid w:val="00850AAE"/>
    <w:rsid w:val="00850AC0"/>
    <w:rsid w:val="00850BFE"/>
    <w:rsid w:val="00850C32"/>
    <w:rsid w:val="00850CD7"/>
    <w:rsid w:val="00850D7D"/>
    <w:rsid w:val="00850DAB"/>
    <w:rsid w:val="00850E42"/>
    <w:rsid w:val="00850EF9"/>
    <w:rsid w:val="00850F4C"/>
    <w:rsid w:val="00850F60"/>
    <w:rsid w:val="00850FCF"/>
    <w:rsid w:val="00851087"/>
    <w:rsid w:val="008510DF"/>
    <w:rsid w:val="008510E4"/>
    <w:rsid w:val="00851111"/>
    <w:rsid w:val="008511BC"/>
    <w:rsid w:val="0085124B"/>
    <w:rsid w:val="00851284"/>
    <w:rsid w:val="00851325"/>
    <w:rsid w:val="00851421"/>
    <w:rsid w:val="008514AB"/>
    <w:rsid w:val="008515CE"/>
    <w:rsid w:val="008516E3"/>
    <w:rsid w:val="008516FA"/>
    <w:rsid w:val="00851777"/>
    <w:rsid w:val="00851802"/>
    <w:rsid w:val="00851854"/>
    <w:rsid w:val="008518A3"/>
    <w:rsid w:val="00851927"/>
    <w:rsid w:val="00851968"/>
    <w:rsid w:val="00851990"/>
    <w:rsid w:val="008519EA"/>
    <w:rsid w:val="00851BEF"/>
    <w:rsid w:val="00851C2C"/>
    <w:rsid w:val="00851CD7"/>
    <w:rsid w:val="00851D1B"/>
    <w:rsid w:val="00851DB8"/>
    <w:rsid w:val="00851F48"/>
    <w:rsid w:val="00851FD8"/>
    <w:rsid w:val="00851FF8"/>
    <w:rsid w:val="00852021"/>
    <w:rsid w:val="00852047"/>
    <w:rsid w:val="0085206D"/>
    <w:rsid w:val="0085209D"/>
    <w:rsid w:val="00852116"/>
    <w:rsid w:val="00852184"/>
    <w:rsid w:val="008522A8"/>
    <w:rsid w:val="008522C8"/>
    <w:rsid w:val="00852358"/>
    <w:rsid w:val="00852413"/>
    <w:rsid w:val="00852533"/>
    <w:rsid w:val="0085262D"/>
    <w:rsid w:val="00852635"/>
    <w:rsid w:val="0085264B"/>
    <w:rsid w:val="00852683"/>
    <w:rsid w:val="0085288C"/>
    <w:rsid w:val="008528F0"/>
    <w:rsid w:val="00852913"/>
    <w:rsid w:val="00852989"/>
    <w:rsid w:val="008529CC"/>
    <w:rsid w:val="008529EF"/>
    <w:rsid w:val="008529F5"/>
    <w:rsid w:val="00852A41"/>
    <w:rsid w:val="00852ABF"/>
    <w:rsid w:val="00852B4D"/>
    <w:rsid w:val="00852BB3"/>
    <w:rsid w:val="00852BBF"/>
    <w:rsid w:val="00852C7C"/>
    <w:rsid w:val="00852CB4"/>
    <w:rsid w:val="00852D4B"/>
    <w:rsid w:val="00852D9E"/>
    <w:rsid w:val="00852DD7"/>
    <w:rsid w:val="00852E40"/>
    <w:rsid w:val="00852E83"/>
    <w:rsid w:val="00852ED9"/>
    <w:rsid w:val="00852F73"/>
    <w:rsid w:val="00853045"/>
    <w:rsid w:val="00853149"/>
    <w:rsid w:val="0085325C"/>
    <w:rsid w:val="008532ED"/>
    <w:rsid w:val="008532F0"/>
    <w:rsid w:val="0085330B"/>
    <w:rsid w:val="0085334D"/>
    <w:rsid w:val="00853371"/>
    <w:rsid w:val="008533A6"/>
    <w:rsid w:val="00853485"/>
    <w:rsid w:val="0085348F"/>
    <w:rsid w:val="00853536"/>
    <w:rsid w:val="008537D1"/>
    <w:rsid w:val="00853853"/>
    <w:rsid w:val="008538BD"/>
    <w:rsid w:val="008538F9"/>
    <w:rsid w:val="008539B8"/>
    <w:rsid w:val="00853A3D"/>
    <w:rsid w:val="00853A4D"/>
    <w:rsid w:val="00853ABF"/>
    <w:rsid w:val="00853B97"/>
    <w:rsid w:val="00853BCD"/>
    <w:rsid w:val="00853D00"/>
    <w:rsid w:val="00853E34"/>
    <w:rsid w:val="00853E37"/>
    <w:rsid w:val="00853EB0"/>
    <w:rsid w:val="00853F11"/>
    <w:rsid w:val="00854019"/>
    <w:rsid w:val="00854081"/>
    <w:rsid w:val="00854225"/>
    <w:rsid w:val="00854253"/>
    <w:rsid w:val="00854264"/>
    <w:rsid w:val="0085437B"/>
    <w:rsid w:val="0085446F"/>
    <w:rsid w:val="008544CC"/>
    <w:rsid w:val="00854555"/>
    <w:rsid w:val="008545EE"/>
    <w:rsid w:val="00854624"/>
    <w:rsid w:val="0085462E"/>
    <w:rsid w:val="00854792"/>
    <w:rsid w:val="00854805"/>
    <w:rsid w:val="008548C9"/>
    <w:rsid w:val="0085492F"/>
    <w:rsid w:val="00854B75"/>
    <w:rsid w:val="00854D7D"/>
    <w:rsid w:val="00854F53"/>
    <w:rsid w:val="00854F80"/>
    <w:rsid w:val="00855075"/>
    <w:rsid w:val="008550DD"/>
    <w:rsid w:val="008552AC"/>
    <w:rsid w:val="008552E8"/>
    <w:rsid w:val="008553AB"/>
    <w:rsid w:val="00855404"/>
    <w:rsid w:val="00855448"/>
    <w:rsid w:val="00855652"/>
    <w:rsid w:val="0085567E"/>
    <w:rsid w:val="00855683"/>
    <w:rsid w:val="0085568E"/>
    <w:rsid w:val="008556B4"/>
    <w:rsid w:val="008556EB"/>
    <w:rsid w:val="00855721"/>
    <w:rsid w:val="008558AA"/>
    <w:rsid w:val="008558E4"/>
    <w:rsid w:val="00855903"/>
    <w:rsid w:val="00855912"/>
    <w:rsid w:val="00855933"/>
    <w:rsid w:val="00855956"/>
    <w:rsid w:val="008559B2"/>
    <w:rsid w:val="00855AD3"/>
    <w:rsid w:val="00855B11"/>
    <w:rsid w:val="00855C69"/>
    <w:rsid w:val="00855C96"/>
    <w:rsid w:val="00855CB2"/>
    <w:rsid w:val="00855CB4"/>
    <w:rsid w:val="00855CB7"/>
    <w:rsid w:val="00855CBF"/>
    <w:rsid w:val="00855E99"/>
    <w:rsid w:val="00855F43"/>
    <w:rsid w:val="00855F73"/>
    <w:rsid w:val="0085612A"/>
    <w:rsid w:val="00856164"/>
    <w:rsid w:val="008561A3"/>
    <w:rsid w:val="008561E1"/>
    <w:rsid w:val="00856282"/>
    <w:rsid w:val="008562CF"/>
    <w:rsid w:val="00856313"/>
    <w:rsid w:val="00856322"/>
    <w:rsid w:val="00856394"/>
    <w:rsid w:val="00856416"/>
    <w:rsid w:val="00856484"/>
    <w:rsid w:val="00856747"/>
    <w:rsid w:val="00856748"/>
    <w:rsid w:val="00856755"/>
    <w:rsid w:val="0085678D"/>
    <w:rsid w:val="008567F8"/>
    <w:rsid w:val="008568DE"/>
    <w:rsid w:val="00856AA4"/>
    <w:rsid w:val="00856B16"/>
    <w:rsid w:val="00856B3C"/>
    <w:rsid w:val="00856B84"/>
    <w:rsid w:val="00856BC1"/>
    <w:rsid w:val="00856C4F"/>
    <w:rsid w:val="00856DE4"/>
    <w:rsid w:val="00856E77"/>
    <w:rsid w:val="00856EDB"/>
    <w:rsid w:val="00856F33"/>
    <w:rsid w:val="00856FA2"/>
    <w:rsid w:val="00856FBD"/>
    <w:rsid w:val="00857195"/>
    <w:rsid w:val="008571FF"/>
    <w:rsid w:val="00857262"/>
    <w:rsid w:val="0085729B"/>
    <w:rsid w:val="00857353"/>
    <w:rsid w:val="008573BF"/>
    <w:rsid w:val="00857452"/>
    <w:rsid w:val="00857465"/>
    <w:rsid w:val="00857470"/>
    <w:rsid w:val="008575C3"/>
    <w:rsid w:val="008577B8"/>
    <w:rsid w:val="008577CD"/>
    <w:rsid w:val="008577EC"/>
    <w:rsid w:val="0085782C"/>
    <w:rsid w:val="0085785D"/>
    <w:rsid w:val="008578AD"/>
    <w:rsid w:val="00857929"/>
    <w:rsid w:val="00857A41"/>
    <w:rsid w:val="00857A4A"/>
    <w:rsid w:val="00857C7F"/>
    <w:rsid w:val="00857CB4"/>
    <w:rsid w:val="00857CED"/>
    <w:rsid w:val="00857CFE"/>
    <w:rsid w:val="00857E3D"/>
    <w:rsid w:val="00857E79"/>
    <w:rsid w:val="00857EA9"/>
    <w:rsid w:val="00857F08"/>
    <w:rsid w:val="00857F29"/>
    <w:rsid w:val="00857F2A"/>
    <w:rsid w:val="008600E3"/>
    <w:rsid w:val="008601CF"/>
    <w:rsid w:val="008601DF"/>
    <w:rsid w:val="0086036B"/>
    <w:rsid w:val="008603DB"/>
    <w:rsid w:val="0086046C"/>
    <w:rsid w:val="008604D7"/>
    <w:rsid w:val="008604DE"/>
    <w:rsid w:val="008604E6"/>
    <w:rsid w:val="008604FB"/>
    <w:rsid w:val="0086059C"/>
    <w:rsid w:val="008605E1"/>
    <w:rsid w:val="0086064A"/>
    <w:rsid w:val="00860782"/>
    <w:rsid w:val="00860815"/>
    <w:rsid w:val="008608B1"/>
    <w:rsid w:val="008608FD"/>
    <w:rsid w:val="00860930"/>
    <w:rsid w:val="00860B3A"/>
    <w:rsid w:val="00860B3C"/>
    <w:rsid w:val="00860C65"/>
    <w:rsid w:val="00860CC4"/>
    <w:rsid w:val="00860D79"/>
    <w:rsid w:val="00860DC3"/>
    <w:rsid w:val="00860E35"/>
    <w:rsid w:val="00860E63"/>
    <w:rsid w:val="00860F5B"/>
    <w:rsid w:val="00861052"/>
    <w:rsid w:val="00861127"/>
    <w:rsid w:val="0086114F"/>
    <w:rsid w:val="00861255"/>
    <w:rsid w:val="0086129C"/>
    <w:rsid w:val="008612DF"/>
    <w:rsid w:val="00861318"/>
    <w:rsid w:val="008614BB"/>
    <w:rsid w:val="00861529"/>
    <w:rsid w:val="00861583"/>
    <w:rsid w:val="008615FA"/>
    <w:rsid w:val="0086162C"/>
    <w:rsid w:val="008616A4"/>
    <w:rsid w:val="008616C3"/>
    <w:rsid w:val="00861768"/>
    <w:rsid w:val="00861812"/>
    <w:rsid w:val="00861A08"/>
    <w:rsid w:val="00861A6F"/>
    <w:rsid w:val="00861AF8"/>
    <w:rsid w:val="00861B94"/>
    <w:rsid w:val="00861BF3"/>
    <w:rsid w:val="00861D7A"/>
    <w:rsid w:val="00861DAA"/>
    <w:rsid w:val="00861FFD"/>
    <w:rsid w:val="00862007"/>
    <w:rsid w:val="008620D8"/>
    <w:rsid w:val="008621EB"/>
    <w:rsid w:val="00862207"/>
    <w:rsid w:val="00862298"/>
    <w:rsid w:val="008622BB"/>
    <w:rsid w:val="008622FC"/>
    <w:rsid w:val="0086240E"/>
    <w:rsid w:val="00862415"/>
    <w:rsid w:val="00862444"/>
    <w:rsid w:val="00862473"/>
    <w:rsid w:val="00862480"/>
    <w:rsid w:val="008624A7"/>
    <w:rsid w:val="008624C3"/>
    <w:rsid w:val="008624DE"/>
    <w:rsid w:val="008626C6"/>
    <w:rsid w:val="0086274B"/>
    <w:rsid w:val="008629B7"/>
    <w:rsid w:val="00862A67"/>
    <w:rsid w:val="00862A8E"/>
    <w:rsid w:val="00862B5A"/>
    <w:rsid w:val="00862D2A"/>
    <w:rsid w:val="00862E9B"/>
    <w:rsid w:val="00862EB6"/>
    <w:rsid w:val="00862F86"/>
    <w:rsid w:val="008630D6"/>
    <w:rsid w:val="00863227"/>
    <w:rsid w:val="00863252"/>
    <w:rsid w:val="008632B7"/>
    <w:rsid w:val="00863360"/>
    <w:rsid w:val="008634F2"/>
    <w:rsid w:val="008636A0"/>
    <w:rsid w:val="0086373F"/>
    <w:rsid w:val="008637CF"/>
    <w:rsid w:val="008637F9"/>
    <w:rsid w:val="008637FF"/>
    <w:rsid w:val="0086387C"/>
    <w:rsid w:val="0086392B"/>
    <w:rsid w:val="0086392D"/>
    <w:rsid w:val="00863A0C"/>
    <w:rsid w:val="00863A45"/>
    <w:rsid w:val="00863ADB"/>
    <w:rsid w:val="00863B25"/>
    <w:rsid w:val="00863C57"/>
    <w:rsid w:val="00863C67"/>
    <w:rsid w:val="00863CD2"/>
    <w:rsid w:val="00863E67"/>
    <w:rsid w:val="00863F76"/>
    <w:rsid w:val="00863FD4"/>
    <w:rsid w:val="0086401A"/>
    <w:rsid w:val="008640BC"/>
    <w:rsid w:val="0086438C"/>
    <w:rsid w:val="00864484"/>
    <w:rsid w:val="008644CA"/>
    <w:rsid w:val="00864519"/>
    <w:rsid w:val="00864597"/>
    <w:rsid w:val="008646D6"/>
    <w:rsid w:val="008647AC"/>
    <w:rsid w:val="0086496C"/>
    <w:rsid w:val="008649C0"/>
    <w:rsid w:val="008649F2"/>
    <w:rsid w:val="00864A0B"/>
    <w:rsid w:val="00864A5C"/>
    <w:rsid w:val="00864B4C"/>
    <w:rsid w:val="00864CF4"/>
    <w:rsid w:val="00864D46"/>
    <w:rsid w:val="00864D6B"/>
    <w:rsid w:val="00864DFB"/>
    <w:rsid w:val="00864EA4"/>
    <w:rsid w:val="00864EE5"/>
    <w:rsid w:val="00864F3F"/>
    <w:rsid w:val="00864F4D"/>
    <w:rsid w:val="00865132"/>
    <w:rsid w:val="00865156"/>
    <w:rsid w:val="008651C9"/>
    <w:rsid w:val="0086529E"/>
    <w:rsid w:val="008656F9"/>
    <w:rsid w:val="0086575A"/>
    <w:rsid w:val="00865946"/>
    <w:rsid w:val="00865987"/>
    <w:rsid w:val="00865A2F"/>
    <w:rsid w:val="00865AEF"/>
    <w:rsid w:val="00865B7A"/>
    <w:rsid w:val="00865B7B"/>
    <w:rsid w:val="00865B9F"/>
    <w:rsid w:val="00865D07"/>
    <w:rsid w:val="00865D3A"/>
    <w:rsid w:val="00865D56"/>
    <w:rsid w:val="00865D8C"/>
    <w:rsid w:val="00865DA4"/>
    <w:rsid w:val="00865F05"/>
    <w:rsid w:val="00865F31"/>
    <w:rsid w:val="00865F6D"/>
    <w:rsid w:val="00865FFD"/>
    <w:rsid w:val="00866009"/>
    <w:rsid w:val="0086615B"/>
    <w:rsid w:val="0086616F"/>
    <w:rsid w:val="008661A1"/>
    <w:rsid w:val="008661F6"/>
    <w:rsid w:val="008661F8"/>
    <w:rsid w:val="0086624E"/>
    <w:rsid w:val="0086626C"/>
    <w:rsid w:val="0086633F"/>
    <w:rsid w:val="0086637A"/>
    <w:rsid w:val="00866393"/>
    <w:rsid w:val="008663B5"/>
    <w:rsid w:val="008664B4"/>
    <w:rsid w:val="0086654E"/>
    <w:rsid w:val="00866563"/>
    <w:rsid w:val="00866642"/>
    <w:rsid w:val="008666BA"/>
    <w:rsid w:val="008666EA"/>
    <w:rsid w:val="00866708"/>
    <w:rsid w:val="00866853"/>
    <w:rsid w:val="008668CD"/>
    <w:rsid w:val="0086698F"/>
    <w:rsid w:val="00866A47"/>
    <w:rsid w:val="00866A63"/>
    <w:rsid w:val="00866AE7"/>
    <w:rsid w:val="00866B03"/>
    <w:rsid w:val="00866BE6"/>
    <w:rsid w:val="00866BFC"/>
    <w:rsid w:val="00866C3A"/>
    <w:rsid w:val="00866C78"/>
    <w:rsid w:val="00866CBE"/>
    <w:rsid w:val="00866CCA"/>
    <w:rsid w:val="00866D45"/>
    <w:rsid w:val="00866D4E"/>
    <w:rsid w:val="00866D58"/>
    <w:rsid w:val="00866D91"/>
    <w:rsid w:val="00866DBA"/>
    <w:rsid w:val="00866F5E"/>
    <w:rsid w:val="00867093"/>
    <w:rsid w:val="008670B7"/>
    <w:rsid w:val="008670DE"/>
    <w:rsid w:val="008670F7"/>
    <w:rsid w:val="00867167"/>
    <w:rsid w:val="008671C3"/>
    <w:rsid w:val="008671D3"/>
    <w:rsid w:val="00867295"/>
    <w:rsid w:val="0086730F"/>
    <w:rsid w:val="00867400"/>
    <w:rsid w:val="00867456"/>
    <w:rsid w:val="00867637"/>
    <w:rsid w:val="0086768D"/>
    <w:rsid w:val="0086783F"/>
    <w:rsid w:val="00867854"/>
    <w:rsid w:val="0086789A"/>
    <w:rsid w:val="00867AF6"/>
    <w:rsid w:val="00867B00"/>
    <w:rsid w:val="00867C5D"/>
    <w:rsid w:val="00867D17"/>
    <w:rsid w:val="00867D27"/>
    <w:rsid w:val="00867D35"/>
    <w:rsid w:val="00867D6E"/>
    <w:rsid w:val="00867D79"/>
    <w:rsid w:val="00867D9E"/>
    <w:rsid w:val="00867DA1"/>
    <w:rsid w:val="00867DAF"/>
    <w:rsid w:val="00867DE6"/>
    <w:rsid w:val="00867E34"/>
    <w:rsid w:val="00867F80"/>
    <w:rsid w:val="00867F84"/>
    <w:rsid w:val="00870047"/>
    <w:rsid w:val="00870138"/>
    <w:rsid w:val="00870212"/>
    <w:rsid w:val="00870213"/>
    <w:rsid w:val="008702CB"/>
    <w:rsid w:val="00870300"/>
    <w:rsid w:val="008703E3"/>
    <w:rsid w:val="00870434"/>
    <w:rsid w:val="008704D7"/>
    <w:rsid w:val="008706A7"/>
    <w:rsid w:val="008707B8"/>
    <w:rsid w:val="0087095B"/>
    <w:rsid w:val="00870982"/>
    <w:rsid w:val="00870A7D"/>
    <w:rsid w:val="00870AC2"/>
    <w:rsid w:val="00870B4E"/>
    <w:rsid w:val="00870B75"/>
    <w:rsid w:val="00870BE1"/>
    <w:rsid w:val="00870D56"/>
    <w:rsid w:val="00870D7D"/>
    <w:rsid w:val="00870E7B"/>
    <w:rsid w:val="00870F1F"/>
    <w:rsid w:val="00870F5B"/>
    <w:rsid w:val="00870FF2"/>
    <w:rsid w:val="0087100C"/>
    <w:rsid w:val="008710FB"/>
    <w:rsid w:val="0087115E"/>
    <w:rsid w:val="0087118B"/>
    <w:rsid w:val="008711B1"/>
    <w:rsid w:val="008711D7"/>
    <w:rsid w:val="00871205"/>
    <w:rsid w:val="00871422"/>
    <w:rsid w:val="00871629"/>
    <w:rsid w:val="008716DA"/>
    <w:rsid w:val="00871701"/>
    <w:rsid w:val="00871721"/>
    <w:rsid w:val="0087172B"/>
    <w:rsid w:val="00871850"/>
    <w:rsid w:val="00871936"/>
    <w:rsid w:val="00871A6D"/>
    <w:rsid w:val="00871B0A"/>
    <w:rsid w:val="00871C79"/>
    <w:rsid w:val="00871C96"/>
    <w:rsid w:val="00871DDE"/>
    <w:rsid w:val="00871E54"/>
    <w:rsid w:val="00871E5A"/>
    <w:rsid w:val="00871E9E"/>
    <w:rsid w:val="0087204E"/>
    <w:rsid w:val="008721E2"/>
    <w:rsid w:val="00872350"/>
    <w:rsid w:val="00872374"/>
    <w:rsid w:val="008723DF"/>
    <w:rsid w:val="008723E2"/>
    <w:rsid w:val="008724B5"/>
    <w:rsid w:val="008724CA"/>
    <w:rsid w:val="00872643"/>
    <w:rsid w:val="008726A1"/>
    <w:rsid w:val="008727AE"/>
    <w:rsid w:val="008728CC"/>
    <w:rsid w:val="008729C0"/>
    <w:rsid w:val="008729CA"/>
    <w:rsid w:val="00872ADA"/>
    <w:rsid w:val="00872B9D"/>
    <w:rsid w:val="00872C0C"/>
    <w:rsid w:val="00872C73"/>
    <w:rsid w:val="00872C7C"/>
    <w:rsid w:val="00872CB2"/>
    <w:rsid w:val="00872D21"/>
    <w:rsid w:val="00872D76"/>
    <w:rsid w:val="00872D9A"/>
    <w:rsid w:val="00872F4F"/>
    <w:rsid w:val="00872FB5"/>
    <w:rsid w:val="00873030"/>
    <w:rsid w:val="0087316D"/>
    <w:rsid w:val="00873171"/>
    <w:rsid w:val="00873189"/>
    <w:rsid w:val="008731E6"/>
    <w:rsid w:val="00873299"/>
    <w:rsid w:val="008732EC"/>
    <w:rsid w:val="008733B7"/>
    <w:rsid w:val="008733BE"/>
    <w:rsid w:val="008733F8"/>
    <w:rsid w:val="00873504"/>
    <w:rsid w:val="00873515"/>
    <w:rsid w:val="00873532"/>
    <w:rsid w:val="00873539"/>
    <w:rsid w:val="008735CE"/>
    <w:rsid w:val="008738AF"/>
    <w:rsid w:val="008738CE"/>
    <w:rsid w:val="00873A17"/>
    <w:rsid w:val="00873ABA"/>
    <w:rsid w:val="00873ACF"/>
    <w:rsid w:val="00873D17"/>
    <w:rsid w:val="00873D78"/>
    <w:rsid w:val="00873DBD"/>
    <w:rsid w:val="00873E26"/>
    <w:rsid w:val="00873ECA"/>
    <w:rsid w:val="00873F1C"/>
    <w:rsid w:val="0087404C"/>
    <w:rsid w:val="0087405F"/>
    <w:rsid w:val="00874154"/>
    <w:rsid w:val="00874273"/>
    <w:rsid w:val="00874301"/>
    <w:rsid w:val="00874465"/>
    <w:rsid w:val="008744C9"/>
    <w:rsid w:val="008747FD"/>
    <w:rsid w:val="008749BB"/>
    <w:rsid w:val="00874AAC"/>
    <w:rsid w:val="00874AC3"/>
    <w:rsid w:val="00874B83"/>
    <w:rsid w:val="00874CB6"/>
    <w:rsid w:val="00874CEB"/>
    <w:rsid w:val="00874CF3"/>
    <w:rsid w:val="00874F45"/>
    <w:rsid w:val="00874F6B"/>
    <w:rsid w:val="00874FAE"/>
    <w:rsid w:val="00874FB0"/>
    <w:rsid w:val="00875046"/>
    <w:rsid w:val="00875187"/>
    <w:rsid w:val="00875297"/>
    <w:rsid w:val="008753E5"/>
    <w:rsid w:val="008755C3"/>
    <w:rsid w:val="008756A0"/>
    <w:rsid w:val="00875716"/>
    <w:rsid w:val="0087584D"/>
    <w:rsid w:val="00875859"/>
    <w:rsid w:val="00875862"/>
    <w:rsid w:val="00875909"/>
    <w:rsid w:val="00875954"/>
    <w:rsid w:val="008759D2"/>
    <w:rsid w:val="00875A30"/>
    <w:rsid w:val="00875C10"/>
    <w:rsid w:val="00875C64"/>
    <w:rsid w:val="00875C8E"/>
    <w:rsid w:val="00875D2D"/>
    <w:rsid w:val="00875D36"/>
    <w:rsid w:val="00875D62"/>
    <w:rsid w:val="00875D87"/>
    <w:rsid w:val="00875DBC"/>
    <w:rsid w:val="00875EA7"/>
    <w:rsid w:val="00875EC7"/>
    <w:rsid w:val="00875F69"/>
    <w:rsid w:val="00875F9D"/>
    <w:rsid w:val="00875FBB"/>
    <w:rsid w:val="008761B2"/>
    <w:rsid w:val="008761DD"/>
    <w:rsid w:val="00876219"/>
    <w:rsid w:val="00876243"/>
    <w:rsid w:val="0087629B"/>
    <w:rsid w:val="00876324"/>
    <w:rsid w:val="00876382"/>
    <w:rsid w:val="00876444"/>
    <w:rsid w:val="0087646A"/>
    <w:rsid w:val="008764D1"/>
    <w:rsid w:val="008764D7"/>
    <w:rsid w:val="00876564"/>
    <w:rsid w:val="0087656F"/>
    <w:rsid w:val="0087674D"/>
    <w:rsid w:val="00876789"/>
    <w:rsid w:val="008768D6"/>
    <w:rsid w:val="00876910"/>
    <w:rsid w:val="00876A26"/>
    <w:rsid w:val="00876A46"/>
    <w:rsid w:val="00876B85"/>
    <w:rsid w:val="00876BFD"/>
    <w:rsid w:val="00876C39"/>
    <w:rsid w:val="00876C95"/>
    <w:rsid w:val="00876CDB"/>
    <w:rsid w:val="00876E72"/>
    <w:rsid w:val="00876E96"/>
    <w:rsid w:val="00876F06"/>
    <w:rsid w:val="00876F8B"/>
    <w:rsid w:val="00877001"/>
    <w:rsid w:val="0087711B"/>
    <w:rsid w:val="0087723F"/>
    <w:rsid w:val="008772A7"/>
    <w:rsid w:val="0087739D"/>
    <w:rsid w:val="00877535"/>
    <w:rsid w:val="00877578"/>
    <w:rsid w:val="008775CE"/>
    <w:rsid w:val="00877634"/>
    <w:rsid w:val="00877668"/>
    <w:rsid w:val="00877687"/>
    <w:rsid w:val="008776F1"/>
    <w:rsid w:val="0087776F"/>
    <w:rsid w:val="00877874"/>
    <w:rsid w:val="008778A5"/>
    <w:rsid w:val="0087790F"/>
    <w:rsid w:val="00877AEA"/>
    <w:rsid w:val="00877BA0"/>
    <w:rsid w:val="00877BE1"/>
    <w:rsid w:val="00877E0D"/>
    <w:rsid w:val="00877E33"/>
    <w:rsid w:val="00877EF5"/>
    <w:rsid w:val="00880021"/>
    <w:rsid w:val="00880067"/>
    <w:rsid w:val="008800AB"/>
    <w:rsid w:val="008801EA"/>
    <w:rsid w:val="0088037F"/>
    <w:rsid w:val="00880421"/>
    <w:rsid w:val="00880469"/>
    <w:rsid w:val="00880546"/>
    <w:rsid w:val="0088059C"/>
    <w:rsid w:val="008805BE"/>
    <w:rsid w:val="00880679"/>
    <w:rsid w:val="0088069B"/>
    <w:rsid w:val="008807BE"/>
    <w:rsid w:val="0088089D"/>
    <w:rsid w:val="008808C0"/>
    <w:rsid w:val="008809B9"/>
    <w:rsid w:val="008809D3"/>
    <w:rsid w:val="008809E2"/>
    <w:rsid w:val="00880AC3"/>
    <w:rsid w:val="00880B55"/>
    <w:rsid w:val="00880B8E"/>
    <w:rsid w:val="00880CA9"/>
    <w:rsid w:val="00880DB6"/>
    <w:rsid w:val="00880E0F"/>
    <w:rsid w:val="00880F21"/>
    <w:rsid w:val="00880F5C"/>
    <w:rsid w:val="00881080"/>
    <w:rsid w:val="008811D3"/>
    <w:rsid w:val="008812F8"/>
    <w:rsid w:val="0088133C"/>
    <w:rsid w:val="00881391"/>
    <w:rsid w:val="00881425"/>
    <w:rsid w:val="00881555"/>
    <w:rsid w:val="00881595"/>
    <w:rsid w:val="008815EA"/>
    <w:rsid w:val="008815F0"/>
    <w:rsid w:val="00881698"/>
    <w:rsid w:val="0088171C"/>
    <w:rsid w:val="00881737"/>
    <w:rsid w:val="00881776"/>
    <w:rsid w:val="00881812"/>
    <w:rsid w:val="00881935"/>
    <w:rsid w:val="00881A61"/>
    <w:rsid w:val="00881AB9"/>
    <w:rsid w:val="00881B65"/>
    <w:rsid w:val="00881B8C"/>
    <w:rsid w:val="00881BF7"/>
    <w:rsid w:val="00881CBC"/>
    <w:rsid w:val="00881E06"/>
    <w:rsid w:val="00881E2E"/>
    <w:rsid w:val="00881E43"/>
    <w:rsid w:val="00881E6C"/>
    <w:rsid w:val="00881FBE"/>
    <w:rsid w:val="008820E0"/>
    <w:rsid w:val="008820E5"/>
    <w:rsid w:val="008822D1"/>
    <w:rsid w:val="008822DD"/>
    <w:rsid w:val="008823C7"/>
    <w:rsid w:val="0088247B"/>
    <w:rsid w:val="00882496"/>
    <w:rsid w:val="00882509"/>
    <w:rsid w:val="0088253C"/>
    <w:rsid w:val="00882580"/>
    <w:rsid w:val="00882707"/>
    <w:rsid w:val="0088276E"/>
    <w:rsid w:val="00882852"/>
    <w:rsid w:val="008828B0"/>
    <w:rsid w:val="0088290D"/>
    <w:rsid w:val="0088294B"/>
    <w:rsid w:val="0088295F"/>
    <w:rsid w:val="0088299E"/>
    <w:rsid w:val="008829F1"/>
    <w:rsid w:val="00882B8A"/>
    <w:rsid w:val="00882C29"/>
    <w:rsid w:val="00882CA2"/>
    <w:rsid w:val="00882DDE"/>
    <w:rsid w:val="00882EA1"/>
    <w:rsid w:val="00882F98"/>
    <w:rsid w:val="00883031"/>
    <w:rsid w:val="0088307F"/>
    <w:rsid w:val="00883080"/>
    <w:rsid w:val="008830A4"/>
    <w:rsid w:val="00883212"/>
    <w:rsid w:val="0088327F"/>
    <w:rsid w:val="008835A7"/>
    <w:rsid w:val="008836CB"/>
    <w:rsid w:val="00883767"/>
    <w:rsid w:val="0088385F"/>
    <w:rsid w:val="008838B2"/>
    <w:rsid w:val="00883990"/>
    <w:rsid w:val="00883A04"/>
    <w:rsid w:val="00883B1A"/>
    <w:rsid w:val="00883B1F"/>
    <w:rsid w:val="00883B5E"/>
    <w:rsid w:val="00883BF8"/>
    <w:rsid w:val="00883C67"/>
    <w:rsid w:val="00883CB4"/>
    <w:rsid w:val="00883D23"/>
    <w:rsid w:val="00883F5D"/>
    <w:rsid w:val="00884130"/>
    <w:rsid w:val="0088418C"/>
    <w:rsid w:val="008841ED"/>
    <w:rsid w:val="008842EB"/>
    <w:rsid w:val="008845E6"/>
    <w:rsid w:val="00884833"/>
    <w:rsid w:val="00884887"/>
    <w:rsid w:val="008848F1"/>
    <w:rsid w:val="00884956"/>
    <w:rsid w:val="008849C3"/>
    <w:rsid w:val="008849EA"/>
    <w:rsid w:val="00884A63"/>
    <w:rsid w:val="00884AEE"/>
    <w:rsid w:val="00884B34"/>
    <w:rsid w:val="00884B74"/>
    <w:rsid w:val="00884C04"/>
    <w:rsid w:val="00884C10"/>
    <w:rsid w:val="00884C8A"/>
    <w:rsid w:val="00884CCB"/>
    <w:rsid w:val="00884D6D"/>
    <w:rsid w:val="00884DD2"/>
    <w:rsid w:val="00884EAE"/>
    <w:rsid w:val="00884F0B"/>
    <w:rsid w:val="00885044"/>
    <w:rsid w:val="00885292"/>
    <w:rsid w:val="008852A7"/>
    <w:rsid w:val="008852DC"/>
    <w:rsid w:val="0088542D"/>
    <w:rsid w:val="00885456"/>
    <w:rsid w:val="00885482"/>
    <w:rsid w:val="008854AF"/>
    <w:rsid w:val="00885627"/>
    <w:rsid w:val="00885712"/>
    <w:rsid w:val="0088572C"/>
    <w:rsid w:val="008857F8"/>
    <w:rsid w:val="008857FD"/>
    <w:rsid w:val="008858BB"/>
    <w:rsid w:val="00885A29"/>
    <w:rsid w:val="00885A96"/>
    <w:rsid w:val="00885B7B"/>
    <w:rsid w:val="00885BA4"/>
    <w:rsid w:val="00885BB8"/>
    <w:rsid w:val="00885C80"/>
    <w:rsid w:val="00885E0B"/>
    <w:rsid w:val="00885E61"/>
    <w:rsid w:val="00885E70"/>
    <w:rsid w:val="00885E83"/>
    <w:rsid w:val="00885F41"/>
    <w:rsid w:val="00885FCA"/>
    <w:rsid w:val="00885FEF"/>
    <w:rsid w:val="00886092"/>
    <w:rsid w:val="008860EA"/>
    <w:rsid w:val="00886131"/>
    <w:rsid w:val="008862BB"/>
    <w:rsid w:val="008862E5"/>
    <w:rsid w:val="008862EE"/>
    <w:rsid w:val="0088635B"/>
    <w:rsid w:val="0088638B"/>
    <w:rsid w:val="008863CA"/>
    <w:rsid w:val="00886583"/>
    <w:rsid w:val="008865A6"/>
    <w:rsid w:val="008865D6"/>
    <w:rsid w:val="0088665D"/>
    <w:rsid w:val="00886673"/>
    <w:rsid w:val="008867FB"/>
    <w:rsid w:val="008868DC"/>
    <w:rsid w:val="00886918"/>
    <w:rsid w:val="00886923"/>
    <w:rsid w:val="0088697F"/>
    <w:rsid w:val="00886AB4"/>
    <w:rsid w:val="00886ABE"/>
    <w:rsid w:val="00886B91"/>
    <w:rsid w:val="00886BF5"/>
    <w:rsid w:val="00886C3C"/>
    <w:rsid w:val="00886C7E"/>
    <w:rsid w:val="00886CA1"/>
    <w:rsid w:val="00886CC4"/>
    <w:rsid w:val="00886CD0"/>
    <w:rsid w:val="00886D9E"/>
    <w:rsid w:val="00886DD3"/>
    <w:rsid w:val="00886EA4"/>
    <w:rsid w:val="00886EBC"/>
    <w:rsid w:val="00886FB3"/>
    <w:rsid w:val="008870E7"/>
    <w:rsid w:val="0088719D"/>
    <w:rsid w:val="008871C0"/>
    <w:rsid w:val="00887297"/>
    <w:rsid w:val="008872D1"/>
    <w:rsid w:val="00887368"/>
    <w:rsid w:val="00887388"/>
    <w:rsid w:val="00887451"/>
    <w:rsid w:val="00887473"/>
    <w:rsid w:val="008874B1"/>
    <w:rsid w:val="008875A2"/>
    <w:rsid w:val="008875E4"/>
    <w:rsid w:val="008876CB"/>
    <w:rsid w:val="0088771C"/>
    <w:rsid w:val="00887745"/>
    <w:rsid w:val="0088799A"/>
    <w:rsid w:val="008879C9"/>
    <w:rsid w:val="008879D4"/>
    <w:rsid w:val="008879DB"/>
    <w:rsid w:val="00887A19"/>
    <w:rsid w:val="00887A78"/>
    <w:rsid w:val="00887AD0"/>
    <w:rsid w:val="00887BA4"/>
    <w:rsid w:val="00887BAC"/>
    <w:rsid w:val="00887BE0"/>
    <w:rsid w:val="00887D84"/>
    <w:rsid w:val="00887E78"/>
    <w:rsid w:val="00887EBC"/>
    <w:rsid w:val="00887EFC"/>
    <w:rsid w:val="00890073"/>
    <w:rsid w:val="008900A3"/>
    <w:rsid w:val="008900A9"/>
    <w:rsid w:val="0089015F"/>
    <w:rsid w:val="008901FD"/>
    <w:rsid w:val="00890263"/>
    <w:rsid w:val="00890280"/>
    <w:rsid w:val="00890283"/>
    <w:rsid w:val="00890424"/>
    <w:rsid w:val="00890441"/>
    <w:rsid w:val="00890493"/>
    <w:rsid w:val="008904C8"/>
    <w:rsid w:val="0089057D"/>
    <w:rsid w:val="00890598"/>
    <w:rsid w:val="008905DE"/>
    <w:rsid w:val="00890660"/>
    <w:rsid w:val="0089072D"/>
    <w:rsid w:val="008907DE"/>
    <w:rsid w:val="008907F5"/>
    <w:rsid w:val="0089082F"/>
    <w:rsid w:val="00890839"/>
    <w:rsid w:val="008908BF"/>
    <w:rsid w:val="008908DB"/>
    <w:rsid w:val="008909CD"/>
    <w:rsid w:val="00890A8A"/>
    <w:rsid w:val="00890A9B"/>
    <w:rsid w:val="00890C2A"/>
    <w:rsid w:val="00890C71"/>
    <w:rsid w:val="00890C8D"/>
    <w:rsid w:val="00890D7D"/>
    <w:rsid w:val="00890E7E"/>
    <w:rsid w:val="00890F1B"/>
    <w:rsid w:val="00891075"/>
    <w:rsid w:val="00891078"/>
    <w:rsid w:val="0089117C"/>
    <w:rsid w:val="008912BE"/>
    <w:rsid w:val="0089136F"/>
    <w:rsid w:val="0089148A"/>
    <w:rsid w:val="0089157B"/>
    <w:rsid w:val="008915F5"/>
    <w:rsid w:val="00891764"/>
    <w:rsid w:val="0089176F"/>
    <w:rsid w:val="00891773"/>
    <w:rsid w:val="00891812"/>
    <w:rsid w:val="00891818"/>
    <w:rsid w:val="00891856"/>
    <w:rsid w:val="008918C8"/>
    <w:rsid w:val="008918E8"/>
    <w:rsid w:val="008919BD"/>
    <w:rsid w:val="008919EC"/>
    <w:rsid w:val="00891D2C"/>
    <w:rsid w:val="00891DB5"/>
    <w:rsid w:val="00891DDD"/>
    <w:rsid w:val="00891E60"/>
    <w:rsid w:val="00891E8B"/>
    <w:rsid w:val="00891F19"/>
    <w:rsid w:val="00891F56"/>
    <w:rsid w:val="008921EE"/>
    <w:rsid w:val="00892246"/>
    <w:rsid w:val="0089227E"/>
    <w:rsid w:val="0089243B"/>
    <w:rsid w:val="0089249D"/>
    <w:rsid w:val="008924B4"/>
    <w:rsid w:val="008924D7"/>
    <w:rsid w:val="00892525"/>
    <w:rsid w:val="008925D4"/>
    <w:rsid w:val="00892671"/>
    <w:rsid w:val="00892723"/>
    <w:rsid w:val="008927B7"/>
    <w:rsid w:val="008927C5"/>
    <w:rsid w:val="008927C7"/>
    <w:rsid w:val="0089287C"/>
    <w:rsid w:val="008928F9"/>
    <w:rsid w:val="0089292D"/>
    <w:rsid w:val="0089293B"/>
    <w:rsid w:val="0089298C"/>
    <w:rsid w:val="0089299C"/>
    <w:rsid w:val="008929E6"/>
    <w:rsid w:val="00892B9E"/>
    <w:rsid w:val="00892BF4"/>
    <w:rsid w:val="00892C22"/>
    <w:rsid w:val="00892CA6"/>
    <w:rsid w:val="00892CFD"/>
    <w:rsid w:val="00892D60"/>
    <w:rsid w:val="00892D7D"/>
    <w:rsid w:val="00892E8E"/>
    <w:rsid w:val="00892F00"/>
    <w:rsid w:val="00892F33"/>
    <w:rsid w:val="00892FA4"/>
    <w:rsid w:val="008931C4"/>
    <w:rsid w:val="00893256"/>
    <w:rsid w:val="008933B9"/>
    <w:rsid w:val="00893490"/>
    <w:rsid w:val="00893538"/>
    <w:rsid w:val="00893623"/>
    <w:rsid w:val="00893705"/>
    <w:rsid w:val="00893777"/>
    <w:rsid w:val="008937BB"/>
    <w:rsid w:val="00893877"/>
    <w:rsid w:val="00893892"/>
    <w:rsid w:val="008938B5"/>
    <w:rsid w:val="008938BD"/>
    <w:rsid w:val="00893A0B"/>
    <w:rsid w:val="00893A52"/>
    <w:rsid w:val="00893CAB"/>
    <w:rsid w:val="00893CD6"/>
    <w:rsid w:val="00893CDF"/>
    <w:rsid w:val="00893D6F"/>
    <w:rsid w:val="00893DA2"/>
    <w:rsid w:val="00893E6A"/>
    <w:rsid w:val="00893E89"/>
    <w:rsid w:val="00893F43"/>
    <w:rsid w:val="00893F59"/>
    <w:rsid w:val="00893FBC"/>
    <w:rsid w:val="00894077"/>
    <w:rsid w:val="008940A1"/>
    <w:rsid w:val="008940ED"/>
    <w:rsid w:val="00894143"/>
    <w:rsid w:val="00894226"/>
    <w:rsid w:val="0089433A"/>
    <w:rsid w:val="008943BD"/>
    <w:rsid w:val="008943CE"/>
    <w:rsid w:val="008944AA"/>
    <w:rsid w:val="00894559"/>
    <w:rsid w:val="008946E3"/>
    <w:rsid w:val="00894738"/>
    <w:rsid w:val="0089479B"/>
    <w:rsid w:val="008947F3"/>
    <w:rsid w:val="0089495D"/>
    <w:rsid w:val="008949AB"/>
    <w:rsid w:val="008949AF"/>
    <w:rsid w:val="008949EC"/>
    <w:rsid w:val="008949F5"/>
    <w:rsid w:val="008949FA"/>
    <w:rsid w:val="00894A1F"/>
    <w:rsid w:val="00894BC1"/>
    <w:rsid w:val="00894C66"/>
    <w:rsid w:val="00894C9E"/>
    <w:rsid w:val="00894DB2"/>
    <w:rsid w:val="00894F44"/>
    <w:rsid w:val="00894F68"/>
    <w:rsid w:val="00894F8D"/>
    <w:rsid w:val="0089502B"/>
    <w:rsid w:val="008950B9"/>
    <w:rsid w:val="008950D0"/>
    <w:rsid w:val="00895139"/>
    <w:rsid w:val="008951A5"/>
    <w:rsid w:val="008951AF"/>
    <w:rsid w:val="00895382"/>
    <w:rsid w:val="008954A8"/>
    <w:rsid w:val="00895683"/>
    <w:rsid w:val="008956BD"/>
    <w:rsid w:val="00895708"/>
    <w:rsid w:val="0089573F"/>
    <w:rsid w:val="00895796"/>
    <w:rsid w:val="00895907"/>
    <w:rsid w:val="00895948"/>
    <w:rsid w:val="00895A6E"/>
    <w:rsid w:val="00895A98"/>
    <w:rsid w:val="00895C08"/>
    <w:rsid w:val="00895C1A"/>
    <w:rsid w:val="00895C38"/>
    <w:rsid w:val="00895CE4"/>
    <w:rsid w:val="00895D8D"/>
    <w:rsid w:val="00895DCE"/>
    <w:rsid w:val="00895F90"/>
    <w:rsid w:val="00895FDF"/>
    <w:rsid w:val="0089607F"/>
    <w:rsid w:val="00896097"/>
    <w:rsid w:val="00896161"/>
    <w:rsid w:val="008961A1"/>
    <w:rsid w:val="008961EC"/>
    <w:rsid w:val="008962F8"/>
    <w:rsid w:val="00896408"/>
    <w:rsid w:val="0089640F"/>
    <w:rsid w:val="0089641B"/>
    <w:rsid w:val="00896995"/>
    <w:rsid w:val="00896A62"/>
    <w:rsid w:val="00896A7E"/>
    <w:rsid w:val="00896A9E"/>
    <w:rsid w:val="00896ACA"/>
    <w:rsid w:val="00896AD7"/>
    <w:rsid w:val="00896C2E"/>
    <w:rsid w:val="00896C66"/>
    <w:rsid w:val="00896C94"/>
    <w:rsid w:val="00896CAB"/>
    <w:rsid w:val="00896F0C"/>
    <w:rsid w:val="0089702F"/>
    <w:rsid w:val="00897038"/>
    <w:rsid w:val="0089707E"/>
    <w:rsid w:val="008970DE"/>
    <w:rsid w:val="0089714B"/>
    <w:rsid w:val="00897186"/>
    <w:rsid w:val="008971B4"/>
    <w:rsid w:val="008971C1"/>
    <w:rsid w:val="008971CA"/>
    <w:rsid w:val="0089723C"/>
    <w:rsid w:val="00897389"/>
    <w:rsid w:val="008973EA"/>
    <w:rsid w:val="008973F4"/>
    <w:rsid w:val="0089744B"/>
    <w:rsid w:val="008974AA"/>
    <w:rsid w:val="008974AF"/>
    <w:rsid w:val="00897541"/>
    <w:rsid w:val="008975DD"/>
    <w:rsid w:val="008976E5"/>
    <w:rsid w:val="008977FC"/>
    <w:rsid w:val="008979D2"/>
    <w:rsid w:val="00897A17"/>
    <w:rsid w:val="00897A6E"/>
    <w:rsid w:val="00897ABD"/>
    <w:rsid w:val="00897AD5"/>
    <w:rsid w:val="00897B50"/>
    <w:rsid w:val="00897BF3"/>
    <w:rsid w:val="00897C4C"/>
    <w:rsid w:val="00897DC9"/>
    <w:rsid w:val="00897E18"/>
    <w:rsid w:val="00897E85"/>
    <w:rsid w:val="008A0013"/>
    <w:rsid w:val="008A00A8"/>
    <w:rsid w:val="008A020F"/>
    <w:rsid w:val="008A0253"/>
    <w:rsid w:val="008A02C3"/>
    <w:rsid w:val="008A040F"/>
    <w:rsid w:val="008A0442"/>
    <w:rsid w:val="008A074D"/>
    <w:rsid w:val="008A07F3"/>
    <w:rsid w:val="008A08B5"/>
    <w:rsid w:val="008A08FB"/>
    <w:rsid w:val="008A0926"/>
    <w:rsid w:val="008A0E81"/>
    <w:rsid w:val="008A0EDD"/>
    <w:rsid w:val="008A0EED"/>
    <w:rsid w:val="008A0EF0"/>
    <w:rsid w:val="008A0EFB"/>
    <w:rsid w:val="008A1019"/>
    <w:rsid w:val="008A104B"/>
    <w:rsid w:val="008A1188"/>
    <w:rsid w:val="008A1307"/>
    <w:rsid w:val="008A131D"/>
    <w:rsid w:val="008A1479"/>
    <w:rsid w:val="008A15EE"/>
    <w:rsid w:val="008A1601"/>
    <w:rsid w:val="008A160E"/>
    <w:rsid w:val="008A1647"/>
    <w:rsid w:val="008A164E"/>
    <w:rsid w:val="008A16B7"/>
    <w:rsid w:val="008A185F"/>
    <w:rsid w:val="008A189F"/>
    <w:rsid w:val="008A18B4"/>
    <w:rsid w:val="008A18DD"/>
    <w:rsid w:val="008A1965"/>
    <w:rsid w:val="008A19C0"/>
    <w:rsid w:val="008A1A11"/>
    <w:rsid w:val="008A1B88"/>
    <w:rsid w:val="008A1BDE"/>
    <w:rsid w:val="008A1BF2"/>
    <w:rsid w:val="008A1C5F"/>
    <w:rsid w:val="008A1D93"/>
    <w:rsid w:val="008A1E08"/>
    <w:rsid w:val="008A2069"/>
    <w:rsid w:val="008A2206"/>
    <w:rsid w:val="008A22AE"/>
    <w:rsid w:val="008A238B"/>
    <w:rsid w:val="008A23E3"/>
    <w:rsid w:val="008A247F"/>
    <w:rsid w:val="008A25F8"/>
    <w:rsid w:val="008A264A"/>
    <w:rsid w:val="008A266A"/>
    <w:rsid w:val="008A2681"/>
    <w:rsid w:val="008A296C"/>
    <w:rsid w:val="008A296D"/>
    <w:rsid w:val="008A29AC"/>
    <w:rsid w:val="008A29DD"/>
    <w:rsid w:val="008A2A2F"/>
    <w:rsid w:val="008A2AB4"/>
    <w:rsid w:val="008A2BCF"/>
    <w:rsid w:val="008A2E74"/>
    <w:rsid w:val="008A2ECC"/>
    <w:rsid w:val="008A2F06"/>
    <w:rsid w:val="008A2F89"/>
    <w:rsid w:val="008A2F8E"/>
    <w:rsid w:val="008A3086"/>
    <w:rsid w:val="008A3094"/>
    <w:rsid w:val="008A3153"/>
    <w:rsid w:val="008A3167"/>
    <w:rsid w:val="008A32D2"/>
    <w:rsid w:val="008A32DE"/>
    <w:rsid w:val="008A33DD"/>
    <w:rsid w:val="008A3414"/>
    <w:rsid w:val="008A3533"/>
    <w:rsid w:val="008A35F6"/>
    <w:rsid w:val="008A3686"/>
    <w:rsid w:val="008A3698"/>
    <w:rsid w:val="008A369C"/>
    <w:rsid w:val="008A36CE"/>
    <w:rsid w:val="008A3762"/>
    <w:rsid w:val="008A3771"/>
    <w:rsid w:val="008A37CC"/>
    <w:rsid w:val="008A3819"/>
    <w:rsid w:val="008A381A"/>
    <w:rsid w:val="008A3820"/>
    <w:rsid w:val="008A3864"/>
    <w:rsid w:val="008A386E"/>
    <w:rsid w:val="008A3998"/>
    <w:rsid w:val="008A3B70"/>
    <w:rsid w:val="008A3BE2"/>
    <w:rsid w:val="008A3C1E"/>
    <w:rsid w:val="008A3CC4"/>
    <w:rsid w:val="008A3DF2"/>
    <w:rsid w:val="008A3EA8"/>
    <w:rsid w:val="008A3EF0"/>
    <w:rsid w:val="008A3F51"/>
    <w:rsid w:val="008A3F5F"/>
    <w:rsid w:val="008A3FAF"/>
    <w:rsid w:val="008A3FEC"/>
    <w:rsid w:val="008A4017"/>
    <w:rsid w:val="008A40AE"/>
    <w:rsid w:val="008A40EC"/>
    <w:rsid w:val="008A4100"/>
    <w:rsid w:val="008A4129"/>
    <w:rsid w:val="008A4160"/>
    <w:rsid w:val="008A42C7"/>
    <w:rsid w:val="008A4313"/>
    <w:rsid w:val="008A43FE"/>
    <w:rsid w:val="008A4420"/>
    <w:rsid w:val="008A4434"/>
    <w:rsid w:val="008A4460"/>
    <w:rsid w:val="008A45E5"/>
    <w:rsid w:val="008A4747"/>
    <w:rsid w:val="008A476F"/>
    <w:rsid w:val="008A47A4"/>
    <w:rsid w:val="008A4890"/>
    <w:rsid w:val="008A49D4"/>
    <w:rsid w:val="008A4A4F"/>
    <w:rsid w:val="008A4A64"/>
    <w:rsid w:val="008A4A80"/>
    <w:rsid w:val="008A4AE9"/>
    <w:rsid w:val="008A4B40"/>
    <w:rsid w:val="008A4BA2"/>
    <w:rsid w:val="008A4BD9"/>
    <w:rsid w:val="008A4C02"/>
    <w:rsid w:val="008A4C64"/>
    <w:rsid w:val="008A4C72"/>
    <w:rsid w:val="008A4D35"/>
    <w:rsid w:val="008A4DF2"/>
    <w:rsid w:val="008A4E41"/>
    <w:rsid w:val="008A4E47"/>
    <w:rsid w:val="008A4E72"/>
    <w:rsid w:val="008A4EF5"/>
    <w:rsid w:val="008A4F02"/>
    <w:rsid w:val="008A4F1F"/>
    <w:rsid w:val="008A502E"/>
    <w:rsid w:val="008A504A"/>
    <w:rsid w:val="008A51C8"/>
    <w:rsid w:val="008A51C9"/>
    <w:rsid w:val="008A524A"/>
    <w:rsid w:val="008A52F5"/>
    <w:rsid w:val="008A5309"/>
    <w:rsid w:val="008A5360"/>
    <w:rsid w:val="008A5363"/>
    <w:rsid w:val="008A538F"/>
    <w:rsid w:val="008A5393"/>
    <w:rsid w:val="008A53C6"/>
    <w:rsid w:val="008A53D2"/>
    <w:rsid w:val="008A5427"/>
    <w:rsid w:val="008A542F"/>
    <w:rsid w:val="008A5460"/>
    <w:rsid w:val="008A5555"/>
    <w:rsid w:val="008A55C7"/>
    <w:rsid w:val="008A55DD"/>
    <w:rsid w:val="008A55FA"/>
    <w:rsid w:val="008A5989"/>
    <w:rsid w:val="008A5998"/>
    <w:rsid w:val="008A59B7"/>
    <w:rsid w:val="008A5A1C"/>
    <w:rsid w:val="008A5A85"/>
    <w:rsid w:val="008A5BFD"/>
    <w:rsid w:val="008A5C01"/>
    <w:rsid w:val="008A5CF2"/>
    <w:rsid w:val="008A5D80"/>
    <w:rsid w:val="008A5DD6"/>
    <w:rsid w:val="008A5DE0"/>
    <w:rsid w:val="008A5DF6"/>
    <w:rsid w:val="008A5E9A"/>
    <w:rsid w:val="008A5EDA"/>
    <w:rsid w:val="008A5F37"/>
    <w:rsid w:val="008A5F82"/>
    <w:rsid w:val="008A5FCE"/>
    <w:rsid w:val="008A6067"/>
    <w:rsid w:val="008A617A"/>
    <w:rsid w:val="008A6283"/>
    <w:rsid w:val="008A629C"/>
    <w:rsid w:val="008A644D"/>
    <w:rsid w:val="008A648B"/>
    <w:rsid w:val="008A64F6"/>
    <w:rsid w:val="008A655B"/>
    <w:rsid w:val="008A660C"/>
    <w:rsid w:val="008A6682"/>
    <w:rsid w:val="008A6788"/>
    <w:rsid w:val="008A680C"/>
    <w:rsid w:val="008A681F"/>
    <w:rsid w:val="008A6896"/>
    <w:rsid w:val="008A68A5"/>
    <w:rsid w:val="008A6914"/>
    <w:rsid w:val="008A69DB"/>
    <w:rsid w:val="008A6B87"/>
    <w:rsid w:val="008A6B8A"/>
    <w:rsid w:val="008A6C74"/>
    <w:rsid w:val="008A6D6B"/>
    <w:rsid w:val="008A6F10"/>
    <w:rsid w:val="008A726E"/>
    <w:rsid w:val="008A729B"/>
    <w:rsid w:val="008A735C"/>
    <w:rsid w:val="008A73EB"/>
    <w:rsid w:val="008A744C"/>
    <w:rsid w:val="008A74FB"/>
    <w:rsid w:val="008A75A2"/>
    <w:rsid w:val="008A75AE"/>
    <w:rsid w:val="008A75EA"/>
    <w:rsid w:val="008A765E"/>
    <w:rsid w:val="008A76C6"/>
    <w:rsid w:val="008A76D5"/>
    <w:rsid w:val="008A7722"/>
    <w:rsid w:val="008A773D"/>
    <w:rsid w:val="008A775C"/>
    <w:rsid w:val="008A78A9"/>
    <w:rsid w:val="008A7961"/>
    <w:rsid w:val="008A7969"/>
    <w:rsid w:val="008A7A28"/>
    <w:rsid w:val="008A7B26"/>
    <w:rsid w:val="008A7C5C"/>
    <w:rsid w:val="008A7C65"/>
    <w:rsid w:val="008A7C67"/>
    <w:rsid w:val="008A7CCD"/>
    <w:rsid w:val="008A7E73"/>
    <w:rsid w:val="008A7F8A"/>
    <w:rsid w:val="008B001E"/>
    <w:rsid w:val="008B0056"/>
    <w:rsid w:val="008B00FD"/>
    <w:rsid w:val="008B0135"/>
    <w:rsid w:val="008B013A"/>
    <w:rsid w:val="008B017E"/>
    <w:rsid w:val="008B02B6"/>
    <w:rsid w:val="008B03BD"/>
    <w:rsid w:val="008B04A7"/>
    <w:rsid w:val="008B0635"/>
    <w:rsid w:val="008B06B5"/>
    <w:rsid w:val="008B0726"/>
    <w:rsid w:val="008B0749"/>
    <w:rsid w:val="008B0952"/>
    <w:rsid w:val="008B09C8"/>
    <w:rsid w:val="008B0A3E"/>
    <w:rsid w:val="008B0A84"/>
    <w:rsid w:val="008B0A8C"/>
    <w:rsid w:val="008B0B0B"/>
    <w:rsid w:val="008B0B11"/>
    <w:rsid w:val="008B0B22"/>
    <w:rsid w:val="008B0B75"/>
    <w:rsid w:val="008B0BAD"/>
    <w:rsid w:val="008B0BF2"/>
    <w:rsid w:val="008B0C6C"/>
    <w:rsid w:val="008B0DFE"/>
    <w:rsid w:val="008B0E20"/>
    <w:rsid w:val="008B0F15"/>
    <w:rsid w:val="008B1079"/>
    <w:rsid w:val="008B10D9"/>
    <w:rsid w:val="008B1249"/>
    <w:rsid w:val="008B13DB"/>
    <w:rsid w:val="008B1404"/>
    <w:rsid w:val="008B1450"/>
    <w:rsid w:val="008B1464"/>
    <w:rsid w:val="008B14BF"/>
    <w:rsid w:val="008B152E"/>
    <w:rsid w:val="008B15F4"/>
    <w:rsid w:val="008B1835"/>
    <w:rsid w:val="008B187A"/>
    <w:rsid w:val="008B18BA"/>
    <w:rsid w:val="008B1958"/>
    <w:rsid w:val="008B1C22"/>
    <w:rsid w:val="008B1C66"/>
    <w:rsid w:val="008B1CB9"/>
    <w:rsid w:val="008B1D22"/>
    <w:rsid w:val="008B1D88"/>
    <w:rsid w:val="008B1D89"/>
    <w:rsid w:val="008B1DC4"/>
    <w:rsid w:val="008B1F03"/>
    <w:rsid w:val="008B1F6B"/>
    <w:rsid w:val="008B1F98"/>
    <w:rsid w:val="008B1FD0"/>
    <w:rsid w:val="008B1FF9"/>
    <w:rsid w:val="008B2072"/>
    <w:rsid w:val="008B2203"/>
    <w:rsid w:val="008B2215"/>
    <w:rsid w:val="008B22D3"/>
    <w:rsid w:val="008B237D"/>
    <w:rsid w:val="008B2399"/>
    <w:rsid w:val="008B2478"/>
    <w:rsid w:val="008B25F5"/>
    <w:rsid w:val="008B2625"/>
    <w:rsid w:val="008B26D8"/>
    <w:rsid w:val="008B2897"/>
    <w:rsid w:val="008B2954"/>
    <w:rsid w:val="008B2966"/>
    <w:rsid w:val="008B298A"/>
    <w:rsid w:val="008B2A14"/>
    <w:rsid w:val="008B2A63"/>
    <w:rsid w:val="008B2A67"/>
    <w:rsid w:val="008B2BA1"/>
    <w:rsid w:val="008B2BA4"/>
    <w:rsid w:val="008B2C29"/>
    <w:rsid w:val="008B2E60"/>
    <w:rsid w:val="008B3058"/>
    <w:rsid w:val="008B3091"/>
    <w:rsid w:val="008B30A7"/>
    <w:rsid w:val="008B3103"/>
    <w:rsid w:val="008B3110"/>
    <w:rsid w:val="008B3170"/>
    <w:rsid w:val="008B32B7"/>
    <w:rsid w:val="008B32EB"/>
    <w:rsid w:val="008B335D"/>
    <w:rsid w:val="008B3414"/>
    <w:rsid w:val="008B3456"/>
    <w:rsid w:val="008B3459"/>
    <w:rsid w:val="008B3489"/>
    <w:rsid w:val="008B34BF"/>
    <w:rsid w:val="008B34DA"/>
    <w:rsid w:val="008B3518"/>
    <w:rsid w:val="008B35A4"/>
    <w:rsid w:val="008B35B7"/>
    <w:rsid w:val="008B362B"/>
    <w:rsid w:val="008B36E2"/>
    <w:rsid w:val="008B3794"/>
    <w:rsid w:val="008B37AD"/>
    <w:rsid w:val="008B380C"/>
    <w:rsid w:val="008B3880"/>
    <w:rsid w:val="008B38D5"/>
    <w:rsid w:val="008B3917"/>
    <w:rsid w:val="008B3980"/>
    <w:rsid w:val="008B3A1B"/>
    <w:rsid w:val="008B3A2D"/>
    <w:rsid w:val="008B3B30"/>
    <w:rsid w:val="008B3D19"/>
    <w:rsid w:val="008B3D95"/>
    <w:rsid w:val="008B3E35"/>
    <w:rsid w:val="008B3E42"/>
    <w:rsid w:val="008B3E44"/>
    <w:rsid w:val="008B3EAE"/>
    <w:rsid w:val="008B3F00"/>
    <w:rsid w:val="008B3F77"/>
    <w:rsid w:val="008B408A"/>
    <w:rsid w:val="008B411D"/>
    <w:rsid w:val="008B4175"/>
    <w:rsid w:val="008B41F9"/>
    <w:rsid w:val="008B4377"/>
    <w:rsid w:val="008B4388"/>
    <w:rsid w:val="008B445D"/>
    <w:rsid w:val="008B44C0"/>
    <w:rsid w:val="008B452F"/>
    <w:rsid w:val="008B457F"/>
    <w:rsid w:val="008B4649"/>
    <w:rsid w:val="008B4727"/>
    <w:rsid w:val="008B477D"/>
    <w:rsid w:val="008B47E6"/>
    <w:rsid w:val="008B485C"/>
    <w:rsid w:val="008B487A"/>
    <w:rsid w:val="008B4972"/>
    <w:rsid w:val="008B4B85"/>
    <w:rsid w:val="008B4C25"/>
    <w:rsid w:val="008B4CA3"/>
    <w:rsid w:val="008B4D0B"/>
    <w:rsid w:val="008B4D45"/>
    <w:rsid w:val="008B4D83"/>
    <w:rsid w:val="008B4DC2"/>
    <w:rsid w:val="008B4E16"/>
    <w:rsid w:val="008B4F46"/>
    <w:rsid w:val="008B4F75"/>
    <w:rsid w:val="008B4FE0"/>
    <w:rsid w:val="008B4FF2"/>
    <w:rsid w:val="008B50E4"/>
    <w:rsid w:val="008B5160"/>
    <w:rsid w:val="008B519C"/>
    <w:rsid w:val="008B51B5"/>
    <w:rsid w:val="008B5308"/>
    <w:rsid w:val="008B532B"/>
    <w:rsid w:val="008B5337"/>
    <w:rsid w:val="008B5349"/>
    <w:rsid w:val="008B53AD"/>
    <w:rsid w:val="008B5403"/>
    <w:rsid w:val="008B56B5"/>
    <w:rsid w:val="008B5732"/>
    <w:rsid w:val="008B576B"/>
    <w:rsid w:val="008B57A9"/>
    <w:rsid w:val="008B5849"/>
    <w:rsid w:val="008B58B8"/>
    <w:rsid w:val="008B58EC"/>
    <w:rsid w:val="008B597B"/>
    <w:rsid w:val="008B59AA"/>
    <w:rsid w:val="008B5A4C"/>
    <w:rsid w:val="008B5A86"/>
    <w:rsid w:val="008B5B85"/>
    <w:rsid w:val="008B5B95"/>
    <w:rsid w:val="008B5C29"/>
    <w:rsid w:val="008B5C3C"/>
    <w:rsid w:val="008B5C4D"/>
    <w:rsid w:val="008B5C81"/>
    <w:rsid w:val="008B5CA0"/>
    <w:rsid w:val="008B5CC5"/>
    <w:rsid w:val="008B5D6B"/>
    <w:rsid w:val="008B5DE0"/>
    <w:rsid w:val="008B5DE1"/>
    <w:rsid w:val="008B5E2D"/>
    <w:rsid w:val="008B5E95"/>
    <w:rsid w:val="008B5ECE"/>
    <w:rsid w:val="008B6033"/>
    <w:rsid w:val="008B6093"/>
    <w:rsid w:val="008B612B"/>
    <w:rsid w:val="008B614F"/>
    <w:rsid w:val="008B620C"/>
    <w:rsid w:val="008B6224"/>
    <w:rsid w:val="008B6385"/>
    <w:rsid w:val="008B63FD"/>
    <w:rsid w:val="008B6466"/>
    <w:rsid w:val="008B6482"/>
    <w:rsid w:val="008B6483"/>
    <w:rsid w:val="008B64A0"/>
    <w:rsid w:val="008B64BD"/>
    <w:rsid w:val="008B6618"/>
    <w:rsid w:val="008B6683"/>
    <w:rsid w:val="008B673E"/>
    <w:rsid w:val="008B684E"/>
    <w:rsid w:val="008B68AA"/>
    <w:rsid w:val="008B69B8"/>
    <w:rsid w:val="008B6AA3"/>
    <w:rsid w:val="008B6B24"/>
    <w:rsid w:val="008B6B40"/>
    <w:rsid w:val="008B6B5C"/>
    <w:rsid w:val="008B6BC7"/>
    <w:rsid w:val="008B6BD9"/>
    <w:rsid w:val="008B6C3E"/>
    <w:rsid w:val="008B6DD1"/>
    <w:rsid w:val="008B6E37"/>
    <w:rsid w:val="008B6E8F"/>
    <w:rsid w:val="008B6E9B"/>
    <w:rsid w:val="008B6EA2"/>
    <w:rsid w:val="008B6F99"/>
    <w:rsid w:val="008B7089"/>
    <w:rsid w:val="008B7137"/>
    <w:rsid w:val="008B7246"/>
    <w:rsid w:val="008B73B6"/>
    <w:rsid w:val="008B7409"/>
    <w:rsid w:val="008B74F7"/>
    <w:rsid w:val="008B7595"/>
    <w:rsid w:val="008B75B6"/>
    <w:rsid w:val="008B7773"/>
    <w:rsid w:val="008B79E2"/>
    <w:rsid w:val="008B7A13"/>
    <w:rsid w:val="008B7AAD"/>
    <w:rsid w:val="008B7AD8"/>
    <w:rsid w:val="008B7B1C"/>
    <w:rsid w:val="008B7B2D"/>
    <w:rsid w:val="008B7BAA"/>
    <w:rsid w:val="008B7C45"/>
    <w:rsid w:val="008B7D11"/>
    <w:rsid w:val="008B7DB6"/>
    <w:rsid w:val="008B7E07"/>
    <w:rsid w:val="008B7E2A"/>
    <w:rsid w:val="008B7E32"/>
    <w:rsid w:val="008B7F65"/>
    <w:rsid w:val="008C008C"/>
    <w:rsid w:val="008C00BD"/>
    <w:rsid w:val="008C0180"/>
    <w:rsid w:val="008C01C9"/>
    <w:rsid w:val="008C0325"/>
    <w:rsid w:val="008C033A"/>
    <w:rsid w:val="008C0389"/>
    <w:rsid w:val="008C03CA"/>
    <w:rsid w:val="008C0579"/>
    <w:rsid w:val="008C0690"/>
    <w:rsid w:val="008C074B"/>
    <w:rsid w:val="008C074E"/>
    <w:rsid w:val="008C08C7"/>
    <w:rsid w:val="008C090A"/>
    <w:rsid w:val="008C0935"/>
    <w:rsid w:val="008C095E"/>
    <w:rsid w:val="008C09C7"/>
    <w:rsid w:val="008C0A25"/>
    <w:rsid w:val="008C0AA5"/>
    <w:rsid w:val="008C0B33"/>
    <w:rsid w:val="008C0B4A"/>
    <w:rsid w:val="008C0BAE"/>
    <w:rsid w:val="008C0BAF"/>
    <w:rsid w:val="008C0C1B"/>
    <w:rsid w:val="008C0C9F"/>
    <w:rsid w:val="008C0CFB"/>
    <w:rsid w:val="008C0D5D"/>
    <w:rsid w:val="008C0D85"/>
    <w:rsid w:val="008C0EA5"/>
    <w:rsid w:val="008C0FF8"/>
    <w:rsid w:val="008C1054"/>
    <w:rsid w:val="008C11A7"/>
    <w:rsid w:val="008C11DE"/>
    <w:rsid w:val="008C120F"/>
    <w:rsid w:val="008C121A"/>
    <w:rsid w:val="008C122D"/>
    <w:rsid w:val="008C127E"/>
    <w:rsid w:val="008C1373"/>
    <w:rsid w:val="008C13A9"/>
    <w:rsid w:val="008C13D7"/>
    <w:rsid w:val="008C14EF"/>
    <w:rsid w:val="008C150D"/>
    <w:rsid w:val="008C1514"/>
    <w:rsid w:val="008C159B"/>
    <w:rsid w:val="008C1639"/>
    <w:rsid w:val="008C1647"/>
    <w:rsid w:val="008C16A1"/>
    <w:rsid w:val="008C16A5"/>
    <w:rsid w:val="008C16D0"/>
    <w:rsid w:val="008C1875"/>
    <w:rsid w:val="008C18D5"/>
    <w:rsid w:val="008C195B"/>
    <w:rsid w:val="008C1982"/>
    <w:rsid w:val="008C19B7"/>
    <w:rsid w:val="008C1A35"/>
    <w:rsid w:val="008C1AA5"/>
    <w:rsid w:val="008C1AF3"/>
    <w:rsid w:val="008C1B00"/>
    <w:rsid w:val="008C1B7C"/>
    <w:rsid w:val="008C1BF3"/>
    <w:rsid w:val="008C1CBA"/>
    <w:rsid w:val="008C1D60"/>
    <w:rsid w:val="008C1D71"/>
    <w:rsid w:val="008C1E04"/>
    <w:rsid w:val="008C1FED"/>
    <w:rsid w:val="008C2464"/>
    <w:rsid w:val="008C248A"/>
    <w:rsid w:val="008C24AF"/>
    <w:rsid w:val="008C2516"/>
    <w:rsid w:val="008C2524"/>
    <w:rsid w:val="008C25C3"/>
    <w:rsid w:val="008C271C"/>
    <w:rsid w:val="008C2835"/>
    <w:rsid w:val="008C284D"/>
    <w:rsid w:val="008C28D5"/>
    <w:rsid w:val="008C2974"/>
    <w:rsid w:val="008C29C5"/>
    <w:rsid w:val="008C29EF"/>
    <w:rsid w:val="008C2A24"/>
    <w:rsid w:val="008C2A57"/>
    <w:rsid w:val="008C2ADD"/>
    <w:rsid w:val="008C2B57"/>
    <w:rsid w:val="008C2C0F"/>
    <w:rsid w:val="008C2DA7"/>
    <w:rsid w:val="008C2DEF"/>
    <w:rsid w:val="008C2F1E"/>
    <w:rsid w:val="008C2F91"/>
    <w:rsid w:val="008C30B7"/>
    <w:rsid w:val="008C30BD"/>
    <w:rsid w:val="008C3110"/>
    <w:rsid w:val="008C3200"/>
    <w:rsid w:val="008C3339"/>
    <w:rsid w:val="008C3379"/>
    <w:rsid w:val="008C33B7"/>
    <w:rsid w:val="008C344C"/>
    <w:rsid w:val="008C3492"/>
    <w:rsid w:val="008C34C4"/>
    <w:rsid w:val="008C34F1"/>
    <w:rsid w:val="008C3546"/>
    <w:rsid w:val="008C3571"/>
    <w:rsid w:val="008C37F8"/>
    <w:rsid w:val="008C3845"/>
    <w:rsid w:val="008C384C"/>
    <w:rsid w:val="008C389C"/>
    <w:rsid w:val="008C38BA"/>
    <w:rsid w:val="008C38F9"/>
    <w:rsid w:val="008C3A71"/>
    <w:rsid w:val="008C3B37"/>
    <w:rsid w:val="008C3BD1"/>
    <w:rsid w:val="008C3C0A"/>
    <w:rsid w:val="008C3C9B"/>
    <w:rsid w:val="008C3D00"/>
    <w:rsid w:val="008C3D7C"/>
    <w:rsid w:val="008C3D8A"/>
    <w:rsid w:val="008C3EAE"/>
    <w:rsid w:val="008C3F00"/>
    <w:rsid w:val="008C3F49"/>
    <w:rsid w:val="008C3F91"/>
    <w:rsid w:val="008C3F95"/>
    <w:rsid w:val="008C3FF6"/>
    <w:rsid w:val="008C3FFF"/>
    <w:rsid w:val="008C40AA"/>
    <w:rsid w:val="008C4159"/>
    <w:rsid w:val="008C41B9"/>
    <w:rsid w:val="008C41D3"/>
    <w:rsid w:val="008C421F"/>
    <w:rsid w:val="008C423B"/>
    <w:rsid w:val="008C425A"/>
    <w:rsid w:val="008C435E"/>
    <w:rsid w:val="008C43AB"/>
    <w:rsid w:val="008C43C2"/>
    <w:rsid w:val="008C43E7"/>
    <w:rsid w:val="008C44E2"/>
    <w:rsid w:val="008C4535"/>
    <w:rsid w:val="008C45D1"/>
    <w:rsid w:val="008C46A7"/>
    <w:rsid w:val="008C4762"/>
    <w:rsid w:val="008C4811"/>
    <w:rsid w:val="008C4868"/>
    <w:rsid w:val="008C48B4"/>
    <w:rsid w:val="008C48F2"/>
    <w:rsid w:val="008C49EA"/>
    <w:rsid w:val="008C4A25"/>
    <w:rsid w:val="008C4B71"/>
    <w:rsid w:val="008C4DA3"/>
    <w:rsid w:val="008C4EDC"/>
    <w:rsid w:val="008C4EF7"/>
    <w:rsid w:val="008C4F50"/>
    <w:rsid w:val="008C4F73"/>
    <w:rsid w:val="008C4FE9"/>
    <w:rsid w:val="008C516D"/>
    <w:rsid w:val="008C521D"/>
    <w:rsid w:val="008C52F7"/>
    <w:rsid w:val="008C5317"/>
    <w:rsid w:val="008C53F8"/>
    <w:rsid w:val="008C5436"/>
    <w:rsid w:val="008C54EA"/>
    <w:rsid w:val="008C5505"/>
    <w:rsid w:val="008C56CE"/>
    <w:rsid w:val="008C5789"/>
    <w:rsid w:val="008C57C5"/>
    <w:rsid w:val="008C58C0"/>
    <w:rsid w:val="008C590B"/>
    <w:rsid w:val="008C5B4C"/>
    <w:rsid w:val="008C5B6A"/>
    <w:rsid w:val="008C5C91"/>
    <w:rsid w:val="008C5D39"/>
    <w:rsid w:val="008C5DE2"/>
    <w:rsid w:val="008C614F"/>
    <w:rsid w:val="008C616E"/>
    <w:rsid w:val="008C61BD"/>
    <w:rsid w:val="008C620A"/>
    <w:rsid w:val="008C62E2"/>
    <w:rsid w:val="008C6540"/>
    <w:rsid w:val="008C65F1"/>
    <w:rsid w:val="008C6620"/>
    <w:rsid w:val="008C668F"/>
    <w:rsid w:val="008C66D1"/>
    <w:rsid w:val="008C6812"/>
    <w:rsid w:val="008C683F"/>
    <w:rsid w:val="008C684B"/>
    <w:rsid w:val="008C68AA"/>
    <w:rsid w:val="008C6A87"/>
    <w:rsid w:val="008C6AC3"/>
    <w:rsid w:val="008C6C44"/>
    <w:rsid w:val="008C6CCD"/>
    <w:rsid w:val="008C6CFD"/>
    <w:rsid w:val="008C6D02"/>
    <w:rsid w:val="008C6F03"/>
    <w:rsid w:val="008C701C"/>
    <w:rsid w:val="008C7093"/>
    <w:rsid w:val="008C70DE"/>
    <w:rsid w:val="008C7206"/>
    <w:rsid w:val="008C72B2"/>
    <w:rsid w:val="008C72EE"/>
    <w:rsid w:val="008C7335"/>
    <w:rsid w:val="008C733B"/>
    <w:rsid w:val="008C73DE"/>
    <w:rsid w:val="008C74D0"/>
    <w:rsid w:val="008C75B3"/>
    <w:rsid w:val="008C75E0"/>
    <w:rsid w:val="008C764A"/>
    <w:rsid w:val="008C772D"/>
    <w:rsid w:val="008C776E"/>
    <w:rsid w:val="008C78D6"/>
    <w:rsid w:val="008C79A0"/>
    <w:rsid w:val="008C79C4"/>
    <w:rsid w:val="008C79EC"/>
    <w:rsid w:val="008C7A02"/>
    <w:rsid w:val="008C7AC5"/>
    <w:rsid w:val="008C7AE0"/>
    <w:rsid w:val="008C7B11"/>
    <w:rsid w:val="008C7B45"/>
    <w:rsid w:val="008C7C0D"/>
    <w:rsid w:val="008C7C79"/>
    <w:rsid w:val="008C7CAB"/>
    <w:rsid w:val="008C7D44"/>
    <w:rsid w:val="008C7D68"/>
    <w:rsid w:val="008C7D78"/>
    <w:rsid w:val="008C7DD6"/>
    <w:rsid w:val="008C7E9C"/>
    <w:rsid w:val="008C7EE5"/>
    <w:rsid w:val="008D00A0"/>
    <w:rsid w:val="008D021E"/>
    <w:rsid w:val="008D0390"/>
    <w:rsid w:val="008D0392"/>
    <w:rsid w:val="008D03E4"/>
    <w:rsid w:val="008D0498"/>
    <w:rsid w:val="008D05A0"/>
    <w:rsid w:val="008D0671"/>
    <w:rsid w:val="008D06C7"/>
    <w:rsid w:val="008D06D8"/>
    <w:rsid w:val="008D06DA"/>
    <w:rsid w:val="008D074D"/>
    <w:rsid w:val="008D07D7"/>
    <w:rsid w:val="008D0813"/>
    <w:rsid w:val="008D088A"/>
    <w:rsid w:val="008D0920"/>
    <w:rsid w:val="008D0967"/>
    <w:rsid w:val="008D097B"/>
    <w:rsid w:val="008D0A63"/>
    <w:rsid w:val="008D0BE5"/>
    <w:rsid w:val="008D0BEF"/>
    <w:rsid w:val="008D0BF4"/>
    <w:rsid w:val="008D0C8D"/>
    <w:rsid w:val="008D0D42"/>
    <w:rsid w:val="008D0EF7"/>
    <w:rsid w:val="008D0FC6"/>
    <w:rsid w:val="008D102B"/>
    <w:rsid w:val="008D1068"/>
    <w:rsid w:val="008D1085"/>
    <w:rsid w:val="008D120A"/>
    <w:rsid w:val="008D1270"/>
    <w:rsid w:val="008D128F"/>
    <w:rsid w:val="008D13B5"/>
    <w:rsid w:val="008D14C8"/>
    <w:rsid w:val="008D16B6"/>
    <w:rsid w:val="008D17D3"/>
    <w:rsid w:val="008D18D0"/>
    <w:rsid w:val="008D1966"/>
    <w:rsid w:val="008D1997"/>
    <w:rsid w:val="008D1A00"/>
    <w:rsid w:val="008D1A23"/>
    <w:rsid w:val="008D1A72"/>
    <w:rsid w:val="008D1B09"/>
    <w:rsid w:val="008D1B30"/>
    <w:rsid w:val="008D1BE2"/>
    <w:rsid w:val="008D1BF2"/>
    <w:rsid w:val="008D1C4A"/>
    <w:rsid w:val="008D1D01"/>
    <w:rsid w:val="008D1D2B"/>
    <w:rsid w:val="008D1E08"/>
    <w:rsid w:val="008D1EEC"/>
    <w:rsid w:val="008D2099"/>
    <w:rsid w:val="008D2130"/>
    <w:rsid w:val="008D2158"/>
    <w:rsid w:val="008D2187"/>
    <w:rsid w:val="008D2254"/>
    <w:rsid w:val="008D2273"/>
    <w:rsid w:val="008D2438"/>
    <w:rsid w:val="008D2544"/>
    <w:rsid w:val="008D2565"/>
    <w:rsid w:val="008D2664"/>
    <w:rsid w:val="008D26B0"/>
    <w:rsid w:val="008D2715"/>
    <w:rsid w:val="008D27E2"/>
    <w:rsid w:val="008D28E9"/>
    <w:rsid w:val="008D2994"/>
    <w:rsid w:val="008D29C7"/>
    <w:rsid w:val="008D2A5B"/>
    <w:rsid w:val="008D2ABF"/>
    <w:rsid w:val="008D2C8B"/>
    <w:rsid w:val="008D2D1B"/>
    <w:rsid w:val="008D2D87"/>
    <w:rsid w:val="008D2DA3"/>
    <w:rsid w:val="008D2DAC"/>
    <w:rsid w:val="008D2F48"/>
    <w:rsid w:val="008D2F6E"/>
    <w:rsid w:val="008D2FA8"/>
    <w:rsid w:val="008D2FD7"/>
    <w:rsid w:val="008D309E"/>
    <w:rsid w:val="008D30DB"/>
    <w:rsid w:val="008D324E"/>
    <w:rsid w:val="008D329C"/>
    <w:rsid w:val="008D3411"/>
    <w:rsid w:val="008D347C"/>
    <w:rsid w:val="008D34C0"/>
    <w:rsid w:val="008D3600"/>
    <w:rsid w:val="008D36ED"/>
    <w:rsid w:val="008D3725"/>
    <w:rsid w:val="008D37A2"/>
    <w:rsid w:val="008D37E0"/>
    <w:rsid w:val="008D3897"/>
    <w:rsid w:val="008D3A4E"/>
    <w:rsid w:val="008D3AF7"/>
    <w:rsid w:val="008D3CDC"/>
    <w:rsid w:val="008D3CFE"/>
    <w:rsid w:val="008D3D0C"/>
    <w:rsid w:val="008D3DA7"/>
    <w:rsid w:val="008D3DF8"/>
    <w:rsid w:val="008D3F05"/>
    <w:rsid w:val="008D3F7B"/>
    <w:rsid w:val="008D3FA2"/>
    <w:rsid w:val="008D4015"/>
    <w:rsid w:val="008D4258"/>
    <w:rsid w:val="008D439F"/>
    <w:rsid w:val="008D43E9"/>
    <w:rsid w:val="008D4476"/>
    <w:rsid w:val="008D4485"/>
    <w:rsid w:val="008D44D6"/>
    <w:rsid w:val="008D45C0"/>
    <w:rsid w:val="008D45F2"/>
    <w:rsid w:val="008D4B1F"/>
    <w:rsid w:val="008D4C7F"/>
    <w:rsid w:val="008D4D9B"/>
    <w:rsid w:val="008D4DA2"/>
    <w:rsid w:val="008D4E28"/>
    <w:rsid w:val="008D4E3B"/>
    <w:rsid w:val="008D5024"/>
    <w:rsid w:val="008D512A"/>
    <w:rsid w:val="008D51F5"/>
    <w:rsid w:val="008D520F"/>
    <w:rsid w:val="008D5264"/>
    <w:rsid w:val="008D52AE"/>
    <w:rsid w:val="008D5346"/>
    <w:rsid w:val="008D5417"/>
    <w:rsid w:val="008D5419"/>
    <w:rsid w:val="008D5667"/>
    <w:rsid w:val="008D5704"/>
    <w:rsid w:val="008D571C"/>
    <w:rsid w:val="008D5842"/>
    <w:rsid w:val="008D593A"/>
    <w:rsid w:val="008D594B"/>
    <w:rsid w:val="008D5B07"/>
    <w:rsid w:val="008D5B1F"/>
    <w:rsid w:val="008D5B89"/>
    <w:rsid w:val="008D5D93"/>
    <w:rsid w:val="008D5DC0"/>
    <w:rsid w:val="008D5E63"/>
    <w:rsid w:val="008D5EDB"/>
    <w:rsid w:val="008D5EFB"/>
    <w:rsid w:val="008D5F18"/>
    <w:rsid w:val="008D5FA6"/>
    <w:rsid w:val="008D6027"/>
    <w:rsid w:val="008D607A"/>
    <w:rsid w:val="008D612B"/>
    <w:rsid w:val="008D638B"/>
    <w:rsid w:val="008D639C"/>
    <w:rsid w:val="008D6421"/>
    <w:rsid w:val="008D64FE"/>
    <w:rsid w:val="008D6531"/>
    <w:rsid w:val="008D658E"/>
    <w:rsid w:val="008D6769"/>
    <w:rsid w:val="008D6804"/>
    <w:rsid w:val="008D6891"/>
    <w:rsid w:val="008D68DA"/>
    <w:rsid w:val="008D6C59"/>
    <w:rsid w:val="008D6C5B"/>
    <w:rsid w:val="008D6C6A"/>
    <w:rsid w:val="008D6C85"/>
    <w:rsid w:val="008D6CE8"/>
    <w:rsid w:val="008D6D57"/>
    <w:rsid w:val="008D6D72"/>
    <w:rsid w:val="008D6DA5"/>
    <w:rsid w:val="008D6DBC"/>
    <w:rsid w:val="008D6DF5"/>
    <w:rsid w:val="008D6E36"/>
    <w:rsid w:val="008D6E44"/>
    <w:rsid w:val="008D6E4D"/>
    <w:rsid w:val="008D6FEA"/>
    <w:rsid w:val="008D700F"/>
    <w:rsid w:val="008D713D"/>
    <w:rsid w:val="008D7150"/>
    <w:rsid w:val="008D7178"/>
    <w:rsid w:val="008D71F1"/>
    <w:rsid w:val="008D724D"/>
    <w:rsid w:val="008D72BD"/>
    <w:rsid w:val="008D739C"/>
    <w:rsid w:val="008D73EB"/>
    <w:rsid w:val="008D75ED"/>
    <w:rsid w:val="008D76B8"/>
    <w:rsid w:val="008D786F"/>
    <w:rsid w:val="008D788C"/>
    <w:rsid w:val="008D790E"/>
    <w:rsid w:val="008D7914"/>
    <w:rsid w:val="008D7952"/>
    <w:rsid w:val="008D7A0C"/>
    <w:rsid w:val="008D7B91"/>
    <w:rsid w:val="008D7C30"/>
    <w:rsid w:val="008D7CD3"/>
    <w:rsid w:val="008D7CFE"/>
    <w:rsid w:val="008D7D36"/>
    <w:rsid w:val="008D7DEB"/>
    <w:rsid w:val="008D7EC7"/>
    <w:rsid w:val="008D7EC9"/>
    <w:rsid w:val="008E0108"/>
    <w:rsid w:val="008E0126"/>
    <w:rsid w:val="008E0162"/>
    <w:rsid w:val="008E01BB"/>
    <w:rsid w:val="008E0233"/>
    <w:rsid w:val="008E02C1"/>
    <w:rsid w:val="008E0480"/>
    <w:rsid w:val="008E0548"/>
    <w:rsid w:val="008E0562"/>
    <w:rsid w:val="008E05AE"/>
    <w:rsid w:val="008E05CF"/>
    <w:rsid w:val="008E05EE"/>
    <w:rsid w:val="008E05FF"/>
    <w:rsid w:val="008E06B1"/>
    <w:rsid w:val="008E0716"/>
    <w:rsid w:val="008E08FC"/>
    <w:rsid w:val="008E0985"/>
    <w:rsid w:val="008E0A68"/>
    <w:rsid w:val="008E0B95"/>
    <w:rsid w:val="008E0BD0"/>
    <w:rsid w:val="008E0C06"/>
    <w:rsid w:val="008E0CAC"/>
    <w:rsid w:val="008E0D27"/>
    <w:rsid w:val="008E0D6E"/>
    <w:rsid w:val="008E0DD0"/>
    <w:rsid w:val="008E0E1A"/>
    <w:rsid w:val="008E0E20"/>
    <w:rsid w:val="008E0F4F"/>
    <w:rsid w:val="008E0F63"/>
    <w:rsid w:val="008E1283"/>
    <w:rsid w:val="008E1287"/>
    <w:rsid w:val="008E129D"/>
    <w:rsid w:val="008E12EC"/>
    <w:rsid w:val="008E13D5"/>
    <w:rsid w:val="008E1456"/>
    <w:rsid w:val="008E1550"/>
    <w:rsid w:val="008E164D"/>
    <w:rsid w:val="008E16AF"/>
    <w:rsid w:val="008E18AB"/>
    <w:rsid w:val="008E18B3"/>
    <w:rsid w:val="008E18D2"/>
    <w:rsid w:val="008E1A2A"/>
    <w:rsid w:val="008E1B38"/>
    <w:rsid w:val="008E1BB7"/>
    <w:rsid w:val="008E1C46"/>
    <w:rsid w:val="008E1CAD"/>
    <w:rsid w:val="008E1D2B"/>
    <w:rsid w:val="008E1E09"/>
    <w:rsid w:val="008E1E6E"/>
    <w:rsid w:val="008E1F90"/>
    <w:rsid w:val="008E2013"/>
    <w:rsid w:val="008E2114"/>
    <w:rsid w:val="008E2179"/>
    <w:rsid w:val="008E21A5"/>
    <w:rsid w:val="008E240C"/>
    <w:rsid w:val="008E2491"/>
    <w:rsid w:val="008E2497"/>
    <w:rsid w:val="008E2521"/>
    <w:rsid w:val="008E25E7"/>
    <w:rsid w:val="008E26CB"/>
    <w:rsid w:val="008E2779"/>
    <w:rsid w:val="008E2850"/>
    <w:rsid w:val="008E2953"/>
    <w:rsid w:val="008E29FC"/>
    <w:rsid w:val="008E2BF7"/>
    <w:rsid w:val="008E2F02"/>
    <w:rsid w:val="008E2F41"/>
    <w:rsid w:val="008E2F6E"/>
    <w:rsid w:val="008E303E"/>
    <w:rsid w:val="008E3122"/>
    <w:rsid w:val="008E31A3"/>
    <w:rsid w:val="008E3224"/>
    <w:rsid w:val="008E322E"/>
    <w:rsid w:val="008E3322"/>
    <w:rsid w:val="008E33DD"/>
    <w:rsid w:val="008E3472"/>
    <w:rsid w:val="008E3506"/>
    <w:rsid w:val="008E35D6"/>
    <w:rsid w:val="008E361E"/>
    <w:rsid w:val="008E37DF"/>
    <w:rsid w:val="008E3A64"/>
    <w:rsid w:val="008E3AE6"/>
    <w:rsid w:val="008E3AE7"/>
    <w:rsid w:val="008E3B23"/>
    <w:rsid w:val="008E3B9A"/>
    <w:rsid w:val="008E3B9C"/>
    <w:rsid w:val="008E3C40"/>
    <w:rsid w:val="008E3C68"/>
    <w:rsid w:val="008E3CC5"/>
    <w:rsid w:val="008E3D98"/>
    <w:rsid w:val="008E3E52"/>
    <w:rsid w:val="008E3E7B"/>
    <w:rsid w:val="008E3EDC"/>
    <w:rsid w:val="008E3F67"/>
    <w:rsid w:val="008E3FFA"/>
    <w:rsid w:val="008E4016"/>
    <w:rsid w:val="008E4095"/>
    <w:rsid w:val="008E40B8"/>
    <w:rsid w:val="008E40EB"/>
    <w:rsid w:val="008E41C8"/>
    <w:rsid w:val="008E42A9"/>
    <w:rsid w:val="008E42F7"/>
    <w:rsid w:val="008E4401"/>
    <w:rsid w:val="008E4429"/>
    <w:rsid w:val="008E44EC"/>
    <w:rsid w:val="008E473B"/>
    <w:rsid w:val="008E477C"/>
    <w:rsid w:val="008E4825"/>
    <w:rsid w:val="008E48A6"/>
    <w:rsid w:val="008E494A"/>
    <w:rsid w:val="008E4954"/>
    <w:rsid w:val="008E495B"/>
    <w:rsid w:val="008E4A57"/>
    <w:rsid w:val="008E4B26"/>
    <w:rsid w:val="008E4C38"/>
    <w:rsid w:val="008E4CD2"/>
    <w:rsid w:val="008E4EF0"/>
    <w:rsid w:val="008E4F6F"/>
    <w:rsid w:val="008E4FD2"/>
    <w:rsid w:val="008E50F8"/>
    <w:rsid w:val="008E5242"/>
    <w:rsid w:val="008E53CF"/>
    <w:rsid w:val="008E5548"/>
    <w:rsid w:val="008E5700"/>
    <w:rsid w:val="008E57DA"/>
    <w:rsid w:val="008E58A9"/>
    <w:rsid w:val="008E5996"/>
    <w:rsid w:val="008E59A7"/>
    <w:rsid w:val="008E5A15"/>
    <w:rsid w:val="008E5B65"/>
    <w:rsid w:val="008E5B8B"/>
    <w:rsid w:val="008E5B8C"/>
    <w:rsid w:val="008E5C5A"/>
    <w:rsid w:val="008E5D4A"/>
    <w:rsid w:val="008E5DAF"/>
    <w:rsid w:val="008E5E61"/>
    <w:rsid w:val="008E5E78"/>
    <w:rsid w:val="008E5EE3"/>
    <w:rsid w:val="008E5EF7"/>
    <w:rsid w:val="008E6026"/>
    <w:rsid w:val="008E6036"/>
    <w:rsid w:val="008E605E"/>
    <w:rsid w:val="008E60A1"/>
    <w:rsid w:val="008E6351"/>
    <w:rsid w:val="008E6402"/>
    <w:rsid w:val="008E658B"/>
    <w:rsid w:val="008E6704"/>
    <w:rsid w:val="008E673B"/>
    <w:rsid w:val="008E681A"/>
    <w:rsid w:val="008E695E"/>
    <w:rsid w:val="008E69E0"/>
    <w:rsid w:val="008E69F8"/>
    <w:rsid w:val="008E6A05"/>
    <w:rsid w:val="008E6A9E"/>
    <w:rsid w:val="008E6BAC"/>
    <w:rsid w:val="008E6C09"/>
    <w:rsid w:val="008E6C68"/>
    <w:rsid w:val="008E6D2E"/>
    <w:rsid w:val="008E6E82"/>
    <w:rsid w:val="008E71F1"/>
    <w:rsid w:val="008E71FA"/>
    <w:rsid w:val="008E7204"/>
    <w:rsid w:val="008E7213"/>
    <w:rsid w:val="008E7243"/>
    <w:rsid w:val="008E728A"/>
    <w:rsid w:val="008E7365"/>
    <w:rsid w:val="008E7388"/>
    <w:rsid w:val="008E746D"/>
    <w:rsid w:val="008E7534"/>
    <w:rsid w:val="008E7553"/>
    <w:rsid w:val="008E75FB"/>
    <w:rsid w:val="008E76B0"/>
    <w:rsid w:val="008E777F"/>
    <w:rsid w:val="008E790B"/>
    <w:rsid w:val="008E7923"/>
    <w:rsid w:val="008E792B"/>
    <w:rsid w:val="008E792D"/>
    <w:rsid w:val="008E793B"/>
    <w:rsid w:val="008E7A1D"/>
    <w:rsid w:val="008E7AC2"/>
    <w:rsid w:val="008E7B55"/>
    <w:rsid w:val="008E7B5E"/>
    <w:rsid w:val="008E7B96"/>
    <w:rsid w:val="008E7BDB"/>
    <w:rsid w:val="008E7BE7"/>
    <w:rsid w:val="008E7C35"/>
    <w:rsid w:val="008E7DE2"/>
    <w:rsid w:val="008E7E55"/>
    <w:rsid w:val="008E7E58"/>
    <w:rsid w:val="008E7E75"/>
    <w:rsid w:val="008E7EC9"/>
    <w:rsid w:val="008E7EFB"/>
    <w:rsid w:val="008F0053"/>
    <w:rsid w:val="008F007A"/>
    <w:rsid w:val="008F00A8"/>
    <w:rsid w:val="008F00B3"/>
    <w:rsid w:val="008F0170"/>
    <w:rsid w:val="008F03FF"/>
    <w:rsid w:val="008F05E9"/>
    <w:rsid w:val="008F0623"/>
    <w:rsid w:val="008F07F9"/>
    <w:rsid w:val="008F085D"/>
    <w:rsid w:val="008F08D0"/>
    <w:rsid w:val="008F0975"/>
    <w:rsid w:val="008F0A22"/>
    <w:rsid w:val="008F0A7C"/>
    <w:rsid w:val="008F0AE8"/>
    <w:rsid w:val="008F0C34"/>
    <w:rsid w:val="008F0D1F"/>
    <w:rsid w:val="008F0D71"/>
    <w:rsid w:val="008F0DE6"/>
    <w:rsid w:val="008F0DE9"/>
    <w:rsid w:val="008F0E15"/>
    <w:rsid w:val="008F0E46"/>
    <w:rsid w:val="008F0FFB"/>
    <w:rsid w:val="008F1150"/>
    <w:rsid w:val="008F1210"/>
    <w:rsid w:val="008F1220"/>
    <w:rsid w:val="008F126C"/>
    <w:rsid w:val="008F12A6"/>
    <w:rsid w:val="008F12E4"/>
    <w:rsid w:val="008F13E3"/>
    <w:rsid w:val="008F1645"/>
    <w:rsid w:val="008F1678"/>
    <w:rsid w:val="008F1733"/>
    <w:rsid w:val="008F18FC"/>
    <w:rsid w:val="008F1908"/>
    <w:rsid w:val="008F1949"/>
    <w:rsid w:val="008F19BF"/>
    <w:rsid w:val="008F1A5E"/>
    <w:rsid w:val="008F1ABE"/>
    <w:rsid w:val="008F1AE8"/>
    <w:rsid w:val="008F1BFF"/>
    <w:rsid w:val="008F1C23"/>
    <w:rsid w:val="008F1D67"/>
    <w:rsid w:val="008F1D98"/>
    <w:rsid w:val="008F1EFB"/>
    <w:rsid w:val="008F1F08"/>
    <w:rsid w:val="008F2070"/>
    <w:rsid w:val="008F20B2"/>
    <w:rsid w:val="008F20D3"/>
    <w:rsid w:val="008F20E9"/>
    <w:rsid w:val="008F21F6"/>
    <w:rsid w:val="008F2393"/>
    <w:rsid w:val="008F2494"/>
    <w:rsid w:val="008F24A4"/>
    <w:rsid w:val="008F24E9"/>
    <w:rsid w:val="008F25E8"/>
    <w:rsid w:val="008F2669"/>
    <w:rsid w:val="008F26D6"/>
    <w:rsid w:val="008F2777"/>
    <w:rsid w:val="008F27B8"/>
    <w:rsid w:val="008F28DF"/>
    <w:rsid w:val="008F2925"/>
    <w:rsid w:val="008F29AF"/>
    <w:rsid w:val="008F2A51"/>
    <w:rsid w:val="008F2B6C"/>
    <w:rsid w:val="008F2C08"/>
    <w:rsid w:val="008F2CE4"/>
    <w:rsid w:val="008F2D12"/>
    <w:rsid w:val="008F2DE8"/>
    <w:rsid w:val="008F2DF0"/>
    <w:rsid w:val="008F2E9B"/>
    <w:rsid w:val="008F2FF0"/>
    <w:rsid w:val="008F305F"/>
    <w:rsid w:val="008F317B"/>
    <w:rsid w:val="008F31A5"/>
    <w:rsid w:val="008F31ED"/>
    <w:rsid w:val="008F32D8"/>
    <w:rsid w:val="008F32E2"/>
    <w:rsid w:val="008F32F6"/>
    <w:rsid w:val="008F34A0"/>
    <w:rsid w:val="008F34C8"/>
    <w:rsid w:val="008F35E0"/>
    <w:rsid w:val="008F36A6"/>
    <w:rsid w:val="008F3793"/>
    <w:rsid w:val="008F37CE"/>
    <w:rsid w:val="008F3805"/>
    <w:rsid w:val="008F3870"/>
    <w:rsid w:val="008F38B6"/>
    <w:rsid w:val="008F3918"/>
    <w:rsid w:val="008F39A8"/>
    <w:rsid w:val="008F3B72"/>
    <w:rsid w:val="008F3CBF"/>
    <w:rsid w:val="008F3D3A"/>
    <w:rsid w:val="008F3D66"/>
    <w:rsid w:val="008F3D8C"/>
    <w:rsid w:val="008F3DD1"/>
    <w:rsid w:val="008F3E01"/>
    <w:rsid w:val="008F3EE3"/>
    <w:rsid w:val="008F4025"/>
    <w:rsid w:val="008F410D"/>
    <w:rsid w:val="008F4189"/>
    <w:rsid w:val="008F4234"/>
    <w:rsid w:val="008F428A"/>
    <w:rsid w:val="008F42C3"/>
    <w:rsid w:val="008F4355"/>
    <w:rsid w:val="008F4371"/>
    <w:rsid w:val="008F43BB"/>
    <w:rsid w:val="008F454D"/>
    <w:rsid w:val="008F4608"/>
    <w:rsid w:val="008F4609"/>
    <w:rsid w:val="008F472D"/>
    <w:rsid w:val="008F4746"/>
    <w:rsid w:val="008F48AD"/>
    <w:rsid w:val="008F4908"/>
    <w:rsid w:val="008F4914"/>
    <w:rsid w:val="008F49EB"/>
    <w:rsid w:val="008F4A12"/>
    <w:rsid w:val="008F4A8C"/>
    <w:rsid w:val="008F4A8E"/>
    <w:rsid w:val="008F4A98"/>
    <w:rsid w:val="008F4AD1"/>
    <w:rsid w:val="008F4B7C"/>
    <w:rsid w:val="008F4BB5"/>
    <w:rsid w:val="008F4BDC"/>
    <w:rsid w:val="008F4C03"/>
    <w:rsid w:val="008F4D0F"/>
    <w:rsid w:val="008F4D9A"/>
    <w:rsid w:val="008F4E82"/>
    <w:rsid w:val="008F4E8E"/>
    <w:rsid w:val="008F4EE6"/>
    <w:rsid w:val="008F4F06"/>
    <w:rsid w:val="008F4FE4"/>
    <w:rsid w:val="008F5036"/>
    <w:rsid w:val="008F5051"/>
    <w:rsid w:val="008F508F"/>
    <w:rsid w:val="008F50D7"/>
    <w:rsid w:val="008F51AF"/>
    <w:rsid w:val="008F5206"/>
    <w:rsid w:val="008F5288"/>
    <w:rsid w:val="008F534A"/>
    <w:rsid w:val="008F5401"/>
    <w:rsid w:val="008F5451"/>
    <w:rsid w:val="008F56CE"/>
    <w:rsid w:val="008F571C"/>
    <w:rsid w:val="008F5740"/>
    <w:rsid w:val="008F57A8"/>
    <w:rsid w:val="008F57CF"/>
    <w:rsid w:val="008F57D5"/>
    <w:rsid w:val="008F57F9"/>
    <w:rsid w:val="008F585D"/>
    <w:rsid w:val="008F58A7"/>
    <w:rsid w:val="008F58BD"/>
    <w:rsid w:val="008F59AA"/>
    <w:rsid w:val="008F5A48"/>
    <w:rsid w:val="008F5BBD"/>
    <w:rsid w:val="008F5C5D"/>
    <w:rsid w:val="008F5DFB"/>
    <w:rsid w:val="008F5E66"/>
    <w:rsid w:val="008F5F47"/>
    <w:rsid w:val="008F5F66"/>
    <w:rsid w:val="008F5F99"/>
    <w:rsid w:val="008F60AF"/>
    <w:rsid w:val="008F6142"/>
    <w:rsid w:val="008F620C"/>
    <w:rsid w:val="008F6217"/>
    <w:rsid w:val="008F62DF"/>
    <w:rsid w:val="008F6404"/>
    <w:rsid w:val="008F6456"/>
    <w:rsid w:val="008F6547"/>
    <w:rsid w:val="008F6599"/>
    <w:rsid w:val="008F65A3"/>
    <w:rsid w:val="008F65F9"/>
    <w:rsid w:val="008F66DA"/>
    <w:rsid w:val="008F674D"/>
    <w:rsid w:val="008F6758"/>
    <w:rsid w:val="008F6796"/>
    <w:rsid w:val="008F67CC"/>
    <w:rsid w:val="008F67D1"/>
    <w:rsid w:val="008F684F"/>
    <w:rsid w:val="008F6A48"/>
    <w:rsid w:val="008F6AAB"/>
    <w:rsid w:val="008F6C82"/>
    <w:rsid w:val="008F6CE4"/>
    <w:rsid w:val="008F6D04"/>
    <w:rsid w:val="008F6DB1"/>
    <w:rsid w:val="008F6E06"/>
    <w:rsid w:val="008F6E13"/>
    <w:rsid w:val="008F6E74"/>
    <w:rsid w:val="008F6EE1"/>
    <w:rsid w:val="008F6F3F"/>
    <w:rsid w:val="008F6F91"/>
    <w:rsid w:val="008F6FD4"/>
    <w:rsid w:val="008F703C"/>
    <w:rsid w:val="008F706E"/>
    <w:rsid w:val="008F7089"/>
    <w:rsid w:val="008F7187"/>
    <w:rsid w:val="008F7235"/>
    <w:rsid w:val="008F72BA"/>
    <w:rsid w:val="008F72D0"/>
    <w:rsid w:val="008F72F0"/>
    <w:rsid w:val="008F7377"/>
    <w:rsid w:val="008F73DA"/>
    <w:rsid w:val="008F7556"/>
    <w:rsid w:val="008F755A"/>
    <w:rsid w:val="008F757D"/>
    <w:rsid w:val="008F76B3"/>
    <w:rsid w:val="008F76B5"/>
    <w:rsid w:val="008F76CF"/>
    <w:rsid w:val="008F7790"/>
    <w:rsid w:val="008F7860"/>
    <w:rsid w:val="008F7876"/>
    <w:rsid w:val="008F7A10"/>
    <w:rsid w:val="008F7ACD"/>
    <w:rsid w:val="008F7AD1"/>
    <w:rsid w:val="008F7AE1"/>
    <w:rsid w:val="008F7BD0"/>
    <w:rsid w:val="008F7C05"/>
    <w:rsid w:val="008F7C2A"/>
    <w:rsid w:val="008F7C9C"/>
    <w:rsid w:val="008F7CAF"/>
    <w:rsid w:val="008F7D0B"/>
    <w:rsid w:val="008F7D10"/>
    <w:rsid w:val="008F7D54"/>
    <w:rsid w:val="008F7DC4"/>
    <w:rsid w:val="008F7DD6"/>
    <w:rsid w:val="008F7DDC"/>
    <w:rsid w:val="008F7E6E"/>
    <w:rsid w:val="008F7F5E"/>
    <w:rsid w:val="00900027"/>
    <w:rsid w:val="009000C7"/>
    <w:rsid w:val="009002E1"/>
    <w:rsid w:val="00900380"/>
    <w:rsid w:val="009003B9"/>
    <w:rsid w:val="009003CB"/>
    <w:rsid w:val="009005A6"/>
    <w:rsid w:val="00900719"/>
    <w:rsid w:val="00900811"/>
    <w:rsid w:val="00900977"/>
    <w:rsid w:val="009009D1"/>
    <w:rsid w:val="00900A10"/>
    <w:rsid w:val="00900A30"/>
    <w:rsid w:val="00900B40"/>
    <w:rsid w:val="00900B66"/>
    <w:rsid w:val="00900C35"/>
    <w:rsid w:val="00900CEA"/>
    <w:rsid w:val="00900D6C"/>
    <w:rsid w:val="00900DDF"/>
    <w:rsid w:val="00900F38"/>
    <w:rsid w:val="00900FE9"/>
    <w:rsid w:val="0090101F"/>
    <w:rsid w:val="00901032"/>
    <w:rsid w:val="0090115C"/>
    <w:rsid w:val="0090136E"/>
    <w:rsid w:val="00901425"/>
    <w:rsid w:val="0090144E"/>
    <w:rsid w:val="00901462"/>
    <w:rsid w:val="009014CF"/>
    <w:rsid w:val="009015B4"/>
    <w:rsid w:val="009015C7"/>
    <w:rsid w:val="009015C9"/>
    <w:rsid w:val="0090161D"/>
    <w:rsid w:val="00901779"/>
    <w:rsid w:val="009017AF"/>
    <w:rsid w:val="009017FD"/>
    <w:rsid w:val="0090183E"/>
    <w:rsid w:val="009019F6"/>
    <w:rsid w:val="00901A63"/>
    <w:rsid w:val="00901A97"/>
    <w:rsid w:val="00901AA9"/>
    <w:rsid w:val="00901BFD"/>
    <w:rsid w:val="00901C21"/>
    <w:rsid w:val="00901CEB"/>
    <w:rsid w:val="00901DC4"/>
    <w:rsid w:val="00901DF2"/>
    <w:rsid w:val="00901ED7"/>
    <w:rsid w:val="00901EE8"/>
    <w:rsid w:val="00901F12"/>
    <w:rsid w:val="00901FF6"/>
    <w:rsid w:val="0090200F"/>
    <w:rsid w:val="00902036"/>
    <w:rsid w:val="00902153"/>
    <w:rsid w:val="009021F6"/>
    <w:rsid w:val="00902279"/>
    <w:rsid w:val="009022DB"/>
    <w:rsid w:val="009022FD"/>
    <w:rsid w:val="009023DA"/>
    <w:rsid w:val="00902445"/>
    <w:rsid w:val="0090245D"/>
    <w:rsid w:val="00902511"/>
    <w:rsid w:val="0090254D"/>
    <w:rsid w:val="0090269E"/>
    <w:rsid w:val="00902896"/>
    <w:rsid w:val="009028DD"/>
    <w:rsid w:val="00902A16"/>
    <w:rsid w:val="00902A29"/>
    <w:rsid w:val="00902A49"/>
    <w:rsid w:val="00902B6E"/>
    <w:rsid w:val="00902BF9"/>
    <w:rsid w:val="00902C64"/>
    <w:rsid w:val="00902CE9"/>
    <w:rsid w:val="00902CFB"/>
    <w:rsid w:val="00902E66"/>
    <w:rsid w:val="00902E95"/>
    <w:rsid w:val="00902E9A"/>
    <w:rsid w:val="00902EFE"/>
    <w:rsid w:val="00902FCE"/>
    <w:rsid w:val="00903009"/>
    <w:rsid w:val="00903107"/>
    <w:rsid w:val="009031AB"/>
    <w:rsid w:val="009031BE"/>
    <w:rsid w:val="009032BC"/>
    <w:rsid w:val="00903328"/>
    <w:rsid w:val="009033C2"/>
    <w:rsid w:val="00903408"/>
    <w:rsid w:val="009034DF"/>
    <w:rsid w:val="0090372B"/>
    <w:rsid w:val="0090384C"/>
    <w:rsid w:val="009038D0"/>
    <w:rsid w:val="009038D5"/>
    <w:rsid w:val="009038D6"/>
    <w:rsid w:val="00903941"/>
    <w:rsid w:val="00903974"/>
    <w:rsid w:val="00903DA8"/>
    <w:rsid w:val="00903DE0"/>
    <w:rsid w:val="00903DEF"/>
    <w:rsid w:val="00903E4A"/>
    <w:rsid w:val="00903EAD"/>
    <w:rsid w:val="00903EE3"/>
    <w:rsid w:val="00903F84"/>
    <w:rsid w:val="00903FB9"/>
    <w:rsid w:val="00903FEA"/>
    <w:rsid w:val="009040BF"/>
    <w:rsid w:val="009040DD"/>
    <w:rsid w:val="00904197"/>
    <w:rsid w:val="0090422B"/>
    <w:rsid w:val="0090423C"/>
    <w:rsid w:val="00904331"/>
    <w:rsid w:val="009044B6"/>
    <w:rsid w:val="00904581"/>
    <w:rsid w:val="0090459F"/>
    <w:rsid w:val="009046E8"/>
    <w:rsid w:val="00904753"/>
    <w:rsid w:val="009047D4"/>
    <w:rsid w:val="00904830"/>
    <w:rsid w:val="0090491F"/>
    <w:rsid w:val="00904938"/>
    <w:rsid w:val="00904985"/>
    <w:rsid w:val="009049AA"/>
    <w:rsid w:val="009049B7"/>
    <w:rsid w:val="009049D2"/>
    <w:rsid w:val="00904B0E"/>
    <w:rsid w:val="00904B49"/>
    <w:rsid w:val="00904B76"/>
    <w:rsid w:val="00904C52"/>
    <w:rsid w:val="00904D0B"/>
    <w:rsid w:val="00904D6B"/>
    <w:rsid w:val="00904DE7"/>
    <w:rsid w:val="00904E2C"/>
    <w:rsid w:val="00904ECD"/>
    <w:rsid w:val="00904EF8"/>
    <w:rsid w:val="0090506D"/>
    <w:rsid w:val="00905096"/>
    <w:rsid w:val="0090515C"/>
    <w:rsid w:val="009051A0"/>
    <w:rsid w:val="00905265"/>
    <w:rsid w:val="00905297"/>
    <w:rsid w:val="0090550F"/>
    <w:rsid w:val="0090552D"/>
    <w:rsid w:val="00905569"/>
    <w:rsid w:val="0090567B"/>
    <w:rsid w:val="00905710"/>
    <w:rsid w:val="00905823"/>
    <w:rsid w:val="00905873"/>
    <w:rsid w:val="00905A2B"/>
    <w:rsid w:val="00905A98"/>
    <w:rsid w:val="00905BC0"/>
    <w:rsid w:val="00905BC6"/>
    <w:rsid w:val="00905BEB"/>
    <w:rsid w:val="00905C54"/>
    <w:rsid w:val="00905C8D"/>
    <w:rsid w:val="00905E26"/>
    <w:rsid w:val="00905FBB"/>
    <w:rsid w:val="00905FFC"/>
    <w:rsid w:val="00906102"/>
    <w:rsid w:val="0090613C"/>
    <w:rsid w:val="00906246"/>
    <w:rsid w:val="00906278"/>
    <w:rsid w:val="00906281"/>
    <w:rsid w:val="009063B9"/>
    <w:rsid w:val="0090641D"/>
    <w:rsid w:val="009064BB"/>
    <w:rsid w:val="009064D5"/>
    <w:rsid w:val="00906518"/>
    <w:rsid w:val="0090657F"/>
    <w:rsid w:val="00906591"/>
    <w:rsid w:val="0090662C"/>
    <w:rsid w:val="0090663F"/>
    <w:rsid w:val="00906645"/>
    <w:rsid w:val="0090672E"/>
    <w:rsid w:val="009067D7"/>
    <w:rsid w:val="00906808"/>
    <w:rsid w:val="00906972"/>
    <w:rsid w:val="00906999"/>
    <w:rsid w:val="009069A8"/>
    <w:rsid w:val="009069C8"/>
    <w:rsid w:val="009069D8"/>
    <w:rsid w:val="00906A04"/>
    <w:rsid w:val="00906A0D"/>
    <w:rsid w:val="00906A6A"/>
    <w:rsid w:val="00906B17"/>
    <w:rsid w:val="00906B78"/>
    <w:rsid w:val="00906B88"/>
    <w:rsid w:val="00906C0C"/>
    <w:rsid w:val="00906D0D"/>
    <w:rsid w:val="00906D11"/>
    <w:rsid w:val="00906D45"/>
    <w:rsid w:val="00906E33"/>
    <w:rsid w:val="00906E8C"/>
    <w:rsid w:val="00906EE5"/>
    <w:rsid w:val="00906FD6"/>
    <w:rsid w:val="0090719A"/>
    <w:rsid w:val="009071EC"/>
    <w:rsid w:val="00907366"/>
    <w:rsid w:val="00907413"/>
    <w:rsid w:val="00907460"/>
    <w:rsid w:val="00907543"/>
    <w:rsid w:val="00907553"/>
    <w:rsid w:val="009075CE"/>
    <w:rsid w:val="00907620"/>
    <w:rsid w:val="00907787"/>
    <w:rsid w:val="0090788A"/>
    <w:rsid w:val="009078AB"/>
    <w:rsid w:val="00907955"/>
    <w:rsid w:val="00907A98"/>
    <w:rsid w:val="00907C74"/>
    <w:rsid w:val="00907D50"/>
    <w:rsid w:val="00907DAF"/>
    <w:rsid w:val="00907F59"/>
    <w:rsid w:val="00907F9D"/>
    <w:rsid w:val="00907FFE"/>
    <w:rsid w:val="00910071"/>
    <w:rsid w:val="0091010A"/>
    <w:rsid w:val="00910122"/>
    <w:rsid w:val="009101B4"/>
    <w:rsid w:val="009101ED"/>
    <w:rsid w:val="009101FA"/>
    <w:rsid w:val="009103CB"/>
    <w:rsid w:val="009103DE"/>
    <w:rsid w:val="00910443"/>
    <w:rsid w:val="00910627"/>
    <w:rsid w:val="009106E9"/>
    <w:rsid w:val="00910733"/>
    <w:rsid w:val="0091080A"/>
    <w:rsid w:val="00910879"/>
    <w:rsid w:val="00910889"/>
    <w:rsid w:val="009109AC"/>
    <w:rsid w:val="009109C5"/>
    <w:rsid w:val="00910A05"/>
    <w:rsid w:val="00910A3B"/>
    <w:rsid w:val="00910B23"/>
    <w:rsid w:val="00910B35"/>
    <w:rsid w:val="00910C02"/>
    <w:rsid w:val="00910CE7"/>
    <w:rsid w:val="00910CF5"/>
    <w:rsid w:val="00910D9E"/>
    <w:rsid w:val="00910FD0"/>
    <w:rsid w:val="0091101A"/>
    <w:rsid w:val="0091103A"/>
    <w:rsid w:val="00911237"/>
    <w:rsid w:val="009112EF"/>
    <w:rsid w:val="00911300"/>
    <w:rsid w:val="00911360"/>
    <w:rsid w:val="009113DB"/>
    <w:rsid w:val="00911484"/>
    <w:rsid w:val="009116AD"/>
    <w:rsid w:val="0091177A"/>
    <w:rsid w:val="0091178A"/>
    <w:rsid w:val="009117F6"/>
    <w:rsid w:val="00911957"/>
    <w:rsid w:val="0091196C"/>
    <w:rsid w:val="0091198E"/>
    <w:rsid w:val="00911B21"/>
    <w:rsid w:val="00911C34"/>
    <w:rsid w:val="00911CF0"/>
    <w:rsid w:val="00911D6D"/>
    <w:rsid w:val="00911EB3"/>
    <w:rsid w:val="00911EE4"/>
    <w:rsid w:val="00911EFC"/>
    <w:rsid w:val="00911F2C"/>
    <w:rsid w:val="00912023"/>
    <w:rsid w:val="009120B3"/>
    <w:rsid w:val="00912150"/>
    <w:rsid w:val="009121C6"/>
    <w:rsid w:val="00912303"/>
    <w:rsid w:val="00912348"/>
    <w:rsid w:val="009124BA"/>
    <w:rsid w:val="009124F1"/>
    <w:rsid w:val="0091252A"/>
    <w:rsid w:val="00912587"/>
    <w:rsid w:val="009125DF"/>
    <w:rsid w:val="0091263A"/>
    <w:rsid w:val="00912658"/>
    <w:rsid w:val="009127B3"/>
    <w:rsid w:val="0091280D"/>
    <w:rsid w:val="00912811"/>
    <w:rsid w:val="009128CC"/>
    <w:rsid w:val="00912926"/>
    <w:rsid w:val="00912970"/>
    <w:rsid w:val="0091298F"/>
    <w:rsid w:val="009129F0"/>
    <w:rsid w:val="00912A9A"/>
    <w:rsid w:val="00912AC0"/>
    <w:rsid w:val="00912B26"/>
    <w:rsid w:val="00912B8D"/>
    <w:rsid w:val="00912D5A"/>
    <w:rsid w:val="00912E16"/>
    <w:rsid w:val="00912EE3"/>
    <w:rsid w:val="00913011"/>
    <w:rsid w:val="009132C5"/>
    <w:rsid w:val="009132E9"/>
    <w:rsid w:val="00913310"/>
    <w:rsid w:val="0091333A"/>
    <w:rsid w:val="009134C5"/>
    <w:rsid w:val="00913505"/>
    <w:rsid w:val="00913534"/>
    <w:rsid w:val="00913540"/>
    <w:rsid w:val="0091355A"/>
    <w:rsid w:val="00913622"/>
    <w:rsid w:val="0091364C"/>
    <w:rsid w:val="009136A8"/>
    <w:rsid w:val="0091386F"/>
    <w:rsid w:val="00913918"/>
    <w:rsid w:val="009139C6"/>
    <w:rsid w:val="00913BE9"/>
    <w:rsid w:val="00913C77"/>
    <w:rsid w:val="00913CC2"/>
    <w:rsid w:val="00913D6C"/>
    <w:rsid w:val="00913E13"/>
    <w:rsid w:val="00913EB3"/>
    <w:rsid w:val="00913EEB"/>
    <w:rsid w:val="00913F1D"/>
    <w:rsid w:val="009140AA"/>
    <w:rsid w:val="0091422F"/>
    <w:rsid w:val="00914278"/>
    <w:rsid w:val="0091428A"/>
    <w:rsid w:val="009142B8"/>
    <w:rsid w:val="00914317"/>
    <w:rsid w:val="00914352"/>
    <w:rsid w:val="00914378"/>
    <w:rsid w:val="00914398"/>
    <w:rsid w:val="009144F1"/>
    <w:rsid w:val="009145B1"/>
    <w:rsid w:val="00914849"/>
    <w:rsid w:val="009148A5"/>
    <w:rsid w:val="0091492D"/>
    <w:rsid w:val="009149E6"/>
    <w:rsid w:val="00914B9E"/>
    <w:rsid w:val="00914BF5"/>
    <w:rsid w:val="00914DD4"/>
    <w:rsid w:val="00914E35"/>
    <w:rsid w:val="00914F49"/>
    <w:rsid w:val="00914FF7"/>
    <w:rsid w:val="009150F1"/>
    <w:rsid w:val="00915143"/>
    <w:rsid w:val="00915269"/>
    <w:rsid w:val="009153C1"/>
    <w:rsid w:val="009154DD"/>
    <w:rsid w:val="009156B9"/>
    <w:rsid w:val="009156C4"/>
    <w:rsid w:val="009156D8"/>
    <w:rsid w:val="009156EE"/>
    <w:rsid w:val="00915735"/>
    <w:rsid w:val="00915759"/>
    <w:rsid w:val="00915839"/>
    <w:rsid w:val="0091587E"/>
    <w:rsid w:val="009158CE"/>
    <w:rsid w:val="009159A4"/>
    <w:rsid w:val="00915A48"/>
    <w:rsid w:val="00915A9F"/>
    <w:rsid w:val="00915B1D"/>
    <w:rsid w:val="00915C7E"/>
    <w:rsid w:val="00915D58"/>
    <w:rsid w:val="00915D9E"/>
    <w:rsid w:val="00915DD5"/>
    <w:rsid w:val="00915ECE"/>
    <w:rsid w:val="00915FDE"/>
    <w:rsid w:val="009160DA"/>
    <w:rsid w:val="009160E3"/>
    <w:rsid w:val="0091616D"/>
    <w:rsid w:val="009162C0"/>
    <w:rsid w:val="009164B0"/>
    <w:rsid w:val="00916520"/>
    <w:rsid w:val="0091657F"/>
    <w:rsid w:val="0091661A"/>
    <w:rsid w:val="00916754"/>
    <w:rsid w:val="009167BE"/>
    <w:rsid w:val="009168E9"/>
    <w:rsid w:val="0091697B"/>
    <w:rsid w:val="009169BF"/>
    <w:rsid w:val="009169D5"/>
    <w:rsid w:val="009169E0"/>
    <w:rsid w:val="00916A45"/>
    <w:rsid w:val="00916A7E"/>
    <w:rsid w:val="00916C24"/>
    <w:rsid w:val="00916C51"/>
    <w:rsid w:val="00916C55"/>
    <w:rsid w:val="009170AE"/>
    <w:rsid w:val="009170F0"/>
    <w:rsid w:val="009172AE"/>
    <w:rsid w:val="009172F1"/>
    <w:rsid w:val="009173D2"/>
    <w:rsid w:val="00917463"/>
    <w:rsid w:val="0091748E"/>
    <w:rsid w:val="009175BF"/>
    <w:rsid w:val="0091763F"/>
    <w:rsid w:val="00917809"/>
    <w:rsid w:val="00917AC4"/>
    <w:rsid w:val="00917B42"/>
    <w:rsid w:val="00917C6A"/>
    <w:rsid w:val="00917C71"/>
    <w:rsid w:val="00917CDD"/>
    <w:rsid w:val="00917EFE"/>
    <w:rsid w:val="009200EB"/>
    <w:rsid w:val="009200F3"/>
    <w:rsid w:val="00920132"/>
    <w:rsid w:val="0092018D"/>
    <w:rsid w:val="00920239"/>
    <w:rsid w:val="0092039C"/>
    <w:rsid w:val="0092044F"/>
    <w:rsid w:val="00920525"/>
    <w:rsid w:val="009205F8"/>
    <w:rsid w:val="0092068C"/>
    <w:rsid w:val="00920A27"/>
    <w:rsid w:val="00920A83"/>
    <w:rsid w:val="00920BB3"/>
    <w:rsid w:val="00920BD5"/>
    <w:rsid w:val="00920C34"/>
    <w:rsid w:val="00920C5A"/>
    <w:rsid w:val="00920C8A"/>
    <w:rsid w:val="00920D18"/>
    <w:rsid w:val="00920D1F"/>
    <w:rsid w:val="00920D2E"/>
    <w:rsid w:val="00920D73"/>
    <w:rsid w:val="00920FD8"/>
    <w:rsid w:val="00920FEF"/>
    <w:rsid w:val="00921020"/>
    <w:rsid w:val="00921089"/>
    <w:rsid w:val="00921127"/>
    <w:rsid w:val="009211F4"/>
    <w:rsid w:val="00921276"/>
    <w:rsid w:val="009214B3"/>
    <w:rsid w:val="009214C0"/>
    <w:rsid w:val="00921508"/>
    <w:rsid w:val="0092158C"/>
    <w:rsid w:val="009215E8"/>
    <w:rsid w:val="0092162B"/>
    <w:rsid w:val="0092165F"/>
    <w:rsid w:val="0092177C"/>
    <w:rsid w:val="009217C9"/>
    <w:rsid w:val="009217D5"/>
    <w:rsid w:val="00921832"/>
    <w:rsid w:val="0092184A"/>
    <w:rsid w:val="009219A7"/>
    <w:rsid w:val="00921A41"/>
    <w:rsid w:val="00921AE8"/>
    <w:rsid w:val="00921B36"/>
    <w:rsid w:val="00921BD5"/>
    <w:rsid w:val="00921C75"/>
    <w:rsid w:val="00921E08"/>
    <w:rsid w:val="00921E12"/>
    <w:rsid w:val="00921F10"/>
    <w:rsid w:val="009221E3"/>
    <w:rsid w:val="00922253"/>
    <w:rsid w:val="0092227B"/>
    <w:rsid w:val="009222CE"/>
    <w:rsid w:val="00922359"/>
    <w:rsid w:val="009223AE"/>
    <w:rsid w:val="00922478"/>
    <w:rsid w:val="00922564"/>
    <w:rsid w:val="0092262D"/>
    <w:rsid w:val="0092265C"/>
    <w:rsid w:val="0092273D"/>
    <w:rsid w:val="00922751"/>
    <w:rsid w:val="00922753"/>
    <w:rsid w:val="0092284B"/>
    <w:rsid w:val="0092294C"/>
    <w:rsid w:val="009229A2"/>
    <w:rsid w:val="009229E2"/>
    <w:rsid w:val="00922A11"/>
    <w:rsid w:val="00922AEB"/>
    <w:rsid w:val="00922B3A"/>
    <w:rsid w:val="00922C20"/>
    <w:rsid w:val="00922CA4"/>
    <w:rsid w:val="00922DD1"/>
    <w:rsid w:val="00922E44"/>
    <w:rsid w:val="00922F70"/>
    <w:rsid w:val="00922FA2"/>
    <w:rsid w:val="00923071"/>
    <w:rsid w:val="00923137"/>
    <w:rsid w:val="00923188"/>
    <w:rsid w:val="0092328B"/>
    <w:rsid w:val="009232A8"/>
    <w:rsid w:val="009232D2"/>
    <w:rsid w:val="00923591"/>
    <w:rsid w:val="00923751"/>
    <w:rsid w:val="009238AE"/>
    <w:rsid w:val="00923964"/>
    <w:rsid w:val="0092398C"/>
    <w:rsid w:val="00923A81"/>
    <w:rsid w:val="00923BC5"/>
    <w:rsid w:val="00923BF4"/>
    <w:rsid w:val="00923DDD"/>
    <w:rsid w:val="00923E20"/>
    <w:rsid w:val="00924051"/>
    <w:rsid w:val="009241EC"/>
    <w:rsid w:val="00924253"/>
    <w:rsid w:val="00924358"/>
    <w:rsid w:val="0092437C"/>
    <w:rsid w:val="009244AA"/>
    <w:rsid w:val="009244CB"/>
    <w:rsid w:val="009244E1"/>
    <w:rsid w:val="00924507"/>
    <w:rsid w:val="0092459E"/>
    <w:rsid w:val="009246B0"/>
    <w:rsid w:val="009246CC"/>
    <w:rsid w:val="0092479F"/>
    <w:rsid w:val="009247A1"/>
    <w:rsid w:val="009247DB"/>
    <w:rsid w:val="0092491C"/>
    <w:rsid w:val="00924A4E"/>
    <w:rsid w:val="00924BF3"/>
    <w:rsid w:val="00924BFE"/>
    <w:rsid w:val="00924CBC"/>
    <w:rsid w:val="00924CF4"/>
    <w:rsid w:val="00924E54"/>
    <w:rsid w:val="00924F61"/>
    <w:rsid w:val="00924FEA"/>
    <w:rsid w:val="00925015"/>
    <w:rsid w:val="00925018"/>
    <w:rsid w:val="0092505E"/>
    <w:rsid w:val="0092507C"/>
    <w:rsid w:val="009250A8"/>
    <w:rsid w:val="009250C1"/>
    <w:rsid w:val="009250D8"/>
    <w:rsid w:val="0092517E"/>
    <w:rsid w:val="009251C4"/>
    <w:rsid w:val="0092527C"/>
    <w:rsid w:val="0092527E"/>
    <w:rsid w:val="009252D1"/>
    <w:rsid w:val="0092538D"/>
    <w:rsid w:val="009254E5"/>
    <w:rsid w:val="009254ED"/>
    <w:rsid w:val="009254EE"/>
    <w:rsid w:val="00925657"/>
    <w:rsid w:val="009257C2"/>
    <w:rsid w:val="009258D3"/>
    <w:rsid w:val="00925960"/>
    <w:rsid w:val="009259AD"/>
    <w:rsid w:val="00925A7E"/>
    <w:rsid w:val="00925B19"/>
    <w:rsid w:val="00925BCE"/>
    <w:rsid w:val="00925BFA"/>
    <w:rsid w:val="00925D00"/>
    <w:rsid w:val="00925DC8"/>
    <w:rsid w:val="00925F97"/>
    <w:rsid w:val="00926038"/>
    <w:rsid w:val="00926120"/>
    <w:rsid w:val="00926335"/>
    <w:rsid w:val="009265C8"/>
    <w:rsid w:val="00926645"/>
    <w:rsid w:val="009267B7"/>
    <w:rsid w:val="009268AB"/>
    <w:rsid w:val="00926901"/>
    <w:rsid w:val="00926A62"/>
    <w:rsid w:val="00926BA8"/>
    <w:rsid w:val="00926C46"/>
    <w:rsid w:val="00926C64"/>
    <w:rsid w:val="00926CB3"/>
    <w:rsid w:val="00926D18"/>
    <w:rsid w:val="00926D4F"/>
    <w:rsid w:val="00926D94"/>
    <w:rsid w:val="00926DE9"/>
    <w:rsid w:val="00926EE1"/>
    <w:rsid w:val="00926F0C"/>
    <w:rsid w:val="00927000"/>
    <w:rsid w:val="00927086"/>
    <w:rsid w:val="0092709D"/>
    <w:rsid w:val="0092710D"/>
    <w:rsid w:val="0092720A"/>
    <w:rsid w:val="00927219"/>
    <w:rsid w:val="0092743C"/>
    <w:rsid w:val="00927489"/>
    <w:rsid w:val="009274DF"/>
    <w:rsid w:val="009276B3"/>
    <w:rsid w:val="009276B9"/>
    <w:rsid w:val="009276F8"/>
    <w:rsid w:val="0092777C"/>
    <w:rsid w:val="00927796"/>
    <w:rsid w:val="0092780C"/>
    <w:rsid w:val="00927889"/>
    <w:rsid w:val="0092792D"/>
    <w:rsid w:val="00927B66"/>
    <w:rsid w:val="00927BEA"/>
    <w:rsid w:val="00927C34"/>
    <w:rsid w:val="00927C35"/>
    <w:rsid w:val="00927F38"/>
    <w:rsid w:val="00927FD0"/>
    <w:rsid w:val="00930062"/>
    <w:rsid w:val="0093046B"/>
    <w:rsid w:val="009304EF"/>
    <w:rsid w:val="00930628"/>
    <w:rsid w:val="00930639"/>
    <w:rsid w:val="009308C4"/>
    <w:rsid w:val="00930936"/>
    <w:rsid w:val="00930A3B"/>
    <w:rsid w:val="00930A51"/>
    <w:rsid w:val="00930A57"/>
    <w:rsid w:val="00930AA4"/>
    <w:rsid w:val="00930AF9"/>
    <w:rsid w:val="00930B5A"/>
    <w:rsid w:val="00930CEF"/>
    <w:rsid w:val="00930E49"/>
    <w:rsid w:val="0093105D"/>
    <w:rsid w:val="009310AE"/>
    <w:rsid w:val="009310D3"/>
    <w:rsid w:val="00931198"/>
    <w:rsid w:val="009311E0"/>
    <w:rsid w:val="0093123E"/>
    <w:rsid w:val="009312B6"/>
    <w:rsid w:val="00931463"/>
    <w:rsid w:val="00931573"/>
    <w:rsid w:val="00931588"/>
    <w:rsid w:val="009315C2"/>
    <w:rsid w:val="009315D6"/>
    <w:rsid w:val="00931601"/>
    <w:rsid w:val="00931632"/>
    <w:rsid w:val="0093170A"/>
    <w:rsid w:val="00931754"/>
    <w:rsid w:val="0093183C"/>
    <w:rsid w:val="00931963"/>
    <w:rsid w:val="00931A2F"/>
    <w:rsid w:val="00931BD0"/>
    <w:rsid w:val="00931CCF"/>
    <w:rsid w:val="00931D0F"/>
    <w:rsid w:val="00931D35"/>
    <w:rsid w:val="00931E2F"/>
    <w:rsid w:val="00931EDF"/>
    <w:rsid w:val="00931FB7"/>
    <w:rsid w:val="00931FB8"/>
    <w:rsid w:val="0093204D"/>
    <w:rsid w:val="009320BC"/>
    <w:rsid w:val="00932146"/>
    <w:rsid w:val="009321AF"/>
    <w:rsid w:val="009322A7"/>
    <w:rsid w:val="00932304"/>
    <w:rsid w:val="009324E7"/>
    <w:rsid w:val="0093251A"/>
    <w:rsid w:val="00932543"/>
    <w:rsid w:val="00932670"/>
    <w:rsid w:val="009326A9"/>
    <w:rsid w:val="0093277F"/>
    <w:rsid w:val="0093282D"/>
    <w:rsid w:val="00932859"/>
    <w:rsid w:val="00932909"/>
    <w:rsid w:val="0093290C"/>
    <w:rsid w:val="00932964"/>
    <w:rsid w:val="009329A4"/>
    <w:rsid w:val="00932A44"/>
    <w:rsid w:val="00932A71"/>
    <w:rsid w:val="00932B26"/>
    <w:rsid w:val="00932BB0"/>
    <w:rsid w:val="00932C64"/>
    <w:rsid w:val="00932E2B"/>
    <w:rsid w:val="00932F7F"/>
    <w:rsid w:val="00932FAC"/>
    <w:rsid w:val="00933316"/>
    <w:rsid w:val="00933319"/>
    <w:rsid w:val="0093336A"/>
    <w:rsid w:val="00933399"/>
    <w:rsid w:val="009333CB"/>
    <w:rsid w:val="00933459"/>
    <w:rsid w:val="0093349F"/>
    <w:rsid w:val="00933555"/>
    <w:rsid w:val="00933631"/>
    <w:rsid w:val="009336D1"/>
    <w:rsid w:val="00933767"/>
    <w:rsid w:val="009338EB"/>
    <w:rsid w:val="009338FA"/>
    <w:rsid w:val="009339B1"/>
    <w:rsid w:val="00933A92"/>
    <w:rsid w:val="00933B0C"/>
    <w:rsid w:val="00933B86"/>
    <w:rsid w:val="00933BB4"/>
    <w:rsid w:val="00933C2E"/>
    <w:rsid w:val="00933C3E"/>
    <w:rsid w:val="00933CC2"/>
    <w:rsid w:val="00933D4B"/>
    <w:rsid w:val="00933EE3"/>
    <w:rsid w:val="00933F4C"/>
    <w:rsid w:val="00933FA8"/>
    <w:rsid w:val="00933FD4"/>
    <w:rsid w:val="00934004"/>
    <w:rsid w:val="00934198"/>
    <w:rsid w:val="00934254"/>
    <w:rsid w:val="009342C3"/>
    <w:rsid w:val="00934493"/>
    <w:rsid w:val="009344D1"/>
    <w:rsid w:val="0093460C"/>
    <w:rsid w:val="00934616"/>
    <w:rsid w:val="0093465E"/>
    <w:rsid w:val="0093466F"/>
    <w:rsid w:val="009346FF"/>
    <w:rsid w:val="0093477D"/>
    <w:rsid w:val="009348D0"/>
    <w:rsid w:val="009349BB"/>
    <w:rsid w:val="00934A32"/>
    <w:rsid w:val="00934AC3"/>
    <w:rsid w:val="00934B24"/>
    <w:rsid w:val="00934BAF"/>
    <w:rsid w:val="00934C61"/>
    <w:rsid w:val="00934C6D"/>
    <w:rsid w:val="00934DC5"/>
    <w:rsid w:val="00934DEB"/>
    <w:rsid w:val="00934E8A"/>
    <w:rsid w:val="00934EE7"/>
    <w:rsid w:val="00934F50"/>
    <w:rsid w:val="00934F76"/>
    <w:rsid w:val="00934FD5"/>
    <w:rsid w:val="00935063"/>
    <w:rsid w:val="00935066"/>
    <w:rsid w:val="00935076"/>
    <w:rsid w:val="009350B3"/>
    <w:rsid w:val="00935174"/>
    <w:rsid w:val="00935229"/>
    <w:rsid w:val="0093522E"/>
    <w:rsid w:val="00935249"/>
    <w:rsid w:val="0093525E"/>
    <w:rsid w:val="0093535F"/>
    <w:rsid w:val="009353F7"/>
    <w:rsid w:val="00935416"/>
    <w:rsid w:val="00935438"/>
    <w:rsid w:val="00935477"/>
    <w:rsid w:val="009354AA"/>
    <w:rsid w:val="0093555C"/>
    <w:rsid w:val="009355C9"/>
    <w:rsid w:val="009358E3"/>
    <w:rsid w:val="00935953"/>
    <w:rsid w:val="00935965"/>
    <w:rsid w:val="00935AA1"/>
    <w:rsid w:val="00935B06"/>
    <w:rsid w:val="00935C28"/>
    <w:rsid w:val="00935C39"/>
    <w:rsid w:val="00935ED0"/>
    <w:rsid w:val="00935FDB"/>
    <w:rsid w:val="009360E0"/>
    <w:rsid w:val="0093617A"/>
    <w:rsid w:val="00936451"/>
    <w:rsid w:val="00936487"/>
    <w:rsid w:val="0093657D"/>
    <w:rsid w:val="0093662F"/>
    <w:rsid w:val="00936644"/>
    <w:rsid w:val="00936730"/>
    <w:rsid w:val="0093677B"/>
    <w:rsid w:val="009368D8"/>
    <w:rsid w:val="00936965"/>
    <w:rsid w:val="0093696B"/>
    <w:rsid w:val="00936A2E"/>
    <w:rsid w:val="00936A90"/>
    <w:rsid w:val="00936B28"/>
    <w:rsid w:val="00936BBB"/>
    <w:rsid w:val="00936BBD"/>
    <w:rsid w:val="00936CC7"/>
    <w:rsid w:val="00936DBC"/>
    <w:rsid w:val="00936DDD"/>
    <w:rsid w:val="00936E79"/>
    <w:rsid w:val="00936E9A"/>
    <w:rsid w:val="00936F88"/>
    <w:rsid w:val="0093704A"/>
    <w:rsid w:val="00937084"/>
    <w:rsid w:val="0093708F"/>
    <w:rsid w:val="009370F1"/>
    <w:rsid w:val="0093710D"/>
    <w:rsid w:val="009371E0"/>
    <w:rsid w:val="0093720C"/>
    <w:rsid w:val="0093722B"/>
    <w:rsid w:val="00937485"/>
    <w:rsid w:val="00937488"/>
    <w:rsid w:val="00937542"/>
    <w:rsid w:val="0093762E"/>
    <w:rsid w:val="009377C5"/>
    <w:rsid w:val="009378AE"/>
    <w:rsid w:val="009378B8"/>
    <w:rsid w:val="009378B9"/>
    <w:rsid w:val="00937A83"/>
    <w:rsid w:val="00937AD1"/>
    <w:rsid w:val="00937B00"/>
    <w:rsid w:val="00937B36"/>
    <w:rsid w:val="00937B88"/>
    <w:rsid w:val="00937CF6"/>
    <w:rsid w:val="00937DA2"/>
    <w:rsid w:val="00937E08"/>
    <w:rsid w:val="00937EEE"/>
    <w:rsid w:val="00937FD3"/>
    <w:rsid w:val="00937FDD"/>
    <w:rsid w:val="0094024D"/>
    <w:rsid w:val="00940359"/>
    <w:rsid w:val="00940375"/>
    <w:rsid w:val="00940389"/>
    <w:rsid w:val="00940520"/>
    <w:rsid w:val="0094053B"/>
    <w:rsid w:val="00940679"/>
    <w:rsid w:val="0094068F"/>
    <w:rsid w:val="009406E4"/>
    <w:rsid w:val="009407E3"/>
    <w:rsid w:val="00940870"/>
    <w:rsid w:val="0094087C"/>
    <w:rsid w:val="009408CB"/>
    <w:rsid w:val="009408EB"/>
    <w:rsid w:val="0094098B"/>
    <w:rsid w:val="00940A90"/>
    <w:rsid w:val="00940ACB"/>
    <w:rsid w:val="00940B26"/>
    <w:rsid w:val="00940B82"/>
    <w:rsid w:val="00940C2F"/>
    <w:rsid w:val="00940CCE"/>
    <w:rsid w:val="00940E17"/>
    <w:rsid w:val="00940F41"/>
    <w:rsid w:val="00941043"/>
    <w:rsid w:val="0094108A"/>
    <w:rsid w:val="00941165"/>
    <w:rsid w:val="00941198"/>
    <w:rsid w:val="0094119B"/>
    <w:rsid w:val="0094123F"/>
    <w:rsid w:val="00941255"/>
    <w:rsid w:val="00941420"/>
    <w:rsid w:val="00941503"/>
    <w:rsid w:val="0094152D"/>
    <w:rsid w:val="0094153B"/>
    <w:rsid w:val="009415CC"/>
    <w:rsid w:val="00941676"/>
    <w:rsid w:val="009416C1"/>
    <w:rsid w:val="009417C7"/>
    <w:rsid w:val="009418A6"/>
    <w:rsid w:val="0094191F"/>
    <w:rsid w:val="009419BF"/>
    <w:rsid w:val="00941A47"/>
    <w:rsid w:val="00941A4C"/>
    <w:rsid w:val="00941B2C"/>
    <w:rsid w:val="00941CB5"/>
    <w:rsid w:val="00941D41"/>
    <w:rsid w:val="00941D60"/>
    <w:rsid w:val="00941DB9"/>
    <w:rsid w:val="00941DD8"/>
    <w:rsid w:val="00941E14"/>
    <w:rsid w:val="00941F06"/>
    <w:rsid w:val="00941F34"/>
    <w:rsid w:val="00941F4A"/>
    <w:rsid w:val="00941F9D"/>
    <w:rsid w:val="00941FFF"/>
    <w:rsid w:val="0094204C"/>
    <w:rsid w:val="0094204D"/>
    <w:rsid w:val="00942079"/>
    <w:rsid w:val="009420B6"/>
    <w:rsid w:val="009420F1"/>
    <w:rsid w:val="00942123"/>
    <w:rsid w:val="00942242"/>
    <w:rsid w:val="0094229E"/>
    <w:rsid w:val="00942301"/>
    <w:rsid w:val="00942338"/>
    <w:rsid w:val="00942436"/>
    <w:rsid w:val="00942444"/>
    <w:rsid w:val="009424B9"/>
    <w:rsid w:val="00942589"/>
    <w:rsid w:val="009425F5"/>
    <w:rsid w:val="0094273D"/>
    <w:rsid w:val="009427DA"/>
    <w:rsid w:val="00942825"/>
    <w:rsid w:val="00942838"/>
    <w:rsid w:val="00942971"/>
    <w:rsid w:val="0094297E"/>
    <w:rsid w:val="00942AE2"/>
    <w:rsid w:val="00942B89"/>
    <w:rsid w:val="00942C3F"/>
    <w:rsid w:val="00942C91"/>
    <w:rsid w:val="00942D2F"/>
    <w:rsid w:val="00942D48"/>
    <w:rsid w:val="00942D50"/>
    <w:rsid w:val="00942D56"/>
    <w:rsid w:val="00942E6C"/>
    <w:rsid w:val="00942EC0"/>
    <w:rsid w:val="00942EF1"/>
    <w:rsid w:val="00942EF8"/>
    <w:rsid w:val="00942F73"/>
    <w:rsid w:val="00942FA2"/>
    <w:rsid w:val="00942FA5"/>
    <w:rsid w:val="00942FD4"/>
    <w:rsid w:val="00943026"/>
    <w:rsid w:val="0094304C"/>
    <w:rsid w:val="009430F1"/>
    <w:rsid w:val="00943180"/>
    <w:rsid w:val="00943193"/>
    <w:rsid w:val="009431A6"/>
    <w:rsid w:val="00943253"/>
    <w:rsid w:val="009432BC"/>
    <w:rsid w:val="00943337"/>
    <w:rsid w:val="00943359"/>
    <w:rsid w:val="00943376"/>
    <w:rsid w:val="0094367B"/>
    <w:rsid w:val="0094370C"/>
    <w:rsid w:val="00943806"/>
    <w:rsid w:val="009438EA"/>
    <w:rsid w:val="0094393A"/>
    <w:rsid w:val="00943A10"/>
    <w:rsid w:val="00943AC2"/>
    <w:rsid w:val="00943D53"/>
    <w:rsid w:val="00943DAF"/>
    <w:rsid w:val="00943DD0"/>
    <w:rsid w:val="00943ED8"/>
    <w:rsid w:val="0094408B"/>
    <w:rsid w:val="00944147"/>
    <w:rsid w:val="0094418E"/>
    <w:rsid w:val="009441D3"/>
    <w:rsid w:val="00944226"/>
    <w:rsid w:val="00944289"/>
    <w:rsid w:val="00944423"/>
    <w:rsid w:val="0094443D"/>
    <w:rsid w:val="00944807"/>
    <w:rsid w:val="0094486E"/>
    <w:rsid w:val="009448DF"/>
    <w:rsid w:val="009449CB"/>
    <w:rsid w:val="00944B1E"/>
    <w:rsid w:val="00944B23"/>
    <w:rsid w:val="00944C83"/>
    <w:rsid w:val="00944D7D"/>
    <w:rsid w:val="00944E82"/>
    <w:rsid w:val="00944ED2"/>
    <w:rsid w:val="00944F45"/>
    <w:rsid w:val="00944FEA"/>
    <w:rsid w:val="00945032"/>
    <w:rsid w:val="009450D8"/>
    <w:rsid w:val="009450E7"/>
    <w:rsid w:val="0094523F"/>
    <w:rsid w:val="009453BB"/>
    <w:rsid w:val="00945417"/>
    <w:rsid w:val="0094541B"/>
    <w:rsid w:val="00945510"/>
    <w:rsid w:val="00945558"/>
    <w:rsid w:val="0094555B"/>
    <w:rsid w:val="009455BC"/>
    <w:rsid w:val="00945604"/>
    <w:rsid w:val="00945614"/>
    <w:rsid w:val="00945648"/>
    <w:rsid w:val="0094568A"/>
    <w:rsid w:val="009457CF"/>
    <w:rsid w:val="009458AB"/>
    <w:rsid w:val="009458D9"/>
    <w:rsid w:val="009458DA"/>
    <w:rsid w:val="009458E8"/>
    <w:rsid w:val="00945932"/>
    <w:rsid w:val="009459EC"/>
    <w:rsid w:val="00945A79"/>
    <w:rsid w:val="00945C24"/>
    <w:rsid w:val="00945D44"/>
    <w:rsid w:val="00945D4D"/>
    <w:rsid w:val="00945F56"/>
    <w:rsid w:val="00945F63"/>
    <w:rsid w:val="00945F80"/>
    <w:rsid w:val="00946001"/>
    <w:rsid w:val="009460BF"/>
    <w:rsid w:val="00946109"/>
    <w:rsid w:val="009462AF"/>
    <w:rsid w:val="009462CA"/>
    <w:rsid w:val="0094634A"/>
    <w:rsid w:val="00946365"/>
    <w:rsid w:val="00946424"/>
    <w:rsid w:val="0094643F"/>
    <w:rsid w:val="009464A8"/>
    <w:rsid w:val="009464EC"/>
    <w:rsid w:val="00946526"/>
    <w:rsid w:val="00946581"/>
    <w:rsid w:val="009466E9"/>
    <w:rsid w:val="00946730"/>
    <w:rsid w:val="0094685B"/>
    <w:rsid w:val="0094686A"/>
    <w:rsid w:val="009468D7"/>
    <w:rsid w:val="009468E0"/>
    <w:rsid w:val="009468F2"/>
    <w:rsid w:val="00946987"/>
    <w:rsid w:val="00946993"/>
    <w:rsid w:val="0094699A"/>
    <w:rsid w:val="00946AB5"/>
    <w:rsid w:val="00946AD4"/>
    <w:rsid w:val="00946BB7"/>
    <w:rsid w:val="00946CB0"/>
    <w:rsid w:val="00946D11"/>
    <w:rsid w:val="00946D5D"/>
    <w:rsid w:val="00946DB4"/>
    <w:rsid w:val="00946F22"/>
    <w:rsid w:val="00946F90"/>
    <w:rsid w:val="00946FDD"/>
    <w:rsid w:val="00947033"/>
    <w:rsid w:val="00947037"/>
    <w:rsid w:val="00947075"/>
    <w:rsid w:val="009470C2"/>
    <w:rsid w:val="0094716D"/>
    <w:rsid w:val="009471DA"/>
    <w:rsid w:val="00947251"/>
    <w:rsid w:val="00947269"/>
    <w:rsid w:val="0094729F"/>
    <w:rsid w:val="009472BB"/>
    <w:rsid w:val="0094732F"/>
    <w:rsid w:val="009473F0"/>
    <w:rsid w:val="00947584"/>
    <w:rsid w:val="0094761E"/>
    <w:rsid w:val="009476B3"/>
    <w:rsid w:val="00947759"/>
    <w:rsid w:val="009477FA"/>
    <w:rsid w:val="00947980"/>
    <w:rsid w:val="009479AF"/>
    <w:rsid w:val="00947AA9"/>
    <w:rsid w:val="00947BE8"/>
    <w:rsid w:val="00947C2C"/>
    <w:rsid w:val="00947C7A"/>
    <w:rsid w:val="00947DF1"/>
    <w:rsid w:val="00947E1D"/>
    <w:rsid w:val="00947F29"/>
    <w:rsid w:val="00947F8F"/>
    <w:rsid w:val="00947FC7"/>
    <w:rsid w:val="0095002C"/>
    <w:rsid w:val="0095015E"/>
    <w:rsid w:val="0095020C"/>
    <w:rsid w:val="00950213"/>
    <w:rsid w:val="00950226"/>
    <w:rsid w:val="00950410"/>
    <w:rsid w:val="0095046F"/>
    <w:rsid w:val="00950475"/>
    <w:rsid w:val="0095068B"/>
    <w:rsid w:val="00950796"/>
    <w:rsid w:val="00950804"/>
    <w:rsid w:val="0095083D"/>
    <w:rsid w:val="00950883"/>
    <w:rsid w:val="0095098B"/>
    <w:rsid w:val="00950AAD"/>
    <w:rsid w:val="00950B9D"/>
    <w:rsid w:val="00950C45"/>
    <w:rsid w:val="00950CB1"/>
    <w:rsid w:val="00950CE8"/>
    <w:rsid w:val="00950F13"/>
    <w:rsid w:val="00950F18"/>
    <w:rsid w:val="0095100E"/>
    <w:rsid w:val="0095112C"/>
    <w:rsid w:val="009511D1"/>
    <w:rsid w:val="00951235"/>
    <w:rsid w:val="00951272"/>
    <w:rsid w:val="009512DF"/>
    <w:rsid w:val="009513A4"/>
    <w:rsid w:val="009513D7"/>
    <w:rsid w:val="009513EA"/>
    <w:rsid w:val="0095146A"/>
    <w:rsid w:val="00951471"/>
    <w:rsid w:val="009514F9"/>
    <w:rsid w:val="00951587"/>
    <w:rsid w:val="0095158F"/>
    <w:rsid w:val="009515AA"/>
    <w:rsid w:val="009515B2"/>
    <w:rsid w:val="00951640"/>
    <w:rsid w:val="00951710"/>
    <w:rsid w:val="00951755"/>
    <w:rsid w:val="009517B7"/>
    <w:rsid w:val="0095182A"/>
    <w:rsid w:val="009518ED"/>
    <w:rsid w:val="009518F2"/>
    <w:rsid w:val="00951996"/>
    <w:rsid w:val="00951B3A"/>
    <w:rsid w:val="00951BD4"/>
    <w:rsid w:val="00951BED"/>
    <w:rsid w:val="00951C55"/>
    <w:rsid w:val="00951CC6"/>
    <w:rsid w:val="00951DC8"/>
    <w:rsid w:val="00951DCC"/>
    <w:rsid w:val="00951DF1"/>
    <w:rsid w:val="0095208F"/>
    <w:rsid w:val="0095209D"/>
    <w:rsid w:val="00952101"/>
    <w:rsid w:val="0095210E"/>
    <w:rsid w:val="0095212D"/>
    <w:rsid w:val="00952176"/>
    <w:rsid w:val="00952182"/>
    <w:rsid w:val="009521C1"/>
    <w:rsid w:val="009522AE"/>
    <w:rsid w:val="009522B7"/>
    <w:rsid w:val="00952518"/>
    <w:rsid w:val="0095253E"/>
    <w:rsid w:val="0095260D"/>
    <w:rsid w:val="00952670"/>
    <w:rsid w:val="009526E8"/>
    <w:rsid w:val="009527C3"/>
    <w:rsid w:val="0095283D"/>
    <w:rsid w:val="0095291F"/>
    <w:rsid w:val="00952962"/>
    <w:rsid w:val="009529A3"/>
    <w:rsid w:val="00952B67"/>
    <w:rsid w:val="00952BB2"/>
    <w:rsid w:val="00952D7F"/>
    <w:rsid w:val="00952D91"/>
    <w:rsid w:val="00952EBC"/>
    <w:rsid w:val="00952EE2"/>
    <w:rsid w:val="00952EF8"/>
    <w:rsid w:val="00952F5F"/>
    <w:rsid w:val="0095301F"/>
    <w:rsid w:val="00953025"/>
    <w:rsid w:val="00953127"/>
    <w:rsid w:val="009531A6"/>
    <w:rsid w:val="00953215"/>
    <w:rsid w:val="00953234"/>
    <w:rsid w:val="0095323C"/>
    <w:rsid w:val="009534CC"/>
    <w:rsid w:val="0095357D"/>
    <w:rsid w:val="00953599"/>
    <w:rsid w:val="00953647"/>
    <w:rsid w:val="009536D7"/>
    <w:rsid w:val="0095371C"/>
    <w:rsid w:val="0095372C"/>
    <w:rsid w:val="0095373A"/>
    <w:rsid w:val="00953866"/>
    <w:rsid w:val="00953938"/>
    <w:rsid w:val="009539B3"/>
    <w:rsid w:val="009539BF"/>
    <w:rsid w:val="009539F6"/>
    <w:rsid w:val="00953AD5"/>
    <w:rsid w:val="00953B52"/>
    <w:rsid w:val="00953B93"/>
    <w:rsid w:val="00953BA1"/>
    <w:rsid w:val="00953EE5"/>
    <w:rsid w:val="00953F3E"/>
    <w:rsid w:val="00953F4E"/>
    <w:rsid w:val="00953F57"/>
    <w:rsid w:val="00953F95"/>
    <w:rsid w:val="00953F98"/>
    <w:rsid w:val="00953FC1"/>
    <w:rsid w:val="009540C5"/>
    <w:rsid w:val="009540D7"/>
    <w:rsid w:val="009540E3"/>
    <w:rsid w:val="00954275"/>
    <w:rsid w:val="0095428D"/>
    <w:rsid w:val="0095433A"/>
    <w:rsid w:val="009546AE"/>
    <w:rsid w:val="009546D0"/>
    <w:rsid w:val="009546DA"/>
    <w:rsid w:val="009546EE"/>
    <w:rsid w:val="0095476C"/>
    <w:rsid w:val="009548C9"/>
    <w:rsid w:val="00954BC1"/>
    <w:rsid w:val="00954C4C"/>
    <w:rsid w:val="00954E11"/>
    <w:rsid w:val="00954E9E"/>
    <w:rsid w:val="00954EB0"/>
    <w:rsid w:val="00954EF0"/>
    <w:rsid w:val="00954F27"/>
    <w:rsid w:val="00954F49"/>
    <w:rsid w:val="00954FCF"/>
    <w:rsid w:val="0095512D"/>
    <w:rsid w:val="0095523D"/>
    <w:rsid w:val="009552D7"/>
    <w:rsid w:val="00955322"/>
    <w:rsid w:val="009553C8"/>
    <w:rsid w:val="009553E2"/>
    <w:rsid w:val="009553F9"/>
    <w:rsid w:val="0095543E"/>
    <w:rsid w:val="00955454"/>
    <w:rsid w:val="009555FF"/>
    <w:rsid w:val="0095569D"/>
    <w:rsid w:val="00955707"/>
    <w:rsid w:val="0095581E"/>
    <w:rsid w:val="0095587B"/>
    <w:rsid w:val="00955903"/>
    <w:rsid w:val="00955950"/>
    <w:rsid w:val="00955A08"/>
    <w:rsid w:val="00955A49"/>
    <w:rsid w:val="00955AFF"/>
    <w:rsid w:val="00955CE2"/>
    <w:rsid w:val="00955D3E"/>
    <w:rsid w:val="00955DA5"/>
    <w:rsid w:val="00955F84"/>
    <w:rsid w:val="009561BF"/>
    <w:rsid w:val="00956493"/>
    <w:rsid w:val="0095662D"/>
    <w:rsid w:val="009567BC"/>
    <w:rsid w:val="00956961"/>
    <w:rsid w:val="00956A79"/>
    <w:rsid w:val="00956BE9"/>
    <w:rsid w:val="00956D2A"/>
    <w:rsid w:val="00956DAC"/>
    <w:rsid w:val="00956FBA"/>
    <w:rsid w:val="00956FC2"/>
    <w:rsid w:val="00956FC6"/>
    <w:rsid w:val="00957193"/>
    <w:rsid w:val="009571B2"/>
    <w:rsid w:val="009571CB"/>
    <w:rsid w:val="00957202"/>
    <w:rsid w:val="0095721C"/>
    <w:rsid w:val="0095730C"/>
    <w:rsid w:val="0095731C"/>
    <w:rsid w:val="0095737C"/>
    <w:rsid w:val="009574D2"/>
    <w:rsid w:val="009574F2"/>
    <w:rsid w:val="00957505"/>
    <w:rsid w:val="0095761E"/>
    <w:rsid w:val="00957626"/>
    <w:rsid w:val="0095762E"/>
    <w:rsid w:val="0095778E"/>
    <w:rsid w:val="00957813"/>
    <w:rsid w:val="009578A9"/>
    <w:rsid w:val="00957B45"/>
    <w:rsid w:val="00957C62"/>
    <w:rsid w:val="00957CBB"/>
    <w:rsid w:val="00957DF0"/>
    <w:rsid w:val="00957E96"/>
    <w:rsid w:val="00957ECB"/>
    <w:rsid w:val="009600E4"/>
    <w:rsid w:val="00960115"/>
    <w:rsid w:val="00960200"/>
    <w:rsid w:val="0096020D"/>
    <w:rsid w:val="00960311"/>
    <w:rsid w:val="00960372"/>
    <w:rsid w:val="009603F9"/>
    <w:rsid w:val="00960453"/>
    <w:rsid w:val="009604A3"/>
    <w:rsid w:val="00960506"/>
    <w:rsid w:val="009605F4"/>
    <w:rsid w:val="009606AD"/>
    <w:rsid w:val="009606C1"/>
    <w:rsid w:val="0096075F"/>
    <w:rsid w:val="009607B2"/>
    <w:rsid w:val="0096084A"/>
    <w:rsid w:val="009608AB"/>
    <w:rsid w:val="0096097A"/>
    <w:rsid w:val="00960A49"/>
    <w:rsid w:val="00960B53"/>
    <w:rsid w:val="00960DE4"/>
    <w:rsid w:val="00960E2D"/>
    <w:rsid w:val="00960E6D"/>
    <w:rsid w:val="00961013"/>
    <w:rsid w:val="00961095"/>
    <w:rsid w:val="009610B8"/>
    <w:rsid w:val="009610DB"/>
    <w:rsid w:val="0096112F"/>
    <w:rsid w:val="009612D3"/>
    <w:rsid w:val="009613B4"/>
    <w:rsid w:val="009613C5"/>
    <w:rsid w:val="009613C7"/>
    <w:rsid w:val="00961492"/>
    <w:rsid w:val="009614C7"/>
    <w:rsid w:val="0096163A"/>
    <w:rsid w:val="00961748"/>
    <w:rsid w:val="00961752"/>
    <w:rsid w:val="009617C7"/>
    <w:rsid w:val="00961865"/>
    <w:rsid w:val="0096195A"/>
    <w:rsid w:val="00961A69"/>
    <w:rsid w:val="00961B1D"/>
    <w:rsid w:val="00961B70"/>
    <w:rsid w:val="00961B82"/>
    <w:rsid w:val="00961BD0"/>
    <w:rsid w:val="00961D35"/>
    <w:rsid w:val="00961DBE"/>
    <w:rsid w:val="00961E1B"/>
    <w:rsid w:val="00961EFC"/>
    <w:rsid w:val="00962012"/>
    <w:rsid w:val="00962031"/>
    <w:rsid w:val="00962085"/>
    <w:rsid w:val="00962099"/>
    <w:rsid w:val="0096209C"/>
    <w:rsid w:val="009620CF"/>
    <w:rsid w:val="0096213E"/>
    <w:rsid w:val="009621CE"/>
    <w:rsid w:val="0096226A"/>
    <w:rsid w:val="00962365"/>
    <w:rsid w:val="00962404"/>
    <w:rsid w:val="00962663"/>
    <w:rsid w:val="00962669"/>
    <w:rsid w:val="00962704"/>
    <w:rsid w:val="0096280B"/>
    <w:rsid w:val="00962906"/>
    <w:rsid w:val="009629D1"/>
    <w:rsid w:val="00962AC8"/>
    <w:rsid w:val="00962B17"/>
    <w:rsid w:val="00962B83"/>
    <w:rsid w:val="00962BBF"/>
    <w:rsid w:val="00962CE1"/>
    <w:rsid w:val="00962DB5"/>
    <w:rsid w:val="00962E31"/>
    <w:rsid w:val="00962E3C"/>
    <w:rsid w:val="00962F32"/>
    <w:rsid w:val="00962FEA"/>
    <w:rsid w:val="00963031"/>
    <w:rsid w:val="0096303E"/>
    <w:rsid w:val="0096307D"/>
    <w:rsid w:val="009631C8"/>
    <w:rsid w:val="0096321D"/>
    <w:rsid w:val="00963396"/>
    <w:rsid w:val="009633D1"/>
    <w:rsid w:val="00963450"/>
    <w:rsid w:val="009634D9"/>
    <w:rsid w:val="0096364E"/>
    <w:rsid w:val="00963712"/>
    <w:rsid w:val="0096376D"/>
    <w:rsid w:val="0096383A"/>
    <w:rsid w:val="009639FE"/>
    <w:rsid w:val="00963A8D"/>
    <w:rsid w:val="00963CE3"/>
    <w:rsid w:val="00963D1E"/>
    <w:rsid w:val="00963EBE"/>
    <w:rsid w:val="00963F94"/>
    <w:rsid w:val="00963FCA"/>
    <w:rsid w:val="00964004"/>
    <w:rsid w:val="0096406F"/>
    <w:rsid w:val="00964087"/>
    <w:rsid w:val="0096412E"/>
    <w:rsid w:val="009644A3"/>
    <w:rsid w:val="009644D5"/>
    <w:rsid w:val="0096451E"/>
    <w:rsid w:val="00964529"/>
    <w:rsid w:val="009645A4"/>
    <w:rsid w:val="009645CC"/>
    <w:rsid w:val="00964711"/>
    <w:rsid w:val="00964817"/>
    <w:rsid w:val="009648FF"/>
    <w:rsid w:val="009649B5"/>
    <w:rsid w:val="00964A49"/>
    <w:rsid w:val="00964A54"/>
    <w:rsid w:val="00964A91"/>
    <w:rsid w:val="00964D0F"/>
    <w:rsid w:val="00964D3B"/>
    <w:rsid w:val="00964FE9"/>
    <w:rsid w:val="009650A8"/>
    <w:rsid w:val="009650B3"/>
    <w:rsid w:val="0096520C"/>
    <w:rsid w:val="00965234"/>
    <w:rsid w:val="0096531F"/>
    <w:rsid w:val="00965388"/>
    <w:rsid w:val="00965454"/>
    <w:rsid w:val="00965524"/>
    <w:rsid w:val="00965536"/>
    <w:rsid w:val="0096558F"/>
    <w:rsid w:val="009655FB"/>
    <w:rsid w:val="00965602"/>
    <w:rsid w:val="0096570A"/>
    <w:rsid w:val="0096578F"/>
    <w:rsid w:val="00965814"/>
    <w:rsid w:val="0096584B"/>
    <w:rsid w:val="00965891"/>
    <w:rsid w:val="009659B7"/>
    <w:rsid w:val="009659FF"/>
    <w:rsid w:val="00965AFD"/>
    <w:rsid w:val="00965B1F"/>
    <w:rsid w:val="00965BA2"/>
    <w:rsid w:val="00965C50"/>
    <w:rsid w:val="00965C62"/>
    <w:rsid w:val="00965C77"/>
    <w:rsid w:val="00965D3C"/>
    <w:rsid w:val="00965DCC"/>
    <w:rsid w:val="00965FE8"/>
    <w:rsid w:val="00966010"/>
    <w:rsid w:val="0096606C"/>
    <w:rsid w:val="009660AF"/>
    <w:rsid w:val="00966179"/>
    <w:rsid w:val="00966393"/>
    <w:rsid w:val="009663A0"/>
    <w:rsid w:val="0096645A"/>
    <w:rsid w:val="0096653B"/>
    <w:rsid w:val="009665C3"/>
    <w:rsid w:val="009665FD"/>
    <w:rsid w:val="00966699"/>
    <w:rsid w:val="009667C3"/>
    <w:rsid w:val="009667F0"/>
    <w:rsid w:val="00966823"/>
    <w:rsid w:val="0096695B"/>
    <w:rsid w:val="00966996"/>
    <w:rsid w:val="009669AC"/>
    <w:rsid w:val="00966A3D"/>
    <w:rsid w:val="00966B33"/>
    <w:rsid w:val="00966BB7"/>
    <w:rsid w:val="00966D66"/>
    <w:rsid w:val="00966DF2"/>
    <w:rsid w:val="00966E79"/>
    <w:rsid w:val="00966E8A"/>
    <w:rsid w:val="00966FFA"/>
    <w:rsid w:val="00967013"/>
    <w:rsid w:val="009670D9"/>
    <w:rsid w:val="009670F1"/>
    <w:rsid w:val="0096710A"/>
    <w:rsid w:val="0096717C"/>
    <w:rsid w:val="00967207"/>
    <w:rsid w:val="00967214"/>
    <w:rsid w:val="0096736B"/>
    <w:rsid w:val="00967532"/>
    <w:rsid w:val="0096766F"/>
    <w:rsid w:val="009677BA"/>
    <w:rsid w:val="0096780F"/>
    <w:rsid w:val="00967832"/>
    <w:rsid w:val="0096788B"/>
    <w:rsid w:val="009678A7"/>
    <w:rsid w:val="009678AA"/>
    <w:rsid w:val="009678FA"/>
    <w:rsid w:val="009679ED"/>
    <w:rsid w:val="009679FA"/>
    <w:rsid w:val="00967A6A"/>
    <w:rsid w:val="00967AD8"/>
    <w:rsid w:val="00967AEA"/>
    <w:rsid w:val="00967B1D"/>
    <w:rsid w:val="00967C95"/>
    <w:rsid w:val="00967CB3"/>
    <w:rsid w:val="00967D63"/>
    <w:rsid w:val="00967D76"/>
    <w:rsid w:val="00967E37"/>
    <w:rsid w:val="00967E40"/>
    <w:rsid w:val="00967FF4"/>
    <w:rsid w:val="0097009B"/>
    <w:rsid w:val="0097010F"/>
    <w:rsid w:val="00970125"/>
    <w:rsid w:val="009701E2"/>
    <w:rsid w:val="009702A1"/>
    <w:rsid w:val="0097030B"/>
    <w:rsid w:val="00970394"/>
    <w:rsid w:val="009703A5"/>
    <w:rsid w:val="009704D1"/>
    <w:rsid w:val="009704E5"/>
    <w:rsid w:val="009705B6"/>
    <w:rsid w:val="009705BA"/>
    <w:rsid w:val="009705EC"/>
    <w:rsid w:val="0097061A"/>
    <w:rsid w:val="0097064E"/>
    <w:rsid w:val="00970845"/>
    <w:rsid w:val="009708A7"/>
    <w:rsid w:val="009709B2"/>
    <w:rsid w:val="00970A64"/>
    <w:rsid w:val="00970BDB"/>
    <w:rsid w:val="00970C84"/>
    <w:rsid w:val="00970E73"/>
    <w:rsid w:val="00970EE9"/>
    <w:rsid w:val="00970FF3"/>
    <w:rsid w:val="00971077"/>
    <w:rsid w:val="009710C7"/>
    <w:rsid w:val="009710D9"/>
    <w:rsid w:val="009710FE"/>
    <w:rsid w:val="0097114E"/>
    <w:rsid w:val="009712AC"/>
    <w:rsid w:val="009713EC"/>
    <w:rsid w:val="00971557"/>
    <w:rsid w:val="0097155F"/>
    <w:rsid w:val="009715FB"/>
    <w:rsid w:val="0097160A"/>
    <w:rsid w:val="0097164C"/>
    <w:rsid w:val="009717E3"/>
    <w:rsid w:val="009718FD"/>
    <w:rsid w:val="00971A4B"/>
    <w:rsid w:val="00971B28"/>
    <w:rsid w:val="00971B32"/>
    <w:rsid w:val="00971B37"/>
    <w:rsid w:val="00971B65"/>
    <w:rsid w:val="00971D5A"/>
    <w:rsid w:val="00971DCD"/>
    <w:rsid w:val="00971EE3"/>
    <w:rsid w:val="00971EFF"/>
    <w:rsid w:val="00971F3E"/>
    <w:rsid w:val="00971F86"/>
    <w:rsid w:val="009720BA"/>
    <w:rsid w:val="0097220C"/>
    <w:rsid w:val="00972225"/>
    <w:rsid w:val="00972548"/>
    <w:rsid w:val="00972628"/>
    <w:rsid w:val="0097263D"/>
    <w:rsid w:val="009727D7"/>
    <w:rsid w:val="009728BF"/>
    <w:rsid w:val="0097297B"/>
    <w:rsid w:val="00972AA6"/>
    <w:rsid w:val="00972B09"/>
    <w:rsid w:val="00972B0A"/>
    <w:rsid w:val="00972B46"/>
    <w:rsid w:val="00972BA9"/>
    <w:rsid w:val="00972E6A"/>
    <w:rsid w:val="00972F50"/>
    <w:rsid w:val="00972F54"/>
    <w:rsid w:val="00972F7D"/>
    <w:rsid w:val="0097313D"/>
    <w:rsid w:val="009731B9"/>
    <w:rsid w:val="009731C5"/>
    <w:rsid w:val="0097338B"/>
    <w:rsid w:val="00973407"/>
    <w:rsid w:val="00973521"/>
    <w:rsid w:val="00973721"/>
    <w:rsid w:val="00973723"/>
    <w:rsid w:val="00973870"/>
    <w:rsid w:val="009739FC"/>
    <w:rsid w:val="00973A12"/>
    <w:rsid w:val="00973A6B"/>
    <w:rsid w:val="00973ACF"/>
    <w:rsid w:val="00973B2C"/>
    <w:rsid w:val="00973DBF"/>
    <w:rsid w:val="00973EB0"/>
    <w:rsid w:val="00973EC2"/>
    <w:rsid w:val="00973FF0"/>
    <w:rsid w:val="00974041"/>
    <w:rsid w:val="009741E8"/>
    <w:rsid w:val="009741EA"/>
    <w:rsid w:val="00974231"/>
    <w:rsid w:val="0097437B"/>
    <w:rsid w:val="0097439C"/>
    <w:rsid w:val="009744B6"/>
    <w:rsid w:val="009744BC"/>
    <w:rsid w:val="00974566"/>
    <w:rsid w:val="0097456C"/>
    <w:rsid w:val="00974738"/>
    <w:rsid w:val="009748CB"/>
    <w:rsid w:val="00974928"/>
    <w:rsid w:val="009749D8"/>
    <w:rsid w:val="00974A8A"/>
    <w:rsid w:val="00974AB4"/>
    <w:rsid w:val="00974BA8"/>
    <w:rsid w:val="00974BE5"/>
    <w:rsid w:val="00974C24"/>
    <w:rsid w:val="00974C62"/>
    <w:rsid w:val="00974D1B"/>
    <w:rsid w:val="00974DF2"/>
    <w:rsid w:val="00974E0D"/>
    <w:rsid w:val="00974EDC"/>
    <w:rsid w:val="00974EE4"/>
    <w:rsid w:val="00974F43"/>
    <w:rsid w:val="0097506B"/>
    <w:rsid w:val="0097517D"/>
    <w:rsid w:val="00975264"/>
    <w:rsid w:val="00975349"/>
    <w:rsid w:val="00975366"/>
    <w:rsid w:val="0097553D"/>
    <w:rsid w:val="0097568E"/>
    <w:rsid w:val="00975702"/>
    <w:rsid w:val="00975749"/>
    <w:rsid w:val="00975764"/>
    <w:rsid w:val="009758AA"/>
    <w:rsid w:val="009758B6"/>
    <w:rsid w:val="00975A96"/>
    <w:rsid w:val="00975AEB"/>
    <w:rsid w:val="00975AF3"/>
    <w:rsid w:val="00975BA2"/>
    <w:rsid w:val="00975C07"/>
    <w:rsid w:val="00975C99"/>
    <w:rsid w:val="00975CAA"/>
    <w:rsid w:val="00976107"/>
    <w:rsid w:val="0097621A"/>
    <w:rsid w:val="009762CE"/>
    <w:rsid w:val="0097647C"/>
    <w:rsid w:val="00976523"/>
    <w:rsid w:val="00976559"/>
    <w:rsid w:val="009766D4"/>
    <w:rsid w:val="009766DD"/>
    <w:rsid w:val="00976712"/>
    <w:rsid w:val="0097679B"/>
    <w:rsid w:val="00976831"/>
    <w:rsid w:val="00976971"/>
    <w:rsid w:val="0097698E"/>
    <w:rsid w:val="009769BF"/>
    <w:rsid w:val="00976A00"/>
    <w:rsid w:val="00976A77"/>
    <w:rsid w:val="00976BDA"/>
    <w:rsid w:val="00976C20"/>
    <w:rsid w:val="00976D89"/>
    <w:rsid w:val="00976E26"/>
    <w:rsid w:val="00976E2C"/>
    <w:rsid w:val="00976ED2"/>
    <w:rsid w:val="00976F11"/>
    <w:rsid w:val="00977019"/>
    <w:rsid w:val="009771B9"/>
    <w:rsid w:val="0097723F"/>
    <w:rsid w:val="0097725E"/>
    <w:rsid w:val="00977317"/>
    <w:rsid w:val="00977349"/>
    <w:rsid w:val="009773BE"/>
    <w:rsid w:val="00977408"/>
    <w:rsid w:val="0097751D"/>
    <w:rsid w:val="009775B0"/>
    <w:rsid w:val="009775DC"/>
    <w:rsid w:val="009777BA"/>
    <w:rsid w:val="009777BF"/>
    <w:rsid w:val="009777EB"/>
    <w:rsid w:val="009778B0"/>
    <w:rsid w:val="00977A3F"/>
    <w:rsid w:val="00977BF9"/>
    <w:rsid w:val="00977C6D"/>
    <w:rsid w:val="00977CBF"/>
    <w:rsid w:val="00977CE6"/>
    <w:rsid w:val="00977E44"/>
    <w:rsid w:val="00977E8F"/>
    <w:rsid w:val="00977EC1"/>
    <w:rsid w:val="00977ED8"/>
    <w:rsid w:val="00977F22"/>
    <w:rsid w:val="00977FCD"/>
    <w:rsid w:val="00980093"/>
    <w:rsid w:val="009800F0"/>
    <w:rsid w:val="009801AE"/>
    <w:rsid w:val="009801B2"/>
    <w:rsid w:val="009802C9"/>
    <w:rsid w:val="00980316"/>
    <w:rsid w:val="00980400"/>
    <w:rsid w:val="0098041C"/>
    <w:rsid w:val="009804DB"/>
    <w:rsid w:val="00980527"/>
    <w:rsid w:val="0098054C"/>
    <w:rsid w:val="0098061E"/>
    <w:rsid w:val="0098063C"/>
    <w:rsid w:val="00980692"/>
    <w:rsid w:val="009806E5"/>
    <w:rsid w:val="009806ED"/>
    <w:rsid w:val="009806FE"/>
    <w:rsid w:val="00980716"/>
    <w:rsid w:val="0098075A"/>
    <w:rsid w:val="009808F8"/>
    <w:rsid w:val="009809B7"/>
    <w:rsid w:val="00980C6E"/>
    <w:rsid w:val="00980CA8"/>
    <w:rsid w:val="009810B0"/>
    <w:rsid w:val="00981117"/>
    <w:rsid w:val="0098139F"/>
    <w:rsid w:val="0098143B"/>
    <w:rsid w:val="00981532"/>
    <w:rsid w:val="0098159B"/>
    <w:rsid w:val="009815E2"/>
    <w:rsid w:val="00981624"/>
    <w:rsid w:val="00981732"/>
    <w:rsid w:val="009817DB"/>
    <w:rsid w:val="009818CF"/>
    <w:rsid w:val="00981941"/>
    <w:rsid w:val="00981A6F"/>
    <w:rsid w:val="00981A8A"/>
    <w:rsid w:val="00981B05"/>
    <w:rsid w:val="00981BCF"/>
    <w:rsid w:val="00981C4A"/>
    <w:rsid w:val="00981CA8"/>
    <w:rsid w:val="00981D13"/>
    <w:rsid w:val="00981DBE"/>
    <w:rsid w:val="00981F01"/>
    <w:rsid w:val="00981F18"/>
    <w:rsid w:val="00981F52"/>
    <w:rsid w:val="0098209C"/>
    <w:rsid w:val="009820CD"/>
    <w:rsid w:val="00982130"/>
    <w:rsid w:val="00982222"/>
    <w:rsid w:val="00982481"/>
    <w:rsid w:val="00982515"/>
    <w:rsid w:val="009825E0"/>
    <w:rsid w:val="00982677"/>
    <w:rsid w:val="009826D3"/>
    <w:rsid w:val="0098270B"/>
    <w:rsid w:val="00982768"/>
    <w:rsid w:val="009827C0"/>
    <w:rsid w:val="009828C5"/>
    <w:rsid w:val="009829C3"/>
    <w:rsid w:val="00982A2E"/>
    <w:rsid w:val="00982A5F"/>
    <w:rsid w:val="00982B49"/>
    <w:rsid w:val="00982B83"/>
    <w:rsid w:val="00982BA1"/>
    <w:rsid w:val="00982BF9"/>
    <w:rsid w:val="00982C5D"/>
    <w:rsid w:val="00982C7A"/>
    <w:rsid w:val="00982D94"/>
    <w:rsid w:val="00982D96"/>
    <w:rsid w:val="00982DCD"/>
    <w:rsid w:val="00982EBA"/>
    <w:rsid w:val="00982EC4"/>
    <w:rsid w:val="00982F0E"/>
    <w:rsid w:val="00982F0F"/>
    <w:rsid w:val="00982F24"/>
    <w:rsid w:val="0098300E"/>
    <w:rsid w:val="009832CF"/>
    <w:rsid w:val="0098331C"/>
    <w:rsid w:val="009833C1"/>
    <w:rsid w:val="00983434"/>
    <w:rsid w:val="0098344E"/>
    <w:rsid w:val="00983604"/>
    <w:rsid w:val="0098363D"/>
    <w:rsid w:val="00983793"/>
    <w:rsid w:val="0098383E"/>
    <w:rsid w:val="00983862"/>
    <w:rsid w:val="00983886"/>
    <w:rsid w:val="00983905"/>
    <w:rsid w:val="00983947"/>
    <w:rsid w:val="009839A8"/>
    <w:rsid w:val="00983A69"/>
    <w:rsid w:val="00983AF6"/>
    <w:rsid w:val="00983D23"/>
    <w:rsid w:val="00983D79"/>
    <w:rsid w:val="00983E6D"/>
    <w:rsid w:val="0098403B"/>
    <w:rsid w:val="0098407B"/>
    <w:rsid w:val="009840A7"/>
    <w:rsid w:val="0098416F"/>
    <w:rsid w:val="009841A0"/>
    <w:rsid w:val="009841B3"/>
    <w:rsid w:val="009841C4"/>
    <w:rsid w:val="009841D4"/>
    <w:rsid w:val="00984296"/>
    <w:rsid w:val="009842A5"/>
    <w:rsid w:val="009842F3"/>
    <w:rsid w:val="009843BC"/>
    <w:rsid w:val="00984409"/>
    <w:rsid w:val="00984491"/>
    <w:rsid w:val="0098454D"/>
    <w:rsid w:val="00984560"/>
    <w:rsid w:val="00984654"/>
    <w:rsid w:val="0098484E"/>
    <w:rsid w:val="009848DD"/>
    <w:rsid w:val="009848F8"/>
    <w:rsid w:val="00984987"/>
    <w:rsid w:val="00984A61"/>
    <w:rsid w:val="00984A66"/>
    <w:rsid w:val="00984BF6"/>
    <w:rsid w:val="00984CF8"/>
    <w:rsid w:val="00984FCB"/>
    <w:rsid w:val="00984FF4"/>
    <w:rsid w:val="009850E7"/>
    <w:rsid w:val="0098516F"/>
    <w:rsid w:val="009851C2"/>
    <w:rsid w:val="009851E6"/>
    <w:rsid w:val="0098522A"/>
    <w:rsid w:val="0098524B"/>
    <w:rsid w:val="009852A8"/>
    <w:rsid w:val="009852B9"/>
    <w:rsid w:val="009852BE"/>
    <w:rsid w:val="0098535B"/>
    <w:rsid w:val="0098535C"/>
    <w:rsid w:val="0098538D"/>
    <w:rsid w:val="0098547E"/>
    <w:rsid w:val="00985542"/>
    <w:rsid w:val="00985550"/>
    <w:rsid w:val="00985575"/>
    <w:rsid w:val="009855CA"/>
    <w:rsid w:val="009856D1"/>
    <w:rsid w:val="00985759"/>
    <w:rsid w:val="009858CB"/>
    <w:rsid w:val="00985918"/>
    <w:rsid w:val="00985980"/>
    <w:rsid w:val="009859AC"/>
    <w:rsid w:val="009859C8"/>
    <w:rsid w:val="00985A4D"/>
    <w:rsid w:val="00985A5B"/>
    <w:rsid w:val="00985AAE"/>
    <w:rsid w:val="00985C16"/>
    <w:rsid w:val="00985C3A"/>
    <w:rsid w:val="00985CD9"/>
    <w:rsid w:val="00985EA7"/>
    <w:rsid w:val="00985F40"/>
    <w:rsid w:val="00985F53"/>
    <w:rsid w:val="00985FA5"/>
    <w:rsid w:val="00986082"/>
    <w:rsid w:val="009860FE"/>
    <w:rsid w:val="009861B7"/>
    <w:rsid w:val="00986216"/>
    <w:rsid w:val="00986260"/>
    <w:rsid w:val="009863B1"/>
    <w:rsid w:val="00986408"/>
    <w:rsid w:val="00986412"/>
    <w:rsid w:val="00986479"/>
    <w:rsid w:val="00986504"/>
    <w:rsid w:val="009866B3"/>
    <w:rsid w:val="009866F6"/>
    <w:rsid w:val="0098674D"/>
    <w:rsid w:val="009867F6"/>
    <w:rsid w:val="009867FD"/>
    <w:rsid w:val="00986A8D"/>
    <w:rsid w:val="00986ACD"/>
    <w:rsid w:val="00986B00"/>
    <w:rsid w:val="00986B86"/>
    <w:rsid w:val="00986BCC"/>
    <w:rsid w:val="00986BCE"/>
    <w:rsid w:val="00986C71"/>
    <w:rsid w:val="00986E72"/>
    <w:rsid w:val="00986EAF"/>
    <w:rsid w:val="00986F1D"/>
    <w:rsid w:val="00986F66"/>
    <w:rsid w:val="009870D5"/>
    <w:rsid w:val="009873FB"/>
    <w:rsid w:val="0098750B"/>
    <w:rsid w:val="0098755A"/>
    <w:rsid w:val="00987593"/>
    <w:rsid w:val="009875E8"/>
    <w:rsid w:val="00987625"/>
    <w:rsid w:val="00987845"/>
    <w:rsid w:val="00987880"/>
    <w:rsid w:val="009878E1"/>
    <w:rsid w:val="00987909"/>
    <w:rsid w:val="00987989"/>
    <w:rsid w:val="00987A0E"/>
    <w:rsid w:val="00987A13"/>
    <w:rsid w:val="00987B3F"/>
    <w:rsid w:val="00987B42"/>
    <w:rsid w:val="00987BB3"/>
    <w:rsid w:val="00987BBE"/>
    <w:rsid w:val="00987BC0"/>
    <w:rsid w:val="00987BF8"/>
    <w:rsid w:val="00987EBC"/>
    <w:rsid w:val="00987EFF"/>
    <w:rsid w:val="00987FE8"/>
    <w:rsid w:val="0099000D"/>
    <w:rsid w:val="0099002B"/>
    <w:rsid w:val="009901F1"/>
    <w:rsid w:val="00990218"/>
    <w:rsid w:val="00990330"/>
    <w:rsid w:val="00990343"/>
    <w:rsid w:val="0099036A"/>
    <w:rsid w:val="0099037A"/>
    <w:rsid w:val="00990385"/>
    <w:rsid w:val="00990487"/>
    <w:rsid w:val="009904C7"/>
    <w:rsid w:val="009904D6"/>
    <w:rsid w:val="0099050C"/>
    <w:rsid w:val="00990690"/>
    <w:rsid w:val="009906F3"/>
    <w:rsid w:val="009907EE"/>
    <w:rsid w:val="009909A7"/>
    <w:rsid w:val="00990A10"/>
    <w:rsid w:val="00990AB1"/>
    <w:rsid w:val="00990B49"/>
    <w:rsid w:val="00990BCD"/>
    <w:rsid w:val="00990CA7"/>
    <w:rsid w:val="00990D1F"/>
    <w:rsid w:val="00990D99"/>
    <w:rsid w:val="00990E1D"/>
    <w:rsid w:val="00990ED4"/>
    <w:rsid w:val="00990F12"/>
    <w:rsid w:val="00990FD4"/>
    <w:rsid w:val="00991175"/>
    <w:rsid w:val="009911DF"/>
    <w:rsid w:val="009912E7"/>
    <w:rsid w:val="0099143B"/>
    <w:rsid w:val="009914A2"/>
    <w:rsid w:val="0099152A"/>
    <w:rsid w:val="00991536"/>
    <w:rsid w:val="00991572"/>
    <w:rsid w:val="0099158B"/>
    <w:rsid w:val="00991615"/>
    <w:rsid w:val="00991663"/>
    <w:rsid w:val="00991682"/>
    <w:rsid w:val="009916C1"/>
    <w:rsid w:val="009916F5"/>
    <w:rsid w:val="0099171D"/>
    <w:rsid w:val="00991795"/>
    <w:rsid w:val="009918BB"/>
    <w:rsid w:val="009918EF"/>
    <w:rsid w:val="009918F4"/>
    <w:rsid w:val="00991916"/>
    <w:rsid w:val="0099191B"/>
    <w:rsid w:val="009919B8"/>
    <w:rsid w:val="00991B24"/>
    <w:rsid w:val="00991BAA"/>
    <w:rsid w:val="00991BEC"/>
    <w:rsid w:val="00991D5D"/>
    <w:rsid w:val="00991DA0"/>
    <w:rsid w:val="00991DD3"/>
    <w:rsid w:val="00991EAA"/>
    <w:rsid w:val="00991EEA"/>
    <w:rsid w:val="00991F07"/>
    <w:rsid w:val="00991F13"/>
    <w:rsid w:val="00991F97"/>
    <w:rsid w:val="00991FB5"/>
    <w:rsid w:val="00992139"/>
    <w:rsid w:val="0099220F"/>
    <w:rsid w:val="009922DD"/>
    <w:rsid w:val="00992326"/>
    <w:rsid w:val="00992351"/>
    <w:rsid w:val="00992432"/>
    <w:rsid w:val="00992474"/>
    <w:rsid w:val="009925CA"/>
    <w:rsid w:val="0099266B"/>
    <w:rsid w:val="0099270B"/>
    <w:rsid w:val="00992766"/>
    <w:rsid w:val="00992B35"/>
    <w:rsid w:val="00992C09"/>
    <w:rsid w:val="00992C5B"/>
    <w:rsid w:val="00992F47"/>
    <w:rsid w:val="00992FED"/>
    <w:rsid w:val="0099315C"/>
    <w:rsid w:val="009931D0"/>
    <w:rsid w:val="0099321A"/>
    <w:rsid w:val="00993308"/>
    <w:rsid w:val="00993364"/>
    <w:rsid w:val="0099337F"/>
    <w:rsid w:val="00993471"/>
    <w:rsid w:val="00993493"/>
    <w:rsid w:val="00993524"/>
    <w:rsid w:val="00993586"/>
    <w:rsid w:val="009935BE"/>
    <w:rsid w:val="009936CD"/>
    <w:rsid w:val="009936FE"/>
    <w:rsid w:val="009937D0"/>
    <w:rsid w:val="0099381C"/>
    <w:rsid w:val="00993855"/>
    <w:rsid w:val="00993975"/>
    <w:rsid w:val="0099397D"/>
    <w:rsid w:val="00993A0A"/>
    <w:rsid w:val="00993A1F"/>
    <w:rsid w:val="00993AAA"/>
    <w:rsid w:val="00993B57"/>
    <w:rsid w:val="00993B8E"/>
    <w:rsid w:val="00993CD5"/>
    <w:rsid w:val="00993D11"/>
    <w:rsid w:val="00993DDA"/>
    <w:rsid w:val="00993E4F"/>
    <w:rsid w:val="00993F29"/>
    <w:rsid w:val="00993FA1"/>
    <w:rsid w:val="00994071"/>
    <w:rsid w:val="0099407A"/>
    <w:rsid w:val="0099415F"/>
    <w:rsid w:val="009942FB"/>
    <w:rsid w:val="0099434C"/>
    <w:rsid w:val="00994371"/>
    <w:rsid w:val="009943B4"/>
    <w:rsid w:val="0099449B"/>
    <w:rsid w:val="00994565"/>
    <w:rsid w:val="009945E5"/>
    <w:rsid w:val="0099461D"/>
    <w:rsid w:val="0099463D"/>
    <w:rsid w:val="00994641"/>
    <w:rsid w:val="00994706"/>
    <w:rsid w:val="009947B6"/>
    <w:rsid w:val="00994A38"/>
    <w:rsid w:val="00994AAF"/>
    <w:rsid w:val="00994ABF"/>
    <w:rsid w:val="00994B5D"/>
    <w:rsid w:val="00994BB8"/>
    <w:rsid w:val="00994BCA"/>
    <w:rsid w:val="00994BD2"/>
    <w:rsid w:val="00994CD5"/>
    <w:rsid w:val="00994D89"/>
    <w:rsid w:val="00994DD4"/>
    <w:rsid w:val="00994E89"/>
    <w:rsid w:val="00994F55"/>
    <w:rsid w:val="00994F68"/>
    <w:rsid w:val="0099528C"/>
    <w:rsid w:val="009955F0"/>
    <w:rsid w:val="0099561A"/>
    <w:rsid w:val="0099565A"/>
    <w:rsid w:val="009956ED"/>
    <w:rsid w:val="00995781"/>
    <w:rsid w:val="00995861"/>
    <w:rsid w:val="009958D9"/>
    <w:rsid w:val="00995994"/>
    <w:rsid w:val="009959F1"/>
    <w:rsid w:val="00995A2A"/>
    <w:rsid w:val="00995A74"/>
    <w:rsid w:val="00995B9F"/>
    <w:rsid w:val="00995BDA"/>
    <w:rsid w:val="00995C2C"/>
    <w:rsid w:val="00995CAC"/>
    <w:rsid w:val="00995E33"/>
    <w:rsid w:val="00995E40"/>
    <w:rsid w:val="00995EF8"/>
    <w:rsid w:val="00995FEB"/>
    <w:rsid w:val="00996068"/>
    <w:rsid w:val="00996142"/>
    <w:rsid w:val="00996319"/>
    <w:rsid w:val="00996365"/>
    <w:rsid w:val="00996468"/>
    <w:rsid w:val="0099646E"/>
    <w:rsid w:val="0099669A"/>
    <w:rsid w:val="0099669F"/>
    <w:rsid w:val="009966AC"/>
    <w:rsid w:val="00996725"/>
    <w:rsid w:val="009967C3"/>
    <w:rsid w:val="00996814"/>
    <w:rsid w:val="009968BB"/>
    <w:rsid w:val="0099696E"/>
    <w:rsid w:val="009969AB"/>
    <w:rsid w:val="009969E7"/>
    <w:rsid w:val="00996ABA"/>
    <w:rsid w:val="00996AED"/>
    <w:rsid w:val="00996CC9"/>
    <w:rsid w:val="00996CE1"/>
    <w:rsid w:val="00996D61"/>
    <w:rsid w:val="00996E10"/>
    <w:rsid w:val="00996E23"/>
    <w:rsid w:val="00996EEC"/>
    <w:rsid w:val="00996EF9"/>
    <w:rsid w:val="0099708D"/>
    <w:rsid w:val="00997280"/>
    <w:rsid w:val="00997341"/>
    <w:rsid w:val="0099734E"/>
    <w:rsid w:val="009973E9"/>
    <w:rsid w:val="0099742D"/>
    <w:rsid w:val="00997496"/>
    <w:rsid w:val="009974A1"/>
    <w:rsid w:val="009974DA"/>
    <w:rsid w:val="00997542"/>
    <w:rsid w:val="009975A0"/>
    <w:rsid w:val="009975BB"/>
    <w:rsid w:val="00997657"/>
    <w:rsid w:val="009977CF"/>
    <w:rsid w:val="00997858"/>
    <w:rsid w:val="009978BC"/>
    <w:rsid w:val="00997D0B"/>
    <w:rsid w:val="00997D69"/>
    <w:rsid w:val="00997E5E"/>
    <w:rsid w:val="00997E8E"/>
    <w:rsid w:val="00997F0C"/>
    <w:rsid w:val="00997F53"/>
    <w:rsid w:val="00997F7E"/>
    <w:rsid w:val="00997FCC"/>
    <w:rsid w:val="009A00E0"/>
    <w:rsid w:val="009A029A"/>
    <w:rsid w:val="009A03CD"/>
    <w:rsid w:val="009A03CE"/>
    <w:rsid w:val="009A03EE"/>
    <w:rsid w:val="009A0424"/>
    <w:rsid w:val="009A0493"/>
    <w:rsid w:val="009A0546"/>
    <w:rsid w:val="009A05A7"/>
    <w:rsid w:val="009A0626"/>
    <w:rsid w:val="009A0654"/>
    <w:rsid w:val="009A066F"/>
    <w:rsid w:val="009A06BB"/>
    <w:rsid w:val="009A06D1"/>
    <w:rsid w:val="009A081C"/>
    <w:rsid w:val="009A087B"/>
    <w:rsid w:val="009A089D"/>
    <w:rsid w:val="009A0959"/>
    <w:rsid w:val="009A0998"/>
    <w:rsid w:val="009A0AFA"/>
    <w:rsid w:val="009A0D08"/>
    <w:rsid w:val="009A0DDB"/>
    <w:rsid w:val="009A0DE8"/>
    <w:rsid w:val="009A0EBA"/>
    <w:rsid w:val="009A0F32"/>
    <w:rsid w:val="009A0F9A"/>
    <w:rsid w:val="009A0FAD"/>
    <w:rsid w:val="009A1006"/>
    <w:rsid w:val="009A1061"/>
    <w:rsid w:val="009A1067"/>
    <w:rsid w:val="009A10F1"/>
    <w:rsid w:val="009A1150"/>
    <w:rsid w:val="009A11CD"/>
    <w:rsid w:val="009A11ED"/>
    <w:rsid w:val="009A11F4"/>
    <w:rsid w:val="009A1220"/>
    <w:rsid w:val="009A1299"/>
    <w:rsid w:val="009A129F"/>
    <w:rsid w:val="009A1392"/>
    <w:rsid w:val="009A13A1"/>
    <w:rsid w:val="009A1649"/>
    <w:rsid w:val="009A1704"/>
    <w:rsid w:val="009A1727"/>
    <w:rsid w:val="009A1779"/>
    <w:rsid w:val="009A1785"/>
    <w:rsid w:val="009A1797"/>
    <w:rsid w:val="009A1991"/>
    <w:rsid w:val="009A19E1"/>
    <w:rsid w:val="009A1AE6"/>
    <w:rsid w:val="009A1B05"/>
    <w:rsid w:val="009A1C3B"/>
    <w:rsid w:val="009A1D44"/>
    <w:rsid w:val="009A1D6E"/>
    <w:rsid w:val="009A1E47"/>
    <w:rsid w:val="009A1EC1"/>
    <w:rsid w:val="009A1ECB"/>
    <w:rsid w:val="009A1EE6"/>
    <w:rsid w:val="009A201F"/>
    <w:rsid w:val="009A207E"/>
    <w:rsid w:val="009A2087"/>
    <w:rsid w:val="009A20F8"/>
    <w:rsid w:val="009A21C0"/>
    <w:rsid w:val="009A2420"/>
    <w:rsid w:val="009A24D9"/>
    <w:rsid w:val="009A24E7"/>
    <w:rsid w:val="009A25C5"/>
    <w:rsid w:val="009A2798"/>
    <w:rsid w:val="009A2904"/>
    <w:rsid w:val="009A291A"/>
    <w:rsid w:val="009A2973"/>
    <w:rsid w:val="009A2B45"/>
    <w:rsid w:val="009A2B6E"/>
    <w:rsid w:val="009A2B8A"/>
    <w:rsid w:val="009A2C51"/>
    <w:rsid w:val="009A2CE2"/>
    <w:rsid w:val="009A2DA3"/>
    <w:rsid w:val="009A305B"/>
    <w:rsid w:val="009A3092"/>
    <w:rsid w:val="009A30A5"/>
    <w:rsid w:val="009A30E5"/>
    <w:rsid w:val="009A31FC"/>
    <w:rsid w:val="009A31FF"/>
    <w:rsid w:val="009A3240"/>
    <w:rsid w:val="009A3245"/>
    <w:rsid w:val="009A3253"/>
    <w:rsid w:val="009A32C5"/>
    <w:rsid w:val="009A3304"/>
    <w:rsid w:val="009A3685"/>
    <w:rsid w:val="009A36C5"/>
    <w:rsid w:val="009A3722"/>
    <w:rsid w:val="009A3726"/>
    <w:rsid w:val="009A374C"/>
    <w:rsid w:val="009A376F"/>
    <w:rsid w:val="009A37F7"/>
    <w:rsid w:val="009A389F"/>
    <w:rsid w:val="009A38CD"/>
    <w:rsid w:val="009A38DE"/>
    <w:rsid w:val="009A3914"/>
    <w:rsid w:val="009A3931"/>
    <w:rsid w:val="009A3B28"/>
    <w:rsid w:val="009A3B43"/>
    <w:rsid w:val="009A3C73"/>
    <w:rsid w:val="009A3C77"/>
    <w:rsid w:val="009A3E98"/>
    <w:rsid w:val="009A3EFC"/>
    <w:rsid w:val="009A3FCE"/>
    <w:rsid w:val="009A4007"/>
    <w:rsid w:val="009A406A"/>
    <w:rsid w:val="009A410D"/>
    <w:rsid w:val="009A41B3"/>
    <w:rsid w:val="009A43E6"/>
    <w:rsid w:val="009A443A"/>
    <w:rsid w:val="009A44FB"/>
    <w:rsid w:val="009A458D"/>
    <w:rsid w:val="009A47CC"/>
    <w:rsid w:val="009A4804"/>
    <w:rsid w:val="009A4810"/>
    <w:rsid w:val="009A4907"/>
    <w:rsid w:val="009A49CC"/>
    <w:rsid w:val="009A4A99"/>
    <w:rsid w:val="009A4ADF"/>
    <w:rsid w:val="009A4BA4"/>
    <w:rsid w:val="009A4BAE"/>
    <w:rsid w:val="009A4CF1"/>
    <w:rsid w:val="009A4D89"/>
    <w:rsid w:val="009A4D8D"/>
    <w:rsid w:val="009A4E5F"/>
    <w:rsid w:val="009A4EEF"/>
    <w:rsid w:val="009A4F60"/>
    <w:rsid w:val="009A4F9B"/>
    <w:rsid w:val="009A5071"/>
    <w:rsid w:val="009A50FE"/>
    <w:rsid w:val="009A525B"/>
    <w:rsid w:val="009A5282"/>
    <w:rsid w:val="009A5345"/>
    <w:rsid w:val="009A53AD"/>
    <w:rsid w:val="009A53E0"/>
    <w:rsid w:val="009A54D1"/>
    <w:rsid w:val="009A56E4"/>
    <w:rsid w:val="009A56F3"/>
    <w:rsid w:val="009A57A3"/>
    <w:rsid w:val="009A57A7"/>
    <w:rsid w:val="009A589A"/>
    <w:rsid w:val="009A58C6"/>
    <w:rsid w:val="009A593F"/>
    <w:rsid w:val="009A59DA"/>
    <w:rsid w:val="009A5A73"/>
    <w:rsid w:val="009A5ADA"/>
    <w:rsid w:val="009A5B93"/>
    <w:rsid w:val="009A5BCC"/>
    <w:rsid w:val="009A5CA7"/>
    <w:rsid w:val="009A5D68"/>
    <w:rsid w:val="009A5E3C"/>
    <w:rsid w:val="009A5E69"/>
    <w:rsid w:val="009A5EE4"/>
    <w:rsid w:val="009A5FE8"/>
    <w:rsid w:val="009A6186"/>
    <w:rsid w:val="009A6195"/>
    <w:rsid w:val="009A621F"/>
    <w:rsid w:val="009A6234"/>
    <w:rsid w:val="009A62B6"/>
    <w:rsid w:val="009A62C2"/>
    <w:rsid w:val="009A63BD"/>
    <w:rsid w:val="009A63E7"/>
    <w:rsid w:val="009A645C"/>
    <w:rsid w:val="009A64C4"/>
    <w:rsid w:val="009A64DD"/>
    <w:rsid w:val="009A64F9"/>
    <w:rsid w:val="009A6512"/>
    <w:rsid w:val="009A6551"/>
    <w:rsid w:val="009A655F"/>
    <w:rsid w:val="009A6603"/>
    <w:rsid w:val="009A66E3"/>
    <w:rsid w:val="009A6716"/>
    <w:rsid w:val="009A6757"/>
    <w:rsid w:val="009A6813"/>
    <w:rsid w:val="009A684C"/>
    <w:rsid w:val="009A6878"/>
    <w:rsid w:val="009A688D"/>
    <w:rsid w:val="009A6941"/>
    <w:rsid w:val="009A69AF"/>
    <w:rsid w:val="009A6A3F"/>
    <w:rsid w:val="009A6A50"/>
    <w:rsid w:val="009A6ABF"/>
    <w:rsid w:val="009A6C32"/>
    <w:rsid w:val="009A6CA4"/>
    <w:rsid w:val="009A6D48"/>
    <w:rsid w:val="009A6E97"/>
    <w:rsid w:val="009A6FCD"/>
    <w:rsid w:val="009A6FF1"/>
    <w:rsid w:val="009A700A"/>
    <w:rsid w:val="009A7018"/>
    <w:rsid w:val="009A7131"/>
    <w:rsid w:val="009A7194"/>
    <w:rsid w:val="009A7237"/>
    <w:rsid w:val="009A72F3"/>
    <w:rsid w:val="009A7350"/>
    <w:rsid w:val="009A742D"/>
    <w:rsid w:val="009A74DC"/>
    <w:rsid w:val="009A7634"/>
    <w:rsid w:val="009A76E4"/>
    <w:rsid w:val="009A7813"/>
    <w:rsid w:val="009A7833"/>
    <w:rsid w:val="009A7A41"/>
    <w:rsid w:val="009A7AB0"/>
    <w:rsid w:val="009A7ACC"/>
    <w:rsid w:val="009A7C44"/>
    <w:rsid w:val="009A7C7C"/>
    <w:rsid w:val="009A7C8D"/>
    <w:rsid w:val="009A7E2A"/>
    <w:rsid w:val="009A7EED"/>
    <w:rsid w:val="009A7F31"/>
    <w:rsid w:val="009A7F73"/>
    <w:rsid w:val="009B0007"/>
    <w:rsid w:val="009B0008"/>
    <w:rsid w:val="009B0040"/>
    <w:rsid w:val="009B016A"/>
    <w:rsid w:val="009B01E3"/>
    <w:rsid w:val="009B0229"/>
    <w:rsid w:val="009B0249"/>
    <w:rsid w:val="009B02C8"/>
    <w:rsid w:val="009B0380"/>
    <w:rsid w:val="009B03A5"/>
    <w:rsid w:val="009B044F"/>
    <w:rsid w:val="009B04ED"/>
    <w:rsid w:val="009B055B"/>
    <w:rsid w:val="009B0605"/>
    <w:rsid w:val="009B0619"/>
    <w:rsid w:val="009B06A5"/>
    <w:rsid w:val="009B06E7"/>
    <w:rsid w:val="009B089D"/>
    <w:rsid w:val="009B090C"/>
    <w:rsid w:val="009B0964"/>
    <w:rsid w:val="009B09FE"/>
    <w:rsid w:val="009B0A55"/>
    <w:rsid w:val="009B0A73"/>
    <w:rsid w:val="009B0A77"/>
    <w:rsid w:val="009B0AE6"/>
    <w:rsid w:val="009B0BD4"/>
    <w:rsid w:val="009B0D2E"/>
    <w:rsid w:val="009B0DA4"/>
    <w:rsid w:val="009B0DCB"/>
    <w:rsid w:val="009B0DDD"/>
    <w:rsid w:val="009B0F35"/>
    <w:rsid w:val="009B0FAF"/>
    <w:rsid w:val="009B0FB1"/>
    <w:rsid w:val="009B100A"/>
    <w:rsid w:val="009B1025"/>
    <w:rsid w:val="009B10EA"/>
    <w:rsid w:val="009B1118"/>
    <w:rsid w:val="009B11F1"/>
    <w:rsid w:val="009B12ED"/>
    <w:rsid w:val="009B135E"/>
    <w:rsid w:val="009B15F3"/>
    <w:rsid w:val="009B15F6"/>
    <w:rsid w:val="009B1667"/>
    <w:rsid w:val="009B18F6"/>
    <w:rsid w:val="009B19AA"/>
    <w:rsid w:val="009B19CC"/>
    <w:rsid w:val="009B19F6"/>
    <w:rsid w:val="009B1AAD"/>
    <w:rsid w:val="009B1C50"/>
    <w:rsid w:val="009B1D09"/>
    <w:rsid w:val="009B1D16"/>
    <w:rsid w:val="009B1D1E"/>
    <w:rsid w:val="009B1DC4"/>
    <w:rsid w:val="009B1E18"/>
    <w:rsid w:val="009B1E59"/>
    <w:rsid w:val="009B1E80"/>
    <w:rsid w:val="009B1ECD"/>
    <w:rsid w:val="009B1ED3"/>
    <w:rsid w:val="009B2023"/>
    <w:rsid w:val="009B2083"/>
    <w:rsid w:val="009B21EE"/>
    <w:rsid w:val="009B2238"/>
    <w:rsid w:val="009B22E0"/>
    <w:rsid w:val="009B2328"/>
    <w:rsid w:val="009B236E"/>
    <w:rsid w:val="009B24CC"/>
    <w:rsid w:val="009B2733"/>
    <w:rsid w:val="009B2777"/>
    <w:rsid w:val="009B279C"/>
    <w:rsid w:val="009B27B5"/>
    <w:rsid w:val="009B2905"/>
    <w:rsid w:val="009B2A23"/>
    <w:rsid w:val="009B2A37"/>
    <w:rsid w:val="009B2A77"/>
    <w:rsid w:val="009B2AA0"/>
    <w:rsid w:val="009B2B63"/>
    <w:rsid w:val="009B2C6D"/>
    <w:rsid w:val="009B2C9B"/>
    <w:rsid w:val="009B2CFE"/>
    <w:rsid w:val="009B2D54"/>
    <w:rsid w:val="009B2D79"/>
    <w:rsid w:val="009B2D81"/>
    <w:rsid w:val="009B2DC7"/>
    <w:rsid w:val="009B2E2D"/>
    <w:rsid w:val="009B2E2F"/>
    <w:rsid w:val="009B2E77"/>
    <w:rsid w:val="009B2E84"/>
    <w:rsid w:val="009B2F14"/>
    <w:rsid w:val="009B2F18"/>
    <w:rsid w:val="009B2F79"/>
    <w:rsid w:val="009B2F7B"/>
    <w:rsid w:val="009B3094"/>
    <w:rsid w:val="009B30D1"/>
    <w:rsid w:val="009B3133"/>
    <w:rsid w:val="009B31E9"/>
    <w:rsid w:val="009B3200"/>
    <w:rsid w:val="009B3276"/>
    <w:rsid w:val="009B32A8"/>
    <w:rsid w:val="009B32AA"/>
    <w:rsid w:val="009B33D9"/>
    <w:rsid w:val="009B3400"/>
    <w:rsid w:val="009B3405"/>
    <w:rsid w:val="009B3478"/>
    <w:rsid w:val="009B3568"/>
    <w:rsid w:val="009B35D1"/>
    <w:rsid w:val="009B35D8"/>
    <w:rsid w:val="009B35FA"/>
    <w:rsid w:val="009B3623"/>
    <w:rsid w:val="009B36DE"/>
    <w:rsid w:val="009B37BB"/>
    <w:rsid w:val="009B382A"/>
    <w:rsid w:val="009B3897"/>
    <w:rsid w:val="009B38E8"/>
    <w:rsid w:val="009B38F7"/>
    <w:rsid w:val="009B393C"/>
    <w:rsid w:val="009B3961"/>
    <w:rsid w:val="009B39FF"/>
    <w:rsid w:val="009B3B07"/>
    <w:rsid w:val="009B3BD7"/>
    <w:rsid w:val="009B3D7B"/>
    <w:rsid w:val="009B3D81"/>
    <w:rsid w:val="009B3E21"/>
    <w:rsid w:val="009B3F75"/>
    <w:rsid w:val="009B3FAA"/>
    <w:rsid w:val="009B4081"/>
    <w:rsid w:val="009B419E"/>
    <w:rsid w:val="009B41D6"/>
    <w:rsid w:val="009B45AE"/>
    <w:rsid w:val="009B45B0"/>
    <w:rsid w:val="009B45C4"/>
    <w:rsid w:val="009B46AE"/>
    <w:rsid w:val="009B471A"/>
    <w:rsid w:val="009B4785"/>
    <w:rsid w:val="009B481A"/>
    <w:rsid w:val="009B48EB"/>
    <w:rsid w:val="009B48FD"/>
    <w:rsid w:val="009B4A01"/>
    <w:rsid w:val="009B4ACA"/>
    <w:rsid w:val="009B4B2D"/>
    <w:rsid w:val="009B4BC8"/>
    <w:rsid w:val="009B4C7B"/>
    <w:rsid w:val="009B4D32"/>
    <w:rsid w:val="009B4D5F"/>
    <w:rsid w:val="009B4DB9"/>
    <w:rsid w:val="009B4DC0"/>
    <w:rsid w:val="009B4E43"/>
    <w:rsid w:val="009B4E44"/>
    <w:rsid w:val="009B4F3A"/>
    <w:rsid w:val="009B4F64"/>
    <w:rsid w:val="009B4F8A"/>
    <w:rsid w:val="009B5000"/>
    <w:rsid w:val="009B5046"/>
    <w:rsid w:val="009B521D"/>
    <w:rsid w:val="009B5252"/>
    <w:rsid w:val="009B5371"/>
    <w:rsid w:val="009B539E"/>
    <w:rsid w:val="009B5560"/>
    <w:rsid w:val="009B5662"/>
    <w:rsid w:val="009B571D"/>
    <w:rsid w:val="009B57AB"/>
    <w:rsid w:val="009B5822"/>
    <w:rsid w:val="009B5949"/>
    <w:rsid w:val="009B5987"/>
    <w:rsid w:val="009B5B9C"/>
    <w:rsid w:val="009B5C3E"/>
    <w:rsid w:val="009B5C88"/>
    <w:rsid w:val="009B5EB3"/>
    <w:rsid w:val="009B5F5B"/>
    <w:rsid w:val="009B5F6D"/>
    <w:rsid w:val="009B5F88"/>
    <w:rsid w:val="009B5FA8"/>
    <w:rsid w:val="009B60AD"/>
    <w:rsid w:val="009B60CB"/>
    <w:rsid w:val="009B62F6"/>
    <w:rsid w:val="009B6408"/>
    <w:rsid w:val="009B64B8"/>
    <w:rsid w:val="009B64D6"/>
    <w:rsid w:val="009B650D"/>
    <w:rsid w:val="009B65D3"/>
    <w:rsid w:val="009B6610"/>
    <w:rsid w:val="009B6632"/>
    <w:rsid w:val="009B6675"/>
    <w:rsid w:val="009B66AD"/>
    <w:rsid w:val="009B66F0"/>
    <w:rsid w:val="009B6850"/>
    <w:rsid w:val="009B689A"/>
    <w:rsid w:val="009B68AD"/>
    <w:rsid w:val="009B68D6"/>
    <w:rsid w:val="009B69BC"/>
    <w:rsid w:val="009B6B1B"/>
    <w:rsid w:val="009B6C20"/>
    <w:rsid w:val="009B6C30"/>
    <w:rsid w:val="009B6CD5"/>
    <w:rsid w:val="009B6D2D"/>
    <w:rsid w:val="009B6D7D"/>
    <w:rsid w:val="009B6D84"/>
    <w:rsid w:val="009B6DB1"/>
    <w:rsid w:val="009B6E19"/>
    <w:rsid w:val="009B6E21"/>
    <w:rsid w:val="009B6E49"/>
    <w:rsid w:val="009B6EBE"/>
    <w:rsid w:val="009B6F26"/>
    <w:rsid w:val="009B6F3D"/>
    <w:rsid w:val="009B6FCD"/>
    <w:rsid w:val="009B730A"/>
    <w:rsid w:val="009B7332"/>
    <w:rsid w:val="009B7373"/>
    <w:rsid w:val="009B7421"/>
    <w:rsid w:val="009B748E"/>
    <w:rsid w:val="009B749F"/>
    <w:rsid w:val="009B7617"/>
    <w:rsid w:val="009B7660"/>
    <w:rsid w:val="009B77EB"/>
    <w:rsid w:val="009B77F7"/>
    <w:rsid w:val="009B7A5A"/>
    <w:rsid w:val="009B7AAA"/>
    <w:rsid w:val="009B7B10"/>
    <w:rsid w:val="009B7B2A"/>
    <w:rsid w:val="009B7C99"/>
    <w:rsid w:val="009B7D72"/>
    <w:rsid w:val="009B7D99"/>
    <w:rsid w:val="009B7DB4"/>
    <w:rsid w:val="009B7E30"/>
    <w:rsid w:val="009B7E40"/>
    <w:rsid w:val="009B7E76"/>
    <w:rsid w:val="009B7E94"/>
    <w:rsid w:val="009B7EBB"/>
    <w:rsid w:val="009B7F08"/>
    <w:rsid w:val="009C0035"/>
    <w:rsid w:val="009C0056"/>
    <w:rsid w:val="009C01DA"/>
    <w:rsid w:val="009C02A8"/>
    <w:rsid w:val="009C02C9"/>
    <w:rsid w:val="009C049F"/>
    <w:rsid w:val="009C0565"/>
    <w:rsid w:val="009C056B"/>
    <w:rsid w:val="009C0572"/>
    <w:rsid w:val="009C0720"/>
    <w:rsid w:val="009C075D"/>
    <w:rsid w:val="009C0808"/>
    <w:rsid w:val="009C08FB"/>
    <w:rsid w:val="009C0992"/>
    <w:rsid w:val="009C0A4C"/>
    <w:rsid w:val="009C0ADC"/>
    <w:rsid w:val="009C0B26"/>
    <w:rsid w:val="009C0B6D"/>
    <w:rsid w:val="009C0C7C"/>
    <w:rsid w:val="009C0D85"/>
    <w:rsid w:val="009C0E5F"/>
    <w:rsid w:val="009C0E83"/>
    <w:rsid w:val="009C0F29"/>
    <w:rsid w:val="009C100C"/>
    <w:rsid w:val="009C101B"/>
    <w:rsid w:val="009C1031"/>
    <w:rsid w:val="009C1095"/>
    <w:rsid w:val="009C125F"/>
    <w:rsid w:val="009C134D"/>
    <w:rsid w:val="009C135D"/>
    <w:rsid w:val="009C1389"/>
    <w:rsid w:val="009C139E"/>
    <w:rsid w:val="009C14DD"/>
    <w:rsid w:val="009C153E"/>
    <w:rsid w:val="009C15A9"/>
    <w:rsid w:val="009C15C7"/>
    <w:rsid w:val="009C16DF"/>
    <w:rsid w:val="009C1767"/>
    <w:rsid w:val="009C1771"/>
    <w:rsid w:val="009C178E"/>
    <w:rsid w:val="009C17B5"/>
    <w:rsid w:val="009C17D1"/>
    <w:rsid w:val="009C17E5"/>
    <w:rsid w:val="009C190C"/>
    <w:rsid w:val="009C191C"/>
    <w:rsid w:val="009C192A"/>
    <w:rsid w:val="009C19F8"/>
    <w:rsid w:val="009C1A0D"/>
    <w:rsid w:val="009C1A57"/>
    <w:rsid w:val="009C1B1B"/>
    <w:rsid w:val="009C1B71"/>
    <w:rsid w:val="009C1D1D"/>
    <w:rsid w:val="009C1EF8"/>
    <w:rsid w:val="009C1F2C"/>
    <w:rsid w:val="009C20F2"/>
    <w:rsid w:val="009C2185"/>
    <w:rsid w:val="009C2188"/>
    <w:rsid w:val="009C2245"/>
    <w:rsid w:val="009C2360"/>
    <w:rsid w:val="009C2481"/>
    <w:rsid w:val="009C2634"/>
    <w:rsid w:val="009C2782"/>
    <w:rsid w:val="009C27AB"/>
    <w:rsid w:val="009C2A5F"/>
    <w:rsid w:val="009C2A8A"/>
    <w:rsid w:val="009C2B04"/>
    <w:rsid w:val="009C2B14"/>
    <w:rsid w:val="009C2C81"/>
    <w:rsid w:val="009C2C8A"/>
    <w:rsid w:val="009C2CF2"/>
    <w:rsid w:val="009C2D5C"/>
    <w:rsid w:val="009C2E47"/>
    <w:rsid w:val="009C3109"/>
    <w:rsid w:val="009C311F"/>
    <w:rsid w:val="009C3203"/>
    <w:rsid w:val="009C3243"/>
    <w:rsid w:val="009C3247"/>
    <w:rsid w:val="009C3385"/>
    <w:rsid w:val="009C350A"/>
    <w:rsid w:val="009C37BF"/>
    <w:rsid w:val="009C3820"/>
    <w:rsid w:val="009C3839"/>
    <w:rsid w:val="009C38DD"/>
    <w:rsid w:val="009C3978"/>
    <w:rsid w:val="009C3B33"/>
    <w:rsid w:val="009C3BBA"/>
    <w:rsid w:val="009C3C96"/>
    <w:rsid w:val="009C3D0C"/>
    <w:rsid w:val="009C3D0E"/>
    <w:rsid w:val="009C3DD3"/>
    <w:rsid w:val="009C3DF3"/>
    <w:rsid w:val="009C3F60"/>
    <w:rsid w:val="009C3F72"/>
    <w:rsid w:val="009C3FE6"/>
    <w:rsid w:val="009C3FE8"/>
    <w:rsid w:val="009C4131"/>
    <w:rsid w:val="009C4275"/>
    <w:rsid w:val="009C42FC"/>
    <w:rsid w:val="009C43A1"/>
    <w:rsid w:val="009C44D5"/>
    <w:rsid w:val="009C4527"/>
    <w:rsid w:val="009C4552"/>
    <w:rsid w:val="009C4589"/>
    <w:rsid w:val="009C45D0"/>
    <w:rsid w:val="009C46FD"/>
    <w:rsid w:val="009C4714"/>
    <w:rsid w:val="009C47E0"/>
    <w:rsid w:val="009C48FD"/>
    <w:rsid w:val="009C493F"/>
    <w:rsid w:val="009C49C5"/>
    <w:rsid w:val="009C4AD3"/>
    <w:rsid w:val="009C4C1E"/>
    <w:rsid w:val="009C4C7A"/>
    <w:rsid w:val="009C4CBE"/>
    <w:rsid w:val="009C4D38"/>
    <w:rsid w:val="009C4DAB"/>
    <w:rsid w:val="009C4DF4"/>
    <w:rsid w:val="009C4F91"/>
    <w:rsid w:val="009C5017"/>
    <w:rsid w:val="009C5073"/>
    <w:rsid w:val="009C50E1"/>
    <w:rsid w:val="009C5137"/>
    <w:rsid w:val="009C5237"/>
    <w:rsid w:val="009C5254"/>
    <w:rsid w:val="009C5417"/>
    <w:rsid w:val="009C5504"/>
    <w:rsid w:val="009C558E"/>
    <w:rsid w:val="009C55D9"/>
    <w:rsid w:val="009C5631"/>
    <w:rsid w:val="009C570E"/>
    <w:rsid w:val="009C5772"/>
    <w:rsid w:val="009C5858"/>
    <w:rsid w:val="009C58AF"/>
    <w:rsid w:val="009C59F4"/>
    <w:rsid w:val="009C5A47"/>
    <w:rsid w:val="009C5B92"/>
    <w:rsid w:val="009C5BE3"/>
    <w:rsid w:val="009C5CCB"/>
    <w:rsid w:val="009C5CFD"/>
    <w:rsid w:val="009C5DEF"/>
    <w:rsid w:val="009C5EDA"/>
    <w:rsid w:val="009C5F37"/>
    <w:rsid w:val="009C5F4E"/>
    <w:rsid w:val="009C5FF6"/>
    <w:rsid w:val="009C6040"/>
    <w:rsid w:val="009C605A"/>
    <w:rsid w:val="009C60C9"/>
    <w:rsid w:val="009C611C"/>
    <w:rsid w:val="009C615D"/>
    <w:rsid w:val="009C61A2"/>
    <w:rsid w:val="009C6238"/>
    <w:rsid w:val="009C643E"/>
    <w:rsid w:val="009C65CE"/>
    <w:rsid w:val="009C6726"/>
    <w:rsid w:val="009C67BB"/>
    <w:rsid w:val="009C6928"/>
    <w:rsid w:val="009C6988"/>
    <w:rsid w:val="009C6AC5"/>
    <w:rsid w:val="009C6B26"/>
    <w:rsid w:val="009C6B2C"/>
    <w:rsid w:val="009C6B9C"/>
    <w:rsid w:val="009C6C90"/>
    <w:rsid w:val="009C6CAB"/>
    <w:rsid w:val="009C6CC0"/>
    <w:rsid w:val="009C6CC3"/>
    <w:rsid w:val="009C6CE8"/>
    <w:rsid w:val="009C6D0F"/>
    <w:rsid w:val="009C6D33"/>
    <w:rsid w:val="009C6D39"/>
    <w:rsid w:val="009C6E35"/>
    <w:rsid w:val="009C6E81"/>
    <w:rsid w:val="009C6EDF"/>
    <w:rsid w:val="009C6FE4"/>
    <w:rsid w:val="009C71B2"/>
    <w:rsid w:val="009C7284"/>
    <w:rsid w:val="009C72D4"/>
    <w:rsid w:val="009C7359"/>
    <w:rsid w:val="009C74D1"/>
    <w:rsid w:val="009C74F8"/>
    <w:rsid w:val="009C74FF"/>
    <w:rsid w:val="009C7581"/>
    <w:rsid w:val="009C7632"/>
    <w:rsid w:val="009C7695"/>
    <w:rsid w:val="009C76B2"/>
    <w:rsid w:val="009C7821"/>
    <w:rsid w:val="009C7846"/>
    <w:rsid w:val="009C7874"/>
    <w:rsid w:val="009C78B4"/>
    <w:rsid w:val="009C7A33"/>
    <w:rsid w:val="009C7ADA"/>
    <w:rsid w:val="009C7C6B"/>
    <w:rsid w:val="009C7CA7"/>
    <w:rsid w:val="009C7E05"/>
    <w:rsid w:val="009C7E14"/>
    <w:rsid w:val="009C7E72"/>
    <w:rsid w:val="009C7E81"/>
    <w:rsid w:val="009C7E97"/>
    <w:rsid w:val="009C7EBC"/>
    <w:rsid w:val="009C7EFA"/>
    <w:rsid w:val="009C7F17"/>
    <w:rsid w:val="009C7FC1"/>
    <w:rsid w:val="009D0044"/>
    <w:rsid w:val="009D0194"/>
    <w:rsid w:val="009D01BE"/>
    <w:rsid w:val="009D02A3"/>
    <w:rsid w:val="009D043B"/>
    <w:rsid w:val="009D05E6"/>
    <w:rsid w:val="009D05F9"/>
    <w:rsid w:val="009D06C5"/>
    <w:rsid w:val="009D07E9"/>
    <w:rsid w:val="009D07F3"/>
    <w:rsid w:val="009D0915"/>
    <w:rsid w:val="009D09A8"/>
    <w:rsid w:val="009D0C95"/>
    <w:rsid w:val="009D0D1A"/>
    <w:rsid w:val="009D0D38"/>
    <w:rsid w:val="009D0D72"/>
    <w:rsid w:val="009D0DFE"/>
    <w:rsid w:val="009D0F7B"/>
    <w:rsid w:val="009D0F84"/>
    <w:rsid w:val="009D101B"/>
    <w:rsid w:val="009D105C"/>
    <w:rsid w:val="009D1116"/>
    <w:rsid w:val="009D111B"/>
    <w:rsid w:val="009D1165"/>
    <w:rsid w:val="009D1233"/>
    <w:rsid w:val="009D1242"/>
    <w:rsid w:val="009D1312"/>
    <w:rsid w:val="009D146B"/>
    <w:rsid w:val="009D153D"/>
    <w:rsid w:val="009D1545"/>
    <w:rsid w:val="009D15B0"/>
    <w:rsid w:val="009D15F4"/>
    <w:rsid w:val="009D1693"/>
    <w:rsid w:val="009D16F8"/>
    <w:rsid w:val="009D179F"/>
    <w:rsid w:val="009D180A"/>
    <w:rsid w:val="009D1823"/>
    <w:rsid w:val="009D18B3"/>
    <w:rsid w:val="009D18C9"/>
    <w:rsid w:val="009D18F3"/>
    <w:rsid w:val="009D19A1"/>
    <w:rsid w:val="009D1A9C"/>
    <w:rsid w:val="009D1AC3"/>
    <w:rsid w:val="009D1B1C"/>
    <w:rsid w:val="009D1B1D"/>
    <w:rsid w:val="009D1C19"/>
    <w:rsid w:val="009D1C2F"/>
    <w:rsid w:val="009D1C6E"/>
    <w:rsid w:val="009D1C91"/>
    <w:rsid w:val="009D1D7A"/>
    <w:rsid w:val="009D1D96"/>
    <w:rsid w:val="009D1DCF"/>
    <w:rsid w:val="009D1E3E"/>
    <w:rsid w:val="009D1E4F"/>
    <w:rsid w:val="009D1E6E"/>
    <w:rsid w:val="009D1F32"/>
    <w:rsid w:val="009D1F4E"/>
    <w:rsid w:val="009D1F55"/>
    <w:rsid w:val="009D1FA2"/>
    <w:rsid w:val="009D1FF9"/>
    <w:rsid w:val="009D225F"/>
    <w:rsid w:val="009D2288"/>
    <w:rsid w:val="009D228E"/>
    <w:rsid w:val="009D2297"/>
    <w:rsid w:val="009D22A0"/>
    <w:rsid w:val="009D23C0"/>
    <w:rsid w:val="009D2458"/>
    <w:rsid w:val="009D271A"/>
    <w:rsid w:val="009D2724"/>
    <w:rsid w:val="009D2754"/>
    <w:rsid w:val="009D28F3"/>
    <w:rsid w:val="009D293F"/>
    <w:rsid w:val="009D295D"/>
    <w:rsid w:val="009D2983"/>
    <w:rsid w:val="009D2A6B"/>
    <w:rsid w:val="009D2BD8"/>
    <w:rsid w:val="009D2C00"/>
    <w:rsid w:val="009D2C0D"/>
    <w:rsid w:val="009D2C38"/>
    <w:rsid w:val="009D2C77"/>
    <w:rsid w:val="009D2D49"/>
    <w:rsid w:val="009D2E46"/>
    <w:rsid w:val="009D31A2"/>
    <w:rsid w:val="009D32ED"/>
    <w:rsid w:val="009D32F4"/>
    <w:rsid w:val="009D332E"/>
    <w:rsid w:val="009D341E"/>
    <w:rsid w:val="009D36ED"/>
    <w:rsid w:val="009D372E"/>
    <w:rsid w:val="009D375E"/>
    <w:rsid w:val="009D3784"/>
    <w:rsid w:val="009D39AD"/>
    <w:rsid w:val="009D3AC9"/>
    <w:rsid w:val="009D3BC1"/>
    <w:rsid w:val="009D3C02"/>
    <w:rsid w:val="009D3C73"/>
    <w:rsid w:val="009D3CEF"/>
    <w:rsid w:val="009D3D4F"/>
    <w:rsid w:val="009D3E32"/>
    <w:rsid w:val="009D3E77"/>
    <w:rsid w:val="009D3ECB"/>
    <w:rsid w:val="009D3F6B"/>
    <w:rsid w:val="009D3F93"/>
    <w:rsid w:val="009D3FC8"/>
    <w:rsid w:val="009D40D8"/>
    <w:rsid w:val="009D4144"/>
    <w:rsid w:val="009D41E4"/>
    <w:rsid w:val="009D423A"/>
    <w:rsid w:val="009D42A7"/>
    <w:rsid w:val="009D42D4"/>
    <w:rsid w:val="009D42DE"/>
    <w:rsid w:val="009D42E8"/>
    <w:rsid w:val="009D437A"/>
    <w:rsid w:val="009D4420"/>
    <w:rsid w:val="009D4448"/>
    <w:rsid w:val="009D45E6"/>
    <w:rsid w:val="009D460B"/>
    <w:rsid w:val="009D46C0"/>
    <w:rsid w:val="009D48C8"/>
    <w:rsid w:val="009D494F"/>
    <w:rsid w:val="009D4956"/>
    <w:rsid w:val="009D4AEA"/>
    <w:rsid w:val="009D4B0A"/>
    <w:rsid w:val="009D4B27"/>
    <w:rsid w:val="009D4B31"/>
    <w:rsid w:val="009D4B5F"/>
    <w:rsid w:val="009D4BC4"/>
    <w:rsid w:val="009D4CE2"/>
    <w:rsid w:val="009D4CE7"/>
    <w:rsid w:val="009D4DC8"/>
    <w:rsid w:val="009D4E2D"/>
    <w:rsid w:val="009D4E9D"/>
    <w:rsid w:val="009D4EF3"/>
    <w:rsid w:val="009D4F84"/>
    <w:rsid w:val="009D5077"/>
    <w:rsid w:val="009D50CC"/>
    <w:rsid w:val="009D50F4"/>
    <w:rsid w:val="009D513E"/>
    <w:rsid w:val="009D5188"/>
    <w:rsid w:val="009D5198"/>
    <w:rsid w:val="009D51FB"/>
    <w:rsid w:val="009D5246"/>
    <w:rsid w:val="009D5282"/>
    <w:rsid w:val="009D52F0"/>
    <w:rsid w:val="009D533E"/>
    <w:rsid w:val="009D546F"/>
    <w:rsid w:val="009D55E0"/>
    <w:rsid w:val="009D5641"/>
    <w:rsid w:val="009D5713"/>
    <w:rsid w:val="009D577A"/>
    <w:rsid w:val="009D589E"/>
    <w:rsid w:val="009D58FE"/>
    <w:rsid w:val="009D5984"/>
    <w:rsid w:val="009D59B6"/>
    <w:rsid w:val="009D5A06"/>
    <w:rsid w:val="009D5A2E"/>
    <w:rsid w:val="009D5B0C"/>
    <w:rsid w:val="009D5B68"/>
    <w:rsid w:val="009D5BB8"/>
    <w:rsid w:val="009D5C0A"/>
    <w:rsid w:val="009D5CCF"/>
    <w:rsid w:val="009D5CE8"/>
    <w:rsid w:val="009D5D80"/>
    <w:rsid w:val="009D5DB0"/>
    <w:rsid w:val="009D5DD9"/>
    <w:rsid w:val="009D5DE3"/>
    <w:rsid w:val="009D5EE8"/>
    <w:rsid w:val="009D5F14"/>
    <w:rsid w:val="009D5F59"/>
    <w:rsid w:val="009D5FDB"/>
    <w:rsid w:val="009D6260"/>
    <w:rsid w:val="009D626E"/>
    <w:rsid w:val="009D6343"/>
    <w:rsid w:val="009D63D4"/>
    <w:rsid w:val="009D63F2"/>
    <w:rsid w:val="009D641F"/>
    <w:rsid w:val="009D642E"/>
    <w:rsid w:val="009D6450"/>
    <w:rsid w:val="009D6536"/>
    <w:rsid w:val="009D656F"/>
    <w:rsid w:val="009D6599"/>
    <w:rsid w:val="009D65AC"/>
    <w:rsid w:val="009D65E6"/>
    <w:rsid w:val="009D6735"/>
    <w:rsid w:val="009D676C"/>
    <w:rsid w:val="009D6972"/>
    <w:rsid w:val="009D69E8"/>
    <w:rsid w:val="009D6AAD"/>
    <w:rsid w:val="009D6CD8"/>
    <w:rsid w:val="009D6DBB"/>
    <w:rsid w:val="009D6E90"/>
    <w:rsid w:val="009D6F4B"/>
    <w:rsid w:val="009D6F7B"/>
    <w:rsid w:val="009D6FEB"/>
    <w:rsid w:val="009D70E9"/>
    <w:rsid w:val="009D7191"/>
    <w:rsid w:val="009D71EA"/>
    <w:rsid w:val="009D72A7"/>
    <w:rsid w:val="009D7345"/>
    <w:rsid w:val="009D7397"/>
    <w:rsid w:val="009D73BA"/>
    <w:rsid w:val="009D73F5"/>
    <w:rsid w:val="009D742C"/>
    <w:rsid w:val="009D74F9"/>
    <w:rsid w:val="009D750B"/>
    <w:rsid w:val="009D7536"/>
    <w:rsid w:val="009D75A3"/>
    <w:rsid w:val="009D76EA"/>
    <w:rsid w:val="009D76F5"/>
    <w:rsid w:val="009D77BE"/>
    <w:rsid w:val="009D7813"/>
    <w:rsid w:val="009D7888"/>
    <w:rsid w:val="009D788B"/>
    <w:rsid w:val="009D795C"/>
    <w:rsid w:val="009D7A31"/>
    <w:rsid w:val="009D7B1F"/>
    <w:rsid w:val="009D7B46"/>
    <w:rsid w:val="009D7B95"/>
    <w:rsid w:val="009D7C43"/>
    <w:rsid w:val="009D7C4C"/>
    <w:rsid w:val="009D7DC0"/>
    <w:rsid w:val="009D7F42"/>
    <w:rsid w:val="009D7FAB"/>
    <w:rsid w:val="009E0011"/>
    <w:rsid w:val="009E00DF"/>
    <w:rsid w:val="009E0170"/>
    <w:rsid w:val="009E0193"/>
    <w:rsid w:val="009E02D5"/>
    <w:rsid w:val="009E033B"/>
    <w:rsid w:val="009E04CF"/>
    <w:rsid w:val="009E06BB"/>
    <w:rsid w:val="009E06EC"/>
    <w:rsid w:val="009E074D"/>
    <w:rsid w:val="009E0778"/>
    <w:rsid w:val="009E0783"/>
    <w:rsid w:val="009E081E"/>
    <w:rsid w:val="009E0877"/>
    <w:rsid w:val="009E093D"/>
    <w:rsid w:val="009E0AB6"/>
    <w:rsid w:val="009E0B0E"/>
    <w:rsid w:val="009E0F1A"/>
    <w:rsid w:val="009E0FA2"/>
    <w:rsid w:val="009E0FE3"/>
    <w:rsid w:val="009E103D"/>
    <w:rsid w:val="009E107B"/>
    <w:rsid w:val="009E1224"/>
    <w:rsid w:val="009E1264"/>
    <w:rsid w:val="009E12B5"/>
    <w:rsid w:val="009E131A"/>
    <w:rsid w:val="009E13B3"/>
    <w:rsid w:val="009E147E"/>
    <w:rsid w:val="009E14B4"/>
    <w:rsid w:val="009E153C"/>
    <w:rsid w:val="009E15AB"/>
    <w:rsid w:val="009E15C8"/>
    <w:rsid w:val="009E1644"/>
    <w:rsid w:val="009E16A9"/>
    <w:rsid w:val="009E1763"/>
    <w:rsid w:val="009E1776"/>
    <w:rsid w:val="009E179E"/>
    <w:rsid w:val="009E1829"/>
    <w:rsid w:val="009E190E"/>
    <w:rsid w:val="009E1924"/>
    <w:rsid w:val="009E195E"/>
    <w:rsid w:val="009E19B5"/>
    <w:rsid w:val="009E1A79"/>
    <w:rsid w:val="009E1AE7"/>
    <w:rsid w:val="009E1C78"/>
    <w:rsid w:val="009E1D1D"/>
    <w:rsid w:val="009E1D48"/>
    <w:rsid w:val="009E1DF2"/>
    <w:rsid w:val="009E1E10"/>
    <w:rsid w:val="009E1ECD"/>
    <w:rsid w:val="009E1F17"/>
    <w:rsid w:val="009E1F37"/>
    <w:rsid w:val="009E1F7C"/>
    <w:rsid w:val="009E1FEB"/>
    <w:rsid w:val="009E20C3"/>
    <w:rsid w:val="009E215A"/>
    <w:rsid w:val="009E22B9"/>
    <w:rsid w:val="009E22D6"/>
    <w:rsid w:val="009E23B4"/>
    <w:rsid w:val="009E23C8"/>
    <w:rsid w:val="009E24B2"/>
    <w:rsid w:val="009E25C4"/>
    <w:rsid w:val="009E263C"/>
    <w:rsid w:val="009E26C5"/>
    <w:rsid w:val="009E26E4"/>
    <w:rsid w:val="009E26EF"/>
    <w:rsid w:val="009E281B"/>
    <w:rsid w:val="009E2866"/>
    <w:rsid w:val="009E287A"/>
    <w:rsid w:val="009E2938"/>
    <w:rsid w:val="009E293F"/>
    <w:rsid w:val="009E2958"/>
    <w:rsid w:val="009E29DF"/>
    <w:rsid w:val="009E29FB"/>
    <w:rsid w:val="009E2A32"/>
    <w:rsid w:val="009E2ACA"/>
    <w:rsid w:val="009E2B8F"/>
    <w:rsid w:val="009E2C04"/>
    <w:rsid w:val="009E2C71"/>
    <w:rsid w:val="009E2CA7"/>
    <w:rsid w:val="009E2CAD"/>
    <w:rsid w:val="009E2CEE"/>
    <w:rsid w:val="009E2DD6"/>
    <w:rsid w:val="009E3281"/>
    <w:rsid w:val="009E32A6"/>
    <w:rsid w:val="009E32F9"/>
    <w:rsid w:val="009E3366"/>
    <w:rsid w:val="009E34FB"/>
    <w:rsid w:val="009E3507"/>
    <w:rsid w:val="009E3595"/>
    <w:rsid w:val="009E3639"/>
    <w:rsid w:val="009E363D"/>
    <w:rsid w:val="009E3771"/>
    <w:rsid w:val="009E3843"/>
    <w:rsid w:val="009E3854"/>
    <w:rsid w:val="009E389F"/>
    <w:rsid w:val="009E38C4"/>
    <w:rsid w:val="009E38C5"/>
    <w:rsid w:val="009E3933"/>
    <w:rsid w:val="009E3989"/>
    <w:rsid w:val="009E39E5"/>
    <w:rsid w:val="009E3AF5"/>
    <w:rsid w:val="009E3AF7"/>
    <w:rsid w:val="009E3AF9"/>
    <w:rsid w:val="009E3AFB"/>
    <w:rsid w:val="009E3B4F"/>
    <w:rsid w:val="009E3BA3"/>
    <w:rsid w:val="009E3BAF"/>
    <w:rsid w:val="009E3C45"/>
    <w:rsid w:val="009E3D87"/>
    <w:rsid w:val="009E3DAA"/>
    <w:rsid w:val="009E3F5F"/>
    <w:rsid w:val="009E3FE2"/>
    <w:rsid w:val="009E4014"/>
    <w:rsid w:val="009E4028"/>
    <w:rsid w:val="009E4173"/>
    <w:rsid w:val="009E422D"/>
    <w:rsid w:val="009E42F6"/>
    <w:rsid w:val="009E4376"/>
    <w:rsid w:val="009E43EF"/>
    <w:rsid w:val="009E4494"/>
    <w:rsid w:val="009E44A9"/>
    <w:rsid w:val="009E454E"/>
    <w:rsid w:val="009E466D"/>
    <w:rsid w:val="009E467B"/>
    <w:rsid w:val="009E481B"/>
    <w:rsid w:val="009E4B20"/>
    <w:rsid w:val="009E4B9D"/>
    <w:rsid w:val="009E4BF4"/>
    <w:rsid w:val="009E4DE1"/>
    <w:rsid w:val="009E4DFD"/>
    <w:rsid w:val="009E4F37"/>
    <w:rsid w:val="009E4F40"/>
    <w:rsid w:val="009E4F5B"/>
    <w:rsid w:val="009E4FEC"/>
    <w:rsid w:val="009E51C6"/>
    <w:rsid w:val="009E51F0"/>
    <w:rsid w:val="009E5284"/>
    <w:rsid w:val="009E52A4"/>
    <w:rsid w:val="009E52D1"/>
    <w:rsid w:val="009E53FC"/>
    <w:rsid w:val="009E5452"/>
    <w:rsid w:val="009E54F6"/>
    <w:rsid w:val="009E5500"/>
    <w:rsid w:val="009E55A5"/>
    <w:rsid w:val="009E5616"/>
    <w:rsid w:val="009E56B8"/>
    <w:rsid w:val="009E56FE"/>
    <w:rsid w:val="009E5759"/>
    <w:rsid w:val="009E58A4"/>
    <w:rsid w:val="009E5923"/>
    <w:rsid w:val="009E59E1"/>
    <w:rsid w:val="009E5A26"/>
    <w:rsid w:val="009E5A2D"/>
    <w:rsid w:val="009E5B0E"/>
    <w:rsid w:val="009E5B26"/>
    <w:rsid w:val="009E5CB3"/>
    <w:rsid w:val="009E5D7D"/>
    <w:rsid w:val="009E5E79"/>
    <w:rsid w:val="009E5F4E"/>
    <w:rsid w:val="009E5F9C"/>
    <w:rsid w:val="009E5FD8"/>
    <w:rsid w:val="009E6009"/>
    <w:rsid w:val="009E60D9"/>
    <w:rsid w:val="009E615E"/>
    <w:rsid w:val="009E625C"/>
    <w:rsid w:val="009E6379"/>
    <w:rsid w:val="009E63AE"/>
    <w:rsid w:val="009E6408"/>
    <w:rsid w:val="009E6419"/>
    <w:rsid w:val="009E6472"/>
    <w:rsid w:val="009E64CF"/>
    <w:rsid w:val="009E64EA"/>
    <w:rsid w:val="009E6533"/>
    <w:rsid w:val="009E659D"/>
    <w:rsid w:val="009E65A8"/>
    <w:rsid w:val="009E65E2"/>
    <w:rsid w:val="009E67E3"/>
    <w:rsid w:val="009E6877"/>
    <w:rsid w:val="009E6900"/>
    <w:rsid w:val="009E6982"/>
    <w:rsid w:val="009E69B6"/>
    <w:rsid w:val="009E6A68"/>
    <w:rsid w:val="009E6B64"/>
    <w:rsid w:val="009E6B92"/>
    <w:rsid w:val="009E6DD4"/>
    <w:rsid w:val="009E6DD5"/>
    <w:rsid w:val="009E6F08"/>
    <w:rsid w:val="009E6F28"/>
    <w:rsid w:val="009E6F37"/>
    <w:rsid w:val="009E6F76"/>
    <w:rsid w:val="009E6F91"/>
    <w:rsid w:val="009E7080"/>
    <w:rsid w:val="009E70FB"/>
    <w:rsid w:val="009E7139"/>
    <w:rsid w:val="009E71AF"/>
    <w:rsid w:val="009E728B"/>
    <w:rsid w:val="009E7452"/>
    <w:rsid w:val="009E748F"/>
    <w:rsid w:val="009E74C9"/>
    <w:rsid w:val="009E76A0"/>
    <w:rsid w:val="009E76B7"/>
    <w:rsid w:val="009E78C4"/>
    <w:rsid w:val="009E79BE"/>
    <w:rsid w:val="009E7B89"/>
    <w:rsid w:val="009E7C2D"/>
    <w:rsid w:val="009E7E33"/>
    <w:rsid w:val="009E7E37"/>
    <w:rsid w:val="009E7E7D"/>
    <w:rsid w:val="009E7E9B"/>
    <w:rsid w:val="009E7FE8"/>
    <w:rsid w:val="009F00D6"/>
    <w:rsid w:val="009F02A3"/>
    <w:rsid w:val="009F02C4"/>
    <w:rsid w:val="009F02F4"/>
    <w:rsid w:val="009F0344"/>
    <w:rsid w:val="009F034A"/>
    <w:rsid w:val="009F0388"/>
    <w:rsid w:val="009F0478"/>
    <w:rsid w:val="009F0527"/>
    <w:rsid w:val="009F06CE"/>
    <w:rsid w:val="009F073F"/>
    <w:rsid w:val="009F0803"/>
    <w:rsid w:val="009F0908"/>
    <w:rsid w:val="009F0928"/>
    <w:rsid w:val="009F094F"/>
    <w:rsid w:val="009F0A61"/>
    <w:rsid w:val="009F0B54"/>
    <w:rsid w:val="009F0B6B"/>
    <w:rsid w:val="009F0B6F"/>
    <w:rsid w:val="009F0B79"/>
    <w:rsid w:val="009F0B9D"/>
    <w:rsid w:val="009F0C22"/>
    <w:rsid w:val="009F0CB6"/>
    <w:rsid w:val="009F0CE7"/>
    <w:rsid w:val="009F0D8A"/>
    <w:rsid w:val="009F0FAA"/>
    <w:rsid w:val="009F103A"/>
    <w:rsid w:val="009F1043"/>
    <w:rsid w:val="009F1100"/>
    <w:rsid w:val="009F1132"/>
    <w:rsid w:val="009F11CD"/>
    <w:rsid w:val="009F140B"/>
    <w:rsid w:val="009F145F"/>
    <w:rsid w:val="009F14FB"/>
    <w:rsid w:val="009F1638"/>
    <w:rsid w:val="009F1653"/>
    <w:rsid w:val="009F16CA"/>
    <w:rsid w:val="009F16F2"/>
    <w:rsid w:val="009F1781"/>
    <w:rsid w:val="009F1791"/>
    <w:rsid w:val="009F181B"/>
    <w:rsid w:val="009F1882"/>
    <w:rsid w:val="009F1887"/>
    <w:rsid w:val="009F1891"/>
    <w:rsid w:val="009F18D1"/>
    <w:rsid w:val="009F18F2"/>
    <w:rsid w:val="009F18F5"/>
    <w:rsid w:val="009F1942"/>
    <w:rsid w:val="009F1987"/>
    <w:rsid w:val="009F1A06"/>
    <w:rsid w:val="009F1B69"/>
    <w:rsid w:val="009F1C3F"/>
    <w:rsid w:val="009F1D17"/>
    <w:rsid w:val="009F1E71"/>
    <w:rsid w:val="009F1EF5"/>
    <w:rsid w:val="009F1F0E"/>
    <w:rsid w:val="009F1F53"/>
    <w:rsid w:val="009F2064"/>
    <w:rsid w:val="009F20BB"/>
    <w:rsid w:val="009F20BC"/>
    <w:rsid w:val="009F21CC"/>
    <w:rsid w:val="009F21F2"/>
    <w:rsid w:val="009F2215"/>
    <w:rsid w:val="009F2229"/>
    <w:rsid w:val="009F227B"/>
    <w:rsid w:val="009F2408"/>
    <w:rsid w:val="009F24BF"/>
    <w:rsid w:val="009F2502"/>
    <w:rsid w:val="009F25F0"/>
    <w:rsid w:val="009F263D"/>
    <w:rsid w:val="009F2665"/>
    <w:rsid w:val="009F2692"/>
    <w:rsid w:val="009F2717"/>
    <w:rsid w:val="009F27DF"/>
    <w:rsid w:val="009F2805"/>
    <w:rsid w:val="009F297E"/>
    <w:rsid w:val="009F29B6"/>
    <w:rsid w:val="009F2A29"/>
    <w:rsid w:val="009F2A36"/>
    <w:rsid w:val="009F2A86"/>
    <w:rsid w:val="009F2B78"/>
    <w:rsid w:val="009F2BEF"/>
    <w:rsid w:val="009F2CA7"/>
    <w:rsid w:val="009F2CBB"/>
    <w:rsid w:val="009F2CE9"/>
    <w:rsid w:val="009F2D4A"/>
    <w:rsid w:val="009F2DE5"/>
    <w:rsid w:val="009F2E0B"/>
    <w:rsid w:val="009F2E34"/>
    <w:rsid w:val="009F2EAD"/>
    <w:rsid w:val="009F2F2B"/>
    <w:rsid w:val="009F3040"/>
    <w:rsid w:val="009F31DB"/>
    <w:rsid w:val="009F3262"/>
    <w:rsid w:val="009F32A2"/>
    <w:rsid w:val="009F3344"/>
    <w:rsid w:val="009F338E"/>
    <w:rsid w:val="009F3394"/>
    <w:rsid w:val="009F3575"/>
    <w:rsid w:val="009F35D7"/>
    <w:rsid w:val="009F35D9"/>
    <w:rsid w:val="009F364A"/>
    <w:rsid w:val="009F36D7"/>
    <w:rsid w:val="009F372C"/>
    <w:rsid w:val="009F37DD"/>
    <w:rsid w:val="009F39B7"/>
    <w:rsid w:val="009F39E7"/>
    <w:rsid w:val="009F3B85"/>
    <w:rsid w:val="009F3C7B"/>
    <w:rsid w:val="009F3D1F"/>
    <w:rsid w:val="009F3E6B"/>
    <w:rsid w:val="009F3F6D"/>
    <w:rsid w:val="009F4115"/>
    <w:rsid w:val="009F41C7"/>
    <w:rsid w:val="009F427C"/>
    <w:rsid w:val="009F42AD"/>
    <w:rsid w:val="009F42CE"/>
    <w:rsid w:val="009F42D3"/>
    <w:rsid w:val="009F43C1"/>
    <w:rsid w:val="009F43F5"/>
    <w:rsid w:val="009F4471"/>
    <w:rsid w:val="009F4491"/>
    <w:rsid w:val="009F4523"/>
    <w:rsid w:val="009F4559"/>
    <w:rsid w:val="009F4666"/>
    <w:rsid w:val="009F4726"/>
    <w:rsid w:val="009F477E"/>
    <w:rsid w:val="009F480A"/>
    <w:rsid w:val="009F483E"/>
    <w:rsid w:val="009F487A"/>
    <w:rsid w:val="009F4881"/>
    <w:rsid w:val="009F49A7"/>
    <w:rsid w:val="009F4BE6"/>
    <w:rsid w:val="009F4C46"/>
    <w:rsid w:val="009F4DD4"/>
    <w:rsid w:val="009F4DF3"/>
    <w:rsid w:val="009F4E3A"/>
    <w:rsid w:val="009F4F09"/>
    <w:rsid w:val="009F517A"/>
    <w:rsid w:val="009F533D"/>
    <w:rsid w:val="009F5399"/>
    <w:rsid w:val="009F53FD"/>
    <w:rsid w:val="009F53FF"/>
    <w:rsid w:val="009F5444"/>
    <w:rsid w:val="009F5574"/>
    <w:rsid w:val="009F5899"/>
    <w:rsid w:val="009F58C0"/>
    <w:rsid w:val="009F5994"/>
    <w:rsid w:val="009F5C3C"/>
    <w:rsid w:val="009F5D19"/>
    <w:rsid w:val="009F5D4F"/>
    <w:rsid w:val="009F5DD4"/>
    <w:rsid w:val="009F5E47"/>
    <w:rsid w:val="009F5F77"/>
    <w:rsid w:val="009F5F89"/>
    <w:rsid w:val="009F5FFB"/>
    <w:rsid w:val="009F606C"/>
    <w:rsid w:val="009F60C2"/>
    <w:rsid w:val="009F61AE"/>
    <w:rsid w:val="009F6276"/>
    <w:rsid w:val="009F629D"/>
    <w:rsid w:val="009F629E"/>
    <w:rsid w:val="009F62A2"/>
    <w:rsid w:val="009F62CA"/>
    <w:rsid w:val="009F62FD"/>
    <w:rsid w:val="009F6337"/>
    <w:rsid w:val="009F6477"/>
    <w:rsid w:val="009F64A3"/>
    <w:rsid w:val="009F64D3"/>
    <w:rsid w:val="009F6518"/>
    <w:rsid w:val="009F654E"/>
    <w:rsid w:val="009F6583"/>
    <w:rsid w:val="009F6636"/>
    <w:rsid w:val="009F6643"/>
    <w:rsid w:val="009F665B"/>
    <w:rsid w:val="009F679A"/>
    <w:rsid w:val="009F67A7"/>
    <w:rsid w:val="009F682C"/>
    <w:rsid w:val="009F68F8"/>
    <w:rsid w:val="009F698C"/>
    <w:rsid w:val="009F6AB2"/>
    <w:rsid w:val="009F6AF8"/>
    <w:rsid w:val="009F6BE6"/>
    <w:rsid w:val="009F6BFD"/>
    <w:rsid w:val="009F6C24"/>
    <w:rsid w:val="009F6C28"/>
    <w:rsid w:val="009F6D88"/>
    <w:rsid w:val="009F6D97"/>
    <w:rsid w:val="009F6E49"/>
    <w:rsid w:val="009F6EEC"/>
    <w:rsid w:val="009F6F8A"/>
    <w:rsid w:val="009F6FE7"/>
    <w:rsid w:val="009F70FD"/>
    <w:rsid w:val="009F71CB"/>
    <w:rsid w:val="009F7231"/>
    <w:rsid w:val="009F7321"/>
    <w:rsid w:val="009F7348"/>
    <w:rsid w:val="009F73B0"/>
    <w:rsid w:val="009F746C"/>
    <w:rsid w:val="009F7485"/>
    <w:rsid w:val="009F753B"/>
    <w:rsid w:val="009F75DB"/>
    <w:rsid w:val="009F75EC"/>
    <w:rsid w:val="009F7636"/>
    <w:rsid w:val="009F7709"/>
    <w:rsid w:val="009F778C"/>
    <w:rsid w:val="009F7812"/>
    <w:rsid w:val="009F7836"/>
    <w:rsid w:val="009F7872"/>
    <w:rsid w:val="009F78B7"/>
    <w:rsid w:val="009F7907"/>
    <w:rsid w:val="009F7A5F"/>
    <w:rsid w:val="009F7ABC"/>
    <w:rsid w:val="009F7B00"/>
    <w:rsid w:val="009F7B0D"/>
    <w:rsid w:val="009F7B28"/>
    <w:rsid w:val="009F7B8C"/>
    <w:rsid w:val="009F7BF7"/>
    <w:rsid w:val="009F7C51"/>
    <w:rsid w:val="009F7E1C"/>
    <w:rsid w:val="009F7F16"/>
    <w:rsid w:val="009F7F1A"/>
    <w:rsid w:val="009F7FDC"/>
    <w:rsid w:val="00A0001E"/>
    <w:rsid w:val="00A0006C"/>
    <w:rsid w:val="00A000D8"/>
    <w:rsid w:val="00A0019E"/>
    <w:rsid w:val="00A001B2"/>
    <w:rsid w:val="00A001BD"/>
    <w:rsid w:val="00A002E8"/>
    <w:rsid w:val="00A002FC"/>
    <w:rsid w:val="00A0036E"/>
    <w:rsid w:val="00A003A6"/>
    <w:rsid w:val="00A00468"/>
    <w:rsid w:val="00A004C6"/>
    <w:rsid w:val="00A00539"/>
    <w:rsid w:val="00A00585"/>
    <w:rsid w:val="00A00594"/>
    <w:rsid w:val="00A006AD"/>
    <w:rsid w:val="00A00724"/>
    <w:rsid w:val="00A00731"/>
    <w:rsid w:val="00A0076D"/>
    <w:rsid w:val="00A00855"/>
    <w:rsid w:val="00A00872"/>
    <w:rsid w:val="00A00906"/>
    <w:rsid w:val="00A00979"/>
    <w:rsid w:val="00A00992"/>
    <w:rsid w:val="00A00A19"/>
    <w:rsid w:val="00A00A62"/>
    <w:rsid w:val="00A00B1C"/>
    <w:rsid w:val="00A00B53"/>
    <w:rsid w:val="00A00C34"/>
    <w:rsid w:val="00A00CA4"/>
    <w:rsid w:val="00A00DF7"/>
    <w:rsid w:val="00A00E18"/>
    <w:rsid w:val="00A00E88"/>
    <w:rsid w:val="00A00F3A"/>
    <w:rsid w:val="00A00F4D"/>
    <w:rsid w:val="00A00F74"/>
    <w:rsid w:val="00A00FB6"/>
    <w:rsid w:val="00A00FDC"/>
    <w:rsid w:val="00A0107C"/>
    <w:rsid w:val="00A0125E"/>
    <w:rsid w:val="00A0138F"/>
    <w:rsid w:val="00A0148C"/>
    <w:rsid w:val="00A01566"/>
    <w:rsid w:val="00A015CC"/>
    <w:rsid w:val="00A01666"/>
    <w:rsid w:val="00A0179F"/>
    <w:rsid w:val="00A017A4"/>
    <w:rsid w:val="00A0184E"/>
    <w:rsid w:val="00A01865"/>
    <w:rsid w:val="00A01925"/>
    <w:rsid w:val="00A0192F"/>
    <w:rsid w:val="00A01966"/>
    <w:rsid w:val="00A0197B"/>
    <w:rsid w:val="00A01990"/>
    <w:rsid w:val="00A01AA8"/>
    <w:rsid w:val="00A01B2B"/>
    <w:rsid w:val="00A01BCF"/>
    <w:rsid w:val="00A01C03"/>
    <w:rsid w:val="00A01CEB"/>
    <w:rsid w:val="00A01D34"/>
    <w:rsid w:val="00A01DCA"/>
    <w:rsid w:val="00A01E2E"/>
    <w:rsid w:val="00A01E37"/>
    <w:rsid w:val="00A01E3B"/>
    <w:rsid w:val="00A02013"/>
    <w:rsid w:val="00A0212E"/>
    <w:rsid w:val="00A02254"/>
    <w:rsid w:val="00A0227F"/>
    <w:rsid w:val="00A02344"/>
    <w:rsid w:val="00A0234B"/>
    <w:rsid w:val="00A02422"/>
    <w:rsid w:val="00A0242A"/>
    <w:rsid w:val="00A02434"/>
    <w:rsid w:val="00A0248B"/>
    <w:rsid w:val="00A02545"/>
    <w:rsid w:val="00A02607"/>
    <w:rsid w:val="00A02657"/>
    <w:rsid w:val="00A0267B"/>
    <w:rsid w:val="00A026CC"/>
    <w:rsid w:val="00A0275B"/>
    <w:rsid w:val="00A028D5"/>
    <w:rsid w:val="00A02975"/>
    <w:rsid w:val="00A02A91"/>
    <w:rsid w:val="00A02AEE"/>
    <w:rsid w:val="00A02F97"/>
    <w:rsid w:val="00A0300A"/>
    <w:rsid w:val="00A030A6"/>
    <w:rsid w:val="00A031AF"/>
    <w:rsid w:val="00A031C7"/>
    <w:rsid w:val="00A031EE"/>
    <w:rsid w:val="00A031F2"/>
    <w:rsid w:val="00A03248"/>
    <w:rsid w:val="00A032C5"/>
    <w:rsid w:val="00A033C1"/>
    <w:rsid w:val="00A033F2"/>
    <w:rsid w:val="00A03533"/>
    <w:rsid w:val="00A035E3"/>
    <w:rsid w:val="00A036AF"/>
    <w:rsid w:val="00A0387D"/>
    <w:rsid w:val="00A03894"/>
    <w:rsid w:val="00A0391F"/>
    <w:rsid w:val="00A03946"/>
    <w:rsid w:val="00A03A00"/>
    <w:rsid w:val="00A03A1D"/>
    <w:rsid w:val="00A03A45"/>
    <w:rsid w:val="00A03A79"/>
    <w:rsid w:val="00A03A9C"/>
    <w:rsid w:val="00A03BD3"/>
    <w:rsid w:val="00A03C3E"/>
    <w:rsid w:val="00A03D6F"/>
    <w:rsid w:val="00A03D86"/>
    <w:rsid w:val="00A03E29"/>
    <w:rsid w:val="00A03E8C"/>
    <w:rsid w:val="00A03F1A"/>
    <w:rsid w:val="00A040E8"/>
    <w:rsid w:val="00A0412D"/>
    <w:rsid w:val="00A04145"/>
    <w:rsid w:val="00A041A1"/>
    <w:rsid w:val="00A0430D"/>
    <w:rsid w:val="00A043A7"/>
    <w:rsid w:val="00A043BF"/>
    <w:rsid w:val="00A04465"/>
    <w:rsid w:val="00A044A5"/>
    <w:rsid w:val="00A04587"/>
    <w:rsid w:val="00A04666"/>
    <w:rsid w:val="00A04826"/>
    <w:rsid w:val="00A04853"/>
    <w:rsid w:val="00A04868"/>
    <w:rsid w:val="00A048A3"/>
    <w:rsid w:val="00A04956"/>
    <w:rsid w:val="00A0497E"/>
    <w:rsid w:val="00A04987"/>
    <w:rsid w:val="00A0499D"/>
    <w:rsid w:val="00A04AA5"/>
    <w:rsid w:val="00A04B3F"/>
    <w:rsid w:val="00A04B7B"/>
    <w:rsid w:val="00A04C2E"/>
    <w:rsid w:val="00A04CEA"/>
    <w:rsid w:val="00A04D6C"/>
    <w:rsid w:val="00A04E0D"/>
    <w:rsid w:val="00A0507B"/>
    <w:rsid w:val="00A05080"/>
    <w:rsid w:val="00A050BC"/>
    <w:rsid w:val="00A05129"/>
    <w:rsid w:val="00A051B0"/>
    <w:rsid w:val="00A05213"/>
    <w:rsid w:val="00A0523F"/>
    <w:rsid w:val="00A0525F"/>
    <w:rsid w:val="00A05274"/>
    <w:rsid w:val="00A052BF"/>
    <w:rsid w:val="00A05303"/>
    <w:rsid w:val="00A053D0"/>
    <w:rsid w:val="00A0546C"/>
    <w:rsid w:val="00A0552E"/>
    <w:rsid w:val="00A05686"/>
    <w:rsid w:val="00A056B8"/>
    <w:rsid w:val="00A0570E"/>
    <w:rsid w:val="00A0590C"/>
    <w:rsid w:val="00A0594D"/>
    <w:rsid w:val="00A059A0"/>
    <w:rsid w:val="00A05A95"/>
    <w:rsid w:val="00A05B6E"/>
    <w:rsid w:val="00A05D59"/>
    <w:rsid w:val="00A05F5E"/>
    <w:rsid w:val="00A05FC7"/>
    <w:rsid w:val="00A06085"/>
    <w:rsid w:val="00A060E8"/>
    <w:rsid w:val="00A0620F"/>
    <w:rsid w:val="00A062D7"/>
    <w:rsid w:val="00A0633B"/>
    <w:rsid w:val="00A0636E"/>
    <w:rsid w:val="00A063CC"/>
    <w:rsid w:val="00A064BD"/>
    <w:rsid w:val="00A0652A"/>
    <w:rsid w:val="00A065CD"/>
    <w:rsid w:val="00A065F3"/>
    <w:rsid w:val="00A066C6"/>
    <w:rsid w:val="00A0674F"/>
    <w:rsid w:val="00A06896"/>
    <w:rsid w:val="00A0693B"/>
    <w:rsid w:val="00A06B83"/>
    <w:rsid w:val="00A06BEC"/>
    <w:rsid w:val="00A06C4C"/>
    <w:rsid w:val="00A06CC4"/>
    <w:rsid w:val="00A06CC6"/>
    <w:rsid w:val="00A06CDA"/>
    <w:rsid w:val="00A06DC2"/>
    <w:rsid w:val="00A06ED1"/>
    <w:rsid w:val="00A06EEF"/>
    <w:rsid w:val="00A06F1C"/>
    <w:rsid w:val="00A06FA9"/>
    <w:rsid w:val="00A06FC3"/>
    <w:rsid w:val="00A06FD6"/>
    <w:rsid w:val="00A07173"/>
    <w:rsid w:val="00A0718C"/>
    <w:rsid w:val="00A071DE"/>
    <w:rsid w:val="00A07335"/>
    <w:rsid w:val="00A07500"/>
    <w:rsid w:val="00A075DD"/>
    <w:rsid w:val="00A077AE"/>
    <w:rsid w:val="00A07808"/>
    <w:rsid w:val="00A078C5"/>
    <w:rsid w:val="00A079AF"/>
    <w:rsid w:val="00A079D5"/>
    <w:rsid w:val="00A07AEF"/>
    <w:rsid w:val="00A07B04"/>
    <w:rsid w:val="00A07B1C"/>
    <w:rsid w:val="00A07CE1"/>
    <w:rsid w:val="00A07D50"/>
    <w:rsid w:val="00A07D73"/>
    <w:rsid w:val="00A07E82"/>
    <w:rsid w:val="00A07F78"/>
    <w:rsid w:val="00A1000A"/>
    <w:rsid w:val="00A10063"/>
    <w:rsid w:val="00A10098"/>
    <w:rsid w:val="00A100CC"/>
    <w:rsid w:val="00A101F8"/>
    <w:rsid w:val="00A10250"/>
    <w:rsid w:val="00A1030A"/>
    <w:rsid w:val="00A10331"/>
    <w:rsid w:val="00A10445"/>
    <w:rsid w:val="00A10454"/>
    <w:rsid w:val="00A1051F"/>
    <w:rsid w:val="00A10681"/>
    <w:rsid w:val="00A106B1"/>
    <w:rsid w:val="00A106D7"/>
    <w:rsid w:val="00A107AE"/>
    <w:rsid w:val="00A10835"/>
    <w:rsid w:val="00A10886"/>
    <w:rsid w:val="00A108DD"/>
    <w:rsid w:val="00A109DC"/>
    <w:rsid w:val="00A10AA6"/>
    <w:rsid w:val="00A10AE4"/>
    <w:rsid w:val="00A10B38"/>
    <w:rsid w:val="00A10B44"/>
    <w:rsid w:val="00A10B96"/>
    <w:rsid w:val="00A10E26"/>
    <w:rsid w:val="00A10F11"/>
    <w:rsid w:val="00A10F5A"/>
    <w:rsid w:val="00A10F7B"/>
    <w:rsid w:val="00A11120"/>
    <w:rsid w:val="00A111C9"/>
    <w:rsid w:val="00A1122C"/>
    <w:rsid w:val="00A112A6"/>
    <w:rsid w:val="00A1131F"/>
    <w:rsid w:val="00A113F6"/>
    <w:rsid w:val="00A1143C"/>
    <w:rsid w:val="00A114BD"/>
    <w:rsid w:val="00A115A0"/>
    <w:rsid w:val="00A115A2"/>
    <w:rsid w:val="00A117EB"/>
    <w:rsid w:val="00A1180F"/>
    <w:rsid w:val="00A11880"/>
    <w:rsid w:val="00A1188A"/>
    <w:rsid w:val="00A118BC"/>
    <w:rsid w:val="00A11B02"/>
    <w:rsid w:val="00A11B06"/>
    <w:rsid w:val="00A11B3D"/>
    <w:rsid w:val="00A11BAC"/>
    <w:rsid w:val="00A11BF4"/>
    <w:rsid w:val="00A11C25"/>
    <w:rsid w:val="00A11C2A"/>
    <w:rsid w:val="00A11C79"/>
    <w:rsid w:val="00A11CAD"/>
    <w:rsid w:val="00A11CB6"/>
    <w:rsid w:val="00A11D0B"/>
    <w:rsid w:val="00A11D1A"/>
    <w:rsid w:val="00A11E25"/>
    <w:rsid w:val="00A11F02"/>
    <w:rsid w:val="00A11F17"/>
    <w:rsid w:val="00A11F1A"/>
    <w:rsid w:val="00A12032"/>
    <w:rsid w:val="00A1205F"/>
    <w:rsid w:val="00A12087"/>
    <w:rsid w:val="00A120E1"/>
    <w:rsid w:val="00A1219F"/>
    <w:rsid w:val="00A12201"/>
    <w:rsid w:val="00A1238E"/>
    <w:rsid w:val="00A1251B"/>
    <w:rsid w:val="00A125C4"/>
    <w:rsid w:val="00A12619"/>
    <w:rsid w:val="00A126F1"/>
    <w:rsid w:val="00A127D4"/>
    <w:rsid w:val="00A12861"/>
    <w:rsid w:val="00A1288D"/>
    <w:rsid w:val="00A12A3B"/>
    <w:rsid w:val="00A12A7B"/>
    <w:rsid w:val="00A12AE6"/>
    <w:rsid w:val="00A12B65"/>
    <w:rsid w:val="00A12C62"/>
    <w:rsid w:val="00A12CB1"/>
    <w:rsid w:val="00A13124"/>
    <w:rsid w:val="00A1318E"/>
    <w:rsid w:val="00A13192"/>
    <w:rsid w:val="00A13268"/>
    <w:rsid w:val="00A132A5"/>
    <w:rsid w:val="00A13315"/>
    <w:rsid w:val="00A13413"/>
    <w:rsid w:val="00A1344A"/>
    <w:rsid w:val="00A1351E"/>
    <w:rsid w:val="00A1353F"/>
    <w:rsid w:val="00A13577"/>
    <w:rsid w:val="00A13696"/>
    <w:rsid w:val="00A13707"/>
    <w:rsid w:val="00A13778"/>
    <w:rsid w:val="00A137DC"/>
    <w:rsid w:val="00A13838"/>
    <w:rsid w:val="00A13851"/>
    <w:rsid w:val="00A139C3"/>
    <w:rsid w:val="00A13A8D"/>
    <w:rsid w:val="00A13AEE"/>
    <w:rsid w:val="00A13B2B"/>
    <w:rsid w:val="00A13B2C"/>
    <w:rsid w:val="00A13BB4"/>
    <w:rsid w:val="00A13C7C"/>
    <w:rsid w:val="00A13CB6"/>
    <w:rsid w:val="00A13CB7"/>
    <w:rsid w:val="00A13D09"/>
    <w:rsid w:val="00A13D3A"/>
    <w:rsid w:val="00A13D76"/>
    <w:rsid w:val="00A13D94"/>
    <w:rsid w:val="00A13D99"/>
    <w:rsid w:val="00A13DE1"/>
    <w:rsid w:val="00A13E6E"/>
    <w:rsid w:val="00A13EA7"/>
    <w:rsid w:val="00A13F27"/>
    <w:rsid w:val="00A13F37"/>
    <w:rsid w:val="00A13F47"/>
    <w:rsid w:val="00A14019"/>
    <w:rsid w:val="00A14083"/>
    <w:rsid w:val="00A1409B"/>
    <w:rsid w:val="00A140B3"/>
    <w:rsid w:val="00A1410A"/>
    <w:rsid w:val="00A142C4"/>
    <w:rsid w:val="00A143CA"/>
    <w:rsid w:val="00A14407"/>
    <w:rsid w:val="00A1441D"/>
    <w:rsid w:val="00A1442F"/>
    <w:rsid w:val="00A1453F"/>
    <w:rsid w:val="00A14666"/>
    <w:rsid w:val="00A14695"/>
    <w:rsid w:val="00A1470B"/>
    <w:rsid w:val="00A14790"/>
    <w:rsid w:val="00A14966"/>
    <w:rsid w:val="00A1498C"/>
    <w:rsid w:val="00A149B2"/>
    <w:rsid w:val="00A14A29"/>
    <w:rsid w:val="00A14ACB"/>
    <w:rsid w:val="00A14C5A"/>
    <w:rsid w:val="00A14D9B"/>
    <w:rsid w:val="00A14DAC"/>
    <w:rsid w:val="00A14DC1"/>
    <w:rsid w:val="00A14E8D"/>
    <w:rsid w:val="00A14EBF"/>
    <w:rsid w:val="00A14F97"/>
    <w:rsid w:val="00A150C9"/>
    <w:rsid w:val="00A15187"/>
    <w:rsid w:val="00A151C4"/>
    <w:rsid w:val="00A15202"/>
    <w:rsid w:val="00A1521F"/>
    <w:rsid w:val="00A152A0"/>
    <w:rsid w:val="00A152C0"/>
    <w:rsid w:val="00A15314"/>
    <w:rsid w:val="00A153E5"/>
    <w:rsid w:val="00A153FD"/>
    <w:rsid w:val="00A1543E"/>
    <w:rsid w:val="00A1544C"/>
    <w:rsid w:val="00A15579"/>
    <w:rsid w:val="00A156EC"/>
    <w:rsid w:val="00A15706"/>
    <w:rsid w:val="00A15770"/>
    <w:rsid w:val="00A15857"/>
    <w:rsid w:val="00A158AD"/>
    <w:rsid w:val="00A158C1"/>
    <w:rsid w:val="00A15958"/>
    <w:rsid w:val="00A1598A"/>
    <w:rsid w:val="00A159E8"/>
    <w:rsid w:val="00A159F0"/>
    <w:rsid w:val="00A15A2A"/>
    <w:rsid w:val="00A15C42"/>
    <w:rsid w:val="00A15C4D"/>
    <w:rsid w:val="00A15C77"/>
    <w:rsid w:val="00A15CEC"/>
    <w:rsid w:val="00A15D59"/>
    <w:rsid w:val="00A15E07"/>
    <w:rsid w:val="00A15E48"/>
    <w:rsid w:val="00A15E57"/>
    <w:rsid w:val="00A15E6C"/>
    <w:rsid w:val="00A15E7A"/>
    <w:rsid w:val="00A15F62"/>
    <w:rsid w:val="00A15FE3"/>
    <w:rsid w:val="00A1605B"/>
    <w:rsid w:val="00A16073"/>
    <w:rsid w:val="00A16096"/>
    <w:rsid w:val="00A16351"/>
    <w:rsid w:val="00A163BF"/>
    <w:rsid w:val="00A163C5"/>
    <w:rsid w:val="00A1651D"/>
    <w:rsid w:val="00A16602"/>
    <w:rsid w:val="00A16622"/>
    <w:rsid w:val="00A16629"/>
    <w:rsid w:val="00A16793"/>
    <w:rsid w:val="00A167DE"/>
    <w:rsid w:val="00A169C5"/>
    <w:rsid w:val="00A16A65"/>
    <w:rsid w:val="00A16AD4"/>
    <w:rsid w:val="00A16B03"/>
    <w:rsid w:val="00A16DDA"/>
    <w:rsid w:val="00A16DE8"/>
    <w:rsid w:val="00A16E41"/>
    <w:rsid w:val="00A16F02"/>
    <w:rsid w:val="00A16FAE"/>
    <w:rsid w:val="00A170EA"/>
    <w:rsid w:val="00A17108"/>
    <w:rsid w:val="00A171B1"/>
    <w:rsid w:val="00A17226"/>
    <w:rsid w:val="00A1743C"/>
    <w:rsid w:val="00A17642"/>
    <w:rsid w:val="00A1765E"/>
    <w:rsid w:val="00A176DA"/>
    <w:rsid w:val="00A176E3"/>
    <w:rsid w:val="00A177BB"/>
    <w:rsid w:val="00A17813"/>
    <w:rsid w:val="00A1786C"/>
    <w:rsid w:val="00A178CD"/>
    <w:rsid w:val="00A178E1"/>
    <w:rsid w:val="00A1797D"/>
    <w:rsid w:val="00A179F0"/>
    <w:rsid w:val="00A17C68"/>
    <w:rsid w:val="00A17D92"/>
    <w:rsid w:val="00A17D9D"/>
    <w:rsid w:val="00A1E853"/>
    <w:rsid w:val="00A2000D"/>
    <w:rsid w:val="00A202B0"/>
    <w:rsid w:val="00A202EE"/>
    <w:rsid w:val="00A202F8"/>
    <w:rsid w:val="00A203E7"/>
    <w:rsid w:val="00A20413"/>
    <w:rsid w:val="00A2044E"/>
    <w:rsid w:val="00A20453"/>
    <w:rsid w:val="00A2049C"/>
    <w:rsid w:val="00A20562"/>
    <w:rsid w:val="00A2058D"/>
    <w:rsid w:val="00A20592"/>
    <w:rsid w:val="00A205B0"/>
    <w:rsid w:val="00A2064F"/>
    <w:rsid w:val="00A20685"/>
    <w:rsid w:val="00A206EB"/>
    <w:rsid w:val="00A2077E"/>
    <w:rsid w:val="00A207F1"/>
    <w:rsid w:val="00A20840"/>
    <w:rsid w:val="00A2086E"/>
    <w:rsid w:val="00A208A8"/>
    <w:rsid w:val="00A208B4"/>
    <w:rsid w:val="00A209D7"/>
    <w:rsid w:val="00A20A26"/>
    <w:rsid w:val="00A20A33"/>
    <w:rsid w:val="00A20A5B"/>
    <w:rsid w:val="00A20BB7"/>
    <w:rsid w:val="00A20BDE"/>
    <w:rsid w:val="00A20D3A"/>
    <w:rsid w:val="00A20E42"/>
    <w:rsid w:val="00A20E84"/>
    <w:rsid w:val="00A20EC4"/>
    <w:rsid w:val="00A20EDB"/>
    <w:rsid w:val="00A2107D"/>
    <w:rsid w:val="00A2108F"/>
    <w:rsid w:val="00A2110C"/>
    <w:rsid w:val="00A21115"/>
    <w:rsid w:val="00A21125"/>
    <w:rsid w:val="00A2128A"/>
    <w:rsid w:val="00A212F2"/>
    <w:rsid w:val="00A21323"/>
    <w:rsid w:val="00A2171C"/>
    <w:rsid w:val="00A21840"/>
    <w:rsid w:val="00A218D9"/>
    <w:rsid w:val="00A21929"/>
    <w:rsid w:val="00A2195A"/>
    <w:rsid w:val="00A21AB4"/>
    <w:rsid w:val="00A21ABD"/>
    <w:rsid w:val="00A21B80"/>
    <w:rsid w:val="00A21BAC"/>
    <w:rsid w:val="00A21BDC"/>
    <w:rsid w:val="00A21C4A"/>
    <w:rsid w:val="00A21C54"/>
    <w:rsid w:val="00A21D6F"/>
    <w:rsid w:val="00A21D82"/>
    <w:rsid w:val="00A21E63"/>
    <w:rsid w:val="00A21FC0"/>
    <w:rsid w:val="00A21FCD"/>
    <w:rsid w:val="00A22028"/>
    <w:rsid w:val="00A22056"/>
    <w:rsid w:val="00A22106"/>
    <w:rsid w:val="00A223AC"/>
    <w:rsid w:val="00A223CC"/>
    <w:rsid w:val="00A224CE"/>
    <w:rsid w:val="00A225F8"/>
    <w:rsid w:val="00A22741"/>
    <w:rsid w:val="00A22840"/>
    <w:rsid w:val="00A2285A"/>
    <w:rsid w:val="00A2286F"/>
    <w:rsid w:val="00A228B8"/>
    <w:rsid w:val="00A2296E"/>
    <w:rsid w:val="00A229B8"/>
    <w:rsid w:val="00A22A1F"/>
    <w:rsid w:val="00A22BD7"/>
    <w:rsid w:val="00A22CCD"/>
    <w:rsid w:val="00A22D30"/>
    <w:rsid w:val="00A22F62"/>
    <w:rsid w:val="00A22FA4"/>
    <w:rsid w:val="00A22FD3"/>
    <w:rsid w:val="00A2305B"/>
    <w:rsid w:val="00A231E1"/>
    <w:rsid w:val="00A232AB"/>
    <w:rsid w:val="00A235F0"/>
    <w:rsid w:val="00A23676"/>
    <w:rsid w:val="00A236AD"/>
    <w:rsid w:val="00A236C5"/>
    <w:rsid w:val="00A236F1"/>
    <w:rsid w:val="00A2375C"/>
    <w:rsid w:val="00A2380F"/>
    <w:rsid w:val="00A238D2"/>
    <w:rsid w:val="00A23912"/>
    <w:rsid w:val="00A23995"/>
    <w:rsid w:val="00A239A0"/>
    <w:rsid w:val="00A23B94"/>
    <w:rsid w:val="00A23BE2"/>
    <w:rsid w:val="00A23E73"/>
    <w:rsid w:val="00A23EEF"/>
    <w:rsid w:val="00A23FC3"/>
    <w:rsid w:val="00A23FF0"/>
    <w:rsid w:val="00A24000"/>
    <w:rsid w:val="00A24049"/>
    <w:rsid w:val="00A240C7"/>
    <w:rsid w:val="00A2412A"/>
    <w:rsid w:val="00A24288"/>
    <w:rsid w:val="00A24355"/>
    <w:rsid w:val="00A24428"/>
    <w:rsid w:val="00A2456A"/>
    <w:rsid w:val="00A24629"/>
    <w:rsid w:val="00A2469C"/>
    <w:rsid w:val="00A247A8"/>
    <w:rsid w:val="00A2482D"/>
    <w:rsid w:val="00A2489B"/>
    <w:rsid w:val="00A2492C"/>
    <w:rsid w:val="00A2496E"/>
    <w:rsid w:val="00A249C5"/>
    <w:rsid w:val="00A24A0D"/>
    <w:rsid w:val="00A24B73"/>
    <w:rsid w:val="00A24DAE"/>
    <w:rsid w:val="00A24DB5"/>
    <w:rsid w:val="00A24E87"/>
    <w:rsid w:val="00A24EB0"/>
    <w:rsid w:val="00A24FB3"/>
    <w:rsid w:val="00A24FB4"/>
    <w:rsid w:val="00A25023"/>
    <w:rsid w:val="00A2502F"/>
    <w:rsid w:val="00A25157"/>
    <w:rsid w:val="00A25253"/>
    <w:rsid w:val="00A252D2"/>
    <w:rsid w:val="00A253D0"/>
    <w:rsid w:val="00A25488"/>
    <w:rsid w:val="00A255A7"/>
    <w:rsid w:val="00A255F4"/>
    <w:rsid w:val="00A25697"/>
    <w:rsid w:val="00A257F9"/>
    <w:rsid w:val="00A25802"/>
    <w:rsid w:val="00A25842"/>
    <w:rsid w:val="00A25867"/>
    <w:rsid w:val="00A25895"/>
    <w:rsid w:val="00A258F6"/>
    <w:rsid w:val="00A25B15"/>
    <w:rsid w:val="00A25BB9"/>
    <w:rsid w:val="00A25BBE"/>
    <w:rsid w:val="00A25D44"/>
    <w:rsid w:val="00A25DC6"/>
    <w:rsid w:val="00A25F4D"/>
    <w:rsid w:val="00A25FA7"/>
    <w:rsid w:val="00A25FE1"/>
    <w:rsid w:val="00A26068"/>
    <w:rsid w:val="00A26161"/>
    <w:rsid w:val="00A26240"/>
    <w:rsid w:val="00A2627B"/>
    <w:rsid w:val="00A26340"/>
    <w:rsid w:val="00A26369"/>
    <w:rsid w:val="00A2642B"/>
    <w:rsid w:val="00A2642E"/>
    <w:rsid w:val="00A26437"/>
    <w:rsid w:val="00A2645E"/>
    <w:rsid w:val="00A26542"/>
    <w:rsid w:val="00A266EB"/>
    <w:rsid w:val="00A269CA"/>
    <w:rsid w:val="00A26A6E"/>
    <w:rsid w:val="00A26AA9"/>
    <w:rsid w:val="00A26B78"/>
    <w:rsid w:val="00A26BE4"/>
    <w:rsid w:val="00A26C68"/>
    <w:rsid w:val="00A26C9A"/>
    <w:rsid w:val="00A26C9F"/>
    <w:rsid w:val="00A26E2B"/>
    <w:rsid w:val="00A26E41"/>
    <w:rsid w:val="00A26E58"/>
    <w:rsid w:val="00A26E5E"/>
    <w:rsid w:val="00A26EF8"/>
    <w:rsid w:val="00A26FA8"/>
    <w:rsid w:val="00A26FFF"/>
    <w:rsid w:val="00A27016"/>
    <w:rsid w:val="00A27069"/>
    <w:rsid w:val="00A2706E"/>
    <w:rsid w:val="00A270B0"/>
    <w:rsid w:val="00A2712C"/>
    <w:rsid w:val="00A27451"/>
    <w:rsid w:val="00A275F8"/>
    <w:rsid w:val="00A27612"/>
    <w:rsid w:val="00A27627"/>
    <w:rsid w:val="00A278DC"/>
    <w:rsid w:val="00A27906"/>
    <w:rsid w:val="00A27945"/>
    <w:rsid w:val="00A27969"/>
    <w:rsid w:val="00A27A99"/>
    <w:rsid w:val="00A27B6C"/>
    <w:rsid w:val="00A27B76"/>
    <w:rsid w:val="00A27BB0"/>
    <w:rsid w:val="00A27C2A"/>
    <w:rsid w:val="00A27C42"/>
    <w:rsid w:val="00A27C6F"/>
    <w:rsid w:val="00A27D92"/>
    <w:rsid w:val="00A27DF4"/>
    <w:rsid w:val="00A27EA2"/>
    <w:rsid w:val="00A27ECE"/>
    <w:rsid w:val="00A3008C"/>
    <w:rsid w:val="00A300B5"/>
    <w:rsid w:val="00A30104"/>
    <w:rsid w:val="00A3015D"/>
    <w:rsid w:val="00A301D2"/>
    <w:rsid w:val="00A30322"/>
    <w:rsid w:val="00A304EC"/>
    <w:rsid w:val="00A3053D"/>
    <w:rsid w:val="00A3055A"/>
    <w:rsid w:val="00A30583"/>
    <w:rsid w:val="00A305A8"/>
    <w:rsid w:val="00A30647"/>
    <w:rsid w:val="00A307EE"/>
    <w:rsid w:val="00A3082F"/>
    <w:rsid w:val="00A308FB"/>
    <w:rsid w:val="00A309AA"/>
    <w:rsid w:val="00A309EE"/>
    <w:rsid w:val="00A30A48"/>
    <w:rsid w:val="00A30B33"/>
    <w:rsid w:val="00A30BB8"/>
    <w:rsid w:val="00A30BD6"/>
    <w:rsid w:val="00A30C81"/>
    <w:rsid w:val="00A30C95"/>
    <w:rsid w:val="00A30CCB"/>
    <w:rsid w:val="00A30CF5"/>
    <w:rsid w:val="00A30D11"/>
    <w:rsid w:val="00A30D27"/>
    <w:rsid w:val="00A30DAE"/>
    <w:rsid w:val="00A30F4D"/>
    <w:rsid w:val="00A31002"/>
    <w:rsid w:val="00A31069"/>
    <w:rsid w:val="00A310A8"/>
    <w:rsid w:val="00A310F6"/>
    <w:rsid w:val="00A31140"/>
    <w:rsid w:val="00A31159"/>
    <w:rsid w:val="00A311E4"/>
    <w:rsid w:val="00A31394"/>
    <w:rsid w:val="00A314E8"/>
    <w:rsid w:val="00A31524"/>
    <w:rsid w:val="00A31695"/>
    <w:rsid w:val="00A3175C"/>
    <w:rsid w:val="00A318CA"/>
    <w:rsid w:val="00A318CC"/>
    <w:rsid w:val="00A31964"/>
    <w:rsid w:val="00A31B88"/>
    <w:rsid w:val="00A31BB6"/>
    <w:rsid w:val="00A31C5F"/>
    <w:rsid w:val="00A31DBD"/>
    <w:rsid w:val="00A31EC6"/>
    <w:rsid w:val="00A31F24"/>
    <w:rsid w:val="00A31F93"/>
    <w:rsid w:val="00A32017"/>
    <w:rsid w:val="00A321AC"/>
    <w:rsid w:val="00A32468"/>
    <w:rsid w:val="00A32550"/>
    <w:rsid w:val="00A325BC"/>
    <w:rsid w:val="00A3260E"/>
    <w:rsid w:val="00A3261F"/>
    <w:rsid w:val="00A32635"/>
    <w:rsid w:val="00A326EC"/>
    <w:rsid w:val="00A328C2"/>
    <w:rsid w:val="00A32920"/>
    <w:rsid w:val="00A32935"/>
    <w:rsid w:val="00A32945"/>
    <w:rsid w:val="00A329E8"/>
    <w:rsid w:val="00A32A14"/>
    <w:rsid w:val="00A32A86"/>
    <w:rsid w:val="00A32A93"/>
    <w:rsid w:val="00A32B4A"/>
    <w:rsid w:val="00A32B86"/>
    <w:rsid w:val="00A32BF8"/>
    <w:rsid w:val="00A32C79"/>
    <w:rsid w:val="00A32D92"/>
    <w:rsid w:val="00A32DA1"/>
    <w:rsid w:val="00A32EF5"/>
    <w:rsid w:val="00A32F7E"/>
    <w:rsid w:val="00A32FBD"/>
    <w:rsid w:val="00A33178"/>
    <w:rsid w:val="00A331E7"/>
    <w:rsid w:val="00A33227"/>
    <w:rsid w:val="00A332AE"/>
    <w:rsid w:val="00A33307"/>
    <w:rsid w:val="00A335C3"/>
    <w:rsid w:val="00A335C8"/>
    <w:rsid w:val="00A336A0"/>
    <w:rsid w:val="00A336EF"/>
    <w:rsid w:val="00A337CF"/>
    <w:rsid w:val="00A338F0"/>
    <w:rsid w:val="00A339DA"/>
    <w:rsid w:val="00A33A26"/>
    <w:rsid w:val="00A33A79"/>
    <w:rsid w:val="00A33A7C"/>
    <w:rsid w:val="00A33B7C"/>
    <w:rsid w:val="00A33BCD"/>
    <w:rsid w:val="00A33C9A"/>
    <w:rsid w:val="00A33DCB"/>
    <w:rsid w:val="00A33FB0"/>
    <w:rsid w:val="00A34012"/>
    <w:rsid w:val="00A3411A"/>
    <w:rsid w:val="00A3419C"/>
    <w:rsid w:val="00A341A4"/>
    <w:rsid w:val="00A341CE"/>
    <w:rsid w:val="00A3448B"/>
    <w:rsid w:val="00A3459F"/>
    <w:rsid w:val="00A3465B"/>
    <w:rsid w:val="00A346D7"/>
    <w:rsid w:val="00A3475F"/>
    <w:rsid w:val="00A34783"/>
    <w:rsid w:val="00A3478E"/>
    <w:rsid w:val="00A347BA"/>
    <w:rsid w:val="00A3483B"/>
    <w:rsid w:val="00A34AA5"/>
    <w:rsid w:val="00A34AFC"/>
    <w:rsid w:val="00A34BE7"/>
    <w:rsid w:val="00A34D03"/>
    <w:rsid w:val="00A34DF8"/>
    <w:rsid w:val="00A34E02"/>
    <w:rsid w:val="00A34FF2"/>
    <w:rsid w:val="00A35074"/>
    <w:rsid w:val="00A35087"/>
    <w:rsid w:val="00A35125"/>
    <w:rsid w:val="00A35126"/>
    <w:rsid w:val="00A3512D"/>
    <w:rsid w:val="00A35170"/>
    <w:rsid w:val="00A3526A"/>
    <w:rsid w:val="00A35334"/>
    <w:rsid w:val="00A35365"/>
    <w:rsid w:val="00A3538F"/>
    <w:rsid w:val="00A353CF"/>
    <w:rsid w:val="00A354EB"/>
    <w:rsid w:val="00A3553D"/>
    <w:rsid w:val="00A35735"/>
    <w:rsid w:val="00A358A5"/>
    <w:rsid w:val="00A358D8"/>
    <w:rsid w:val="00A35932"/>
    <w:rsid w:val="00A3593E"/>
    <w:rsid w:val="00A359A2"/>
    <w:rsid w:val="00A359BC"/>
    <w:rsid w:val="00A359D0"/>
    <w:rsid w:val="00A35A4D"/>
    <w:rsid w:val="00A35AAD"/>
    <w:rsid w:val="00A35ABA"/>
    <w:rsid w:val="00A35AFB"/>
    <w:rsid w:val="00A35B56"/>
    <w:rsid w:val="00A35B59"/>
    <w:rsid w:val="00A35B5B"/>
    <w:rsid w:val="00A35D7D"/>
    <w:rsid w:val="00A35DD8"/>
    <w:rsid w:val="00A35DF1"/>
    <w:rsid w:val="00A35E26"/>
    <w:rsid w:val="00A35E73"/>
    <w:rsid w:val="00A35ED9"/>
    <w:rsid w:val="00A35F99"/>
    <w:rsid w:val="00A35FCD"/>
    <w:rsid w:val="00A36082"/>
    <w:rsid w:val="00A3612A"/>
    <w:rsid w:val="00A36187"/>
    <w:rsid w:val="00A361FF"/>
    <w:rsid w:val="00A362DC"/>
    <w:rsid w:val="00A36326"/>
    <w:rsid w:val="00A36339"/>
    <w:rsid w:val="00A363FB"/>
    <w:rsid w:val="00A36459"/>
    <w:rsid w:val="00A3658B"/>
    <w:rsid w:val="00A365A8"/>
    <w:rsid w:val="00A365DA"/>
    <w:rsid w:val="00A365F8"/>
    <w:rsid w:val="00A366C6"/>
    <w:rsid w:val="00A3676E"/>
    <w:rsid w:val="00A367BA"/>
    <w:rsid w:val="00A367BF"/>
    <w:rsid w:val="00A367C3"/>
    <w:rsid w:val="00A3687A"/>
    <w:rsid w:val="00A36890"/>
    <w:rsid w:val="00A368EF"/>
    <w:rsid w:val="00A3696E"/>
    <w:rsid w:val="00A3697F"/>
    <w:rsid w:val="00A369C1"/>
    <w:rsid w:val="00A36A24"/>
    <w:rsid w:val="00A36A3E"/>
    <w:rsid w:val="00A36B08"/>
    <w:rsid w:val="00A36B58"/>
    <w:rsid w:val="00A36BE8"/>
    <w:rsid w:val="00A36C10"/>
    <w:rsid w:val="00A36C6B"/>
    <w:rsid w:val="00A36E75"/>
    <w:rsid w:val="00A36EC3"/>
    <w:rsid w:val="00A36F4F"/>
    <w:rsid w:val="00A370D6"/>
    <w:rsid w:val="00A371BE"/>
    <w:rsid w:val="00A37248"/>
    <w:rsid w:val="00A37276"/>
    <w:rsid w:val="00A37435"/>
    <w:rsid w:val="00A37496"/>
    <w:rsid w:val="00A374EC"/>
    <w:rsid w:val="00A3755E"/>
    <w:rsid w:val="00A37589"/>
    <w:rsid w:val="00A37645"/>
    <w:rsid w:val="00A377A0"/>
    <w:rsid w:val="00A37924"/>
    <w:rsid w:val="00A3794D"/>
    <w:rsid w:val="00A379B5"/>
    <w:rsid w:val="00A37A35"/>
    <w:rsid w:val="00A37A4C"/>
    <w:rsid w:val="00A37A6F"/>
    <w:rsid w:val="00A37C7B"/>
    <w:rsid w:val="00A37D49"/>
    <w:rsid w:val="00A37DF1"/>
    <w:rsid w:val="00A37E15"/>
    <w:rsid w:val="00A37E3C"/>
    <w:rsid w:val="00A37EA0"/>
    <w:rsid w:val="00A37F2E"/>
    <w:rsid w:val="00A37F30"/>
    <w:rsid w:val="00A40015"/>
    <w:rsid w:val="00A4001F"/>
    <w:rsid w:val="00A4010D"/>
    <w:rsid w:val="00A40136"/>
    <w:rsid w:val="00A401A6"/>
    <w:rsid w:val="00A40204"/>
    <w:rsid w:val="00A40220"/>
    <w:rsid w:val="00A40253"/>
    <w:rsid w:val="00A40389"/>
    <w:rsid w:val="00A404B6"/>
    <w:rsid w:val="00A4054C"/>
    <w:rsid w:val="00A4056F"/>
    <w:rsid w:val="00A40580"/>
    <w:rsid w:val="00A405C1"/>
    <w:rsid w:val="00A406CA"/>
    <w:rsid w:val="00A407E4"/>
    <w:rsid w:val="00A40862"/>
    <w:rsid w:val="00A4095F"/>
    <w:rsid w:val="00A40B1B"/>
    <w:rsid w:val="00A40B73"/>
    <w:rsid w:val="00A40BBF"/>
    <w:rsid w:val="00A40C70"/>
    <w:rsid w:val="00A40CB7"/>
    <w:rsid w:val="00A40DB7"/>
    <w:rsid w:val="00A40DED"/>
    <w:rsid w:val="00A40E4B"/>
    <w:rsid w:val="00A40E75"/>
    <w:rsid w:val="00A40F2E"/>
    <w:rsid w:val="00A41201"/>
    <w:rsid w:val="00A4121F"/>
    <w:rsid w:val="00A412EF"/>
    <w:rsid w:val="00A41438"/>
    <w:rsid w:val="00A4151D"/>
    <w:rsid w:val="00A41532"/>
    <w:rsid w:val="00A415AD"/>
    <w:rsid w:val="00A41670"/>
    <w:rsid w:val="00A41730"/>
    <w:rsid w:val="00A418D1"/>
    <w:rsid w:val="00A418D4"/>
    <w:rsid w:val="00A41B36"/>
    <w:rsid w:val="00A41C46"/>
    <w:rsid w:val="00A41C6A"/>
    <w:rsid w:val="00A41CE7"/>
    <w:rsid w:val="00A41D45"/>
    <w:rsid w:val="00A41D8D"/>
    <w:rsid w:val="00A41DAB"/>
    <w:rsid w:val="00A41EB6"/>
    <w:rsid w:val="00A41F20"/>
    <w:rsid w:val="00A41F2F"/>
    <w:rsid w:val="00A41F42"/>
    <w:rsid w:val="00A41FCE"/>
    <w:rsid w:val="00A42340"/>
    <w:rsid w:val="00A4242D"/>
    <w:rsid w:val="00A42459"/>
    <w:rsid w:val="00A42529"/>
    <w:rsid w:val="00A42532"/>
    <w:rsid w:val="00A4256E"/>
    <w:rsid w:val="00A426A0"/>
    <w:rsid w:val="00A4270E"/>
    <w:rsid w:val="00A4279B"/>
    <w:rsid w:val="00A4280E"/>
    <w:rsid w:val="00A428D7"/>
    <w:rsid w:val="00A42A4A"/>
    <w:rsid w:val="00A42A98"/>
    <w:rsid w:val="00A42AE5"/>
    <w:rsid w:val="00A42B2C"/>
    <w:rsid w:val="00A42B87"/>
    <w:rsid w:val="00A42BA3"/>
    <w:rsid w:val="00A42C7A"/>
    <w:rsid w:val="00A42D87"/>
    <w:rsid w:val="00A42F6D"/>
    <w:rsid w:val="00A431D4"/>
    <w:rsid w:val="00A431F7"/>
    <w:rsid w:val="00A43388"/>
    <w:rsid w:val="00A4338A"/>
    <w:rsid w:val="00A433D9"/>
    <w:rsid w:val="00A4341B"/>
    <w:rsid w:val="00A434FD"/>
    <w:rsid w:val="00A4354B"/>
    <w:rsid w:val="00A43641"/>
    <w:rsid w:val="00A436F7"/>
    <w:rsid w:val="00A4374F"/>
    <w:rsid w:val="00A437DC"/>
    <w:rsid w:val="00A437E0"/>
    <w:rsid w:val="00A438E8"/>
    <w:rsid w:val="00A438FE"/>
    <w:rsid w:val="00A43932"/>
    <w:rsid w:val="00A4399A"/>
    <w:rsid w:val="00A439B5"/>
    <w:rsid w:val="00A439CF"/>
    <w:rsid w:val="00A439E3"/>
    <w:rsid w:val="00A43AFD"/>
    <w:rsid w:val="00A43B6A"/>
    <w:rsid w:val="00A43BED"/>
    <w:rsid w:val="00A43C1D"/>
    <w:rsid w:val="00A43D47"/>
    <w:rsid w:val="00A43DF0"/>
    <w:rsid w:val="00A43E36"/>
    <w:rsid w:val="00A43F84"/>
    <w:rsid w:val="00A43FC2"/>
    <w:rsid w:val="00A44027"/>
    <w:rsid w:val="00A4406E"/>
    <w:rsid w:val="00A44078"/>
    <w:rsid w:val="00A44138"/>
    <w:rsid w:val="00A44195"/>
    <w:rsid w:val="00A441AB"/>
    <w:rsid w:val="00A4423B"/>
    <w:rsid w:val="00A442BA"/>
    <w:rsid w:val="00A44418"/>
    <w:rsid w:val="00A44469"/>
    <w:rsid w:val="00A4448B"/>
    <w:rsid w:val="00A444C4"/>
    <w:rsid w:val="00A444F0"/>
    <w:rsid w:val="00A4461E"/>
    <w:rsid w:val="00A4468E"/>
    <w:rsid w:val="00A4496B"/>
    <w:rsid w:val="00A44B2B"/>
    <w:rsid w:val="00A44B4A"/>
    <w:rsid w:val="00A44B64"/>
    <w:rsid w:val="00A44B97"/>
    <w:rsid w:val="00A44C60"/>
    <w:rsid w:val="00A44D7A"/>
    <w:rsid w:val="00A44DD1"/>
    <w:rsid w:val="00A4505A"/>
    <w:rsid w:val="00A450F7"/>
    <w:rsid w:val="00A45192"/>
    <w:rsid w:val="00A45237"/>
    <w:rsid w:val="00A4533F"/>
    <w:rsid w:val="00A45351"/>
    <w:rsid w:val="00A4549A"/>
    <w:rsid w:val="00A456D2"/>
    <w:rsid w:val="00A4574D"/>
    <w:rsid w:val="00A45775"/>
    <w:rsid w:val="00A457A0"/>
    <w:rsid w:val="00A45858"/>
    <w:rsid w:val="00A4585B"/>
    <w:rsid w:val="00A45897"/>
    <w:rsid w:val="00A45AD1"/>
    <w:rsid w:val="00A45AE3"/>
    <w:rsid w:val="00A45B81"/>
    <w:rsid w:val="00A45B9E"/>
    <w:rsid w:val="00A45C3D"/>
    <w:rsid w:val="00A45CE3"/>
    <w:rsid w:val="00A45D05"/>
    <w:rsid w:val="00A45D0C"/>
    <w:rsid w:val="00A45DC7"/>
    <w:rsid w:val="00A45E52"/>
    <w:rsid w:val="00A45E8A"/>
    <w:rsid w:val="00A45F01"/>
    <w:rsid w:val="00A45F1A"/>
    <w:rsid w:val="00A46149"/>
    <w:rsid w:val="00A4620E"/>
    <w:rsid w:val="00A46308"/>
    <w:rsid w:val="00A46367"/>
    <w:rsid w:val="00A4638D"/>
    <w:rsid w:val="00A46457"/>
    <w:rsid w:val="00A46486"/>
    <w:rsid w:val="00A464B4"/>
    <w:rsid w:val="00A46614"/>
    <w:rsid w:val="00A46631"/>
    <w:rsid w:val="00A4669F"/>
    <w:rsid w:val="00A466C7"/>
    <w:rsid w:val="00A468B0"/>
    <w:rsid w:val="00A46C5A"/>
    <w:rsid w:val="00A46C9D"/>
    <w:rsid w:val="00A46D30"/>
    <w:rsid w:val="00A46D41"/>
    <w:rsid w:val="00A46EAF"/>
    <w:rsid w:val="00A47004"/>
    <w:rsid w:val="00A47068"/>
    <w:rsid w:val="00A470C5"/>
    <w:rsid w:val="00A470EA"/>
    <w:rsid w:val="00A470F1"/>
    <w:rsid w:val="00A470F2"/>
    <w:rsid w:val="00A47190"/>
    <w:rsid w:val="00A471AC"/>
    <w:rsid w:val="00A471E9"/>
    <w:rsid w:val="00A47282"/>
    <w:rsid w:val="00A472BD"/>
    <w:rsid w:val="00A472BE"/>
    <w:rsid w:val="00A472F9"/>
    <w:rsid w:val="00A47317"/>
    <w:rsid w:val="00A47326"/>
    <w:rsid w:val="00A47351"/>
    <w:rsid w:val="00A4746F"/>
    <w:rsid w:val="00A474F2"/>
    <w:rsid w:val="00A4750D"/>
    <w:rsid w:val="00A47622"/>
    <w:rsid w:val="00A4770D"/>
    <w:rsid w:val="00A4780D"/>
    <w:rsid w:val="00A47816"/>
    <w:rsid w:val="00A47838"/>
    <w:rsid w:val="00A478EF"/>
    <w:rsid w:val="00A479A8"/>
    <w:rsid w:val="00A47AD1"/>
    <w:rsid w:val="00A47B16"/>
    <w:rsid w:val="00A47C90"/>
    <w:rsid w:val="00A47CB7"/>
    <w:rsid w:val="00A47DBA"/>
    <w:rsid w:val="00A47DBC"/>
    <w:rsid w:val="00A47E81"/>
    <w:rsid w:val="00A47E99"/>
    <w:rsid w:val="00A50136"/>
    <w:rsid w:val="00A501FC"/>
    <w:rsid w:val="00A5025B"/>
    <w:rsid w:val="00A50308"/>
    <w:rsid w:val="00A5032A"/>
    <w:rsid w:val="00A50655"/>
    <w:rsid w:val="00A5065F"/>
    <w:rsid w:val="00A506CE"/>
    <w:rsid w:val="00A506FB"/>
    <w:rsid w:val="00A5087F"/>
    <w:rsid w:val="00A509DF"/>
    <w:rsid w:val="00A509F5"/>
    <w:rsid w:val="00A50ACF"/>
    <w:rsid w:val="00A50C09"/>
    <w:rsid w:val="00A50C69"/>
    <w:rsid w:val="00A50CF5"/>
    <w:rsid w:val="00A50DFD"/>
    <w:rsid w:val="00A50EDD"/>
    <w:rsid w:val="00A50F94"/>
    <w:rsid w:val="00A50FDD"/>
    <w:rsid w:val="00A51039"/>
    <w:rsid w:val="00A5103A"/>
    <w:rsid w:val="00A511C9"/>
    <w:rsid w:val="00A511F6"/>
    <w:rsid w:val="00A51226"/>
    <w:rsid w:val="00A5146A"/>
    <w:rsid w:val="00A51551"/>
    <w:rsid w:val="00A5167F"/>
    <w:rsid w:val="00A51739"/>
    <w:rsid w:val="00A51973"/>
    <w:rsid w:val="00A51AF4"/>
    <w:rsid w:val="00A51C11"/>
    <w:rsid w:val="00A51C42"/>
    <w:rsid w:val="00A51C82"/>
    <w:rsid w:val="00A51CC2"/>
    <w:rsid w:val="00A51D07"/>
    <w:rsid w:val="00A51DBD"/>
    <w:rsid w:val="00A51E81"/>
    <w:rsid w:val="00A51F0E"/>
    <w:rsid w:val="00A51F4D"/>
    <w:rsid w:val="00A52021"/>
    <w:rsid w:val="00A520AE"/>
    <w:rsid w:val="00A520EF"/>
    <w:rsid w:val="00A5215F"/>
    <w:rsid w:val="00A522F2"/>
    <w:rsid w:val="00A52605"/>
    <w:rsid w:val="00A5270F"/>
    <w:rsid w:val="00A527CC"/>
    <w:rsid w:val="00A52805"/>
    <w:rsid w:val="00A5283D"/>
    <w:rsid w:val="00A528E1"/>
    <w:rsid w:val="00A52900"/>
    <w:rsid w:val="00A52968"/>
    <w:rsid w:val="00A529A6"/>
    <w:rsid w:val="00A52A61"/>
    <w:rsid w:val="00A52ACF"/>
    <w:rsid w:val="00A52B09"/>
    <w:rsid w:val="00A52C24"/>
    <w:rsid w:val="00A52CEA"/>
    <w:rsid w:val="00A52CEB"/>
    <w:rsid w:val="00A52EF3"/>
    <w:rsid w:val="00A52FE4"/>
    <w:rsid w:val="00A53007"/>
    <w:rsid w:val="00A530C9"/>
    <w:rsid w:val="00A5329E"/>
    <w:rsid w:val="00A53368"/>
    <w:rsid w:val="00A53392"/>
    <w:rsid w:val="00A533B3"/>
    <w:rsid w:val="00A533BF"/>
    <w:rsid w:val="00A53415"/>
    <w:rsid w:val="00A5355E"/>
    <w:rsid w:val="00A53618"/>
    <w:rsid w:val="00A5367E"/>
    <w:rsid w:val="00A536F5"/>
    <w:rsid w:val="00A53796"/>
    <w:rsid w:val="00A5384E"/>
    <w:rsid w:val="00A53957"/>
    <w:rsid w:val="00A53A64"/>
    <w:rsid w:val="00A53A8D"/>
    <w:rsid w:val="00A53B63"/>
    <w:rsid w:val="00A53BEB"/>
    <w:rsid w:val="00A53CAF"/>
    <w:rsid w:val="00A53DD0"/>
    <w:rsid w:val="00A53E0D"/>
    <w:rsid w:val="00A53F6B"/>
    <w:rsid w:val="00A54029"/>
    <w:rsid w:val="00A5405E"/>
    <w:rsid w:val="00A5423F"/>
    <w:rsid w:val="00A542A7"/>
    <w:rsid w:val="00A542F0"/>
    <w:rsid w:val="00A5438D"/>
    <w:rsid w:val="00A543D4"/>
    <w:rsid w:val="00A5458F"/>
    <w:rsid w:val="00A54613"/>
    <w:rsid w:val="00A546B6"/>
    <w:rsid w:val="00A54823"/>
    <w:rsid w:val="00A548D8"/>
    <w:rsid w:val="00A5494F"/>
    <w:rsid w:val="00A54996"/>
    <w:rsid w:val="00A54A8C"/>
    <w:rsid w:val="00A54AE4"/>
    <w:rsid w:val="00A54B4E"/>
    <w:rsid w:val="00A54CD2"/>
    <w:rsid w:val="00A54D13"/>
    <w:rsid w:val="00A54E74"/>
    <w:rsid w:val="00A54FD4"/>
    <w:rsid w:val="00A55153"/>
    <w:rsid w:val="00A55411"/>
    <w:rsid w:val="00A55574"/>
    <w:rsid w:val="00A5559B"/>
    <w:rsid w:val="00A555D5"/>
    <w:rsid w:val="00A55666"/>
    <w:rsid w:val="00A556A5"/>
    <w:rsid w:val="00A556DE"/>
    <w:rsid w:val="00A556E9"/>
    <w:rsid w:val="00A5574E"/>
    <w:rsid w:val="00A5577E"/>
    <w:rsid w:val="00A55854"/>
    <w:rsid w:val="00A558F9"/>
    <w:rsid w:val="00A559B1"/>
    <w:rsid w:val="00A55A89"/>
    <w:rsid w:val="00A55B2C"/>
    <w:rsid w:val="00A55BFC"/>
    <w:rsid w:val="00A55C05"/>
    <w:rsid w:val="00A55C76"/>
    <w:rsid w:val="00A55D6D"/>
    <w:rsid w:val="00A55D89"/>
    <w:rsid w:val="00A5613E"/>
    <w:rsid w:val="00A563EE"/>
    <w:rsid w:val="00A5642F"/>
    <w:rsid w:val="00A56492"/>
    <w:rsid w:val="00A56495"/>
    <w:rsid w:val="00A5657B"/>
    <w:rsid w:val="00A56604"/>
    <w:rsid w:val="00A566A8"/>
    <w:rsid w:val="00A566E1"/>
    <w:rsid w:val="00A5677D"/>
    <w:rsid w:val="00A56781"/>
    <w:rsid w:val="00A567F4"/>
    <w:rsid w:val="00A56889"/>
    <w:rsid w:val="00A569A6"/>
    <w:rsid w:val="00A56A65"/>
    <w:rsid w:val="00A56A76"/>
    <w:rsid w:val="00A56AF0"/>
    <w:rsid w:val="00A56C62"/>
    <w:rsid w:val="00A56CD0"/>
    <w:rsid w:val="00A56DF0"/>
    <w:rsid w:val="00A56E43"/>
    <w:rsid w:val="00A56F8F"/>
    <w:rsid w:val="00A56FE2"/>
    <w:rsid w:val="00A57014"/>
    <w:rsid w:val="00A57087"/>
    <w:rsid w:val="00A570D1"/>
    <w:rsid w:val="00A5711D"/>
    <w:rsid w:val="00A57121"/>
    <w:rsid w:val="00A57211"/>
    <w:rsid w:val="00A5732C"/>
    <w:rsid w:val="00A573D4"/>
    <w:rsid w:val="00A573E8"/>
    <w:rsid w:val="00A5744C"/>
    <w:rsid w:val="00A5744E"/>
    <w:rsid w:val="00A5745B"/>
    <w:rsid w:val="00A57493"/>
    <w:rsid w:val="00A57536"/>
    <w:rsid w:val="00A575C4"/>
    <w:rsid w:val="00A57601"/>
    <w:rsid w:val="00A57622"/>
    <w:rsid w:val="00A576E5"/>
    <w:rsid w:val="00A5773F"/>
    <w:rsid w:val="00A57743"/>
    <w:rsid w:val="00A57818"/>
    <w:rsid w:val="00A5785E"/>
    <w:rsid w:val="00A578BF"/>
    <w:rsid w:val="00A578FD"/>
    <w:rsid w:val="00A579B2"/>
    <w:rsid w:val="00A57A8E"/>
    <w:rsid w:val="00A57AF4"/>
    <w:rsid w:val="00A57DC3"/>
    <w:rsid w:val="00A57E2B"/>
    <w:rsid w:val="00A57E9D"/>
    <w:rsid w:val="00A57ED6"/>
    <w:rsid w:val="00A57FC4"/>
    <w:rsid w:val="00A600E5"/>
    <w:rsid w:val="00A601A6"/>
    <w:rsid w:val="00A6026D"/>
    <w:rsid w:val="00A60283"/>
    <w:rsid w:val="00A60494"/>
    <w:rsid w:val="00A605B7"/>
    <w:rsid w:val="00A605C2"/>
    <w:rsid w:val="00A605F9"/>
    <w:rsid w:val="00A6079A"/>
    <w:rsid w:val="00A608E0"/>
    <w:rsid w:val="00A60936"/>
    <w:rsid w:val="00A609DE"/>
    <w:rsid w:val="00A60A65"/>
    <w:rsid w:val="00A60A81"/>
    <w:rsid w:val="00A60BFC"/>
    <w:rsid w:val="00A60C7D"/>
    <w:rsid w:val="00A60C8A"/>
    <w:rsid w:val="00A60E26"/>
    <w:rsid w:val="00A60E6F"/>
    <w:rsid w:val="00A60EA6"/>
    <w:rsid w:val="00A60EF5"/>
    <w:rsid w:val="00A60FB5"/>
    <w:rsid w:val="00A61061"/>
    <w:rsid w:val="00A612BC"/>
    <w:rsid w:val="00A61316"/>
    <w:rsid w:val="00A61324"/>
    <w:rsid w:val="00A6135C"/>
    <w:rsid w:val="00A613A5"/>
    <w:rsid w:val="00A6150E"/>
    <w:rsid w:val="00A6157D"/>
    <w:rsid w:val="00A61798"/>
    <w:rsid w:val="00A617A4"/>
    <w:rsid w:val="00A617D3"/>
    <w:rsid w:val="00A617D6"/>
    <w:rsid w:val="00A61815"/>
    <w:rsid w:val="00A618AA"/>
    <w:rsid w:val="00A618BB"/>
    <w:rsid w:val="00A61BCA"/>
    <w:rsid w:val="00A61CED"/>
    <w:rsid w:val="00A61D98"/>
    <w:rsid w:val="00A61DC0"/>
    <w:rsid w:val="00A61E19"/>
    <w:rsid w:val="00A61E8B"/>
    <w:rsid w:val="00A61F88"/>
    <w:rsid w:val="00A61FC4"/>
    <w:rsid w:val="00A61FCB"/>
    <w:rsid w:val="00A62010"/>
    <w:rsid w:val="00A62065"/>
    <w:rsid w:val="00A6208C"/>
    <w:rsid w:val="00A62093"/>
    <w:rsid w:val="00A620A3"/>
    <w:rsid w:val="00A620AD"/>
    <w:rsid w:val="00A62175"/>
    <w:rsid w:val="00A6224D"/>
    <w:rsid w:val="00A622AC"/>
    <w:rsid w:val="00A62325"/>
    <w:rsid w:val="00A62336"/>
    <w:rsid w:val="00A62394"/>
    <w:rsid w:val="00A623BC"/>
    <w:rsid w:val="00A623E4"/>
    <w:rsid w:val="00A624BF"/>
    <w:rsid w:val="00A624C8"/>
    <w:rsid w:val="00A62541"/>
    <w:rsid w:val="00A62590"/>
    <w:rsid w:val="00A625E8"/>
    <w:rsid w:val="00A626BF"/>
    <w:rsid w:val="00A626FE"/>
    <w:rsid w:val="00A629F7"/>
    <w:rsid w:val="00A62A35"/>
    <w:rsid w:val="00A62A36"/>
    <w:rsid w:val="00A62AAB"/>
    <w:rsid w:val="00A62B87"/>
    <w:rsid w:val="00A62B8E"/>
    <w:rsid w:val="00A62BB0"/>
    <w:rsid w:val="00A62BF7"/>
    <w:rsid w:val="00A62C90"/>
    <w:rsid w:val="00A62C9E"/>
    <w:rsid w:val="00A62CD0"/>
    <w:rsid w:val="00A62D33"/>
    <w:rsid w:val="00A62D7E"/>
    <w:rsid w:val="00A62D98"/>
    <w:rsid w:val="00A62E05"/>
    <w:rsid w:val="00A62F09"/>
    <w:rsid w:val="00A62F42"/>
    <w:rsid w:val="00A630B8"/>
    <w:rsid w:val="00A631D5"/>
    <w:rsid w:val="00A63219"/>
    <w:rsid w:val="00A63280"/>
    <w:rsid w:val="00A632AF"/>
    <w:rsid w:val="00A63309"/>
    <w:rsid w:val="00A6338C"/>
    <w:rsid w:val="00A63505"/>
    <w:rsid w:val="00A63512"/>
    <w:rsid w:val="00A635A2"/>
    <w:rsid w:val="00A636BE"/>
    <w:rsid w:val="00A636C6"/>
    <w:rsid w:val="00A6375F"/>
    <w:rsid w:val="00A63878"/>
    <w:rsid w:val="00A63899"/>
    <w:rsid w:val="00A638EA"/>
    <w:rsid w:val="00A63963"/>
    <w:rsid w:val="00A63A5F"/>
    <w:rsid w:val="00A63A69"/>
    <w:rsid w:val="00A63B8C"/>
    <w:rsid w:val="00A63BE4"/>
    <w:rsid w:val="00A63CD3"/>
    <w:rsid w:val="00A63DDD"/>
    <w:rsid w:val="00A63E01"/>
    <w:rsid w:val="00A63EBD"/>
    <w:rsid w:val="00A63F3D"/>
    <w:rsid w:val="00A63F9F"/>
    <w:rsid w:val="00A63FA7"/>
    <w:rsid w:val="00A63FD4"/>
    <w:rsid w:val="00A6409D"/>
    <w:rsid w:val="00A6414A"/>
    <w:rsid w:val="00A641B1"/>
    <w:rsid w:val="00A641F4"/>
    <w:rsid w:val="00A6422E"/>
    <w:rsid w:val="00A64237"/>
    <w:rsid w:val="00A642A5"/>
    <w:rsid w:val="00A642C9"/>
    <w:rsid w:val="00A64309"/>
    <w:rsid w:val="00A6435A"/>
    <w:rsid w:val="00A643B6"/>
    <w:rsid w:val="00A643BB"/>
    <w:rsid w:val="00A643E2"/>
    <w:rsid w:val="00A64454"/>
    <w:rsid w:val="00A64464"/>
    <w:rsid w:val="00A644DC"/>
    <w:rsid w:val="00A647C7"/>
    <w:rsid w:val="00A6496F"/>
    <w:rsid w:val="00A64970"/>
    <w:rsid w:val="00A649E9"/>
    <w:rsid w:val="00A64A46"/>
    <w:rsid w:val="00A64B9C"/>
    <w:rsid w:val="00A64C03"/>
    <w:rsid w:val="00A64C82"/>
    <w:rsid w:val="00A64C99"/>
    <w:rsid w:val="00A64D08"/>
    <w:rsid w:val="00A64D90"/>
    <w:rsid w:val="00A64E2A"/>
    <w:rsid w:val="00A64EFC"/>
    <w:rsid w:val="00A64FBF"/>
    <w:rsid w:val="00A65085"/>
    <w:rsid w:val="00A650BF"/>
    <w:rsid w:val="00A6521D"/>
    <w:rsid w:val="00A653AC"/>
    <w:rsid w:val="00A653F1"/>
    <w:rsid w:val="00A654B3"/>
    <w:rsid w:val="00A656D4"/>
    <w:rsid w:val="00A6579E"/>
    <w:rsid w:val="00A657C8"/>
    <w:rsid w:val="00A658D5"/>
    <w:rsid w:val="00A65960"/>
    <w:rsid w:val="00A65998"/>
    <w:rsid w:val="00A659B0"/>
    <w:rsid w:val="00A659E9"/>
    <w:rsid w:val="00A659EC"/>
    <w:rsid w:val="00A65A0A"/>
    <w:rsid w:val="00A65A8B"/>
    <w:rsid w:val="00A65ADC"/>
    <w:rsid w:val="00A65B29"/>
    <w:rsid w:val="00A65B5C"/>
    <w:rsid w:val="00A65B68"/>
    <w:rsid w:val="00A65D11"/>
    <w:rsid w:val="00A65DAD"/>
    <w:rsid w:val="00A65F56"/>
    <w:rsid w:val="00A65F60"/>
    <w:rsid w:val="00A65FBE"/>
    <w:rsid w:val="00A66103"/>
    <w:rsid w:val="00A661F2"/>
    <w:rsid w:val="00A662E4"/>
    <w:rsid w:val="00A66359"/>
    <w:rsid w:val="00A663F6"/>
    <w:rsid w:val="00A664AC"/>
    <w:rsid w:val="00A664F7"/>
    <w:rsid w:val="00A6655D"/>
    <w:rsid w:val="00A665BD"/>
    <w:rsid w:val="00A665E8"/>
    <w:rsid w:val="00A666A8"/>
    <w:rsid w:val="00A667EA"/>
    <w:rsid w:val="00A669E3"/>
    <w:rsid w:val="00A66A23"/>
    <w:rsid w:val="00A66B62"/>
    <w:rsid w:val="00A66C2E"/>
    <w:rsid w:val="00A66E1A"/>
    <w:rsid w:val="00A66E81"/>
    <w:rsid w:val="00A66E9D"/>
    <w:rsid w:val="00A66EE4"/>
    <w:rsid w:val="00A6700B"/>
    <w:rsid w:val="00A670CE"/>
    <w:rsid w:val="00A6718B"/>
    <w:rsid w:val="00A671A9"/>
    <w:rsid w:val="00A671AB"/>
    <w:rsid w:val="00A67362"/>
    <w:rsid w:val="00A673C2"/>
    <w:rsid w:val="00A67438"/>
    <w:rsid w:val="00A6748C"/>
    <w:rsid w:val="00A674C6"/>
    <w:rsid w:val="00A6755C"/>
    <w:rsid w:val="00A675D9"/>
    <w:rsid w:val="00A67615"/>
    <w:rsid w:val="00A676A7"/>
    <w:rsid w:val="00A676BF"/>
    <w:rsid w:val="00A67793"/>
    <w:rsid w:val="00A67921"/>
    <w:rsid w:val="00A6797A"/>
    <w:rsid w:val="00A679EC"/>
    <w:rsid w:val="00A67A1D"/>
    <w:rsid w:val="00A67B62"/>
    <w:rsid w:val="00A67BA6"/>
    <w:rsid w:val="00A67BE1"/>
    <w:rsid w:val="00A67D90"/>
    <w:rsid w:val="00A67DC9"/>
    <w:rsid w:val="00A67F05"/>
    <w:rsid w:val="00A67F9B"/>
    <w:rsid w:val="00A67FA8"/>
    <w:rsid w:val="00A69BF9"/>
    <w:rsid w:val="00A700F2"/>
    <w:rsid w:val="00A703DF"/>
    <w:rsid w:val="00A70504"/>
    <w:rsid w:val="00A705E5"/>
    <w:rsid w:val="00A70698"/>
    <w:rsid w:val="00A706C5"/>
    <w:rsid w:val="00A70721"/>
    <w:rsid w:val="00A707E6"/>
    <w:rsid w:val="00A70905"/>
    <w:rsid w:val="00A709C5"/>
    <w:rsid w:val="00A709FA"/>
    <w:rsid w:val="00A70ACA"/>
    <w:rsid w:val="00A70B01"/>
    <w:rsid w:val="00A70B0A"/>
    <w:rsid w:val="00A70B41"/>
    <w:rsid w:val="00A70BA1"/>
    <w:rsid w:val="00A70C1A"/>
    <w:rsid w:val="00A70C5A"/>
    <w:rsid w:val="00A70C6B"/>
    <w:rsid w:val="00A70CD8"/>
    <w:rsid w:val="00A70DD8"/>
    <w:rsid w:val="00A70E5A"/>
    <w:rsid w:val="00A70EB6"/>
    <w:rsid w:val="00A70EC9"/>
    <w:rsid w:val="00A70F51"/>
    <w:rsid w:val="00A70FCC"/>
    <w:rsid w:val="00A711BF"/>
    <w:rsid w:val="00A71265"/>
    <w:rsid w:val="00A71313"/>
    <w:rsid w:val="00A71337"/>
    <w:rsid w:val="00A713B0"/>
    <w:rsid w:val="00A7148D"/>
    <w:rsid w:val="00A71577"/>
    <w:rsid w:val="00A715DF"/>
    <w:rsid w:val="00A715F4"/>
    <w:rsid w:val="00A71606"/>
    <w:rsid w:val="00A7163E"/>
    <w:rsid w:val="00A71661"/>
    <w:rsid w:val="00A716AB"/>
    <w:rsid w:val="00A71760"/>
    <w:rsid w:val="00A71771"/>
    <w:rsid w:val="00A717CB"/>
    <w:rsid w:val="00A717E4"/>
    <w:rsid w:val="00A717ED"/>
    <w:rsid w:val="00A71880"/>
    <w:rsid w:val="00A718CA"/>
    <w:rsid w:val="00A719A1"/>
    <w:rsid w:val="00A71A22"/>
    <w:rsid w:val="00A71BC5"/>
    <w:rsid w:val="00A71BE2"/>
    <w:rsid w:val="00A71C6E"/>
    <w:rsid w:val="00A71C93"/>
    <w:rsid w:val="00A71D06"/>
    <w:rsid w:val="00A71DE8"/>
    <w:rsid w:val="00A71E33"/>
    <w:rsid w:val="00A71EBE"/>
    <w:rsid w:val="00A71FAA"/>
    <w:rsid w:val="00A71FE0"/>
    <w:rsid w:val="00A72068"/>
    <w:rsid w:val="00A72094"/>
    <w:rsid w:val="00A720F0"/>
    <w:rsid w:val="00A7214A"/>
    <w:rsid w:val="00A72159"/>
    <w:rsid w:val="00A72165"/>
    <w:rsid w:val="00A721A4"/>
    <w:rsid w:val="00A721A8"/>
    <w:rsid w:val="00A7222B"/>
    <w:rsid w:val="00A7227D"/>
    <w:rsid w:val="00A724F6"/>
    <w:rsid w:val="00A72572"/>
    <w:rsid w:val="00A725D8"/>
    <w:rsid w:val="00A725F6"/>
    <w:rsid w:val="00A726EE"/>
    <w:rsid w:val="00A72707"/>
    <w:rsid w:val="00A7270C"/>
    <w:rsid w:val="00A72948"/>
    <w:rsid w:val="00A7294C"/>
    <w:rsid w:val="00A72A4A"/>
    <w:rsid w:val="00A72B52"/>
    <w:rsid w:val="00A72B5F"/>
    <w:rsid w:val="00A72B80"/>
    <w:rsid w:val="00A72C49"/>
    <w:rsid w:val="00A72C9C"/>
    <w:rsid w:val="00A72CF5"/>
    <w:rsid w:val="00A72D10"/>
    <w:rsid w:val="00A72D45"/>
    <w:rsid w:val="00A72D66"/>
    <w:rsid w:val="00A72EAC"/>
    <w:rsid w:val="00A72EC6"/>
    <w:rsid w:val="00A72EED"/>
    <w:rsid w:val="00A7304D"/>
    <w:rsid w:val="00A7308E"/>
    <w:rsid w:val="00A73213"/>
    <w:rsid w:val="00A73481"/>
    <w:rsid w:val="00A73685"/>
    <w:rsid w:val="00A7369F"/>
    <w:rsid w:val="00A736C7"/>
    <w:rsid w:val="00A738C3"/>
    <w:rsid w:val="00A739D5"/>
    <w:rsid w:val="00A73A02"/>
    <w:rsid w:val="00A73B10"/>
    <w:rsid w:val="00A73B8A"/>
    <w:rsid w:val="00A73D0B"/>
    <w:rsid w:val="00A73D10"/>
    <w:rsid w:val="00A73D7B"/>
    <w:rsid w:val="00A73DED"/>
    <w:rsid w:val="00A73E35"/>
    <w:rsid w:val="00A73ECE"/>
    <w:rsid w:val="00A73F50"/>
    <w:rsid w:val="00A73FC5"/>
    <w:rsid w:val="00A74128"/>
    <w:rsid w:val="00A74163"/>
    <w:rsid w:val="00A74206"/>
    <w:rsid w:val="00A74240"/>
    <w:rsid w:val="00A742D5"/>
    <w:rsid w:val="00A74333"/>
    <w:rsid w:val="00A74390"/>
    <w:rsid w:val="00A743E1"/>
    <w:rsid w:val="00A7442E"/>
    <w:rsid w:val="00A7449F"/>
    <w:rsid w:val="00A744DA"/>
    <w:rsid w:val="00A74767"/>
    <w:rsid w:val="00A74790"/>
    <w:rsid w:val="00A748C1"/>
    <w:rsid w:val="00A74A47"/>
    <w:rsid w:val="00A74ACE"/>
    <w:rsid w:val="00A74B59"/>
    <w:rsid w:val="00A74BF8"/>
    <w:rsid w:val="00A74D59"/>
    <w:rsid w:val="00A74D6E"/>
    <w:rsid w:val="00A74F8F"/>
    <w:rsid w:val="00A74F94"/>
    <w:rsid w:val="00A74FAA"/>
    <w:rsid w:val="00A750FF"/>
    <w:rsid w:val="00A75135"/>
    <w:rsid w:val="00A752BC"/>
    <w:rsid w:val="00A754C8"/>
    <w:rsid w:val="00A754D6"/>
    <w:rsid w:val="00A75746"/>
    <w:rsid w:val="00A75891"/>
    <w:rsid w:val="00A75910"/>
    <w:rsid w:val="00A75956"/>
    <w:rsid w:val="00A75B23"/>
    <w:rsid w:val="00A75B43"/>
    <w:rsid w:val="00A75B77"/>
    <w:rsid w:val="00A75B80"/>
    <w:rsid w:val="00A75BA2"/>
    <w:rsid w:val="00A75C0A"/>
    <w:rsid w:val="00A75D04"/>
    <w:rsid w:val="00A75D2A"/>
    <w:rsid w:val="00A75E19"/>
    <w:rsid w:val="00A75F60"/>
    <w:rsid w:val="00A7611D"/>
    <w:rsid w:val="00A7613F"/>
    <w:rsid w:val="00A7614C"/>
    <w:rsid w:val="00A76164"/>
    <w:rsid w:val="00A7618D"/>
    <w:rsid w:val="00A7619F"/>
    <w:rsid w:val="00A7621E"/>
    <w:rsid w:val="00A762DA"/>
    <w:rsid w:val="00A7632B"/>
    <w:rsid w:val="00A763FC"/>
    <w:rsid w:val="00A76421"/>
    <w:rsid w:val="00A76479"/>
    <w:rsid w:val="00A765FB"/>
    <w:rsid w:val="00A7660E"/>
    <w:rsid w:val="00A76784"/>
    <w:rsid w:val="00A767C7"/>
    <w:rsid w:val="00A768C4"/>
    <w:rsid w:val="00A768DC"/>
    <w:rsid w:val="00A768F5"/>
    <w:rsid w:val="00A76982"/>
    <w:rsid w:val="00A76A7C"/>
    <w:rsid w:val="00A76AC5"/>
    <w:rsid w:val="00A76CB8"/>
    <w:rsid w:val="00A76CE0"/>
    <w:rsid w:val="00A76D56"/>
    <w:rsid w:val="00A76E23"/>
    <w:rsid w:val="00A76F62"/>
    <w:rsid w:val="00A7709D"/>
    <w:rsid w:val="00A77130"/>
    <w:rsid w:val="00A77268"/>
    <w:rsid w:val="00A772A0"/>
    <w:rsid w:val="00A774F6"/>
    <w:rsid w:val="00A77586"/>
    <w:rsid w:val="00A77602"/>
    <w:rsid w:val="00A77765"/>
    <w:rsid w:val="00A7777B"/>
    <w:rsid w:val="00A777B7"/>
    <w:rsid w:val="00A77848"/>
    <w:rsid w:val="00A77854"/>
    <w:rsid w:val="00A77902"/>
    <w:rsid w:val="00A77955"/>
    <w:rsid w:val="00A779CE"/>
    <w:rsid w:val="00A77A63"/>
    <w:rsid w:val="00A77F09"/>
    <w:rsid w:val="00A77F59"/>
    <w:rsid w:val="00A80041"/>
    <w:rsid w:val="00A80133"/>
    <w:rsid w:val="00A8014F"/>
    <w:rsid w:val="00A80266"/>
    <w:rsid w:val="00A8030F"/>
    <w:rsid w:val="00A8034F"/>
    <w:rsid w:val="00A8039A"/>
    <w:rsid w:val="00A803B0"/>
    <w:rsid w:val="00A80483"/>
    <w:rsid w:val="00A80494"/>
    <w:rsid w:val="00A80563"/>
    <w:rsid w:val="00A805FE"/>
    <w:rsid w:val="00A806E1"/>
    <w:rsid w:val="00A80741"/>
    <w:rsid w:val="00A80842"/>
    <w:rsid w:val="00A80877"/>
    <w:rsid w:val="00A808BB"/>
    <w:rsid w:val="00A80944"/>
    <w:rsid w:val="00A80987"/>
    <w:rsid w:val="00A80AFF"/>
    <w:rsid w:val="00A80B19"/>
    <w:rsid w:val="00A80BEE"/>
    <w:rsid w:val="00A80CA7"/>
    <w:rsid w:val="00A80CE8"/>
    <w:rsid w:val="00A80D9F"/>
    <w:rsid w:val="00A80E1B"/>
    <w:rsid w:val="00A80EBE"/>
    <w:rsid w:val="00A80F49"/>
    <w:rsid w:val="00A80FB3"/>
    <w:rsid w:val="00A81109"/>
    <w:rsid w:val="00A81221"/>
    <w:rsid w:val="00A8134F"/>
    <w:rsid w:val="00A813E4"/>
    <w:rsid w:val="00A814F0"/>
    <w:rsid w:val="00A815D1"/>
    <w:rsid w:val="00A81616"/>
    <w:rsid w:val="00A8165D"/>
    <w:rsid w:val="00A8168F"/>
    <w:rsid w:val="00A816B0"/>
    <w:rsid w:val="00A8187E"/>
    <w:rsid w:val="00A818BB"/>
    <w:rsid w:val="00A81979"/>
    <w:rsid w:val="00A81980"/>
    <w:rsid w:val="00A8198E"/>
    <w:rsid w:val="00A81A09"/>
    <w:rsid w:val="00A81A5B"/>
    <w:rsid w:val="00A81AE1"/>
    <w:rsid w:val="00A81C3A"/>
    <w:rsid w:val="00A81C40"/>
    <w:rsid w:val="00A81D21"/>
    <w:rsid w:val="00A81D68"/>
    <w:rsid w:val="00A81EAC"/>
    <w:rsid w:val="00A81ED0"/>
    <w:rsid w:val="00A82039"/>
    <w:rsid w:val="00A820CE"/>
    <w:rsid w:val="00A82161"/>
    <w:rsid w:val="00A8216B"/>
    <w:rsid w:val="00A82191"/>
    <w:rsid w:val="00A8221B"/>
    <w:rsid w:val="00A82349"/>
    <w:rsid w:val="00A82378"/>
    <w:rsid w:val="00A82478"/>
    <w:rsid w:val="00A824DB"/>
    <w:rsid w:val="00A82539"/>
    <w:rsid w:val="00A827CB"/>
    <w:rsid w:val="00A82832"/>
    <w:rsid w:val="00A82889"/>
    <w:rsid w:val="00A828BB"/>
    <w:rsid w:val="00A828D7"/>
    <w:rsid w:val="00A82930"/>
    <w:rsid w:val="00A8293B"/>
    <w:rsid w:val="00A82A0C"/>
    <w:rsid w:val="00A82AA6"/>
    <w:rsid w:val="00A82B87"/>
    <w:rsid w:val="00A82C3A"/>
    <w:rsid w:val="00A82CDE"/>
    <w:rsid w:val="00A82D10"/>
    <w:rsid w:val="00A82EAC"/>
    <w:rsid w:val="00A8310B"/>
    <w:rsid w:val="00A8314C"/>
    <w:rsid w:val="00A831CC"/>
    <w:rsid w:val="00A832D9"/>
    <w:rsid w:val="00A832FE"/>
    <w:rsid w:val="00A8336A"/>
    <w:rsid w:val="00A83393"/>
    <w:rsid w:val="00A83493"/>
    <w:rsid w:val="00A834AF"/>
    <w:rsid w:val="00A83679"/>
    <w:rsid w:val="00A836FE"/>
    <w:rsid w:val="00A8375C"/>
    <w:rsid w:val="00A83781"/>
    <w:rsid w:val="00A83831"/>
    <w:rsid w:val="00A838F9"/>
    <w:rsid w:val="00A83997"/>
    <w:rsid w:val="00A839C4"/>
    <w:rsid w:val="00A83A26"/>
    <w:rsid w:val="00A83A42"/>
    <w:rsid w:val="00A83A5F"/>
    <w:rsid w:val="00A83AC2"/>
    <w:rsid w:val="00A83B2D"/>
    <w:rsid w:val="00A83B2E"/>
    <w:rsid w:val="00A83CC8"/>
    <w:rsid w:val="00A83CCE"/>
    <w:rsid w:val="00A83CFF"/>
    <w:rsid w:val="00A83D26"/>
    <w:rsid w:val="00A83DF2"/>
    <w:rsid w:val="00A83DFB"/>
    <w:rsid w:val="00A83E6F"/>
    <w:rsid w:val="00A83F09"/>
    <w:rsid w:val="00A83FE5"/>
    <w:rsid w:val="00A840C9"/>
    <w:rsid w:val="00A84173"/>
    <w:rsid w:val="00A841AD"/>
    <w:rsid w:val="00A841BD"/>
    <w:rsid w:val="00A84220"/>
    <w:rsid w:val="00A84277"/>
    <w:rsid w:val="00A842FB"/>
    <w:rsid w:val="00A84378"/>
    <w:rsid w:val="00A8449E"/>
    <w:rsid w:val="00A844B8"/>
    <w:rsid w:val="00A84548"/>
    <w:rsid w:val="00A845E1"/>
    <w:rsid w:val="00A84622"/>
    <w:rsid w:val="00A846AD"/>
    <w:rsid w:val="00A846CC"/>
    <w:rsid w:val="00A847AF"/>
    <w:rsid w:val="00A847EF"/>
    <w:rsid w:val="00A84808"/>
    <w:rsid w:val="00A84832"/>
    <w:rsid w:val="00A8483A"/>
    <w:rsid w:val="00A848B9"/>
    <w:rsid w:val="00A848F5"/>
    <w:rsid w:val="00A84987"/>
    <w:rsid w:val="00A849C1"/>
    <w:rsid w:val="00A849D4"/>
    <w:rsid w:val="00A84A4F"/>
    <w:rsid w:val="00A84BB6"/>
    <w:rsid w:val="00A84BD2"/>
    <w:rsid w:val="00A84BE0"/>
    <w:rsid w:val="00A84C63"/>
    <w:rsid w:val="00A84C76"/>
    <w:rsid w:val="00A84CA5"/>
    <w:rsid w:val="00A84E20"/>
    <w:rsid w:val="00A84E6A"/>
    <w:rsid w:val="00A84EC5"/>
    <w:rsid w:val="00A85013"/>
    <w:rsid w:val="00A851EE"/>
    <w:rsid w:val="00A852DD"/>
    <w:rsid w:val="00A8539D"/>
    <w:rsid w:val="00A853BA"/>
    <w:rsid w:val="00A85421"/>
    <w:rsid w:val="00A85449"/>
    <w:rsid w:val="00A854C8"/>
    <w:rsid w:val="00A854D4"/>
    <w:rsid w:val="00A85516"/>
    <w:rsid w:val="00A8561B"/>
    <w:rsid w:val="00A85759"/>
    <w:rsid w:val="00A8579D"/>
    <w:rsid w:val="00A8586D"/>
    <w:rsid w:val="00A8592B"/>
    <w:rsid w:val="00A8595D"/>
    <w:rsid w:val="00A85971"/>
    <w:rsid w:val="00A859D1"/>
    <w:rsid w:val="00A85A10"/>
    <w:rsid w:val="00A85B58"/>
    <w:rsid w:val="00A85BD0"/>
    <w:rsid w:val="00A85CC0"/>
    <w:rsid w:val="00A860C8"/>
    <w:rsid w:val="00A861A7"/>
    <w:rsid w:val="00A86263"/>
    <w:rsid w:val="00A86309"/>
    <w:rsid w:val="00A86365"/>
    <w:rsid w:val="00A8640C"/>
    <w:rsid w:val="00A86418"/>
    <w:rsid w:val="00A86460"/>
    <w:rsid w:val="00A86644"/>
    <w:rsid w:val="00A866AD"/>
    <w:rsid w:val="00A867BC"/>
    <w:rsid w:val="00A868F6"/>
    <w:rsid w:val="00A86916"/>
    <w:rsid w:val="00A86A34"/>
    <w:rsid w:val="00A86B8D"/>
    <w:rsid w:val="00A86E26"/>
    <w:rsid w:val="00A86E4C"/>
    <w:rsid w:val="00A86F2D"/>
    <w:rsid w:val="00A86F84"/>
    <w:rsid w:val="00A86FAB"/>
    <w:rsid w:val="00A86FFD"/>
    <w:rsid w:val="00A87038"/>
    <w:rsid w:val="00A87040"/>
    <w:rsid w:val="00A8709A"/>
    <w:rsid w:val="00A8712E"/>
    <w:rsid w:val="00A87134"/>
    <w:rsid w:val="00A8713C"/>
    <w:rsid w:val="00A873E4"/>
    <w:rsid w:val="00A8743F"/>
    <w:rsid w:val="00A8749E"/>
    <w:rsid w:val="00A874B7"/>
    <w:rsid w:val="00A8756A"/>
    <w:rsid w:val="00A87575"/>
    <w:rsid w:val="00A875A5"/>
    <w:rsid w:val="00A875BA"/>
    <w:rsid w:val="00A875E9"/>
    <w:rsid w:val="00A87622"/>
    <w:rsid w:val="00A876E4"/>
    <w:rsid w:val="00A877F3"/>
    <w:rsid w:val="00A877FD"/>
    <w:rsid w:val="00A8788A"/>
    <w:rsid w:val="00A878B8"/>
    <w:rsid w:val="00A8798B"/>
    <w:rsid w:val="00A879A6"/>
    <w:rsid w:val="00A879DB"/>
    <w:rsid w:val="00A879F9"/>
    <w:rsid w:val="00A87A1E"/>
    <w:rsid w:val="00A87B10"/>
    <w:rsid w:val="00A87BDB"/>
    <w:rsid w:val="00A87D2A"/>
    <w:rsid w:val="00A87E21"/>
    <w:rsid w:val="00A87E81"/>
    <w:rsid w:val="00A87E87"/>
    <w:rsid w:val="00A87EF7"/>
    <w:rsid w:val="00A87F8B"/>
    <w:rsid w:val="00A90056"/>
    <w:rsid w:val="00A90069"/>
    <w:rsid w:val="00A9009D"/>
    <w:rsid w:val="00A900C2"/>
    <w:rsid w:val="00A900FD"/>
    <w:rsid w:val="00A90124"/>
    <w:rsid w:val="00A9014B"/>
    <w:rsid w:val="00A901BA"/>
    <w:rsid w:val="00A90381"/>
    <w:rsid w:val="00A903D5"/>
    <w:rsid w:val="00A905D9"/>
    <w:rsid w:val="00A90606"/>
    <w:rsid w:val="00A906F3"/>
    <w:rsid w:val="00A9086E"/>
    <w:rsid w:val="00A909EE"/>
    <w:rsid w:val="00A909FB"/>
    <w:rsid w:val="00A90A3B"/>
    <w:rsid w:val="00A90A7C"/>
    <w:rsid w:val="00A90A8D"/>
    <w:rsid w:val="00A90BBC"/>
    <w:rsid w:val="00A90BC2"/>
    <w:rsid w:val="00A90C84"/>
    <w:rsid w:val="00A90C88"/>
    <w:rsid w:val="00A90DBA"/>
    <w:rsid w:val="00A90E8A"/>
    <w:rsid w:val="00A90E96"/>
    <w:rsid w:val="00A90ED2"/>
    <w:rsid w:val="00A90F48"/>
    <w:rsid w:val="00A90F75"/>
    <w:rsid w:val="00A90FDD"/>
    <w:rsid w:val="00A9107B"/>
    <w:rsid w:val="00A9119E"/>
    <w:rsid w:val="00A911B7"/>
    <w:rsid w:val="00A91210"/>
    <w:rsid w:val="00A9129C"/>
    <w:rsid w:val="00A912D6"/>
    <w:rsid w:val="00A912F6"/>
    <w:rsid w:val="00A91368"/>
    <w:rsid w:val="00A9144E"/>
    <w:rsid w:val="00A9154C"/>
    <w:rsid w:val="00A915CF"/>
    <w:rsid w:val="00A91603"/>
    <w:rsid w:val="00A91729"/>
    <w:rsid w:val="00A9175F"/>
    <w:rsid w:val="00A918C8"/>
    <w:rsid w:val="00A918CD"/>
    <w:rsid w:val="00A91955"/>
    <w:rsid w:val="00A9197F"/>
    <w:rsid w:val="00A919A7"/>
    <w:rsid w:val="00A919B5"/>
    <w:rsid w:val="00A91A2D"/>
    <w:rsid w:val="00A91A2E"/>
    <w:rsid w:val="00A91AD4"/>
    <w:rsid w:val="00A91BB8"/>
    <w:rsid w:val="00A91BE5"/>
    <w:rsid w:val="00A91C98"/>
    <w:rsid w:val="00A91D85"/>
    <w:rsid w:val="00A91E68"/>
    <w:rsid w:val="00A91FE2"/>
    <w:rsid w:val="00A92101"/>
    <w:rsid w:val="00A92136"/>
    <w:rsid w:val="00A92175"/>
    <w:rsid w:val="00A9219C"/>
    <w:rsid w:val="00A921D5"/>
    <w:rsid w:val="00A92265"/>
    <w:rsid w:val="00A922C9"/>
    <w:rsid w:val="00A9242D"/>
    <w:rsid w:val="00A92491"/>
    <w:rsid w:val="00A924E9"/>
    <w:rsid w:val="00A9252E"/>
    <w:rsid w:val="00A9257A"/>
    <w:rsid w:val="00A927D1"/>
    <w:rsid w:val="00A927FF"/>
    <w:rsid w:val="00A92842"/>
    <w:rsid w:val="00A92862"/>
    <w:rsid w:val="00A929B0"/>
    <w:rsid w:val="00A929E4"/>
    <w:rsid w:val="00A929F4"/>
    <w:rsid w:val="00A92A33"/>
    <w:rsid w:val="00A92B37"/>
    <w:rsid w:val="00A92B5F"/>
    <w:rsid w:val="00A92B8D"/>
    <w:rsid w:val="00A92BB4"/>
    <w:rsid w:val="00A92C2A"/>
    <w:rsid w:val="00A92D6A"/>
    <w:rsid w:val="00A92D7D"/>
    <w:rsid w:val="00A92DAA"/>
    <w:rsid w:val="00A92DBB"/>
    <w:rsid w:val="00A92EE2"/>
    <w:rsid w:val="00A92F0C"/>
    <w:rsid w:val="00A92F3B"/>
    <w:rsid w:val="00A931DF"/>
    <w:rsid w:val="00A9327E"/>
    <w:rsid w:val="00A93294"/>
    <w:rsid w:val="00A9337F"/>
    <w:rsid w:val="00A9342E"/>
    <w:rsid w:val="00A93533"/>
    <w:rsid w:val="00A936EA"/>
    <w:rsid w:val="00A93735"/>
    <w:rsid w:val="00A93823"/>
    <w:rsid w:val="00A93862"/>
    <w:rsid w:val="00A9399B"/>
    <w:rsid w:val="00A939E8"/>
    <w:rsid w:val="00A939F3"/>
    <w:rsid w:val="00A93A84"/>
    <w:rsid w:val="00A93A91"/>
    <w:rsid w:val="00A93A9D"/>
    <w:rsid w:val="00A93AFE"/>
    <w:rsid w:val="00A93B61"/>
    <w:rsid w:val="00A93BCE"/>
    <w:rsid w:val="00A93F0A"/>
    <w:rsid w:val="00A93F0D"/>
    <w:rsid w:val="00A93F2A"/>
    <w:rsid w:val="00A93F5D"/>
    <w:rsid w:val="00A93FE7"/>
    <w:rsid w:val="00A94057"/>
    <w:rsid w:val="00A94064"/>
    <w:rsid w:val="00A94069"/>
    <w:rsid w:val="00A94138"/>
    <w:rsid w:val="00A941B7"/>
    <w:rsid w:val="00A9421A"/>
    <w:rsid w:val="00A942EB"/>
    <w:rsid w:val="00A94486"/>
    <w:rsid w:val="00A944B5"/>
    <w:rsid w:val="00A94500"/>
    <w:rsid w:val="00A94524"/>
    <w:rsid w:val="00A945D3"/>
    <w:rsid w:val="00A945EC"/>
    <w:rsid w:val="00A94715"/>
    <w:rsid w:val="00A9479B"/>
    <w:rsid w:val="00A947C3"/>
    <w:rsid w:val="00A94838"/>
    <w:rsid w:val="00A9490F"/>
    <w:rsid w:val="00A94935"/>
    <w:rsid w:val="00A949A5"/>
    <w:rsid w:val="00A949AC"/>
    <w:rsid w:val="00A949B6"/>
    <w:rsid w:val="00A949F5"/>
    <w:rsid w:val="00A94A34"/>
    <w:rsid w:val="00A94A51"/>
    <w:rsid w:val="00A94BF0"/>
    <w:rsid w:val="00A94C55"/>
    <w:rsid w:val="00A94C58"/>
    <w:rsid w:val="00A94C84"/>
    <w:rsid w:val="00A94D1F"/>
    <w:rsid w:val="00A94EA2"/>
    <w:rsid w:val="00A950FA"/>
    <w:rsid w:val="00A95195"/>
    <w:rsid w:val="00A951F0"/>
    <w:rsid w:val="00A95225"/>
    <w:rsid w:val="00A952D6"/>
    <w:rsid w:val="00A952F9"/>
    <w:rsid w:val="00A95381"/>
    <w:rsid w:val="00A953A9"/>
    <w:rsid w:val="00A953F8"/>
    <w:rsid w:val="00A95451"/>
    <w:rsid w:val="00A95480"/>
    <w:rsid w:val="00A954F8"/>
    <w:rsid w:val="00A95597"/>
    <w:rsid w:val="00A955DD"/>
    <w:rsid w:val="00A955EC"/>
    <w:rsid w:val="00A95710"/>
    <w:rsid w:val="00A95883"/>
    <w:rsid w:val="00A958C6"/>
    <w:rsid w:val="00A958E9"/>
    <w:rsid w:val="00A9598B"/>
    <w:rsid w:val="00A959B9"/>
    <w:rsid w:val="00A959CC"/>
    <w:rsid w:val="00A959D0"/>
    <w:rsid w:val="00A95A66"/>
    <w:rsid w:val="00A95BAD"/>
    <w:rsid w:val="00A95C43"/>
    <w:rsid w:val="00A95D03"/>
    <w:rsid w:val="00A95D5F"/>
    <w:rsid w:val="00A95DFF"/>
    <w:rsid w:val="00A95E61"/>
    <w:rsid w:val="00A95E9B"/>
    <w:rsid w:val="00A95EDD"/>
    <w:rsid w:val="00A95FA9"/>
    <w:rsid w:val="00A9614D"/>
    <w:rsid w:val="00A96188"/>
    <w:rsid w:val="00A96217"/>
    <w:rsid w:val="00A962A1"/>
    <w:rsid w:val="00A96351"/>
    <w:rsid w:val="00A96440"/>
    <w:rsid w:val="00A964C4"/>
    <w:rsid w:val="00A96717"/>
    <w:rsid w:val="00A9689B"/>
    <w:rsid w:val="00A968AA"/>
    <w:rsid w:val="00A96946"/>
    <w:rsid w:val="00A96960"/>
    <w:rsid w:val="00A9696C"/>
    <w:rsid w:val="00A9699C"/>
    <w:rsid w:val="00A969E3"/>
    <w:rsid w:val="00A96A0C"/>
    <w:rsid w:val="00A96AE8"/>
    <w:rsid w:val="00A96BEB"/>
    <w:rsid w:val="00A96C69"/>
    <w:rsid w:val="00A96D83"/>
    <w:rsid w:val="00A96DEB"/>
    <w:rsid w:val="00A96E1C"/>
    <w:rsid w:val="00A96E75"/>
    <w:rsid w:val="00A96F08"/>
    <w:rsid w:val="00A96F28"/>
    <w:rsid w:val="00A96FA9"/>
    <w:rsid w:val="00A96FBB"/>
    <w:rsid w:val="00A96FD0"/>
    <w:rsid w:val="00A9708C"/>
    <w:rsid w:val="00A970C6"/>
    <w:rsid w:val="00A971EA"/>
    <w:rsid w:val="00A9724F"/>
    <w:rsid w:val="00A97266"/>
    <w:rsid w:val="00A97274"/>
    <w:rsid w:val="00A972A4"/>
    <w:rsid w:val="00A972A8"/>
    <w:rsid w:val="00A973BD"/>
    <w:rsid w:val="00A97426"/>
    <w:rsid w:val="00A974DA"/>
    <w:rsid w:val="00A9755F"/>
    <w:rsid w:val="00A9761F"/>
    <w:rsid w:val="00A97661"/>
    <w:rsid w:val="00A976CE"/>
    <w:rsid w:val="00A976F7"/>
    <w:rsid w:val="00A97779"/>
    <w:rsid w:val="00A97845"/>
    <w:rsid w:val="00A97923"/>
    <w:rsid w:val="00A979A7"/>
    <w:rsid w:val="00A97A45"/>
    <w:rsid w:val="00A97B2A"/>
    <w:rsid w:val="00A97D06"/>
    <w:rsid w:val="00A97D5F"/>
    <w:rsid w:val="00A97E06"/>
    <w:rsid w:val="00A97E09"/>
    <w:rsid w:val="00A97E0C"/>
    <w:rsid w:val="00A97E66"/>
    <w:rsid w:val="00A97F6F"/>
    <w:rsid w:val="00A97FB3"/>
    <w:rsid w:val="00A97FCA"/>
    <w:rsid w:val="00AA01CF"/>
    <w:rsid w:val="00AA01DA"/>
    <w:rsid w:val="00AA0208"/>
    <w:rsid w:val="00AA0226"/>
    <w:rsid w:val="00AA023D"/>
    <w:rsid w:val="00AA0262"/>
    <w:rsid w:val="00AA0373"/>
    <w:rsid w:val="00AA044A"/>
    <w:rsid w:val="00AA04DC"/>
    <w:rsid w:val="00AA0564"/>
    <w:rsid w:val="00AA05ED"/>
    <w:rsid w:val="00AA068B"/>
    <w:rsid w:val="00AA0708"/>
    <w:rsid w:val="00AA076D"/>
    <w:rsid w:val="00AA0780"/>
    <w:rsid w:val="00AA0846"/>
    <w:rsid w:val="00AA0861"/>
    <w:rsid w:val="00AA0887"/>
    <w:rsid w:val="00AA0972"/>
    <w:rsid w:val="00AA0A1E"/>
    <w:rsid w:val="00AA0A23"/>
    <w:rsid w:val="00AA0AB0"/>
    <w:rsid w:val="00AA0B1E"/>
    <w:rsid w:val="00AA0D2A"/>
    <w:rsid w:val="00AA0D78"/>
    <w:rsid w:val="00AA0D8F"/>
    <w:rsid w:val="00AA0DF3"/>
    <w:rsid w:val="00AA0E4F"/>
    <w:rsid w:val="00AA0E64"/>
    <w:rsid w:val="00AA1025"/>
    <w:rsid w:val="00AA1075"/>
    <w:rsid w:val="00AA10CA"/>
    <w:rsid w:val="00AA1133"/>
    <w:rsid w:val="00AA116C"/>
    <w:rsid w:val="00AA1314"/>
    <w:rsid w:val="00AA1363"/>
    <w:rsid w:val="00AA159C"/>
    <w:rsid w:val="00AA15C8"/>
    <w:rsid w:val="00AA15CF"/>
    <w:rsid w:val="00AA163C"/>
    <w:rsid w:val="00AA16A2"/>
    <w:rsid w:val="00AA1790"/>
    <w:rsid w:val="00AA1807"/>
    <w:rsid w:val="00AA1834"/>
    <w:rsid w:val="00AA1869"/>
    <w:rsid w:val="00AA1910"/>
    <w:rsid w:val="00AA19C4"/>
    <w:rsid w:val="00AA19D3"/>
    <w:rsid w:val="00AA1A84"/>
    <w:rsid w:val="00AA1A93"/>
    <w:rsid w:val="00AA1AE9"/>
    <w:rsid w:val="00AA1AEB"/>
    <w:rsid w:val="00AA1B18"/>
    <w:rsid w:val="00AA1B30"/>
    <w:rsid w:val="00AA1BC1"/>
    <w:rsid w:val="00AA1BD6"/>
    <w:rsid w:val="00AA1C62"/>
    <w:rsid w:val="00AA1CDC"/>
    <w:rsid w:val="00AA1DDC"/>
    <w:rsid w:val="00AA1DEE"/>
    <w:rsid w:val="00AA1DFC"/>
    <w:rsid w:val="00AA1E81"/>
    <w:rsid w:val="00AA1EA2"/>
    <w:rsid w:val="00AA1F5B"/>
    <w:rsid w:val="00AA201E"/>
    <w:rsid w:val="00AA209F"/>
    <w:rsid w:val="00AA20A5"/>
    <w:rsid w:val="00AA20FE"/>
    <w:rsid w:val="00AA223C"/>
    <w:rsid w:val="00AA2310"/>
    <w:rsid w:val="00AA23BA"/>
    <w:rsid w:val="00AA23E2"/>
    <w:rsid w:val="00AA2459"/>
    <w:rsid w:val="00AA251D"/>
    <w:rsid w:val="00AA2531"/>
    <w:rsid w:val="00AA260D"/>
    <w:rsid w:val="00AA2614"/>
    <w:rsid w:val="00AA264B"/>
    <w:rsid w:val="00AA26BF"/>
    <w:rsid w:val="00AA274E"/>
    <w:rsid w:val="00AA2799"/>
    <w:rsid w:val="00AA27EA"/>
    <w:rsid w:val="00AA2992"/>
    <w:rsid w:val="00AA2A20"/>
    <w:rsid w:val="00AA2ACA"/>
    <w:rsid w:val="00AA2B0B"/>
    <w:rsid w:val="00AA2B3A"/>
    <w:rsid w:val="00AA2BAB"/>
    <w:rsid w:val="00AA2BDF"/>
    <w:rsid w:val="00AA2C31"/>
    <w:rsid w:val="00AA2C8C"/>
    <w:rsid w:val="00AA2CE2"/>
    <w:rsid w:val="00AA2F3E"/>
    <w:rsid w:val="00AA2FB8"/>
    <w:rsid w:val="00AA300C"/>
    <w:rsid w:val="00AA3067"/>
    <w:rsid w:val="00AA3246"/>
    <w:rsid w:val="00AA3266"/>
    <w:rsid w:val="00AA32F8"/>
    <w:rsid w:val="00AA33BB"/>
    <w:rsid w:val="00AA33D6"/>
    <w:rsid w:val="00AA3454"/>
    <w:rsid w:val="00AA3598"/>
    <w:rsid w:val="00AA35EB"/>
    <w:rsid w:val="00AA368D"/>
    <w:rsid w:val="00AA36E3"/>
    <w:rsid w:val="00AA37EA"/>
    <w:rsid w:val="00AA37F7"/>
    <w:rsid w:val="00AA3907"/>
    <w:rsid w:val="00AA3C03"/>
    <w:rsid w:val="00AA3C2B"/>
    <w:rsid w:val="00AA3CB0"/>
    <w:rsid w:val="00AA3F51"/>
    <w:rsid w:val="00AA3F65"/>
    <w:rsid w:val="00AA3F91"/>
    <w:rsid w:val="00AA3FE1"/>
    <w:rsid w:val="00AA4043"/>
    <w:rsid w:val="00AA4119"/>
    <w:rsid w:val="00AA416F"/>
    <w:rsid w:val="00AA42E7"/>
    <w:rsid w:val="00AA436E"/>
    <w:rsid w:val="00AA437D"/>
    <w:rsid w:val="00AA4415"/>
    <w:rsid w:val="00AA44F1"/>
    <w:rsid w:val="00AA45BE"/>
    <w:rsid w:val="00AA45DA"/>
    <w:rsid w:val="00AA46AB"/>
    <w:rsid w:val="00AA46E5"/>
    <w:rsid w:val="00AA4719"/>
    <w:rsid w:val="00AA47E3"/>
    <w:rsid w:val="00AA486F"/>
    <w:rsid w:val="00AA491F"/>
    <w:rsid w:val="00AA4966"/>
    <w:rsid w:val="00AA49B6"/>
    <w:rsid w:val="00AA4AC7"/>
    <w:rsid w:val="00AA4B0D"/>
    <w:rsid w:val="00AA4C02"/>
    <w:rsid w:val="00AA4C7A"/>
    <w:rsid w:val="00AA4F07"/>
    <w:rsid w:val="00AA4F09"/>
    <w:rsid w:val="00AA5130"/>
    <w:rsid w:val="00AA5240"/>
    <w:rsid w:val="00AA53A9"/>
    <w:rsid w:val="00AA5444"/>
    <w:rsid w:val="00AA54CE"/>
    <w:rsid w:val="00AA54D0"/>
    <w:rsid w:val="00AA558E"/>
    <w:rsid w:val="00AA5668"/>
    <w:rsid w:val="00AA578A"/>
    <w:rsid w:val="00AA57D6"/>
    <w:rsid w:val="00AA58BF"/>
    <w:rsid w:val="00AA5C01"/>
    <w:rsid w:val="00AA5CBE"/>
    <w:rsid w:val="00AA5CDD"/>
    <w:rsid w:val="00AA5DB2"/>
    <w:rsid w:val="00AA5F22"/>
    <w:rsid w:val="00AA5F25"/>
    <w:rsid w:val="00AA5F6E"/>
    <w:rsid w:val="00AA5F79"/>
    <w:rsid w:val="00AA5F90"/>
    <w:rsid w:val="00AA5FD4"/>
    <w:rsid w:val="00AA5FE1"/>
    <w:rsid w:val="00AA6034"/>
    <w:rsid w:val="00AA60F7"/>
    <w:rsid w:val="00AA618C"/>
    <w:rsid w:val="00AA6286"/>
    <w:rsid w:val="00AA628E"/>
    <w:rsid w:val="00AA62F9"/>
    <w:rsid w:val="00AA630C"/>
    <w:rsid w:val="00AA63DB"/>
    <w:rsid w:val="00AA64B7"/>
    <w:rsid w:val="00AA64F1"/>
    <w:rsid w:val="00AA64FF"/>
    <w:rsid w:val="00AA66C2"/>
    <w:rsid w:val="00AA676E"/>
    <w:rsid w:val="00AA6888"/>
    <w:rsid w:val="00AA69CC"/>
    <w:rsid w:val="00AA6A49"/>
    <w:rsid w:val="00AA6A5B"/>
    <w:rsid w:val="00AA6A90"/>
    <w:rsid w:val="00AA6B52"/>
    <w:rsid w:val="00AA6B95"/>
    <w:rsid w:val="00AA6BE3"/>
    <w:rsid w:val="00AA6BEE"/>
    <w:rsid w:val="00AA6C8E"/>
    <w:rsid w:val="00AA6CC6"/>
    <w:rsid w:val="00AA6CEA"/>
    <w:rsid w:val="00AA6E30"/>
    <w:rsid w:val="00AA6F99"/>
    <w:rsid w:val="00AA6FD2"/>
    <w:rsid w:val="00AA7076"/>
    <w:rsid w:val="00AA70CC"/>
    <w:rsid w:val="00AA714C"/>
    <w:rsid w:val="00AA71C8"/>
    <w:rsid w:val="00AA735D"/>
    <w:rsid w:val="00AA7373"/>
    <w:rsid w:val="00AA7495"/>
    <w:rsid w:val="00AA75BE"/>
    <w:rsid w:val="00AA75D9"/>
    <w:rsid w:val="00AA77A0"/>
    <w:rsid w:val="00AA78D5"/>
    <w:rsid w:val="00AA790D"/>
    <w:rsid w:val="00AA7935"/>
    <w:rsid w:val="00AA7B1B"/>
    <w:rsid w:val="00AA7BAE"/>
    <w:rsid w:val="00AA7BCE"/>
    <w:rsid w:val="00AA7C21"/>
    <w:rsid w:val="00AA7C26"/>
    <w:rsid w:val="00AA7D37"/>
    <w:rsid w:val="00AA7DAC"/>
    <w:rsid w:val="00AA7E42"/>
    <w:rsid w:val="00AA7E8E"/>
    <w:rsid w:val="00AA7EE7"/>
    <w:rsid w:val="00AB003F"/>
    <w:rsid w:val="00AB0043"/>
    <w:rsid w:val="00AB0049"/>
    <w:rsid w:val="00AB0117"/>
    <w:rsid w:val="00AB0131"/>
    <w:rsid w:val="00AB0142"/>
    <w:rsid w:val="00AB029D"/>
    <w:rsid w:val="00AB0310"/>
    <w:rsid w:val="00AB0334"/>
    <w:rsid w:val="00AB0367"/>
    <w:rsid w:val="00AB03F1"/>
    <w:rsid w:val="00AB041D"/>
    <w:rsid w:val="00AB049E"/>
    <w:rsid w:val="00AB05B6"/>
    <w:rsid w:val="00AB0668"/>
    <w:rsid w:val="00AB0705"/>
    <w:rsid w:val="00AB071E"/>
    <w:rsid w:val="00AB087D"/>
    <w:rsid w:val="00AB0898"/>
    <w:rsid w:val="00AB094E"/>
    <w:rsid w:val="00AB0967"/>
    <w:rsid w:val="00AB0A0C"/>
    <w:rsid w:val="00AB0A9E"/>
    <w:rsid w:val="00AB0AD8"/>
    <w:rsid w:val="00AB0BF1"/>
    <w:rsid w:val="00AB0C2A"/>
    <w:rsid w:val="00AB0DA7"/>
    <w:rsid w:val="00AB0DC7"/>
    <w:rsid w:val="00AB0EEE"/>
    <w:rsid w:val="00AB0FB4"/>
    <w:rsid w:val="00AB1184"/>
    <w:rsid w:val="00AB11A9"/>
    <w:rsid w:val="00AB11AC"/>
    <w:rsid w:val="00AB11D4"/>
    <w:rsid w:val="00AB11DC"/>
    <w:rsid w:val="00AB1211"/>
    <w:rsid w:val="00AB1240"/>
    <w:rsid w:val="00AB1360"/>
    <w:rsid w:val="00AB14C7"/>
    <w:rsid w:val="00AB14CB"/>
    <w:rsid w:val="00AB1588"/>
    <w:rsid w:val="00AB160D"/>
    <w:rsid w:val="00AB1634"/>
    <w:rsid w:val="00AB1663"/>
    <w:rsid w:val="00AB17A3"/>
    <w:rsid w:val="00AB17F9"/>
    <w:rsid w:val="00AB183B"/>
    <w:rsid w:val="00AB1877"/>
    <w:rsid w:val="00AB1933"/>
    <w:rsid w:val="00AB1A29"/>
    <w:rsid w:val="00AB1A2B"/>
    <w:rsid w:val="00AB1A43"/>
    <w:rsid w:val="00AB1B00"/>
    <w:rsid w:val="00AB1B25"/>
    <w:rsid w:val="00AB1B4F"/>
    <w:rsid w:val="00AB1BF9"/>
    <w:rsid w:val="00AB1D5D"/>
    <w:rsid w:val="00AB1D75"/>
    <w:rsid w:val="00AB1FB5"/>
    <w:rsid w:val="00AB1FBC"/>
    <w:rsid w:val="00AB1FC4"/>
    <w:rsid w:val="00AB2087"/>
    <w:rsid w:val="00AB21DE"/>
    <w:rsid w:val="00AB2206"/>
    <w:rsid w:val="00AB220D"/>
    <w:rsid w:val="00AB22A9"/>
    <w:rsid w:val="00AB23A7"/>
    <w:rsid w:val="00AB244A"/>
    <w:rsid w:val="00AB245E"/>
    <w:rsid w:val="00AB246A"/>
    <w:rsid w:val="00AB24A9"/>
    <w:rsid w:val="00AB24F5"/>
    <w:rsid w:val="00AB2568"/>
    <w:rsid w:val="00AB25FA"/>
    <w:rsid w:val="00AB2668"/>
    <w:rsid w:val="00AB27C1"/>
    <w:rsid w:val="00AB2851"/>
    <w:rsid w:val="00AB2864"/>
    <w:rsid w:val="00AB28BE"/>
    <w:rsid w:val="00AB28E8"/>
    <w:rsid w:val="00AB2976"/>
    <w:rsid w:val="00AB299B"/>
    <w:rsid w:val="00AB29BA"/>
    <w:rsid w:val="00AB29C1"/>
    <w:rsid w:val="00AB29D4"/>
    <w:rsid w:val="00AB2A5C"/>
    <w:rsid w:val="00AB2A85"/>
    <w:rsid w:val="00AB2BE0"/>
    <w:rsid w:val="00AB2BEC"/>
    <w:rsid w:val="00AB2D56"/>
    <w:rsid w:val="00AB2F0A"/>
    <w:rsid w:val="00AB2F7D"/>
    <w:rsid w:val="00AB2FB6"/>
    <w:rsid w:val="00AB2FB9"/>
    <w:rsid w:val="00AB30A6"/>
    <w:rsid w:val="00AB326E"/>
    <w:rsid w:val="00AB33FB"/>
    <w:rsid w:val="00AB351F"/>
    <w:rsid w:val="00AB3531"/>
    <w:rsid w:val="00AB3567"/>
    <w:rsid w:val="00AB35B2"/>
    <w:rsid w:val="00AB35EF"/>
    <w:rsid w:val="00AB3606"/>
    <w:rsid w:val="00AB3718"/>
    <w:rsid w:val="00AB378E"/>
    <w:rsid w:val="00AB37C3"/>
    <w:rsid w:val="00AB37DF"/>
    <w:rsid w:val="00AB3897"/>
    <w:rsid w:val="00AB39F1"/>
    <w:rsid w:val="00AB3C52"/>
    <w:rsid w:val="00AB3CA2"/>
    <w:rsid w:val="00AB3CD7"/>
    <w:rsid w:val="00AB3D55"/>
    <w:rsid w:val="00AB3D99"/>
    <w:rsid w:val="00AB3D9A"/>
    <w:rsid w:val="00AB3EB6"/>
    <w:rsid w:val="00AB3EB9"/>
    <w:rsid w:val="00AB4073"/>
    <w:rsid w:val="00AB4088"/>
    <w:rsid w:val="00AB415A"/>
    <w:rsid w:val="00AB4162"/>
    <w:rsid w:val="00AB4173"/>
    <w:rsid w:val="00AB421C"/>
    <w:rsid w:val="00AB433E"/>
    <w:rsid w:val="00AB4393"/>
    <w:rsid w:val="00AB445B"/>
    <w:rsid w:val="00AB45E3"/>
    <w:rsid w:val="00AB4609"/>
    <w:rsid w:val="00AB46CD"/>
    <w:rsid w:val="00AB47C8"/>
    <w:rsid w:val="00AB47D3"/>
    <w:rsid w:val="00AB4886"/>
    <w:rsid w:val="00AB4939"/>
    <w:rsid w:val="00AB494B"/>
    <w:rsid w:val="00AB4AB1"/>
    <w:rsid w:val="00AB4B2B"/>
    <w:rsid w:val="00AB4C80"/>
    <w:rsid w:val="00AB4D06"/>
    <w:rsid w:val="00AB4D8B"/>
    <w:rsid w:val="00AB4E6B"/>
    <w:rsid w:val="00AB4E8C"/>
    <w:rsid w:val="00AB4E9A"/>
    <w:rsid w:val="00AB4EFB"/>
    <w:rsid w:val="00AB4F8E"/>
    <w:rsid w:val="00AB4FF4"/>
    <w:rsid w:val="00AB5008"/>
    <w:rsid w:val="00AB50C8"/>
    <w:rsid w:val="00AB5175"/>
    <w:rsid w:val="00AB533C"/>
    <w:rsid w:val="00AB53F7"/>
    <w:rsid w:val="00AB5438"/>
    <w:rsid w:val="00AB5456"/>
    <w:rsid w:val="00AB561E"/>
    <w:rsid w:val="00AB5627"/>
    <w:rsid w:val="00AB5654"/>
    <w:rsid w:val="00AB569D"/>
    <w:rsid w:val="00AB5773"/>
    <w:rsid w:val="00AB5784"/>
    <w:rsid w:val="00AB5993"/>
    <w:rsid w:val="00AB59B2"/>
    <w:rsid w:val="00AB5AD4"/>
    <w:rsid w:val="00AB5B19"/>
    <w:rsid w:val="00AB5BDD"/>
    <w:rsid w:val="00AB5CD2"/>
    <w:rsid w:val="00AB5D1D"/>
    <w:rsid w:val="00AB5DBC"/>
    <w:rsid w:val="00AB5DF9"/>
    <w:rsid w:val="00AB5E30"/>
    <w:rsid w:val="00AB5EF1"/>
    <w:rsid w:val="00AB5FA6"/>
    <w:rsid w:val="00AB6028"/>
    <w:rsid w:val="00AB6155"/>
    <w:rsid w:val="00AB6296"/>
    <w:rsid w:val="00AB6414"/>
    <w:rsid w:val="00AB6590"/>
    <w:rsid w:val="00AB65E2"/>
    <w:rsid w:val="00AB6684"/>
    <w:rsid w:val="00AB6696"/>
    <w:rsid w:val="00AB6797"/>
    <w:rsid w:val="00AB67B0"/>
    <w:rsid w:val="00AB6807"/>
    <w:rsid w:val="00AB6819"/>
    <w:rsid w:val="00AB6848"/>
    <w:rsid w:val="00AB68BF"/>
    <w:rsid w:val="00AB68CF"/>
    <w:rsid w:val="00AB692E"/>
    <w:rsid w:val="00AB693A"/>
    <w:rsid w:val="00AB6A1B"/>
    <w:rsid w:val="00AB6A75"/>
    <w:rsid w:val="00AB6B87"/>
    <w:rsid w:val="00AB6BD8"/>
    <w:rsid w:val="00AB6DDA"/>
    <w:rsid w:val="00AB6DDD"/>
    <w:rsid w:val="00AB6E54"/>
    <w:rsid w:val="00AB6EB3"/>
    <w:rsid w:val="00AB6F80"/>
    <w:rsid w:val="00AB7304"/>
    <w:rsid w:val="00AB73B9"/>
    <w:rsid w:val="00AB746E"/>
    <w:rsid w:val="00AB74B2"/>
    <w:rsid w:val="00AB7509"/>
    <w:rsid w:val="00AB75B4"/>
    <w:rsid w:val="00AB75C1"/>
    <w:rsid w:val="00AB764D"/>
    <w:rsid w:val="00AB77B2"/>
    <w:rsid w:val="00AB7829"/>
    <w:rsid w:val="00AB7A89"/>
    <w:rsid w:val="00AB7AC5"/>
    <w:rsid w:val="00AB7B4C"/>
    <w:rsid w:val="00AB7B85"/>
    <w:rsid w:val="00AB7C96"/>
    <w:rsid w:val="00AB7D2D"/>
    <w:rsid w:val="00AB7DF1"/>
    <w:rsid w:val="00AB7EAC"/>
    <w:rsid w:val="00AB7F59"/>
    <w:rsid w:val="00AB7FC7"/>
    <w:rsid w:val="00AB7FD2"/>
    <w:rsid w:val="00AC00D4"/>
    <w:rsid w:val="00AC01F3"/>
    <w:rsid w:val="00AC023F"/>
    <w:rsid w:val="00AC02E9"/>
    <w:rsid w:val="00AC03CF"/>
    <w:rsid w:val="00AC0476"/>
    <w:rsid w:val="00AC0490"/>
    <w:rsid w:val="00AC0499"/>
    <w:rsid w:val="00AC0533"/>
    <w:rsid w:val="00AC0626"/>
    <w:rsid w:val="00AC07F7"/>
    <w:rsid w:val="00AC0857"/>
    <w:rsid w:val="00AC085E"/>
    <w:rsid w:val="00AC0936"/>
    <w:rsid w:val="00AC0AA1"/>
    <w:rsid w:val="00AC0B66"/>
    <w:rsid w:val="00AC0CE0"/>
    <w:rsid w:val="00AC0D2D"/>
    <w:rsid w:val="00AC0E8E"/>
    <w:rsid w:val="00AC0ED3"/>
    <w:rsid w:val="00AC0F04"/>
    <w:rsid w:val="00AC1197"/>
    <w:rsid w:val="00AC12F8"/>
    <w:rsid w:val="00AC136D"/>
    <w:rsid w:val="00AC1386"/>
    <w:rsid w:val="00AC13A0"/>
    <w:rsid w:val="00AC13EE"/>
    <w:rsid w:val="00AC1439"/>
    <w:rsid w:val="00AC146E"/>
    <w:rsid w:val="00AC14C9"/>
    <w:rsid w:val="00AC1521"/>
    <w:rsid w:val="00AC1557"/>
    <w:rsid w:val="00AC1658"/>
    <w:rsid w:val="00AC165D"/>
    <w:rsid w:val="00AC1723"/>
    <w:rsid w:val="00AC184C"/>
    <w:rsid w:val="00AC199B"/>
    <w:rsid w:val="00AC19FF"/>
    <w:rsid w:val="00AC1B38"/>
    <w:rsid w:val="00AC1E62"/>
    <w:rsid w:val="00AC1E88"/>
    <w:rsid w:val="00AC1FA0"/>
    <w:rsid w:val="00AC20FA"/>
    <w:rsid w:val="00AC21C0"/>
    <w:rsid w:val="00AC21ED"/>
    <w:rsid w:val="00AC2225"/>
    <w:rsid w:val="00AC225D"/>
    <w:rsid w:val="00AC238A"/>
    <w:rsid w:val="00AC255F"/>
    <w:rsid w:val="00AC25B6"/>
    <w:rsid w:val="00AC2638"/>
    <w:rsid w:val="00AC26D3"/>
    <w:rsid w:val="00AC27BE"/>
    <w:rsid w:val="00AC2846"/>
    <w:rsid w:val="00AC286B"/>
    <w:rsid w:val="00AC290B"/>
    <w:rsid w:val="00AC29B9"/>
    <w:rsid w:val="00AC29FD"/>
    <w:rsid w:val="00AC2A07"/>
    <w:rsid w:val="00AC2A3C"/>
    <w:rsid w:val="00AC2AF1"/>
    <w:rsid w:val="00AC2CB5"/>
    <w:rsid w:val="00AC2D03"/>
    <w:rsid w:val="00AC2D0B"/>
    <w:rsid w:val="00AC2D10"/>
    <w:rsid w:val="00AC2D8C"/>
    <w:rsid w:val="00AC2D95"/>
    <w:rsid w:val="00AC2DA3"/>
    <w:rsid w:val="00AC2EB6"/>
    <w:rsid w:val="00AC2F6E"/>
    <w:rsid w:val="00AC301E"/>
    <w:rsid w:val="00AC309A"/>
    <w:rsid w:val="00AC30F9"/>
    <w:rsid w:val="00AC319F"/>
    <w:rsid w:val="00AC324B"/>
    <w:rsid w:val="00AC33D2"/>
    <w:rsid w:val="00AC33E7"/>
    <w:rsid w:val="00AC3433"/>
    <w:rsid w:val="00AC3454"/>
    <w:rsid w:val="00AC34E6"/>
    <w:rsid w:val="00AC34FB"/>
    <w:rsid w:val="00AC3575"/>
    <w:rsid w:val="00AC3637"/>
    <w:rsid w:val="00AC37D5"/>
    <w:rsid w:val="00AC3947"/>
    <w:rsid w:val="00AC3A1D"/>
    <w:rsid w:val="00AC3A3F"/>
    <w:rsid w:val="00AC3A5A"/>
    <w:rsid w:val="00AC3A71"/>
    <w:rsid w:val="00AC3AD2"/>
    <w:rsid w:val="00AC3C61"/>
    <w:rsid w:val="00AC3D6C"/>
    <w:rsid w:val="00AC3FED"/>
    <w:rsid w:val="00AC400D"/>
    <w:rsid w:val="00AC40F8"/>
    <w:rsid w:val="00AC41AD"/>
    <w:rsid w:val="00AC432E"/>
    <w:rsid w:val="00AC44B7"/>
    <w:rsid w:val="00AC4517"/>
    <w:rsid w:val="00AC45B6"/>
    <w:rsid w:val="00AC4655"/>
    <w:rsid w:val="00AC4706"/>
    <w:rsid w:val="00AC4771"/>
    <w:rsid w:val="00AC47C9"/>
    <w:rsid w:val="00AC4864"/>
    <w:rsid w:val="00AC487A"/>
    <w:rsid w:val="00AC48D4"/>
    <w:rsid w:val="00AC491C"/>
    <w:rsid w:val="00AC4A37"/>
    <w:rsid w:val="00AC4A62"/>
    <w:rsid w:val="00AC4B07"/>
    <w:rsid w:val="00AC4B7B"/>
    <w:rsid w:val="00AC4C9D"/>
    <w:rsid w:val="00AC4CEB"/>
    <w:rsid w:val="00AC4D8C"/>
    <w:rsid w:val="00AC4F0A"/>
    <w:rsid w:val="00AC5173"/>
    <w:rsid w:val="00AC5180"/>
    <w:rsid w:val="00AC51B0"/>
    <w:rsid w:val="00AC526C"/>
    <w:rsid w:val="00AC52B1"/>
    <w:rsid w:val="00AC52C4"/>
    <w:rsid w:val="00AC52DE"/>
    <w:rsid w:val="00AC532E"/>
    <w:rsid w:val="00AC533B"/>
    <w:rsid w:val="00AC563D"/>
    <w:rsid w:val="00AC5659"/>
    <w:rsid w:val="00AC56B1"/>
    <w:rsid w:val="00AC5711"/>
    <w:rsid w:val="00AC5807"/>
    <w:rsid w:val="00AC5832"/>
    <w:rsid w:val="00AC592C"/>
    <w:rsid w:val="00AC5938"/>
    <w:rsid w:val="00AC5948"/>
    <w:rsid w:val="00AC5A51"/>
    <w:rsid w:val="00AC5A7D"/>
    <w:rsid w:val="00AC5AEA"/>
    <w:rsid w:val="00AC5B8E"/>
    <w:rsid w:val="00AC5C19"/>
    <w:rsid w:val="00AC5C4B"/>
    <w:rsid w:val="00AC5CBB"/>
    <w:rsid w:val="00AC5D06"/>
    <w:rsid w:val="00AC5D6D"/>
    <w:rsid w:val="00AC5E67"/>
    <w:rsid w:val="00AC60FE"/>
    <w:rsid w:val="00AC6103"/>
    <w:rsid w:val="00AC6143"/>
    <w:rsid w:val="00AC614E"/>
    <w:rsid w:val="00AC6156"/>
    <w:rsid w:val="00AC6191"/>
    <w:rsid w:val="00AC61D5"/>
    <w:rsid w:val="00AC61DF"/>
    <w:rsid w:val="00AC622F"/>
    <w:rsid w:val="00AC62B9"/>
    <w:rsid w:val="00AC62ED"/>
    <w:rsid w:val="00AC6308"/>
    <w:rsid w:val="00AC63BB"/>
    <w:rsid w:val="00AC643A"/>
    <w:rsid w:val="00AC65C7"/>
    <w:rsid w:val="00AC65D2"/>
    <w:rsid w:val="00AC6627"/>
    <w:rsid w:val="00AC6865"/>
    <w:rsid w:val="00AC6867"/>
    <w:rsid w:val="00AC6AC6"/>
    <w:rsid w:val="00AC6BD2"/>
    <w:rsid w:val="00AC6BEA"/>
    <w:rsid w:val="00AC6D91"/>
    <w:rsid w:val="00AC70FB"/>
    <w:rsid w:val="00AC711C"/>
    <w:rsid w:val="00AC7171"/>
    <w:rsid w:val="00AC7298"/>
    <w:rsid w:val="00AC73C3"/>
    <w:rsid w:val="00AC7613"/>
    <w:rsid w:val="00AC77BA"/>
    <w:rsid w:val="00AC782B"/>
    <w:rsid w:val="00AC7971"/>
    <w:rsid w:val="00AC7A7F"/>
    <w:rsid w:val="00AC7A8D"/>
    <w:rsid w:val="00AC7A90"/>
    <w:rsid w:val="00AC7CD6"/>
    <w:rsid w:val="00AC7CE1"/>
    <w:rsid w:val="00AC7D1B"/>
    <w:rsid w:val="00AD0219"/>
    <w:rsid w:val="00AD02D2"/>
    <w:rsid w:val="00AD0310"/>
    <w:rsid w:val="00AD0471"/>
    <w:rsid w:val="00AD051E"/>
    <w:rsid w:val="00AD085E"/>
    <w:rsid w:val="00AD0888"/>
    <w:rsid w:val="00AD08DD"/>
    <w:rsid w:val="00AD092C"/>
    <w:rsid w:val="00AD09B1"/>
    <w:rsid w:val="00AD0B18"/>
    <w:rsid w:val="00AD0C55"/>
    <w:rsid w:val="00AD0CBE"/>
    <w:rsid w:val="00AD0CEF"/>
    <w:rsid w:val="00AD0D8C"/>
    <w:rsid w:val="00AD0DED"/>
    <w:rsid w:val="00AD0F2B"/>
    <w:rsid w:val="00AD0F35"/>
    <w:rsid w:val="00AD1030"/>
    <w:rsid w:val="00AD1048"/>
    <w:rsid w:val="00AD10EF"/>
    <w:rsid w:val="00AD112D"/>
    <w:rsid w:val="00AD1140"/>
    <w:rsid w:val="00AD11C1"/>
    <w:rsid w:val="00AD1204"/>
    <w:rsid w:val="00AD1207"/>
    <w:rsid w:val="00AD1269"/>
    <w:rsid w:val="00AD140E"/>
    <w:rsid w:val="00AD144B"/>
    <w:rsid w:val="00AD1584"/>
    <w:rsid w:val="00AD168B"/>
    <w:rsid w:val="00AD16F3"/>
    <w:rsid w:val="00AD1715"/>
    <w:rsid w:val="00AD177C"/>
    <w:rsid w:val="00AD177E"/>
    <w:rsid w:val="00AD17C9"/>
    <w:rsid w:val="00AD1837"/>
    <w:rsid w:val="00AD1893"/>
    <w:rsid w:val="00AD18A5"/>
    <w:rsid w:val="00AD18D2"/>
    <w:rsid w:val="00AD196B"/>
    <w:rsid w:val="00AD1A1B"/>
    <w:rsid w:val="00AD1B30"/>
    <w:rsid w:val="00AD1BD2"/>
    <w:rsid w:val="00AD1C62"/>
    <w:rsid w:val="00AD1CA2"/>
    <w:rsid w:val="00AD1D9F"/>
    <w:rsid w:val="00AD1DCF"/>
    <w:rsid w:val="00AD1E46"/>
    <w:rsid w:val="00AD1F6C"/>
    <w:rsid w:val="00AD1F72"/>
    <w:rsid w:val="00AD1FB8"/>
    <w:rsid w:val="00AD20E3"/>
    <w:rsid w:val="00AD2131"/>
    <w:rsid w:val="00AD22A2"/>
    <w:rsid w:val="00AD23F8"/>
    <w:rsid w:val="00AD2435"/>
    <w:rsid w:val="00AD2458"/>
    <w:rsid w:val="00AD249F"/>
    <w:rsid w:val="00AD24E7"/>
    <w:rsid w:val="00AD25CA"/>
    <w:rsid w:val="00AD2661"/>
    <w:rsid w:val="00AD2673"/>
    <w:rsid w:val="00AD26D9"/>
    <w:rsid w:val="00AD27BC"/>
    <w:rsid w:val="00AD27E8"/>
    <w:rsid w:val="00AD2901"/>
    <w:rsid w:val="00AD2922"/>
    <w:rsid w:val="00AD2B49"/>
    <w:rsid w:val="00AD2B7A"/>
    <w:rsid w:val="00AD2D95"/>
    <w:rsid w:val="00AD2DFD"/>
    <w:rsid w:val="00AD2EC3"/>
    <w:rsid w:val="00AD2EC6"/>
    <w:rsid w:val="00AD2ED6"/>
    <w:rsid w:val="00AD2F39"/>
    <w:rsid w:val="00AD2F3D"/>
    <w:rsid w:val="00AD2F50"/>
    <w:rsid w:val="00AD2F65"/>
    <w:rsid w:val="00AD2FC8"/>
    <w:rsid w:val="00AD2FCC"/>
    <w:rsid w:val="00AD2FD8"/>
    <w:rsid w:val="00AD2FFE"/>
    <w:rsid w:val="00AD3005"/>
    <w:rsid w:val="00AD3012"/>
    <w:rsid w:val="00AD310C"/>
    <w:rsid w:val="00AD3364"/>
    <w:rsid w:val="00AD33BE"/>
    <w:rsid w:val="00AD350B"/>
    <w:rsid w:val="00AD355D"/>
    <w:rsid w:val="00AD3605"/>
    <w:rsid w:val="00AD3767"/>
    <w:rsid w:val="00AD3781"/>
    <w:rsid w:val="00AD378B"/>
    <w:rsid w:val="00AD3815"/>
    <w:rsid w:val="00AD390F"/>
    <w:rsid w:val="00AD3988"/>
    <w:rsid w:val="00AD39A8"/>
    <w:rsid w:val="00AD39CC"/>
    <w:rsid w:val="00AD3A63"/>
    <w:rsid w:val="00AD3C63"/>
    <w:rsid w:val="00AD3CE6"/>
    <w:rsid w:val="00AD3CF4"/>
    <w:rsid w:val="00AD3D9A"/>
    <w:rsid w:val="00AD3DE0"/>
    <w:rsid w:val="00AD3E92"/>
    <w:rsid w:val="00AD3FBB"/>
    <w:rsid w:val="00AD3FD6"/>
    <w:rsid w:val="00AD40BE"/>
    <w:rsid w:val="00AD40E8"/>
    <w:rsid w:val="00AD413E"/>
    <w:rsid w:val="00AD4189"/>
    <w:rsid w:val="00AD419E"/>
    <w:rsid w:val="00AD4212"/>
    <w:rsid w:val="00AD4257"/>
    <w:rsid w:val="00AD4377"/>
    <w:rsid w:val="00AD450A"/>
    <w:rsid w:val="00AD4549"/>
    <w:rsid w:val="00AD4595"/>
    <w:rsid w:val="00AD45BF"/>
    <w:rsid w:val="00AD494D"/>
    <w:rsid w:val="00AD49FE"/>
    <w:rsid w:val="00AD4A75"/>
    <w:rsid w:val="00AD4AFD"/>
    <w:rsid w:val="00AD4B43"/>
    <w:rsid w:val="00AD4B92"/>
    <w:rsid w:val="00AD4CAF"/>
    <w:rsid w:val="00AD4CC0"/>
    <w:rsid w:val="00AD4D52"/>
    <w:rsid w:val="00AD4D90"/>
    <w:rsid w:val="00AD4DC8"/>
    <w:rsid w:val="00AD4E3D"/>
    <w:rsid w:val="00AD4E68"/>
    <w:rsid w:val="00AD4ECD"/>
    <w:rsid w:val="00AD4F8A"/>
    <w:rsid w:val="00AD50F9"/>
    <w:rsid w:val="00AD52C4"/>
    <w:rsid w:val="00AD52CA"/>
    <w:rsid w:val="00AD5305"/>
    <w:rsid w:val="00AD5370"/>
    <w:rsid w:val="00AD5382"/>
    <w:rsid w:val="00AD544C"/>
    <w:rsid w:val="00AD54B4"/>
    <w:rsid w:val="00AD54C3"/>
    <w:rsid w:val="00AD54CE"/>
    <w:rsid w:val="00AD550C"/>
    <w:rsid w:val="00AD551B"/>
    <w:rsid w:val="00AD55C7"/>
    <w:rsid w:val="00AD5601"/>
    <w:rsid w:val="00AD576E"/>
    <w:rsid w:val="00AD5888"/>
    <w:rsid w:val="00AD589B"/>
    <w:rsid w:val="00AD5960"/>
    <w:rsid w:val="00AD59FB"/>
    <w:rsid w:val="00AD5AA8"/>
    <w:rsid w:val="00AD5CA3"/>
    <w:rsid w:val="00AD5CD4"/>
    <w:rsid w:val="00AD5D04"/>
    <w:rsid w:val="00AD5D60"/>
    <w:rsid w:val="00AD5E22"/>
    <w:rsid w:val="00AD5FA4"/>
    <w:rsid w:val="00AD5FB3"/>
    <w:rsid w:val="00AD601D"/>
    <w:rsid w:val="00AD602E"/>
    <w:rsid w:val="00AD60A1"/>
    <w:rsid w:val="00AD6182"/>
    <w:rsid w:val="00AD61FA"/>
    <w:rsid w:val="00AD6282"/>
    <w:rsid w:val="00AD630A"/>
    <w:rsid w:val="00AD6381"/>
    <w:rsid w:val="00AD6428"/>
    <w:rsid w:val="00AD643C"/>
    <w:rsid w:val="00AD6468"/>
    <w:rsid w:val="00AD6527"/>
    <w:rsid w:val="00AD65A0"/>
    <w:rsid w:val="00AD663F"/>
    <w:rsid w:val="00AD673A"/>
    <w:rsid w:val="00AD687E"/>
    <w:rsid w:val="00AD68DA"/>
    <w:rsid w:val="00AD68E6"/>
    <w:rsid w:val="00AD68FB"/>
    <w:rsid w:val="00AD68FC"/>
    <w:rsid w:val="00AD6A03"/>
    <w:rsid w:val="00AD6DC4"/>
    <w:rsid w:val="00AD6DF0"/>
    <w:rsid w:val="00AD6ECD"/>
    <w:rsid w:val="00AD720E"/>
    <w:rsid w:val="00AD7558"/>
    <w:rsid w:val="00AD7619"/>
    <w:rsid w:val="00AD7646"/>
    <w:rsid w:val="00AD7670"/>
    <w:rsid w:val="00AD785D"/>
    <w:rsid w:val="00AD789D"/>
    <w:rsid w:val="00AD796F"/>
    <w:rsid w:val="00AD7AAA"/>
    <w:rsid w:val="00AD7AEC"/>
    <w:rsid w:val="00AD7B21"/>
    <w:rsid w:val="00AD7BA0"/>
    <w:rsid w:val="00AD7BCE"/>
    <w:rsid w:val="00AD7BE0"/>
    <w:rsid w:val="00AD7D74"/>
    <w:rsid w:val="00AD7EB0"/>
    <w:rsid w:val="00AD7F37"/>
    <w:rsid w:val="00AD7F56"/>
    <w:rsid w:val="00AE0008"/>
    <w:rsid w:val="00AE0058"/>
    <w:rsid w:val="00AE0086"/>
    <w:rsid w:val="00AE008B"/>
    <w:rsid w:val="00AE00C7"/>
    <w:rsid w:val="00AE0160"/>
    <w:rsid w:val="00AE01C8"/>
    <w:rsid w:val="00AE03F2"/>
    <w:rsid w:val="00AE0583"/>
    <w:rsid w:val="00AE05F7"/>
    <w:rsid w:val="00AE0791"/>
    <w:rsid w:val="00AE0795"/>
    <w:rsid w:val="00AE0A26"/>
    <w:rsid w:val="00AE0C9C"/>
    <w:rsid w:val="00AE0CBA"/>
    <w:rsid w:val="00AE0CC2"/>
    <w:rsid w:val="00AE0CE3"/>
    <w:rsid w:val="00AE0E76"/>
    <w:rsid w:val="00AE0EC6"/>
    <w:rsid w:val="00AE0FB2"/>
    <w:rsid w:val="00AE1060"/>
    <w:rsid w:val="00AE1071"/>
    <w:rsid w:val="00AE10FF"/>
    <w:rsid w:val="00AE1105"/>
    <w:rsid w:val="00AE117A"/>
    <w:rsid w:val="00AE12BB"/>
    <w:rsid w:val="00AE12F5"/>
    <w:rsid w:val="00AE13A6"/>
    <w:rsid w:val="00AE13C0"/>
    <w:rsid w:val="00AE1456"/>
    <w:rsid w:val="00AE1519"/>
    <w:rsid w:val="00AE159F"/>
    <w:rsid w:val="00AE1669"/>
    <w:rsid w:val="00AE1678"/>
    <w:rsid w:val="00AE1803"/>
    <w:rsid w:val="00AE1849"/>
    <w:rsid w:val="00AE1859"/>
    <w:rsid w:val="00AE18F8"/>
    <w:rsid w:val="00AE1A12"/>
    <w:rsid w:val="00AE1A2A"/>
    <w:rsid w:val="00AE1A7B"/>
    <w:rsid w:val="00AE1B20"/>
    <w:rsid w:val="00AE1E6B"/>
    <w:rsid w:val="00AE1F2D"/>
    <w:rsid w:val="00AE1F5F"/>
    <w:rsid w:val="00AE1FC0"/>
    <w:rsid w:val="00AE2078"/>
    <w:rsid w:val="00AE20A3"/>
    <w:rsid w:val="00AE214D"/>
    <w:rsid w:val="00AE2150"/>
    <w:rsid w:val="00AE21C0"/>
    <w:rsid w:val="00AE22E7"/>
    <w:rsid w:val="00AE24D3"/>
    <w:rsid w:val="00AE2548"/>
    <w:rsid w:val="00AE2593"/>
    <w:rsid w:val="00AE2597"/>
    <w:rsid w:val="00AE25D6"/>
    <w:rsid w:val="00AE260E"/>
    <w:rsid w:val="00AE269F"/>
    <w:rsid w:val="00AE2725"/>
    <w:rsid w:val="00AE27D3"/>
    <w:rsid w:val="00AE2843"/>
    <w:rsid w:val="00AE286E"/>
    <w:rsid w:val="00AE2A1E"/>
    <w:rsid w:val="00AE2AD1"/>
    <w:rsid w:val="00AE2BD1"/>
    <w:rsid w:val="00AE2C1A"/>
    <w:rsid w:val="00AE2C23"/>
    <w:rsid w:val="00AE2C77"/>
    <w:rsid w:val="00AE2CC1"/>
    <w:rsid w:val="00AE2D62"/>
    <w:rsid w:val="00AE2E0F"/>
    <w:rsid w:val="00AE2EAA"/>
    <w:rsid w:val="00AE2EDD"/>
    <w:rsid w:val="00AE2F10"/>
    <w:rsid w:val="00AE2F24"/>
    <w:rsid w:val="00AE3007"/>
    <w:rsid w:val="00AE31B2"/>
    <w:rsid w:val="00AE322E"/>
    <w:rsid w:val="00AE337D"/>
    <w:rsid w:val="00AE3451"/>
    <w:rsid w:val="00AE351E"/>
    <w:rsid w:val="00AE3531"/>
    <w:rsid w:val="00AE3588"/>
    <w:rsid w:val="00AE3589"/>
    <w:rsid w:val="00AE367E"/>
    <w:rsid w:val="00AE3690"/>
    <w:rsid w:val="00AE379F"/>
    <w:rsid w:val="00AE37CC"/>
    <w:rsid w:val="00AE3817"/>
    <w:rsid w:val="00AE387E"/>
    <w:rsid w:val="00AE387F"/>
    <w:rsid w:val="00AE393F"/>
    <w:rsid w:val="00AE3AC2"/>
    <w:rsid w:val="00AE3BBE"/>
    <w:rsid w:val="00AE3D39"/>
    <w:rsid w:val="00AE3D6A"/>
    <w:rsid w:val="00AE3E60"/>
    <w:rsid w:val="00AE3EDA"/>
    <w:rsid w:val="00AE4063"/>
    <w:rsid w:val="00AE40F6"/>
    <w:rsid w:val="00AE41FD"/>
    <w:rsid w:val="00AE4203"/>
    <w:rsid w:val="00AE4247"/>
    <w:rsid w:val="00AE4285"/>
    <w:rsid w:val="00AE4483"/>
    <w:rsid w:val="00AE44C5"/>
    <w:rsid w:val="00AE458A"/>
    <w:rsid w:val="00AE4671"/>
    <w:rsid w:val="00AE4766"/>
    <w:rsid w:val="00AE47E4"/>
    <w:rsid w:val="00AE47F8"/>
    <w:rsid w:val="00AE48B8"/>
    <w:rsid w:val="00AE49A9"/>
    <w:rsid w:val="00AE4A04"/>
    <w:rsid w:val="00AE4A3E"/>
    <w:rsid w:val="00AE4B58"/>
    <w:rsid w:val="00AE4B65"/>
    <w:rsid w:val="00AE4B69"/>
    <w:rsid w:val="00AE4BE6"/>
    <w:rsid w:val="00AE4C8B"/>
    <w:rsid w:val="00AE4CC4"/>
    <w:rsid w:val="00AE4D00"/>
    <w:rsid w:val="00AE4D46"/>
    <w:rsid w:val="00AE4DC3"/>
    <w:rsid w:val="00AE4DF9"/>
    <w:rsid w:val="00AE4EF0"/>
    <w:rsid w:val="00AE4F13"/>
    <w:rsid w:val="00AE4FD2"/>
    <w:rsid w:val="00AE5022"/>
    <w:rsid w:val="00AE5036"/>
    <w:rsid w:val="00AE50C8"/>
    <w:rsid w:val="00AE52B2"/>
    <w:rsid w:val="00AE531C"/>
    <w:rsid w:val="00AE534A"/>
    <w:rsid w:val="00AE53A8"/>
    <w:rsid w:val="00AE54EE"/>
    <w:rsid w:val="00AE5634"/>
    <w:rsid w:val="00AE5636"/>
    <w:rsid w:val="00AE569D"/>
    <w:rsid w:val="00AE56D5"/>
    <w:rsid w:val="00AE5718"/>
    <w:rsid w:val="00AE5760"/>
    <w:rsid w:val="00AE5796"/>
    <w:rsid w:val="00AE587D"/>
    <w:rsid w:val="00AE593B"/>
    <w:rsid w:val="00AE5949"/>
    <w:rsid w:val="00AE5978"/>
    <w:rsid w:val="00AE5A90"/>
    <w:rsid w:val="00AE5AEA"/>
    <w:rsid w:val="00AE5B69"/>
    <w:rsid w:val="00AE5BF3"/>
    <w:rsid w:val="00AE5CA2"/>
    <w:rsid w:val="00AE5CCC"/>
    <w:rsid w:val="00AE5DCA"/>
    <w:rsid w:val="00AE5E65"/>
    <w:rsid w:val="00AE5EFE"/>
    <w:rsid w:val="00AE5F6C"/>
    <w:rsid w:val="00AE5FD3"/>
    <w:rsid w:val="00AE60B8"/>
    <w:rsid w:val="00AE60F4"/>
    <w:rsid w:val="00AE61A4"/>
    <w:rsid w:val="00AE61A6"/>
    <w:rsid w:val="00AE6298"/>
    <w:rsid w:val="00AE6333"/>
    <w:rsid w:val="00AE6335"/>
    <w:rsid w:val="00AE6354"/>
    <w:rsid w:val="00AE64C1"/>
    <w:rsid w:val="00AE6553"/>
    <w:rsid w:val="00AE6573"/>
    <w:rsid w:val="00AE6657"/>
    <w:rsid w:val="00AE6688"/>
    <w:rsid w:val="00AE668C"/>
    <w:rsid w:val="00AE672D"/>
    <w:rsid w:val="00AE68F2"/>
    <w:rsid w:val="00AE6967"/>
    <w:rsid w:val="00AE6AC7"/>
    <w:rsid w:val="00AE6B1F"/>
    <w:rsid w:val="00AE6BC4"/>
    <w:rsid w:val="00AE6C1A"/>
    <w:rsid w:val="00AE6C5B"/>
    <w:rsid w:val="00AE6D21"/>
    <w:rsid w:val="00AE6D5F"/>
    <w:rsid w:val="00AE6D72"/>
    <w:rsid w:val="00AE6D8F"/>
    <w:rsid w:val="00AE6DD4"/>
    <w:rsid w:val="00AE6EBB"/>
    <w:rsid w:val="00AE6EDC"/>
    <w:rsid w:val="00AE6FF7"/>
    <w:rsid w:val="00AE70DB"/>
    <w:rsid w:val="00AE70F3"/>
    <w:rsid w:val="00AE7164"/>
    <w:rsid w:val="00AE7294"/>
    <w:rsid w:val="00AE7307"/>
    <w:rsid w:val="00AE75B9"/>
    <w:rsid w:val="00AE7735"/>
    <w:rsid w:val="00AE77C1"/>
    <w:rsid w:val="00AE7870"/>
    <w:rsid w:val="00AE7A0A"/>
    <w:rsid w:val="00AE7B7D"/>
    <w:rsid w:val="00AE7BB3"/>
    <w:rsid w:val="00AE7C3E"/>
    <w:rsid w:val="00AE7CCC"/>
    <w:rsid w:val="00AE7CE9"/>
    <w:rsid w:val="00AE7D98"/>
    <w:rsid w:val="00AE7DE3"/>
    <w:rsid w:val="00AE7E39"/>
    <w:rsid w:val="00AE7E4A"/>
    <w:rsid w:val="00AE7EBE"/>
    <w:rsid w:val="00AE7F38"/>
    <w:rsid w:val="00AF00C6"/>
    <w:rsid w:val="00AF00FB"/>
    <w:rsid w:val="00AF01BD"/>
    <w:rsid w:val="00AF0367"/>
    <w:rsid w:val="00AF03C7"/>
    <w:rsid w:val="00AF03DA"/>
    <w:rsid w:val="00AF0512"/>
    <w:rsid w:val="00AF05BC"/>
    <w:rsid w:val="00AF05CC"/>
    <w:rsid w:val="00AF05E8"/>
    <w:rsid w:val="00AF0684"/>
    <w:rsid w:val="00AF0820"/>
    <w:rsid w:val="00AF0829"/>
    <w:rsid w:val="00AF09A6"/>
    <w:rsid w:val="00AF0A06"/>
    <w:rsid w:val="00AF0A41"/>
    <w:rsid w:val="00AF0A73"/>
    <w:rsid w:val="00AF0A89"/>
    <w:rsid w:val="00AF0ABE"/>
    <w:rsid w:val="00AF0B4A"/>
    <w:rsid w:val="00AF0B6D"/>
    <w:rsid w:val="00AF0C31"/>
    <w:rsid w:val="00AF0C7C"/>
    <w:rsid w:val="00AF0D02"/>
    <w:rsid w:val="00AF0DBC"/>
    <w:rsid w:val="00AF0DCE"/>
    <w:rsid w:val="00AF0E59"/>
    <w:rsid w:val="00AF0E6B"/>
    <w:rsid w:val="00AF0FB1"/>
    <w:rsid w:val="00AF0FBD"/>
    <w:rsid w:val="00AF0FC6"/>
    <w:rsid w:val="00AF0FF3"/>
    <w:rsid w:val="00AF10E9"/>
    <w:rsid w:val="00AF1132"/>
    <w:rsid w:val="00AF113F"/>
    <w:rsid w:val="00AF11D0"/>
    <w:rsid w:val="00AF1278"/>
    <w:rsid w:val="00AF1306"/>
    <w:rsid w:val="00AF13C7"/>
    <w:rsid w:val="00AF1410"/>
    <w:rsid w:val="00AF1417"/>
    <w:rsid w:val="00AF1465"/>
    <w:rsid w:val="00AF14BB"/>
    <w:rsid w:val="00AF1513"/>
    <w:rsid w:val="00AF1638"/>
    <w:rsid w:val="00AF1642"/>
    <w:rsid w:val="00AF16B8"/>
    <w:rsid w:val="00AF16FC"/>
    <w:rsid w:val="00AF1792"/>
    <w:rsid w:val="00AF180B"/>
    <w:rsid w:val="00AF184A"/>
    <w:rsid w:val="00AF194A"/>
    <w:rsid w:val="00AF197C"/>
    <w:rsid w:val="00AF19B5"/>
    <w:rsid w:val="00AF1AA4"/>
    <w:rsid w:val="00AF1AF4"/>
    <w:rsid w:val="00AF1C1F"/>
    <w:rsid w:val="00AF1C80"/>
    <w:rsid w:val="00AF1E8F"/>
    <w:rsid w:val="00AF20A3"/>
    <w:rsid w:val="00AF20AD"/>
    <w:rsid w:val="00AF20C2"/>
    <w:rsid w:val="00AF20D0"/>
    <w:rsid w:val="00AF210C"/>
    <w:rsid w:val="00AF241C"/>
    <w:rsid w:val="00AF2435"/>
    <w:rsid w:val="00AF2469"/>
    <w:rsid w:val="00AF24A3"/>
    <w:rsid w:val="00AF24EB"/>
    <w:rsid w:val="00AF2547"/>
    <w:rsid w:val="00AF258C"/>
    <w:rsid w:val="00AF25EE"/>
    <w:rsid w:val="00AF2602"/>
    <w:rsid w:val="00AF2799"/>
    <w:rsid w:val="00AF27C7"/>
    <w:rsid w:val="00AF2837"/>
    <w:rsid w:val="00AF28FA"/>
    <w:rsid w:val="00AF292C"/>
    <w:rsid w:val="00AF295C"/>
    <w:rsid w:val="00AF29A7"/>
    <w:rsid w:val="00AF2B20"/>
    <w:rsid w:val="00AF2CAF"/>
    <w:rsid w:val="00AF2CBB"/>
    <w:rsid w:val="00AF2EF8"/>
    <w:rsid w:val="00AF2FB0"/>
    <w:rsid w:val="00AF3111"/>
    <w:rsid w:val="00AF317D"/>
    <w:rsid w:val="00AF32B8"/>
    <w:rsid w:val="00AF333B"/>
    <w:rsid w:val="00AF3362"/>
    <w:rsid w:val="00AF337D"/>
    <w:rsid w:val="00AF33D1"/>
    <w:rsid w:val="00AF359C"/>
    <w:rsid w:val="00AF35AC"/>
    <w:rsid w:val="00AF362E"/>
    <w:rsid w:val="00AF363E"/>
    <w:rsid w:val="00AF3683"/>
    <w:rsid w:val="00AF3715"/>
    <w:rsid w:val="00AF3739"/>
    <w:rsid w:val="00AF3752"/>
    <w:rsid w:val="00AF37FC"/>
    <w:rsid w:val="00AF38E2"/>
    <w:rsid w:val="00AF39CF"/>
    <w:rsid w:val="00AF3BAC"/>
    <w:rsid w:val="00AF3C71"/>
    <w:rsid w:val="00AF3E63"/>
    <w:rsid w:val="00AF3F19"/>
    <w:rsid w:val="00AF3F2C"/>
    <w:rsid w:val="00AF3F69"/>
    <w:rsid w:val="00AF4111"/>
    <w:rsid w:val="00AF413D"/>
    <w:rsid w:val="00AF413E"/>
    <w:rsid w:val="00AF41F1"/>
    <w:rsid w:val="00AF432D"/>
    <w:rsid w:val="00AF4425"/>
    <w:rsid w:val="00AF45FB"/>
    <w:rsid w:val="00AF46AD"/>
    <w:rsid w:val="00AF46EA"/>
    <w:rsid w:val="00AF474D"/>
    <w:rsid w:val="00AF47A0"/>
    <w:rsid w:val="00AF47C4"/>
    <w:rsid w:val="00AF495F"/>
    <w:rsid w:val="00AF49C5"/>
    <w:rsid w:val="00AF49D7"/>
    <w:rsid w:val="00AF4A93"/>
    <w:rsid w:val="00AF4AC6"/>
    <w:rsid w:val="00AF4B1A"/>
    <w:rsid w:val="00AF4B55"/>
    <w:rsid w:val="00AF4BD3"/>
    <w:rsid w:val="00AF4C9C"/>
    <w:rsid w:val="00AF4CBE"/>
    <w:rsid w:val="00AF4DE4"/>
    <w:rsid w:val="00AF4E2C"/>
    <w:rsid w:val="00AF4E79"/>
    <w:rsid w:val="00AF4E9B"/>
    <w:rsid w:val="00AF4EE0"/>
    <w:rsid w:val="00AF4F46"/>
    <w:rsid w:val="00AF4F5D"/>
    <w:rsid w:val="00AF4F6D"/>
    <w:rsid w:val="00AF4FB7"/>
    <w:rsid w:val="00AF5002"/>
    <w:rsid w:val="00AF5008"/>
    <w:rsid w:val="00AF508A"/>
    <w:rsid w:val="00AF508D"/>
    <w:rsid w:val="00AF50B8"/>
    <w:rsid w:val="00AF50E0"/>
    <w:rsid w:val="00AF51E6"/>
    <w:rsid w:val="00AF520B"/>
    <w:rsid w:val="00AF5213"/>
    <w:rsid w:val="00AF525F"/>
    <w:rsid w:val="00AF528A"/>
    <w:rsid w:val="00AF530C"/>
    <w:rsid w:val="00AF532E"/>
    <w:rsid w:val="00AF53A4"/>
    <w:rsid w:val="00AF550C"/>
    <w:rsid w:val="00AF5522"/>
    <w:rsid w:val="00AF58F5"/>
    <w:rsid w:val="00AF594D"/>
    <w:rsid w:val="00AF5A8B"/>
    <w:rsid w:val="00AF5AA0"/>
    <w:rsid w:val="00AF5AE0"/>
    <w:rsid w:val="00AF5B0D"/>
    <w:rsid w:val="00AF5BBB"/>
    <w:rsid w:val="00AF5C14"/>
    <w:rsid w:val="00AF5C43"/>
    <w:rsid w:val="00AF5C85"/>
    <w:rsid w:val="00AF5CEF"/>
    <w:rsid w:val="00AF5DB0"/>
    <w:rsid w:val="00AF5E11"/>
    <w:rsid w:val="00AF5EB8"/>
    <w:rsid w:val="00AF5EC7"/>
    <w:rsid w:val="00AF5F48"/>
    <w:rsid w:val="00AF6068"/>
    <w:rsid w:val="00AF60A1"/>
    <w:rsid w:val="00AF618E"/>
    <w:rsid w:val="00AF6273"/>
    <w:rsid w:val="00AF640A"/>
    <w:rsid w:val="00AF64C0"/>
    <w:rsid w:val="00AF65CE"/>
    <w:rsid w:val="00AF65D5"/>
    <w:rsid w:val="00AF666A"/>
    <w:rsid w:val="00AF66AB"/>
    <w:rsid w:val="00AF670C"/>
    <w:rsid w:val="00AF6838"/>
    <w:rsid w:val="00AF684E"/>
    <w:rsid w:val="00AF690D"/>
    <w:rsid w:val="00AF69ED"/>
    <w:rsid w:val="00AF6A2A"/>
    <w:rsid w:val="00AF6B69"/>
    <w:rsid w:val="00AF6C8F"/>
    <w:rsid w:val="00AF6C96"/>
    <w:rsid w:val="00AF6D23"/>
    <w:rsid w:val="00AF6DAB"/>
    <w:rsid w:val="00AF6E9A"/>
    <w:rsid w:val="00AF6F8E"/>
    <w:rsid w:val="00AF7167"/>
    <w:rsid w:val="00AF73D5"/>
    <w:rsid w:val="00AF74E1"/>
    <w:rsid w:val="00AF75F1"/>
    <w:rsid w:val="00AF76BF"/>
    <w:rsid w:val="00AF77A9"/>
    <w:rsid w:val="00AF77D4"/>
    <w:rsid w:val="00AF7815"/>
    <w:rsid w:val="00AF78A7"/>
    <w:rsid w:val="00AF7946"/>
    <w:rsid w:val="00AF79C0"/>
    <w:rsid w:val="00AF7A4A"/>
    <w:rsid w:val="00AF7A73"/>
    <w:rsid w:val="00AF7BB7"/>
    <w:rsid w:val="00AF7EEC"/>
    <w:rsid w:val="00AF7F72"/>
    <w:rsid w:val="00AF7F9A"/>
    <w:rsid w:val="00AF7FE3"/>
    <w:rsid w:val="00AF7FE7"/>
    <w:rsid w:val="00B00012"/>
    <w:rsid w:val="00B00096"/>
    <w:rsid w:val="00B000BB"/>
    <w:rsid w:val="00B00233"/>
    <w:rsid w:val="00B00282"/>
    <w:rsid w:val="00B002D9"/>
    <w:rsid w:val="00B0031C"/>
    <w:rsid w:val="00B00429"/>
    <w:rsid w:val="00B0044B"/>
    <w:rsid w:val="00B004F8"/>
    <w:rsid w:val="00B00545"/>
    <w:rsid w:val="00B005A0"/>
    <w:rsid w:val="00B0062B"/>
    <w:rsid w:val="00B0063A"/>
    <w:rsid w:val="00B006A2"/>
    <w:rsid w:val="00B00710"/>
    <w:rsid w:val="00B00953"/>
    <w:rsid w:val="00B00AAB"/>
    <w:rsid w:val="00B00AE4"/>
    <w:rsid w:val="00B00AF8"/>
    <w:rsid w:val="00B00B52"/>
    <w:rsid w:val="00B00B59"/>
    <w:rsid w:val="00B00C86"/>
    <w:rsid w:val="00B00CA4"/>
    <w:rsid w:val="00B00D9D"/>
    <w:rsid w:val="00B00FC6"/>
    <w:rsid w:val="00B01007"/>
    <w:rsid w:val="00B010A2"/>
    <w:rsid w:val="00B011A1"/>
    <w:rsid w:val="00B011D5"/>
    <w:rsid w:val="00B011E9"/>
    <w:rsid w:val="00B0140D"/>
    <w:rsid w:val="00B0154B"/>
    <w:rsid w:val="00B015CA"/>
    <w:rsid w:val="00B0174C"/>
    <w:rsid w:val="00B018D9"/>
    <w:rsid w:val="00B01AB8"/>
    <w:rsid w:val="00B01B3A"/>
    <w:rsid w:val="00B01B58"/>
    <w:rsid w:val="00B01BB3"/>
    <w:rsid w:val="00B01D28"/>
    <w:rsid w:val="00B01DC3"/>
    <w:rsid w:val="00B01EC8"/>
    <w:rsid w:val="00B021A9"/>
    <w:rsid w:val="00B0221C"/>
    <w:rsid w:val="00B02384"/>
    <w:rsid w:val="00B024B0"/>
    <w:rsid w:val="00B025E9"/>
    <w:rsid w:val="00B02663"/>
    <w:rsid w:val="00B0273F"/>
    <w:rsid w:val="00B02889"/>
    <w:rsid w:val="00B028CA"/>
    <w:rsid w:val="00B02953"/>
    <w:rsid w:val="00B02A57"/>
    <w:rsid w:val="00B02A81"/>
    <w:rsid w:val="00B02AE8"/>
    <w:rsid w:val="00B02BA8"/>
    <w:rsid w:val="00B02DEE"/>
    <w:rsid w:val="00B02E70"/>
    <w:rsid w:val="00B02F0D"/>
    <w:rsid w:val="00B030AF"/>
    <w:rsid w:val="00B030CE"/>
    <w:rsid w:val="00B030DD"/>
    <w:rsid w:val="00B03143"/>
    <w:rsid w:val="00B031F2"/>
    <w:rsid w:val="00B03355"/>
    <w:rsid w:val="00B0337D"/>
    <w:rsid w:val="00B033B6"/>
    <w:rsid w:val="00B033BF"/>
    <w:rsid w:val="00B0349A"/>
    <w:rsid w:val="00B03560"/>
    <w:rsid w:val="00B03589"/>
    <w:rsid w:val="00B03637"/>
    <w:rsid w:val="00B0363F"/>
    <w:rsid w:val="00B036F7"/>
    <w:rsid w:val="00B03816"/>
    <w:rsid w:val="00B03939"/>
    <w:rsid w:val="00B03AC0"/>
    <w:rsid w:val="00B03AF3"/>
    <w:rsid w:val="00B03B0C"/>
    <w:rsid w:val="00B03B74"/>
    <w:rsid w:val="00B03C12"/>
    <w:rsid w:val="00B03D6B"/>
    <w:rsid w:val="00B03DDA"/>
    <w:rsid w:val="00B03DF6"/>
    <w:rsid w:val="00B03DFF"/>
    <w:rsid w:val="00B03E7C"/>
    <w:rsid w:val="00B03ECD"/>
    <w:rsid w:val="00B03F14"/>
    <w:rsid w:val="00B04093"/>
    <w:rsid w:val="00B04246"/>
    <w:rsid w:val="00B04336"/>
    <w:rsid w:val="00B04385"/>
    <w:rsid w:val="00B04389"/>
    <w:rsid w:val="00B045C2"/>
    <w:rsid w:val="00B045CB"/>
    <w:rsid w:val="00B04614"/>
    <w:rsid w:val="00B0462E"/>
    <w:rsid w:val="00B046C9"/>
    <w:rsid w:val="00B046D8"/>
    <w:rsid w:val="00B04730"/>
    <w:rsid w:val="00B047AD"/>
    <w:rsid w:val="00B047EF"/>
    <w:rsid w:val="00B04845"/>
    <w:rsid w:val="00B0489E"/>
    <w:rsid w:val="00B04A3A"/>
    <w:rsid w:val="00B04D61"/>
    <w:rsid w:val="00B04DA7"/>
    <w:rsid w:val="00B04DAE"/>
    <w:rsid w:val="00B04E03"/>
    <w:rsid w:val="00B04E42"/>
    <w:rsid w:val="00B04E8F"/>
    <w:rsid w:val="00B05030"/>
    <w:rsid w:val="00B0507B"/>
    <w:rsid w:val="00B050B0"/>
    <w:rsid w:val="00B052B1"/>
    <w:rsid w:val="00B05323"/>
    <w:rsid w:val="00B05478"/>
    <w:rsid w:val="00B054B6"/>
    <w:rsid w:val="00B055ED"/>
    <w:rsid w:val="00B0560A"/>
    <w:rsid w:val="00B056DF"/>
    <w:rsid w:val="00B05783"/>
    <w:rsid w:val="00B0590D"/>
    <w:rsid w:val="00B05937"/>
    <w:rsid w:val="00B0597B"/>
    <w:rsid w:val="00B059E1"/>
    <w:rsid w:val="00B05A72"/>
    <w:rsid w:val="00B05AD9"/>
    <w:rsid w:val="00B05B61"/>
    <w:rsid w:val="00B05B82"/>
    <w:rsid w:val="00B05BBD"/>
    <w:rsid w:val="00B05C4F"/>
    <w:rsid w:val="00B05CF2"/>
    <w:rsid w:val="00B05E66"/>
    <w:rsid w:val="00B05F5A"/>
    <w:rsid w:val="00B0602E"/>
    <w:rsid w:val="00B06032"/>
    <w:rsid w:val="00B06033"/>
    <w:rsid w:val="00B060EC"/>
    <w:rsid w:val="00B06144"/>
    <w:rsid w:val="00B063D0"/>
    <w:rsid w:val="00B06493"/>
    <w:rsid w:val="00B064DC"/>
    <w:rsid w:val="00B064E3"/>
    <w:rsid w:val="00B064F4"/>
    <w:rsid w:val="00B06515"/>
    <w:rsid w:val="00B0660D"/>
    <w:rsid w:val="00B0678E"/>
    <w:rsid w:val="00B067CA"/>
    <w:rsid w:val="00B06834"/>
    <w:rsid w:val="00B068D4"/>
    <w:rsid w:val="00B06929"/>
    <w:rsid w:val="00B06969"/>
    <w:rsid w:val="00B0698A"/>
    <w:rsid w:val="00B06A40"/>
    <w:rsid w:val="00B06B3B"/>
    <w:rsid w:val="00B06C63"/>
    <w:rsid w:val="00B06C7C"/>
    <w:rsid w:val="00B06C8B"/>
    <w:rsid w:val="00B06CBC"/>
    <w:rsid w:val="00B06D5C"/>
    <w:rsid w:val="00B06D5D"/>
    <w:rsid w:val="00B06D8B"/>
    <w:rsid w:val="00B06E5A"/>
    <w:rsid w:val="00B06EB7"/>
    <w:rsid w:val="00B07198"/>
    <w:rsid w:val="00B073A9"/>
    <w:rsid w:val="00B07436"/>
    <w:rsid w:val="00B07562"/>
    <w:rsid w:val="00B07565"/>
    <w:rsid w:val="00B07591"/>
    <w:rsid w:val="00B07629"/>
    <w:rsid w:val="00B07739"/>
    <w:rsid w:val="00B079E2"/>
    <w:rsid w:val="00B07AEA"/>
    <w:rsid w:val="00B07AFB"/>
    <w:rsid w:val="00B07B55"/>
    <w:rsid w:val="00B07C4A"/>
    <w:rsid w:val="00B07C92"/>
    <w:rsid w:val="00B07CC4"/>
    <w:rsid w:val="00B07D9C"/>
    <w:rsid w:val="00B07EDE"/>
    <w:rsid w:val="00B07F16"/>
    <w:rsid w:val="00B07F6E"/>
    <w:rsid w:val="00B07FFA"/>
    <w:rsid w:val="00B1009E"/>
    <w:rsid w:val="00B100DE"/>
    <w:rsid w:val="00B10115"/>
    <w:rsid w:val="00B101D5"/>
    <w:rsid w:val="00B10263"/>
    <w:rsid w:val="00B102D1"/>
    <w:rsid w:val="00B103B3"/>
    <w:rsid w:val="00B10449"/>
    <w:rsid w:val="00B1058E"/>
    <w:rsid w:val="00B10648"/>
    <w:rsid w:val="00B107E6"/>
    <w:rsid w:val="00B10810"/>
    <w:rsid w:val="00B1082D"/>
    <w:rsid w:val="00B108F7"/>
    <w:rsid w:val="00B1092B"/>
    <w:rsid w:val="00B10940"/>
    <w:rsid w:val="00B109C6"/>
    <w:rsid w:val="00B10B41"/>
    <w:rsid w:val="00B10B65"/>
    <w:rsid w:val="00B10B70"/>
    <w:rsid w:val="00B10B7F"/>
    <w:rsid w:val="00B10BE6"/>
    <w:rsid w:val="00B10C99"/>
    <w:rsid w:val="00B10D52"/>
    <w:rsid w:val="00B10DA0"/>
    <w:rsid w:val="00B10DEB"/>
    <w:rsid w:val="00B10E18"/>
    <w:rsid w:val="00B10E22"/>
    <w:rsid w:val="00B10E4F"/>
    <w:rsid w:val="00B10EAC"/>
    <w:rsid w:val="00B10EDE"/>
    <w:rsid w:val="00B10F26"/>
    <w:rsid w:val="00B10FB1"/>
    <w:rsid w:val="00B10FD5"/>
    <w:rsid w:val="00B11244"/>
    <w:rsid w:val="00B1135B"/>
    <w:rsid w:val="00B11383"/>
    <w:rsid w:val="00B114EE"/>
    <w:rsid w:val="00B11548"/>
    <w:rsid w:val="00B11649"/>
    <w:rsid w:val="00B1183A"/>
    <w:rsid w:val="00B1191B"/>
    <w:rsid w:val="00B11929"/>
    <w:rsid w:val="00B1192D"/>
    <w:rsid w:val="00B119C9"/>
    <w:rsid w:val="00B119D6"/>
    <w:rsid w:val="00B119DE"/>
    <w:rsid w:val="00B11AAA"/>
    <w:rsid w:val="00B11AF8"/>
    <w:rsid w:val="00B11B23"/>
    <w:rsid w:val="00B11B5D"/>
    <w:rsid w:val="00B11BCC"/>
    <w:rsid w:val="00B11BD0"/>
    <w:rsid w:val="00B11C62"/>
    <w:rsid w:val="00B11CC7"/>
    <w:rsid w:val="00B11D8D"/>
    <w:rsid w:val="00B11EA0"/>
    <w:rsid w:val="00B11EAF"/>
    <w:rsid w:val="00B11EE2"/>
    <w:rsid w:val="00B11EE5"/>
    <w:rsid w:val="00B11F5E"/>
    <w:rsid w:val="00B11FA9"/>
    <w:rsid w:val="00B11FB3"/>
    <w:rsid w:val="00B11FE3"/>
    <w:rsid w:val="00B12037"/>
    <w:rsid w:val="00B12128"/>
    <w:rsid w:val="00B12152"/>
    <w:rsid w:val="00B1224F"/>
    <w:rsid w:val="00B12312"/>
    <w:rsid w:val="00B123D1"/>
    <w:rsid w:val="00B12505"/>
    <w:rsid w:val="00B12529"/>
    <w:rsid w:val="00B12574"/>
    <w:rsid w:val="00B125C2"/>
    <w:rsid w:val="00B1261A"/>
    <w:rsid w:val="00B1270D"/>
    <w:rsid w:val="00B127A1"/>
    <w:rsid w:val="00B12811"/>
    <w:rsid w:val="00B12A80"/>
    <w:rsid w:val="00B12B99"/>
    <w:rsid w:val="00B12DB5"/>
    <w:rsid w:val="00B12E22"/>
    <w:rsid w:val="00B12EA4"/>
    <w:rsid w:val="00B12F00"/>
    <w:rsid w:val="00B12F02"/>
    <w:rsid w:val="00B12F1D"/>
    <w:rsid w:val="00B12F7D"/>
    <w:rsid w:val="00B12FDC"/>
    <w:rsid w:val="00B13137"/>
    <w:rsid w:val="00B131F1"/>
    <w:rsid w:val="00B13280"/>
    <w:rsid w:val="00B1329F"/>
    <w:rsid w:val="00B132F2"/>
    <w:rsid w:val="00B13358"/>
    <w:rsid w:val="00B13385"/>
    <w:rsid w:val="00B133CB"/>
    <w:rsid w:val="00B13400"/>
    <w:rsid w:val="00B13461"/>
    <w:rsid w:val="00B13592"/>
    <w:rsid w:val="00B13625"/>
    <w:rsid w:val="00B136B7"/>
    <w:rsid w:val="00B13736"/>
    <w:rsid w:val="00B1384A"/>
    <w:rsid w:val="00B138A9"/>
    <w:rsid w:val="00B1392C"/>
    <w:rsid w:val="00B13971"/>
    <w:rsid w:val="00B139DD"/>
    <w:rsid w:val="00B13ABC"/>
    <w:rsid w:val="00B13BC8"/>
    <w:rsid w:val="00B13C12"/>
    <w:rsid w:val="00B13D99"/>
    <w:rsid w:val="00B13E12"/>
    <w:rsid w:val="00B13E49"/>
    <w:rsid w:val="00B13F72"/>
    <w:rsid w:val="00B140AE"/>
    <w:rsid w:val="00B140E4"/>
    <w:rsid w:val="00B14117"/>
    <w:rsid w:val="00B1415A"/>
    <w:rsid w:val="00B14190"/>
    <w:rsid w:val="00B1425D"/>
    <w:rsid w:val="00B1429C"/>
    <w:rsid w:val="00B142FD"/>
    <w:rsid w:val="00B14313"/>
    <w:rsid w:val="00B1460A"/>
    <w:rsid w:val="00B146A8"/>
    <w:rsid w:val="00B1474F"/>
    <w:rsid w:val="00B14797"/>
    <w:rsid w:val="00B147C9"/>
    <w:rsid w:val="00B14836"/>
    <w:rsid w:val="00B1490F"/>
    <w:rsid w:val="00B149E5"/>
    <w:rsid w:val="00B14B74"/>
    <w:rsid w:val="00B14BDF"/>
    <w:rsid w:val="00B14C40"/>
    <w:rsid w:val="00B14C51"/>
    <w:rsid w:val="00B14C5E"/>
    <w:rsid w:val="00B14E3B"/>
    <w:rsid w:val="00B14EC1"/>
    <w:rsid w:val="00B14FEF"/>
    <w:rsid w:val="00B15252"/>
    <w:rsid w:val="00B15309"/>
    <w:rsid w:val="00B1535D"/>
    <w:rsid w:val="00B1549A"/>
    <w:rsid w:val="00B15556"/>
    <w:rsid w:val="00B1558D"/>
    <w:rsid w:val="00B155C6"/>
    <w:rsid w:val="00B1567E"/>
    <w:rsid w:val="00B15693"/>
    <w:rsid w:val="00B15698"/>
    <w:rsid w:val="00B15758"/>
    <w:rsid w:val="00B15BF7"/>
    <w:rsid w:val="00B15DA8"/>
    <w:rsid w:val="00B15DBE"/>
    <w:rsid w:val="00B15E5C"/>
    <w:rsid w:val="00B15ED9"/>
    <w:rsid w:val="00B15FFD"/>
    <w:rsid w:val="00B160F7"/>
    <w:rsid w:val="00B16222"/>
    <w:rsid w:val="00B162AD"/>
    <w:rsid w:val="00B16350"/>
    <w:rsid w:val="00B16400"/>
    <w:rsid w:val="00B1649A"/>
    <w:rsid w:val="00B16655"/>
    <w:rsid w:val="00B1666D"/>
    <w:rsid w:val="00B1667C"/>
    <w:rsid w:val="00B16745"/>
    <w:rsid w:val="00B16878"/>
    <w:rsid w:val="00B16A08"/>
    <w:rsid w:val="00B16A09"/>
    <w:rsid w:val="00B16A36"/>
    <w:rsid w:val="00B16B33"/>
    <w:rsid w:val="00B16B35"/>
    <w:rsid w:val="00B16CB7"/>
    <w:rsid w:val="00B16CE0"/>
    <w:rsid w:val="00B16E83"/>
    <w:rsid w:val="00B16EA6"/>
    <w:rsid w:val="00B16EC2"/>
    <w:rsid w:val="00B16EE2"/>
    <w:rsid w:val="00B16F2E"/>
    <w:rsid w:val="00B16F9A"/>
    <w:rsid w:val="00B17028"/>
    <w:rsid w:val="00B17146"/>
    <w:rsid w:val="00B172CA"/>
    <w:rsid w:val="00B17443"/>
    <w:rsid w:val="00B1746B"/>
    <w:rsid w:val="00B175BF"/>
    <w:rsid w:val="00B17695"/>
    <w:rsid w:val="00B1770B"/>
    <w:rsid w:val="00B17780"/>
    <w:rsid w:val="00B177E4"/>
    <w:rsid w:val="00B179C6"/>
    <w:rsid w:val="00B179DE"/>
    <w:rsid w:val="00B17ABC"/>
    <w:rsid w:val="00B17B8F"/>
    <w:rsid w:val="00B17E1E"/>
    <w:rsid w:val="00B17EC3"/>
    <w:rsid w:val="00B17FD7"/>
    <w:rsid w:val="00B203CD"/>
    <w:rsid w:val="00B2043F"/>
    <w:rsid w:val="00B20583"/>
    <w:rsid w:val="00B205B9"/>
    <w:rsid w:val="00B205FC"/>
    <w:rsid w:val="00B20872"/>
    <w:rsid w:val="00B20A3A"/>
    <w:rsid w:val="00B20A61"/>
    <w:rsid w:val="00B20A85"/>
    <w:rsid w:val="00B20B2B"/>
    <w:rsid w:val="00B20BBF"/>
    <w:rsid w:val="00B20CEE"/>
    <w:rsid w:val="00B20CFC"/>
    <w:rsid w:val="00B20D7F"/>
    <w:rsid w:val="00B20F58"/>
    <w:rsid w:val="00B20FCE"/>
    <w:rsid w:val="00B21008"/>
    <w:rsid w:val="00B2100E"/>
    <w:rsid w:val="00B21057"/>
    <w:rsid w:val="00B2111C"/>
    <w:rsid w:val="00B21130"/>
    <w:rsid w:val="00B21133"/>
    <w:rsid w:val="00B211CB"/>
    <w:rsid w:val="00B21412"/>
    <w:rsid w:val="00B21427"/>
    <w:rsid w:val="00B21459"/>
    <w:rsid w:val="00B214D5"/>
    <w:rsid w:val="00B21663"/>
    <w:rsid w:val="00B21725"/>
    <w:rsid w:val="00B21741"/>
    <w:rsid w:val="00B2177F"/>
    <w:rsid w:val="00B21795"/>
    <w:rsid w:val="00B217B2"/>
    <w:rsid w:val="00B219C6"/>
    <w:rsid w:val="00B219D8"/>
    <w:rsid w:val="00B21A8E"/>
    <w:rsid w:val="00B21B14"/>
    <w:rsid w:val="00B21B46"/>
    <w:rsid w:val="00B21BB9"/>
    <w:rsid w:val="00B21BDC"/>
    <w:rsid w:val="00B21D38"/>
    <w:rsid w:val="00B21F07"/>
    <w:rsid w:val="00B21F60"/>
    <w:rsid w:val="00B22063"/>
    <w:rsid w:val="00B22151"/>
    <w:rsid w:val="00B22248"/>
    <w:rsid w:val="00B2233D"/>
    <w:rsid w:val="00B223F3"/>
    <w:rsid w:val="00B2246A"/>
    <w:rsid w:val="00B22540"/>
    <w:rsid w:val="00B22611"/>
    <w:rsid w:val="00B2277B"/>
    <w:rsid w:val="00B22783"/>
    <w:rsid w:val="00B227F6"/>
    <w:rsid w:val="00B2287D"/>
    <w:rsid w:val="00B2290B"/>
    <w:rsid w:val="00B229CD"/>
    <w:rsid w:val="00B22B16"/>
    <w:rsid w:val="00B22DA4"/>
    <w:rsid w:val="00B22DA8"/>
    <w:rsid w:val="00B22E88"/>
    <w:rsid w:val="00B23026"/>
    <w:rsid w:val="00B23099"/>
    <w:rsid w:val="00B231DE"/>
    <w:rsid w:val="00B23271"/>
    <w:rsid w:val="00B23283"/>
    <w:rsid w:val="00B234D4"/>
    <w:rsid w:val="00B2356F"/>
    <w:rsid w:val="00B235D0"/>
    <w:rsid w:val="00B23776"/>
    <w:rsid w:val="00B237B3"/>
    <w:rsid w:val="00B23846"/>
    <w:rsid w:val="00B239C2"/>
    <w:rsid w:val="00B23B08"/>
    <w:rsid w:val="00B23B66"/>
    <w:rsid w:val="00B23BC7"/>
    <w:rsid w:val="00B23C53"/>
    <w:rsid w:val="00B23CB1"/>
    <w:rsid w:val="00B23CEE"/>
    <w:rsid w:val="00B23CFA"/>
    <w:rsid w:val="00B23D1B"/>
    <w:rsid w:val="00B23D2B"/>
    <w:rsid w:val="00B23E68"/>
    <w:rsid w:val="00B23E6F"/>
    <w:rsid w:val="00B23E76"/>
    <w:rsid w:val="00B23EC5"/>
    <w:rsid w:val="00B23F92"/>
    <w:rsid w:val="00B23FA9"/>
    <w:rsid w:val="00B24153"/>
    <w:rsid w:val="00B2415E"/>
    <w:rsid w:val="00B24274"/>
    <w:rsid w:val="00B242ED"/>
    <w:rsid w:val="00B24353"/>
    <w:rsid w:val="00B2435B"/>
    <w:rsid w:val="00B24450"/>
    <w:rsid w:val="00B2448F"/>
    <w:rsid w:val="00B24491"/>
    <w:rsid w:val="00B24547"/>
    <w:rsid w:val="00B24553"/>
    <w:rsid w:val="00B246DB"/>
    <w:rsid w:val="00B24730"/>
    <w:rsid w:val="00B24732"/>
    <w:rsid w:val="00B247B4"/>
    <w:rsid w:val="00B248FF"/>
    <w:rsid w:val="00B24952"/>
    <w:rsid w:val="00B24A4A"/>
    <w:rsid w:val="00B24B6F"/>
    <w:rsid w:val="00B24CD5"/>
    <w:rsid w:val="00B24EB5"/>
    <w:rsid w:val="00B24FC1"/>
    <w:rsid w:val="00B25043"/>
    <w:rsid w:val="00B250C2"/>
    <w:rsid w:val="00B25398"/>
    <w:rsid w:val="00B253FC"/>
    <w:rsid w:val="00B2542A"/>
    <w:rsid w:val="00B2548F"/>
    <w:rsid w:val="00B25508"/>
    <w:rsid w:val="00B25597"/>
    <w:rsid w:val="00B25644"/>
    <w:rsid w:val="00B25764"/>
    <w:rsid w:val="00B25894"/>
    <w:rsid w:val="00B258B6"/>
    <w:rsid w:val="00B258DB"/>
    <w:rsid w:val="00B25968"/>
    <w:rsid w:val="00B259BD"/>
    <w:rsid w:val="00B25A33"/>
    <w:rsid w:val="00B25B37"/>
    <w:rsid w:val="00B25B9F"/>
    <w:rsid w:val="00B25BA5"/>
    <w:rsid w:val="00B25C99"/>
    <w:rsid w:val="00B25CF3"/>
    <w:rsid w:val="00B25D6A"/>
    <w:rsid w:val="00B25DD0"/>
    <w:rsid w:val="00B25E85"/>
    <w:rsid w:val="00B25EB0"/>
    <w:rsid w:val="00B25F62"/>
    <w:rsid w:val="00B25FA0"/>
    <w:rsid w:val="00B260B4"/>
    <w:rsid w:val="00B2614A"/>
    <w:rsid w:val="00B26226"/>
    <w:rsid w:val="00B262BA"/>
    <w:rsid w:val="00B262E6"/>
    <w:rsid w:val="00B263C0"/>
    <w:rsid w:val="00B263C3"/>
    <w:rsid w:val="00B26438"/>
    <w:rsid w:val="00B264C2"/>
    <w:rsid w:val="00B2651B"/>
    <w:rsid w:val="00B26590"/>
    <w:rsid w:val="00B265D6"/>
    <w:rsid w:val="00B2665C"/>
    <w:rsid w:val="00B26672"/>
    <w:rsid w:val="00B26674"/>
    <w:rsid w:val="00B26893"/>
    <w:rsid w:val="00B269AE"/>
    <w:rsid w:val="00B26B1F"/>
    <w:rsid w:val="00B26B2A"/>
    <w:rsid w:val="00B26BC1"/>
    <w:rsid w:val="00B26BE7"/>
    <w:rsid w:val="00B26CB2"/>
    <w:rsid w:val="00B26DA1"/>
    <w:rsid w:val="00B26DE3"/>
    <w:rsid w:val="00B26E6A"/>
    <w:rsid w:val="00B26FEC"/>
    <w:rsid w:val="00B27000"/>
    <w:rsid w:val="00B2708B"/>
    <w:rsid w:val="00B27148"/>
    <w:rsid w:val="00B27377"/>
    <w:rsid w:val="00B273FF"/>
    <w:rsid w:val="00B2742F"/>
    <w:rsid w:val="00B2751E"/>
    <w:rsid w:val="00B27594"/>
    <w:rsid w:val="00B27640"/>
    <w:rsid w:val="00B277B2"/>
    <w:rsid w:val="00B27838"/>
    <w:rsid w:val="00B27878"/>
    <w:rsid w:val="00B278A4"/>
    <w:rsid w:val="00B2791C"/>
    <w:rsid w:val="00B27981"/>
    <w:rsid w:val="00B27A38"/>
    <w:rsid w:val="00B27B82"/>
    <w:rsid w:val="00B27BF2"/>
    <w:rsid w:val="00B27C03"/>
    <w:rsid w:val="00B27C31"/>
    <w:rsid w:val="00B27D2F"/>
    <w:rsid w:val="00B27D6C"/>
    <w:rsid w:val="00B27F3E"/>
    <w:rsid w:val="00B30160"/>
    <w:rsid w:val="00B301A2"/>
    <w:rsid w:val="00B30265"/>
    <w:rsid w:val="00B30266"/>
    <w:rsid w:val="00B3036C"/>
    <w:rsid w:val="00B304C4"/>
    <w:rsid w:val="00B3055C"/>
    <w:rsid w:val="00B305E3"/>
    <w:rsid w:val="00B3075E"/>
    <w:rsid w:val="00B3078C"/>
    <w:rsid w:val="00B30963"/>
    <w:rsid w:val="00B30C0A"/>
    <w:rsid w:val="00B30C40"/>
    <w:rsid w:val="00B30CE4"/>
    <w:rsid w:val="00B30D7F"/>
    <w:rsid w:val="00B30E1A"/>
    <w:rsid w:val="00B30E6B"/>
    <w:rsid w:val="00B30EE1"/>
    <w:rsid w:val="00B30FB9"/>
    <w:rsid w:val="00B3104C"/>
    <w:rsid w:val="00B3106F"/>
    <w:rsid w:val="00B31088"/>
    <w:rsid w:val="00B312B9"/>
    <w:rsid w:val="00B312CE"/>
    <w:rsid w:val="00B312E9"/>
    <w:rsid w:val="00B31303"/>
    <w:rsid w:val="00B313C0"/>
    <w:rsid w:val="00B31461"/>
    <w:rsid w:val="00B31481"/>
    <w:rsid w:val="00B314D5"/>
    <w:rsid w:val="00B314E1"/>
    <w:rsid w:val="00B31553"/>
    <w:rsid w:val="00B31559"/>
    <w:rsid w:val="00B316DD"/>
    <w:rsid w:val="00B3193D"/>
    <w:rsid w:val="00B319E7"/>
    <w:rsid w:val="00B31A84"/>
    <w:rsid w:val="00B31AAD"/>
    <w:rsid w:val="00B31C38"/>
    <w:rsid w:val="00B31DB9"/>
    <w:rsid w:val="00B31E57"/>
    <w:rsid w:val="00B31E82"/>
    <w:rsid w:val="00B31EEB"/>
    <w:rsid w:val="00B31FD3"/>
    <w:rsid w:val="00B320B0"/>
    <w:rsid w:val="00B3228B"/>
    <w:rsid w:val="00B32408"/>
    <w:rsid w:val="00B324C0"/>
    <w:rsid w:val="00B3256B"/>
    <w:rsid w:val="00B325E4"/>
    <w:rsid w:val="00B32655"/>
    <w:rsid w:val="00B32670"/>
    <w:rsid w:val="00B326C1"/>
    <w:rsid w:val="00B328B4"/>
    <w:rsid w:val="00B32A6A"/>
    <w:rsid w:val="00B32B2F"/>
    <w:rsid w:val="00B32B52"/>
    <w:rsid w:val="00B32BC4"/>
    <w:rsid w:val="00B32EF6"/>
    <w:rsid w:val="00B32F9A"/>
    <w:rsid w:val="00B32FD7"/>
    <w:rsid w:val="00B32FE4"/>
    <w:rsid w:val="00B3304F"/>
    <w:rsid w:val="00B331AE"/>
    <w:rsid w:val="00B333A6"/>
    <w:rsid w:val="00B33410"/>
    <w:rsid w:val="00B33528"/>
    <w:rsid w:val="00B33597"/>
    <w:rsid w:val="00B33598"/>
    <w:rsid w:val="00B335D9"/>
    <w:rsid w:val="00B33781"/>
    <w:rsid w:val="00B3380A"/>
    <w:rsid w:val="00B33972"/>
    <w:rsid w:val="00B33AB4"/>
    <w:rsid w:val="00B33B7C"/>
    <w:rsid w:val="00B33CA5"/>
    <w:rsid w:val="00B33DD8"/>
    <w:rsid w:val="00B33F0A"/>
    <w:rsid w:val="00B33F74"/>
    <w:rsid w:val="00B33F76"/>
    <w:rsid w:val="00B3425A"/>
    <w:rsid w:val="00B3433C"/>
    <w:rsid w:val="00B34347"/>
    <w:rsid w:val="00B343EE"/>
    <w:rsid w:val="00B34505"/>
    <w:rsid w:val="00B3456D"/>
    <w:rsid w:val="00B346CB"/>
    <w:rsid w:val="00B3477B"/>
    <w:rsid w:val="00B347BE"/>
    <w:rsid w:val="00B34844"/>
    <w:rsid w:val="00B348DC"/>
    <w:rsid w:val="00B34934"/>
    <w:rsid w:val="00B34A2E"/>
    <w:rsid w:val="00B34A34"/>
    <w:rsid w:val="00B34A53"/>
    <w:rsid w:val="00B34C59"/>
    <w:rsid w:val="00B34D1C"/>
    <w:rsid w:val="00B34D53"/>
    <w:rsid w:val="00B34E1F"/>
    <w:rsid w:val="00B34E4A"/>
    <w:rsid w:val="00B34F9A"/>
    <w:rsid w:val="00B35183"/>
    <w:rsid w:val="00B3523D"/>
    <w:rsid w:val="00B35277"/>
    <w:rsid w:val="00B352B2"/>
    <w:rsid w:val="00B352C3"/>
    <w:rsid w:val="00B352D9"/>
    <w:rsid w:val="00B352DF"/>
    <w:rsid w:val="00B353AF"/>
    <w:rsid w:val="00B35559"/>
    <w:rsid w:val="00B35573"/>
    <w:rsid w:val="00B35578"/>
    <w:rsid w:val="00B3569B"/>
    <w:rsid w:val="00B356C2"/>
    <w:rsid w:val="00B3570E"/>
    <w:rsid w:val="00B357A6"/>
    <w:rsid w:val="00B35826"/>
    <w:rsid w:val="00B3585D"/>
    <w:rsid w:val="00B358DA"/>
    <w:rsid w:val="00B3596B"/>
    <w:rsid w:val="00B35AB3"/>
    <w:rsid w:val="00B35AE7"/>
    <w:rsid w:val="00B35BAE"/>
    <w:rsid w:val="00B35C46"/>
    <w:rsid w:val="00B35CAC"/>
    <w:rsid w:val="00B35D6D"/>
    <w:rsid w:val="00B35DD8"/>
    <w:rsid w:val="00B35EFF"/>
    <w:rsid w:val="00B360B4"/>
    <w:rsid w:val="00B3612D"/>
    <w:rsid w:val="00B36138"/>
    <w:rsid w:val="00B36293"/>
    <w:rsid w:val="00B362F7"/>
    <w:rsid w:val="00B3634B"/>
    <w:rsid w:val="00B363E5"/>
    <w:rsid w:val="00B3640D"/>
    <w:rsid w:val="00B364C9"/>
    <w:rsid w:val="00B365AD"/>
    <w:rsid w:val="00B3665C"/>
    <w:rsid w:val="00B366FC"/>
    <w:rsid w:val="00B36707"/>
    <w:rsid w:val="00B36742"/>
    <w:rsid w:val="00B36756"/>
    <w:rsid w:val="00B36828"/>
    <w:rsid w:val="00B3687D"/>
    <w:rsid w:val="00B368C4"/>
    <w:rsid w:val="00B368CE"/>
    <w:rsid w:val="00B368E4"/>
    <w:rsid w:val="00B368FE"/>
    <w:rsid w:val="00B36AA0"/>
    <w:rsid w:val="00B36B9D"/>
    <w:rsid w:val="00B36C45"/>
    <w:rsid w:val="00B36C69"/>
    <w:rsid w:val="00B36D39"/>
    <w:rsid w:val="00B36DB8"/>
    <w:rsid w:val="00B36EB8"/>
    <w:rsid w:val="00B36EF5"/>
    <w:rsid w:val="00B36FC2"/>
    <w:rsid w:val="00B370D9"/>
    <w:rsid w:val="00B371C6"/>
    <w:rsid w:val="00B37350"/>
    <w:rsid w:val="00B374B7"/>
    <w:rsid w:val="00B37542"/>
    <w:rsid w:val="00B375F9"/>
    <w:rsid w:val="00B376CF"/>
    <w:rsid w:val="00B377BF"/>
    <w:rsid w:val="00B378C9"/>
    <w:rsid w:val="00B378D4"/>
    <w:rsid w:val="00B379CB"/>
    <w:rsid w:val="00B379F2"/>
    <w:rsid w:val="00B37A59"/>
    <w:rsid w:val="00B37B78"/>
    <w:rsid w:val="00B37C5D"/>
    <w:rsid w:val="00B37C98"/>
    <w:rsid w:val="00B37D51"/>
    <w:rsid w:val="00B37DA1"/>
    <w:rsid w:val="00B37E30"/>
    <w:rsid w:val="00B37E3A"/>
    <w:rsid w:val="00B37ED8"/>
    <w:rsid w:val="00B37F0E"/>
    <w:rsid w:val="00B37F6B"/>
    <w:rsid w:val="00B37F82"/>
    <w:rsid w:val="00B4002C"/>
    <w:rsid w:val="00B40084"/>
    <w:rsid w:val="00B400A7"/>
    <w:rsid w:val="00B4012A"/>
    <w:rsid w:val="00B40285"/>
    <w:rsid w:val="00B402A7"/>
    <w:rsid w:val="00B402E3"/>
    <w:rsid w:val="00B40340"/>
    <w:rsid w:val="00B403AB"/>
    <w:rsid w:val="00B404BA"/>
    <w:rsid w:val="00B40521"/>
    <w:rsid w:val="00B40598"/>
    <w:rsid w:val="00B40687"/>
    <w:rsid w:val="00B406AF"/>
    <w:rsid w:val="00B406C9"/>
    <w:rsid w:val="00B40720"/>
    <w:rsid w:val="00B408B7"/>
    <w:rsid w:val="00B408E5"/>
    <w:rsid w:val="00B40934"/>
    <w:rsid w:val="00B40C1C"/>
    <w:rsid w:val="00B40C62"/>
    <w:rsid w:val="00B40C7C"/>
    <w:rsid w:val="00B40C87"/>
    <w:rsid w:val="00B40DBC"/>
    <w:rsid w:val="00B40DEC"/>
    <w:rsid w:val="00B40E71"/>
    <w:rsid w:val="00B40EDF"/>
    <w:rsid w:val="00B40F54"/>
    <w:rsid w:val="00B40F88"/>
    <w:rsid w:val="00B40F96"/>
    <w:rsid w:val="00B40FC2"/>
    <w:rsid w:val="00B41008"/>
    <w:rsid w:val="00B4102C"/>
    <w:rsid w:val="00B411AE"/>
    <w:rsid w:val="00B411D9"/>
    <w:rsid w:val="00B41273"/>
    <w:rsid w:val="00B4131B"/>
    <w:rsid w:val="00B4132E"/>
    <w:rsid w:val="00B413B2"/>
    <w:rsid w:val="00B41421"/>
    <w:rsid w:val="00B41426"/>
    <w:rsid w:val="00B41488"/>
    <w:rsid w:val="00B414A4"/>
    <w:rsid w:val="00B414AD"/>
    <w:rsid w:val="00B414B5"/>
    <w:rsid w:val="00B4159D"/>
    <w:rsid w:val="00B4170C"/>
    <w:rsid w:val="00B4175C"/>
    <w:rsid w:val="00B41774"/>
    <w:rsid w:val="00B417AF"/>
    <w:rsid w:val="00B41813"/>
    <w:rsid w:val="00B41887"/>
    <w:rsid w:val="00B4190C"/>
    <w:rsid w:val="00B4191B"/>
    <w:rsid w:val="00B41933"/>
    <w:rsid w:val="00B4197D"/>
    <w:rsid w:val="00B41A62"/>
    <w:rsid w:val="00B41A65"/>
    <w:rsid w:val="00B41ACC"/>
    <w:rsid w:val="00B41CA3"/>
    <w:rsid w:val="00B41CF1"/>
    <w:rsid w:val="00B41D5A"/>
    <w:rsid w:val="00B41E19"/>
    <w:rsid w:val="00B41E75"/>
    <w:rsid w:val="00B41ECA"/>
    <w:rsid w:val="00B41EEF"/>
    <w:rsid w:val="00B41F6A"/>
    <w:rsid w:val="00B41F92"/>
    <w:rsid w:val="00B42095"/>
    <w:rsid w:val="00B4211F"/>
    <w:rsid w:val="00B4229F"/>
    <w:rsid w:val="00B422B7"/>
    <w:rsid w:val="00B42358"/>
    <w:rsid w:val="00B42382"/>
    <w:rsid w:val="00B423ED"/>
    <w:rsid w:val="00B423F6"/>
    <w:rsid w:val="00B4246E"/>
    <w:rsid w:val="00B424A9"/>
    <w:rsid w:val="00B424B5"/>
    <w:rsid w:val="00B424CE"/>
    <w:rsid w:val="00B42500"/>
    <w:rsid w:val="00B426E4"/>
    <w:rsid w:val="00B426E8"/>
    <w:rsid w:val="00B426E9"/>
    <w:rsid w:val="00B427A4"/>
    <w:rsid w:val="00B427F3"/>
    <w:rsid w:val="00B42838"/>
    <w:rsid w:val="00B42839"/>
    <w:rsid w:val="00B4284A"/>
    <w:rsid w:val="00B42857"/>
    <w:rsid w:val="00B42867"/>
    <w:rsid w:val="00B4295E"/>
    <w:rsid w:val="00B42A3E"/>
    <w:rsid w:val="00B42AA7"/>
    <w:rsid w:val="00B42AAE"/>
    <w:rsid w:val="00B42AE9"/>
    <w:rsid w:val="00B42BFB"/>
    <w:rsid w:val="00B42C18"/>
    <w:rsid w:val="00B42C87"/>
    <w:rsid w:val="00B42DD4"/>
    <w:rsid w:val="00B42E37"/>
    <w:rsid w:val="00B42E72"/>
    <w:rsid w:val="00B42F31"/>
    <w:rsid w:val="00B42FB2"/>
    <w:rsid w:val="00B42FDA"/>
    <w:rsid w:val="00B42FFE"/>
    <w:rsid w:val="00B43176"/>
    <w:rsid w:val="00B431E9"/>
    <w:rsid w:val="00B43302"/>
    <w:rsid w:val="00B434D2"/>
    <w:rsid w:val="00B434DE"/>
    <w:rsid w:val="00B43528"/>
    <w:rsid w:val="00B4357B"/>
    <w:rsid w:val="00B43638"/>
    <w:rsid w:val="00B43660"/>
    <w:rsid w:val="00B436B1"/>
    <w:rsid w:val="00B437A4"/>
    <w:rsid w:val="00B437F1"/>
    <w:rsid w:val="00B4381D"/>
    <w:rsid w:val="00B43823"/>
    <w:rsid w:val="00B438DB"/>
    <w:rsid w:val="00B43A15"/>
    <w:rsid w:val="00B43A46"/>
    <w:rsid w:val="00B43A6F"/>
    <w:rsid w:val="00B43B30"/>
    <w:rsid w:val="00B43BA9"/>
    <w:rsid w:val="00B43CAF"/>
    <w:rsid w:val="00B43E73"/>
    <w:rsid w:val="00B43F20"/>
    <w:rsid w:val="00B43F3F"/>
    <w:rsid w:val="00B43FCC"/>
    <w:rsid w:val="00B43FDA"/>
    <w:rsid w:val="00B43FF6"/>
    <w:rsid w:val="00B4402D"/>
    <w:rsid w:val="00B4406C"/>
    <w:rsid w:val="00B4429D"/>
    <w:rsid w:val="00B442E3"/>
    <w:rsid w:val="00B442F5"/>
    <w:rsid w:val="00B44320"/>
    <w:rsid w:val="00B443A1"/>
    <w:rsid w:val="00B444B3"/>
    <w:rsid w:val="00B444D7"/>
    <w:rsid w:val="00B4457A"/>
    <w:rsid w:val="00B445D9"/>
    <w:rsid w:val="00B446F3"/>
    <w:rsid w:val="00B447D4"/>
    <w:rsid w:val="00B448D9"/>
    <w:rsid w:val="00B44946"/>
    <w:rsid w:val="00B44968"/>
    <w:rsid w:val="00B449C1"/>
    <w:rsid w:val="00B449F4"/>
    <w:rsid w:val="00B44BA3"/>
    <w:rsid w:val="00B44CAA"/>
    <w:rsid w:val="00B44EC2"/>
    <w:rsid w:val="00B44EE3"/>
    <w:rsid w:val="00B44EF4"/>
    <w:rsid w:val="00B44F6E"/>
    <w:rsid w:val="00B450DB"/>
    <w:rsid w:val="00B4511C"/>
    <w:rsid w:val="00B45126"/>
    <w:rsid w:val="00B451A3"/>
    <w:rsid w:val="00B45292"/>
    <w:rsid w:val="00B4535F"/>
    <w:rsid w:val="00B4539A"/>
    <w:rsid w:val="00B45591"/>
    <w:rsid w:val="00B455D8"/>
    <w:rsid w:val="00B4566E"/>
    <w:rsid w:val="00B45769"/>
    <w:rsid w:val="00B457EB"/>
    <w:rsid w:val="00B457F0"/>
    <w:rsid w:val="00B45989"/>
    <w:rsid w:val="00B4598C"/>
    <w:rsid w:val="00B45A00"/>
    <w:rsid w:val="00B45A16"/>
    <w:rsid w:val="00B45B43"/>
    <w:rsid w:val="00B45B76"/>
    <w:rsid w:val="00B45B9D"/>
    <w:rsid w:val="00B45C34"/>
    <w:rsid w:val="00B45DE7"/>
    <w:rsid w:val="00B45E5B"/>
    <w:rsid w:val="00B45E97"/>
    <w:rsid w:val="00B45FBE"/>
    <w:rsid w:val="00B45FFB"/>
    <w:rsid w:val="00B46092"/>
    <w:rsid w:val="00B4614A"/>
    <w:rsid w:val="00B46223"/>
    <w:rsid w:val="00B46254"/>
    <w:rsid w:val="00B462C2"/>
    <w:rsid w:val="00B462CB"/>
    <w:rsid w:val="00B462F2"/>
    <w:rsid w:val="00B464BC"/>
    <w:rsid w:val="00B464F0"/>
    <w:rsid w:val="00B4654D"/>
    <w:rsid w:val="00B46567"/>
    <w:rsid w:val="00B46582"/>
    <w:rsid w:val="00B465DA"/>
    <w:rsid w:val="00B46662"/>
    <w:rsid w:val="00B4669B"/>
    <w:rsid w:val="00B466E9"/>
    <w:rsid w:val="00B4685C"/>
    <w:rsid w:val="00B468A2"/>
    <w:rsid w:val="00B4695C"/>
    <w:rsid w:val="00B46A7A"/>
    <w:rsid w:val="00B46B58"/>
    <w:rsid w:val="00B46C2B"/>
    <w:rsid w:val="00B46C50"/>
    <w:rsid w:val="00B46CB0"/>
    <w:rsid w:val="00B46CC8"/>
    <w:rsid w:val="00B46DA0"/>
    <w:rsid w:val="00B46DB5"/>
    <w:rsid w:val="00B46EE5"/>
    <w:rsid w:val="00B46F17"/>
    <w:rsid w:val="00B46F6D"/>
    <w:rsid w:val="00B46FDE"/>
    <w:rsid w:val="00B47027"/>
    <w:rsid w:val="00B470F2"/>
    <w:rsid w:val="00B47198"/>
    <w:rsid w:val="00B47274"/>
    <w:rsid w:val="00B472F4"/>
    <w:rsid w:val="00B47311"/>
    <w:rsid w:val="00B473B6"/>
    <w:rsid w:val="00B4743D"/>
    <w:rsid w:val="00B4744A"/>
    <w:rsid w:val="00B4757B"/>
    <w:rsid w:val="00B47671"/>
    <w:rsid w:val="00B47773"/>
    <w:rsid w:val="00B477B0"/>
    <w:rsid w:val="00B477F8"/>
    <w:rsid w:val="00B47893"/>
    <w:rsid w:val="00B47973"/>
    <w:rsid w:val="00B47B36"/>
    <w:rsid w:val="00B47DB5"/>
    <w:rsid w:val="00B47E81"/>
    <w:rsid w:val="00B47F14"/>
    <w:rsid w:val="00B47F3E"/>
    <w:rsid w:val="00B47F7C"/>
    <w:rsid w:val="00B501BC"/>
    <w:rsid w:val="00B502C6"/>
    <w:rsid w:val="00B502DC"/>
    <w:rsid w:val="00B50309"/>
    <w:rsid w:val="00B503E9"/>
    <w:rsid w:val="00B5045F"/>
    <w:rsid w:val="00B50499"/>
    <w:rsid w:val="00B505B1"/>
    <w:rsid w:val="00B5064F"/>
    <w:rsid w:val="00B5069F"/>
    <w:rsid w:val="00B50728"/>
    <w:rsid w:val="00B508B7"/>
    <w:rsid w:val="00B508E4"/>
    <w:rsid w:val="00B5090D"/>
    <w:rsid w:val="00B5098B"/>
    <w:rsid w:val="00B50A53"/>
    <w:rsid w:val="00B50B21"/>
    <w:rsid w:val="00B50BF4"/>
    <w:rsid w:val="00B50CBF"/>
    <w:rsid w:val="00B50CF0"/>
    <w:rsid w:val="00B50D6F"/>
    <w:rsid w:val="00B50EFD"/>
    <w:rsid w:val="00B50F2D"/>
    <w:rsid w:val="00B50FC5"/>
    <w:rsid w:val="00B510D2"/>
    <w:rsid w:val="00B510F4"/>
    <w:rsid w:val="00B5112F"/>
    <w:rsid w:val="00B51180"/>
    <w:rsid w:val="00B512BC"/>
    <w:rsid w:val="00B513DD"/>
    <w:rsid w:val="00B514C6"/>
    <w:rsid w:val="00B51557"/>
    <w:rsid w:val="00B5155C"/>
    <w:rsid w:val="00B51743"/>
    <w:rsid w:val="00B517B4"/>
    <w:rsid w:val="00B5189A"/>
    <w:rsid w:val="00B518CE"/>
    <w:rsid w:val="00B518E3"/>
    <w:rsid w:val="00B519E2"/>
    <w:rsid w:val="00B51A0B"/>
    <w:rsid w:val="00B51A67"/>
    <w:rsid w:val="00B51A80"/>
    <w:rsid w:val="00B51AE1"/>
    <w:rsid w:val="00B51B11"/>
    <w:rsid w:val="00B51B49"/>
    <w:rsid w:val="00B51B66"/>
    <w:rsid w:val="00B51BFA"/>
    <w:rsid w:val="00B51BFC"/>
    <w:rsid w:val="00B51C50"/>
    <w:rsid w:val="00B51D78"/>
    <w:rsid w:val="00B51E34"/>
    <w:rsid w:val="00B51E3C"/>
    <w:rsid w:val="00B51EEE"/>
    <w:rsid w:val="00B51EF5"/>
    <w:rsid w:val="00B5204E"/>
    <w:rsid w:val="00B5219C"/>
    <w:rsid w:val="00B521D8"/>
    <w:rsid w:val="00B521F1"/>
    <w:rsid w:val="00B522B3"/>
    <w:rsid w:val="00B52309"/>
    <w:rsid w:val="00B523B0"/>
    <w:rsid w:val="00B523B1"/>
    <w:rsid w:val="00B523CB"/>
    <w:rsid w:val="00B5240E"/>
    <w:rsid w:val="00B5241D"/>
    <w:rsid w:val="00B52495"/>
    <w:rsid w:val="00B52513"/>
    <w:rsid w:val="00B52587"/>
    <w:rsid w:val="00B52643"/>
    <w:rsid w:val="00B52696"/>
    <w:rsid w:val="00B5274A"/>
    <w:rsid w:val="00B528E4"/>
    <w:rsid w:val="00B52957"/>
    <w:rsid w:val="00B529F6"/>
    <w:rsid w:val="00B52A37"/>
    <w:rsid w:val="00B52A58"/>
    <w:rsid w:val="00B52A66"/>
    <w:rsid w:val="00B52BBC"/>
    <w:rsid w:val="00B52C49"/>
    <w:rsid w:val="00B52D35"/>
    <w:rsid w:val="00B52DD2"/>
    <w:rsid w:val="00B52F6A"/>
    <w:rsid w:val="00B52F9A"/>
    <w:rsid w:val="00B53291"/>
    <w:rsid w:val="00B53312"/>
    <w:rsid w:val="00B53540"/>
    <w:rsid w:val="00B53638"/>
    <w:rsid w:val="00B53A7A"/>
    <w:rsid w:val="00B53AA1"/>
    <w:rsid w:val="00B53BC9"/>
    <w:rsid w:val="00B53D0B"/>
    <w:rsid w:val="00B53D1E"/>
    <w:rsid w:val="00B53D5B"/>
    <w:rsid w:val="00B53E90"/>
    <w:rsid w:val="00B53EF0"/>
    <w:rsid w:val="00B53EF6"/>
    <w:rsid w:val="00B53FA2"/>
    <w:rsid w:val="00B53FC3"/>
    <w:rsid w:val="00B53FCB"/>
    <w:rsid w:val="00B53FF2"/>
    <w:rsid w:val="00B540BA"/>
    <w:rsid w:val="00B540D2"/>
    <w:rsid w:val="00B540EE"/>
    <w:rsid w:val="00B5418E"/>
    <w:rsid w:val="00B5419F"/>
    <w:rsid w:val="00B54225"/>
    <w:rsid w:val="00B54275"/>
    <w:rsid w:val="00B5446C"/>
    <w:rsid w:val="00B545A7"/>
    <w:rsid w:val="00B545D4"/>
    <w:rsid w:val="00B54670"/>
    <w:rsid w:val="00B546B2"/>
    <w:rsid w:val="00B5470B"/>
    <w:rsid w:val="00B547CF"/>
    <w:rsid w:val="00B54A42"/>
    <w:rsid w:val="00B54B52"/>
    <w:rsid w:val="00B54E0A"/>
    <w:rsid w:val="00B54EB0"/>
    <w:rsid w:val="00B54F5D"/>
    <w:rsid w:val="00B54F7A"/>
    <w:rsid w:val="00B54FA5"/>
    <w:rsid w:val="00B54FF7"/>
    <w:rsid w:val="00B5509D"/>
    <w:rsid w:val="00B550FB"/>
    <w:rsid w:val="00B55165"/>
    <w:rsid w:val="00B551C0"/>
    <w:rsid w:val="00B552B2"/>
    <w:rsid w:val="00B55351"/>
    <w:rsid w:val="00B553DE"/>
    <w:rsid w:val="00B55462"/>
    <w:rsid w:val="00B55495"/>
    <w:rsid w:val="00B5585A"/>
    <w:rsid w:val="00B55860"/>
    <w:rsid w:val="00B558AF"/>
    <w:rsid w:val="00B558B5"/>
    <w:rsid w:val="00B5599D"/>
    <w:rsid w:val="00B55B7C"/>
    <w:rsid w:val="00B55CD3"/>
    <w:rsid w:val="00B55D29"/>
    <w:rsid w:val="00B55DD8"/>
    <w:rsid w:val="00B55EB5"/>
    <w:rsid w:val="00B55FA6"/>
    <w:rsid w:val="00B55FFE"/>
    <w:rsid w:val="00B56024"/>
    <w:rsid w:val="00B56185"/>
    <w:rsid w:val="00B56265"/>
    <w:rsid w:val="00B56282"/>
    <w:rsid w:val="00B56313"/>
    <w:rsid w:val="00B5639F"/>
    <w:rsid w:val="00B563C0"/>
    <w:rsid w:val="00B563D4"/>
    <w:rsid w:val="00B56402"/>
    <w:rsid w:val="00B56416"/>
    <w:rsid w:val="00B564EA"/>
    <w:rsid w:val="00B56526"/>
    <w:rsid w:val="00B565B5"/>
    <w:rsid w:val="00B565DD"/>
    <w:rsid w:val="00B56637"/>
    <w:rsid w:val="00B56709"/>
    <w:rsid w:val="00B5672A"/>
    <w:rsid w:val="00B5673F"/>
    <w:rsid w:val="00B56834"/>
    <w:rsid w:val="00B568DF"/>
    <w:rsid w:val="00B568ED"/>
    <w:rsid w:val="00B5697C"/>
    <w:rsid w:val="00B56A49"/>
    <w:rsid w:val="00B56A4D"/>
    <w:rsid w:val="00B56B0F"/>
    <w:rsid w:val="00B56B20"/>
    <w:rsid w:val="00B56B75"/>
    <w:rsid w:val="00B56CB2"/>
    <w:rsid w:val="00B56CF6"/>
    <w:rsid w:val="00B56D93"/>
    <w:rsid w:val="00B56D95"/>
    <w:rsid w:val="00B56FE3"/>
    <w:rsid w:val="00B56FE9"/>
    <w:rsid w:val="00B57003"/>
    <w:rsid w:val="00B5703D"/>
    <w:rsid w:val="00B57077"/>
    <w:rsid w:val="00B57090"/>
    <w:rsid w:val="00B570E9"/>
    <w:rsid w:val="00B5715D"/>
    <w:rsid w:val="00B571AF"/>
    <w:rsid w:val="00B57208"/>
    <w:rsid w:val="00B57218"/>
    <w:rsid w:val="00B5721F"/>
    <w:rsid w:val="00B57223"/>
    <w:rsid w:val="00B572FA"/>
    <w:rsid w:val="00B573DF"/>
    <w:rsid w:val="00B574E9"/>
    <w:rsid w:val="00B5754B"/>
    <w:rsid w:val="00B57563"/>
    <w:rsid w:val="00B575AD"/>
    <w:rsid w:val="00B575BD"/>
    <w:rsid w:val="00B5762F"/>
    <w:rsid w:val="00B57632"/>
    <w:rsid w:val="00B57759"/>
    <w:rsid w:val="00B578D4"/>
    <w:rsid w:val="00B5791D"/>
    <w:rsid w:val="00B57922"/>
    <w:rsid w:val="00B579D3"/>
    <w:rsid w:val="00B57A19"/>
    <w:rsid w:val="00B57BB6"/>
    <w:rsid w:val="00B57C48"/>
    <w:rsid w:val="00B57CE9"/>
    <w:rsid w:val="00B57D5C"/>
    <w:rsid w:val="00B57D83"/>
    <w:rsid w:val="00B57D8F"/>
    <w:rsid w:val="00B57DC3"/>
    <w:rsid w:val="00B57E31"/>
    <w:rsid w:val="00B57FB8"/>
    <w:rsid w:val="00B60083"/>
    <w:rsid w:val="00B60160"/>
    <w:rsid w:val="00B60313"/>
    <w:rsid w:val="00B60321"/>
    <w:rsid w:val="00B6040F"/>
    <w:rsid w:val="00B6041B"/>
    <w:rsid w:val="00B604EE"/>
    <w:rsid w:val="00B60673"/>
    <w:rsid w:val="00B6080E"/>
    <w:rsid w:val="00B6083D"/>
    <w:rsid w:val="00B60AE6"/>
    <w:rsid w:val="00B60B96"/>
    <w:rsid w:val="00B60C29"/>
    <w:rsid w:val="00B60C3A"/>
    <w:rsid w:val="00B60C92"/>
    <w:rsid w:val="00B60CF1"/>
    <w:rsid w:val="00B60E34"/>
    <w:rsid w:val="00B60E3C"/>
    <w:rsid w:val="00B60F1C"/>
    <w:rsid w:val="00B61041"/>
    <w:rsid w:val="00B61109"/>
    <w:rsid w:val="00B61131"/>
    <w:rsid w:val="00B61152"/>
    <w:rsid w:val="00B611E0"/>
    <w:rsid w:val="00B61213"/>
    <w:rsid w:val="00B61270"/>
    <w:rsid w:val="00B612B5"/>
    <w:rsid w:val="00B6133A"/>
    <w:rsid w:val="00B61359"/>
    <w:rsid w:val="00B61671"/>
    <w:rsid w:val="00B6187E"/>
    <w:rsid w:val="00B61911"/>
    <w:rsid w:val="00B61A60"/>
    <w:rsid w:val="00B61AB6"/>
    <w:rsid w:val="00B61BD9"/>
    <w:rsid w:val="00B61DF9"/>
    <w:rsid w:val="00B61E6D"/>
    <w:rsid w:val="00B61EE5"/>
    <w:rsid w:val="00B61FAD"/>
    <w:rsid w:val="00B62051"/>
    <w:rsid w:val="00B620CB"/>
    <w:rsid w:val="00B6210C"/>
    <w:rsid w:val="00B621C2"/>
    <w:rsid w:val="00B6225B"/>
    <w:rsid w:val="00B62284"/>
    <w:rsid w:val="00B62298"/>
    <w:rsid w:val="00B622D7"/>
    <w:rsid w:val="00B62490"/>
    <w:rsid w:val="00B625A7"/>
    <w:rsid w:val="00B626E4"/>
    <w:rsid w:val="00B62823"/>
    <w:rsid w:val="00B62935"/>
    <w:rsid w:val="00B62976"/>
    <w:rsid w:val="00B6299F"/>
    <w:rsid w:val="00B629E8"/>
    <w:rsid w:val="00B62A76"/>
    <w:rsid w:val="00B62ADA"/>
    <w:rsid w:val="00B62B88"/>
    <w:rsid w:val="00B62B97"/>
    <w:rsid w:val="00B62BA0"/>
    <w:rsid w:val="00B62BF0"/>
    <w:rsid w:val="00B62C40"/>
    <w:rsid w:val="00B62C81"/>
    <w:rsid w:val="00B62CBD"/>
    <w:rsid w:val="00B62CCC"/>
    <w:rsid w:val="00B62D8B"/>
    <w:rsid w:val="00B62D8F"/>
    <w:rsid w:val="00B62DDA"/>
    <w:rsid w:val="00B6301A"/>
    <w:rsid w:val="00B6306C"/>
    <w:rsid w:val="00B6311F"/>
    <w:rsid w:val="00B6320B"/>
    <w:rsid w:val="00B6329F"/>
    <w:rsid w:val="00B63384"/>
    <w:rsid w:val="00B63517"/>
    <w:rsid w:val="00B63523"/>
    <w:rsid w:val="00B635B1"/>
    <w:rsid w:val="00B63858"/>
    <w:rsid w:val="00B63866"/>
    <w:rsid w:val="00B6386A"/>
    <w:rsid w:val="00B639EE"/>
    <w:rsid w:val="00B63A6D"/>
    <w:rsid w:val="00B63B48"/>
    <w:rsid w:val="00B63BAE"/>
    <w:rsid w:val="00B63C9E"/>
    <w:rsid w:val="00B63CC1"/>
    <w:rsid w:val="00B63E04"/>
    <w:rsid w:val="00B63E64"/>
    <w:rsid w:val="00B63F6B"/>
    <w:rsid w:val="00B641F7"/>
    <w:rsid w:val="00B64261"/>
    <w:rsid w:val="00B6437B"/>
    <w:rsid w:val="00B64394"/>
    <w:rsid w:val="00B643B8"/>
    <w:rsid w:val="00B643C5"/>
    <w:rsid w:val="00B643C8"/>
    <w:rsid w:val="00B64491"/>
    <w:rsid w:val="00B6451F"/>
    <w:rsid w:val="00B64582"/>
    <w:rsid w:val="00B647BA"/>
    <w:rsid w:val="00B6498F"/>
    <w:rsid w:val="00B64A09"/>
    <w:rsid w:val="00B64A28"/>
    <w:rsid w:val="00B64A72"/>
    <w:rsid w:val="00B64AB1"/>
    <w:rsid w:val="00B64B8E"/>
    <w:rsid w:val="00B64BAF"/>
    <w:rsid w:val="00B64BC8"/>
    <w:rsid w:val="00B64C04"/>
    <w:rsid w:val="00B64CDB"/>
    <w:rsid w:val="00B64D04"/>
    <w:rsid w:val="00B64DB1"/>
    <w:rsid w:val="00B64E06"/>
    <w:rsid w:val="00B64E07"/>
    <w:rsid w:val="00B64E85"/>
    <w:rsid w:val="00B64EC3"/>
    <w:rsid w:val="00B64EEA"/>
    <w:rsid w:val="00B64F39"/>
    <w:rsid w:val="00B64FB3"/>
    <w:rsid w:val="00B65021"/>
    <w:rsid w:val="00B65024"/>
    <w:rsid w:val="00B650A6"/>
    <w:rsid w:val="00B650D7"/>
    <w:rsid w:val="00B6511A"/>
    <w:rsid w:val="00B65153"/>
    <w:rsid w:val="00B65173"/>
    <w:rsid w:val="00B651B3"/>
    <w:rsid w:val="00B653CA"/>
    <w:rsid w:val="00B65454"/>
    <w:rsid w:val="00B65521"/>
    <w:rsid w:val="00B65569"/>
    <w:rsid w:val="00B655BD"/>
    <w:rsid w:val="00B6569C"/>
    <w:rsid w:val="00B656D9"/>
    <w:rsid w:val="00B6588F"/>
    <w:rsid w:val="00B65983"/>
    <w:rsid w:val="00B65AA0"/>
    <w:rsid w:val="00B65B9E"/>
    <w:rsid w:val="00B65D14"/>
    <w:rsid w:val="00B65DB5"/>
    <w:rsid w:val="00B65E54"/>
    <w:rsid w:val="00B65EB0"/>
    <w:rsid w:val="00B65ECF"/>
    <w:rsid w:val="00B65F5D"/>
    <w:rsid w:val="00B65F7A"/>
    <w:rsid w:val="00B66035"/>
    <w:rsid w:val="00B660D1"/>
    <w:rsid w:val="00B661A3"/>
    <w:rsid w:val="00B6648C"/>
    <w:rsid w:val="00B664EF"/>
    <w:rsid w:val="00B66516"/>
    <w:rsid w:val="00B6652E"/>
    <w:rsid w:val="00B66627"/>
    <w:rsid w:val="00B666F0"/>
    <w:rsid w:val="00B667EE"/>
    <w:rsid w:val="00B6680D"/>
    <w:rsid w:val="00B66835"/>
    <w:rsid w:val="00B668F0"/>
    <w:rsid w:val="00B6690D"/>
    <w:rsid w:val="00B66965"/>
    <w:rsid w:val="00B669EA"/>
    <w:rsid w:val="00B66A4C"/>
    <w:rsid w:val="00B66ADB"/>
    <w:rsid w:val="00B66AE5"/>
    <w:rsid w:val="00B66B91"/>
    <w:rsid w:val="00B66C0F"/>
    <w:rsid w:val="00B66C6E"/>
    <w:rsid w:val="00B66C7D"/>
    <w:rsid w:val="00B66D45"/>
    <w:rsid w:val="00B66D8A"/>
    <w:rsid w:val="00B66E57"/>
    <w:rsid w:val="00B66ED4"/>
    <w:rsid w:val="00B66F01"/>
    <w:rsid w:val="00B66F31"/>
    <w:rsid w:val="00B6700A"/>
    <w:rsid w:val="00B670BD"/>
    <w:rsid w:val="00B6710A"/>
    <w:rsid w:val="00B671AA"/>
    <w:rsid w:val="00B67222"/>
    <w:rsid w:val="00B67296"/>
    <w:rsid w:val="00B672E2"/>
    <w:rsid w:val="00B672EB"/>
    <w:rsid w:val="00B67477"/>
    <w:rsid w:val="00B67480"/>
    <w:rsid w:val="00B67489"/>
    <w:rsid w:val="00B67608"/>
    <w:rsid w:val="00B67691"/>
    <w:rsid w:val="00B67705"/>
    <w:rsid w:val="00B6770C"/>
    <w:rsid w:val="00B677EB"/>
    <w:rsid w:val="00B67801"/>
    <w:rsid w:val="00B6783B"/>
    <w:rsid w:val="00B6784F"/>
    <w:rsid w:val="00B67A4F"/>
    <w:rsid w:val="00B67A5C"/>
    <w:rsid w:val="00B67AAD"/>
    <w:rsid w:val="00B67AC2"/>
    <w:rsid w:val="00B67BD0"/>
    <w:rsid w:val="00B67BF3"/>
    <w:rsid w:val="00B67C19"/>
    <w:rsid w:val="00B67DEF"/>
    <w:rsid w:val="00B67DF0"/>
    <w:rsid w:val="00B67E34"/>
    <w:rsid w:val="00B67E65"/>
    <w:rsid w:val="00B67E7F"/>
    <w:rsid w:val="00B67E87"/>
    <w:rsid w:val="00B70012"/>
    <w:rsid w:val="00B70079"/>
    <w:rsid w:val="00B700D4"/>
    <w:rsid w:val="00B7013F"/>
    <w:rsid w:val="00B70147"/>
    <w:rsid w:val="00B701D1"/>
    <w:rsid w:val="00B7035F"/>
    <w:rsid w:val="00B70363"/>
    <w:rsid w:val="00B70364"/>
    <w:rsid w:val="00B70399"/>
    <w:rsid w:val="00B704BE"/>
    <w:rsid w:val="00B704DA"/>
    <w:rsid w:val="00B704E8"/>
    <w:rsid w:val="00B7050A"/>
    <w:rsid w:val="00B70550"/>
    <w:rsid w:val="00B705FC"/>
    <w:rsid w:val="00B7066B"/>
    <w:rsid w:val="00B706B4"/>
    <w:rsid w:val="00B706B6"/>
    <w:rsid w:val="00B7082B"/>
    <w:rsid w:val="00B70835"/>
    <w:rsid w:val="00B70938"/>
    <w:rsid w:val="00B709E6"/>
    <w:rsid w:val="00B70A4D"/>
    <w:rsid w:val="00B70A53"/>
    <w:rsid w:val="00B70A81"/>
    <w:rsid w:val="00B70A9E"/>
    <w:rsid w:val="00B70C38"/>
    <w:rsid w:val="00B70CD5"/>
    <w:rsid w:val="00B70CE2"/>
    <w:rsid w:val="00B70D13"/>
    <w:rsid w:val="00B70D38"/>
    <w:rsid w:val="00B70DC9"/>
    <w:rsid w:val="00B70DE1"/>
    <w:rsid w:val="00B70E3D"/>
    <w:rsid w:val="00B70E94"/>
    <w:rsid w:val="00B70ED1"/>
    <w:rsid w:val="00B71003"/>
    <w:rsid w:val="00B710CC"/>
    <w:rsid w:val="00B7118A"/>
    <w:rsid w:val="00B7120F"/>
    <w:rsid w:val="00B712A6"/>
    <w:rsid w:val="00B71383"/>
    <w:rsid w:val="00B71685"/>
    <w:rsid w:val="00B71805"/>
    <w:rsid w:val="00B719F3"/>
    <w:rsid w:val="00B71A5B"/>
    <w:rsid w:val="00B71A8D"/>
    <w:rsid w:val="00B71A95"/>
    <w:rsid w:val="00B71AB0"/>
    <w:rsid w:val="00B71AE4"/>
    <w:rsid w:val="00B71B3A"/>
    <w:rsid w:val="00B71BAA"/>
    <w:rsid w:val="00B71C85"/>
    <w:rsid w:val="00B71CBC"/>
    <w:rsid w:val="00B71F97"/>
    <w:rsid w:val="00B71FB1"/>
    <w:rsid w:val="00B720CD"/>
    <w:rsid w:val="00B7215B"/>
    <w:rsid w:val="00B72223"/>
    <w:rsid w:val="00B722A8"/>
    <w:rsid w:val="00B7231A"/>
    <w:rsid w:val="00B7244E"/>
    <w:rsid w:val="00B724ED"/>
    <w:rsid w:val="00B7250E"/>
    <w:rsid w:val="00B72548"/>
    <w:rsid w:val="00B7254F"/>
    <w:rsid w:val="00B72585"/>
    <w:rsid w:val="00B72597"/>
    <w:rsid w:val="00B72655"/>
    <w:rsid w:val="00B72786"/>
    <w:rsid w:val="00B72898"/>
    <w:rsid w:val="00B72914"/>
    <w:rsid w:val="00B72937"/>
    <w:rsid w:val="00B72A7B"/>
    <w:rsid w:val="00B72ABB"/>
    <w:rsid w:val="00B72B1B"/>
    <w:rsid w:val="00B72B88"/>
    <w:rsid w:val="00B72C45"/>
    <w:rsid w:val="00B72DF1"/>
    <w:rsid w:val="00B72E75"/>
    <w:rsid w:val="00B72ED9"/>
    <w:rsid w:val="00B7316F"/>
    <w:rsid w:val="00B73245"/>
    <w:rsid w:val="00B732CF"/>
    <w:rsid w:val="00B73325"/>
    <w:rsid w:val="00B733FB"/>
    <w:rsid w:val="00B7345D"/>
    <w:rsid w:val="00B7350F"/>
    <w:rsid w:val="00B73551"/>
    <w:rsid w:val="00B7356D"/>
    <w:rsid w:val="00B736A6"/>
    <w:rsid w:val="00B736D5"/>
    <w:rsid w:val="00B736DC"/>
    <w:rsid w:val="00B7375E"/>
    <w:rsid w:val="00B73835"/>
    <w:rsid w:val="00B73918"/>
    <w:rsid w:val="00B73924"/>
    <w:rsid w:val="00B739AE"/>
    <w:rsid w:val="00B739D5"/>
    <w:rsid w:val="00B73A11"/>
    <w:rsid w:val="00B73BA9"/>
    <w:rsid w:val="00B73C0E"/>
    <w:rsid w:val="00B73CAC"/>
    <w:rsid w:val="00B73F20"/>
    <w:rsid w:val="00B73F6B"/>
    <w:rsid w:val="00B740BF"/>
    <w:rsid w:val="00B740F8"/>
    <w:rsid w:val="00B740FA"/>
    <w:rsid w:val="00B741A0"/>
    <w:rsid w:val="00B741B9"/>
    <w:rsid w:val="00B74266"/>
    <w:rsid w:val="00B742CD"/>
    <w:rsid w:val="00B743AE"/>
    <w:rsid w:val="00B743B8"/>
    <w:rsid w:val="00B743BE"/>
    <w:rsid w:val="00B743CC"/>
    <w:rsid w:val="00B7449C"/>
    <w:rsid w:val="00B74510"/>
    <w:rsid w:val="00B74547"/>
    <w:rsid w:val="00B74580"/>
    <w:rsid w:val="00B7464B"/>
    <w:rsid w:val="00B7467E"/>
    <w:rsid w:val="00B746A3"/>
    <w:rsid w:val="00B746B4"/>
    <w:rsid w:val="00B747FA"/>
    <w:rsid w:val="00B7483A"/>
    <w:rsid w:val="00B748DF"/>
    <w:rsid w:val="00B74984"/>
    <w:rsid w:val="00B74A61"/>
    <w:rsid w:val="00B74AA1"/>
    <w:rsid w:val="00B74BF3"/>
    <w:rsid w:val="00B74C83"/>
    <w:rsid w:val="00B74D44"/>
    <w:rsid w:val="00B74D89"/>
    <w:rsid w:val="00B74ED2"/>
    <w:rsid w:val="00B74EDC"/>
    <w:rsid w:val="00B74F38"/>
    <w:rsid w:val="00B74FB9"/>
    <w:rsid w:val="00B75040"/>
    <w:rsid w:val="00B750A5"/>
    <w:rsid w:val="00B750E4"/>
    <w:rsid w:val="00B75165"/>
    <w:rsid w:val="00B75223"/>
    <w:rsid w:val="00B75362"/>
    <w:rsid w:val="00B75385"/>
    <w:rsid w:val="00B753E9"/>
    <w:rsid w:val="00B754C5"/>
    <w:rsid w:val="00B7554F"/>
    <w:rsid w:val="00B755FD"/>
    <w:rsid w:val="00B75645"/>
    <w:rsid w:val="00B7574C"/>
    <w:rsid w:val="00B75797"/>
    <w:rsid w:val="00B7598C"/>
    <w:rsid w:val="00B75A81"/>
    <w:rsid w:val="00B75B44"/>
    <w:rsid w:val="00B75B61"/>
    <w:rsid w:val="00B75BE5"/>
    <w:rsid w:val="00B75C05"/>
    <w:rsid w:val="00B75C1A"/>
    <w:rsid w:val="00B75C6F"/>
    <w:rsid w:val="00B75D7F"/>
    <w:rsid w:val="00B75DB4"/>
    <w:rsid w:val="00B75DEA"/>
    <w:rsid w:val="00B75DF2"/>
    <w:rsid w:val="00B75F00"/>
    <w:rsid w:val="00B75F31"/>
    <w:rsid w:val="00B75FBD"/>
    <w:rsid w:val="00B75FD1"/>
    <w:rsid w:val="00B76001"/>
    <w:rsid w:val="00B7601B"/>
    <w:rsid w:val="00B7604D"/>
    <w:rsid w:val="00B760DD"/>
    <w:rsid w:val="00B76182"/>
    <w:rsid w:val="00B762F1"/>
    <w:rsid w:val="00B762F7"/>
    <w:rsid w:val="00B76341"/>
    <w:rsid w:val="00B763D3"/>
    <w:rsid w:val="00B76482"/>
    <w:rsid w:val="00B76491"/>
    <w:rsid w:val="00B76635"/>
    <w:rsid w:val="00B766B1"/>
    <w:rsid w:val="00B766E7"/>
    <w:rsid w:val="00B7682A"/>
    <w:rsid w:val="00B76833"/>
    <w:rsid w:val="00B768CD"/>
    <w:rsid w:val="00B7691A"/>
    <w:rsid w:val="00B769AF"/>
    <w:rsid w:val="00B76A01"/>
    <w:rsid w:val="00B76AF5"/>
    <w:rsid w:val="00B76B3A"/>
    <w:rsid w:val="00B76BBC"/>
    <w:rsid w:val="00B76D55"/>
    <w:rsid w:val="00B76EB4"/>
    <w:rsid w:val="00B76FB9"/>
    <w:rsid w:val="00B76FF6"/>
    <w:rsid w:val="00B7700D"/>
    <w:rsid w:val="00B77121"/>
    <w:rsid w:val="00B77221"/>
    <w:rsid w:val="00B7725B"/>
    <w:rsid w:val="00B77268"/>
    <w:rsid w:val="00B7729E"/>
    <w:rsid w:val="00B772B1"/>
    <w:rsid w:val="00B772B2"/>
    <w:rsid w:val="00B77392"/>
    <w:rsid w:val="00B773A9"/>
    <w:rsid w:val="00B773BE"/>
    <w:rsid w:val="00B77457"/>
    <w:rsid w:val="00B77502"/>
    <w:rsid w:val="00B7753A"/>
    <w:rsid w:val="00B77541"/>
    <w:rsid w:val="00B77906"/>
    <w:rsid w:val="00B7791C"/>
    <w:rsid w:val="00B77947"/>
    <w:rsid w:val="00B77A42"/>
    <w:rsid w:val="00B77AB2"/>
    <w:rsid w:val="00B77C05"/>
    <w:rsid w:val="00B77DBB"/>
    <w:rsid w:val="00B77DC5"/>
    <w:rsid w:val="00B77E26"/>
    <w:rsid w:val="00B77E35"/>
    <w:rsid w:val="00B77E3D"/>
    <w:rsid w:val="00B77FA5"/>
    <w:rsid w:val="00B80025"/>
    <w:rsid w:val="00B8012A"/>
    <w:rsid w:val="00B801F4"/>
    <w:rsid w:val="00B80202"/>
    <w:rsid w:val="00B8021C"/>
    <w:rsid w:val="00B80271"/>
    <w:rsid w:val="00B80356"/>
    <w:rsid w:val="00B803DA"/>
    <w:rsid w:val="00B80476"/>
    <w:rsid w:val="00B80577"/>
    <w:rsid w:val="00B805A3"/>
    <w:rsid w:val="00B80736"/>
    <w:rsid w:val="00B80762"/>
    <w:rsid w:val="00B80774"/>
    <w:rsid w:val="00B807B2"/>
    <w:rsid w:val="00B808A5"/>
    <w:rsid w:val="00B80981"/>
    <w:rsid w:val="00B8098A"/>
    <w:rsid w:val="00B80A5E"/>
    <w:rsid w:val="00B80AA1"/>
    <w:rsid w:val="00B80AD0"/>
    <w:rsid w:val="00B80DC3"/>
    <w:rsid w:val="00B80DFA"/>
    <w:rsid w:val="00B80E1C"/>
    <w:rsid w:val="00B80E5D"/>
    <w:rsid w:val="00B80E5E"/>
    <w:rsid w:val="00B80E9A"/>
    <w:rsid w:val="00B81098"/>
    <w:rsid w:val="00B8118D"/>
    <w:rsid w:val="00B81250"/>
    <w:rsid w:val="00B812D0"/>
    <w:rsid w:val="00B812EE"/>
    <w:rsid w:val="00B81314"/>
    <w:rsid w:val="00B81337"/>
    <w:rsid w:val="00B813F9"/>
    <w:rsid w:val="00B81414"/>
    <w:rsid w:val="00B814F0"/>
    <w:rsid w:val="00B81589"/>
    <w:rsid w:val="00B81678"/>
    <w:rsid w:val="00B8168A"/>
    <w:rsid w:val="00B8169F"/>
    <w:rsid w:val="00B8170D"/>
    <w:rsid w:val="00B81717"/>
    <w:rsid w:val="00B8177E"/>
    <w:rsid w:val="00B81803"/>
    <w:rsid w:val="00B81CE0"/>
    <w:rsid w:val="00B81D01"/>
    <w:rsid w:val="00B81E53"/>
    <w:rsid w:val="00B81F78"/>
    <w:rsid w:val="00B81FEF"/>
    <w:rsid w:val="00B8206E"/>
    <w:rsid w:val="00B82119"/>
    <w:rsid w:val="00B821C2"/>
    <w:rsid w:val="00B821C8"/>
    <w:rsid w:val="00B82317"/>
    <w:rsid w:val="00B8231F"/>
    <w:rsid w:val="00B823B4"/>
    <w:rsid w:val="00B823E3"/>
    <w:rsid w:val="00B82428"/>
    <w:rsid w:val="00B82464"/>
    <w:rsid w:val="00B824D0"/>
    <w:rsid w:val="00B8260A"/>
    <w:rsid w:val="00B82634"/>
    <w:rsid w:val="00B826A3"/>
    <w:rsid w:val="00B826D3"/>
    <w:rsid w:val="00B826FD"/>
    <w:rsid w:val="00B82709"/>
    <w:rsid w:val="00B828AB"/>
    <w:rsid w:val="00B828C6"/>
    <w:rsid w:val="00B828D8"/>
    <w:rsid w:val="00B829AF"/>
    <w:rsid w:val="00B82AFB"/>
    <w:rsid w:val="00B82B6D"/>
    <w:rsid w:val="00B82DFE"/>
    <w:rsid w:val="00B82E3C"/>
    <w:rsid w:val="00B82F89"/>
    <w:rsid w:val="00B830A6"/>
    <w:rsid w:val="00B831C5"/>
    <w:rsid w:val="00B8324E"/>
    <w:rsid w:val="00B83298"/>
    <w:rsid w:val="00B83324"/>
    <w:rsid w:val="00B8338B"/>
    <w:rsid w:val="00B83428"/>
    <w:rsid w:val="00B8347B"/>
    <w:rsid w:val="00B8349E"/>
    <w:rsid w:val="00B83587"/>
    <w:rsid w:val="00B8365C"/>
    <w:rsid w:val="00B836DB"/>
    <w:rsid w:val="00B83708"/>
    <w:rsid w:val="00B8380A"/>
    <w:rsid w:val="00B8383E"/>
    <w:rsid w:val="00B83870"/>
    <w:rsid w:val="00B838FE"/>
    <w:rsid w:val="00B83938"/>
    <w:rsid w:val="00B83946"/>
    <w:rsid w:val="00B83970"/>
    <w:rsid w:val="00B83B1E"/>
    <w:rsid w:val="00B83B3C"/>
    <w:rsid w:val="00B83B7D"/>
    <w:rsid w:val="00B83C70"/>
    <w:rsid w:val="00B83CC7"/>
    <w:rsid w:val="00B83CE5"/>
    <w:rsid w:val="00B83CF7"/>
    <w:rsid w:val="00B83D14"/>
    <w:rsid w:val="00B83D27"/>
    <w:rsid w:val="00B83D47"/>
    <w:rsid w:val="00B83DC1"/>
    <w:rsid w:val="00B83E34"/>
    <w:rsid w:val="00B83EE8"/>
    <w:rsid w:val="00B83F10"/>
    <w:rsid w:val="00B83F8B"/>
    <w:rsid w:val="00B83FF2"/>
    <w:rsid w:val="00B84046"/>
    <w:rsid w:val="00B8414A"/>
    <w:rsid w:val="00B842DF"/>
    <w:rsid w:val="00B8432B"/>
    <w:rsid w:val="00B84371"/>
    <w:rsid w:val="00B8460A"/>
    <w:rsid w:val="00B84737"/>
    <w:rsid w:val="00B8474E"/>
    <w:rsid w:val="00B84837"/>
    <w:rsid w:val="00B84888"/>
    <w:rsid w:val="00B848D7"/>
    <w:rsid w:val="00B84949"/>
    <w:rsid w:val="00B8494C"/>
    <w:rsid w:val="00B849F4"/>
    <w:rsid w:val="00B84B22"/>
    <w:rsid w:val="00B84B43"/>
    <w:rsid w:val="00B84B5E"/>
    <w:rsid w:val="00B84D0E"/>
    <w:rsid w:val="00B84E31"/>
    <w:rsid w:val="00B84F2E"/>
    <w:rsid w:val="00B84F78"/>
    <w:rsid w:val="00B84F9A"/>
    <w:rsid w:val="00B85140"/>
    <w:rsid w:val="00B85256"/>
    <w:rsid w:val="00B85307"/>
    <w:rsid w:val="00B8535C"/>
    <w:rsid w:val="00B8540F"/>
    <w:rsid w:val="00B8543F"/>
    <w:rsid w:val="00B8544C"/>
    <w:rsid w:val="00B854E0"/>
    <w:rsid w:val="00B855B4"/>
    <w:rsid w:val="00B855BB"/>
    <w:rsid w:val="00B856D1"/>
    <w:rsid w:val="00B857C7"/>
    <w:rsid w:val="00B857FE"/>
    <w:rsid w:val="00B8581E"/>
    <w:rsid w:val="00B859CF"/>
    <w:rsid w:val="00B85A44"/>
    <w:rsid w:val="00B85A50"/>
    <w:rsid w:val="00B85AED"/>
    <w:rsid w:val="00B85D14"/>
    <w:rsid w:val="00B85D1F"/>
    <w:rsid w:val="00B85DD4"/>
    <w:rsid w:val="00B85E60"/>
    <w:rsid w:val="00B8608F"/>
    <w:rsid w:val="00B8612C"/>
    <w:rsid w:val="00B8620C"/>
    <w:rsid w:val="00B8629C"/>
    <w:rsid w:val="00B86395"/>
    <w:rsid w:val="00B8639D"/>
    <w:rsid w:val="00B863A0"/>
    <w:rsid w:val="00B863DB"/>
    <w:rsid w:val="00B86492"/>
    <w:rsid w:val="00B865ED"/>
    <w:rsid w:val="00B866B4"/>
    <w:rsid w:val="00B86AB1"/>
    <w:rsid w:val="00B86BCA"/>
    <w:rsid w:val="00B86CC6"/>
    <w:rsid w:val="00B86EDD"/>
    <w:rsid w:val="00B870D5"/>
    <w:rsid w:val="00B87160"/>
    <w:rsid w:val="00B871F1"/>
    <w:rsid w:val="00B87392"/>
    <w:rsid w:val="00B873AD"/>
    <w:rsid w:val="00B873C1"/>
    <w:rsid w:val="00B87683"/>
    <w:rsid w:val="00B8784C"/>
    <w:rsid w:val="00B87868"/>
    <w:rsid w:val="00B87985"/>
    <w:rsid w:val="00B87A82"/>
    <w:rsid w:val="00B87B4E"/>
    <w:rsid w:val="00B87B5D"/>
    <w:rsid w:val="00B87B7D"/>
    <w:rsid w:val="00B87BC9"/>
    <w:rsid w:val="00B87BEC"/>
    <w:rsid w:val="00B87BFF"/>
    <w:rsid w:val="00B87D1D"/>
    <w:rsid w:val="00B87EFE"/>
    <w:rsid w:val="00B87FD1"/>
    <w:rsid w:val="00B900AE"/>
    <w:rsid w:val="00B9010C"/>
    <w:rsid w:val="00B90140"/>
    <w:rsid w:val="00B90204"/>
    <w:rsid w:val="00B902B1"/>
    <w:rsid w:val="00B90327"/>
    <w:rsid w:val="00B9039A"/>
    <w:rsid w:val="00B903E0"/>
    <w:rsid w:val="00B9047C"/>
    <w:rsid w:val="00B9057B"/>
    <w:rsid w:val="00B905F8"/>
    <w:rsid w:val="00B906D3"/>
    <w:rsid w:val="00B9076E"/>
    <w:rsid w:val="00B9082B"/>
    <w:rsid w:val="00B908B4"/>
    <w:rsid w:val="00B908D7"/>
    <w:rsid w:val="00B908F8"/>
    <w:rsid w:val="00B908FF"/>
    <w:rsid w:val="00B909B3"/>
    <w:rsid w:val="00B90A79"/>
    <w:rsid w:val="00B90A9A"/>
    <w:rsid w:val="00B90B7B"/>
    <w:rsid w:val="00B90BBB"/>
    <w:rsid w:val="00B90C8B"/>
    <w:rsid w:val="00B90CB7"/>
    <w:rsid w:val="00B90E01"/>
    <w:rsid w:val="00B90EA7"/>
    <w:rsid w:val="00B90EC0"/>
    <w:rsid w:val="00B90ED8"/>
    <w:rsid w:val="00B90F2D"/>
    <w:rsid w:val="00B90F80"/>
    <w:rsid w:val="00B90FED"/>
    <w:rsid w:val="00B9112E"/>
    <w:rsid w:val="00B91206"/>
    <w:rsid w:val="00B91248"/>
    <w:rsid w:val="00B91327"/>
    <w:rsid w:val="00B91457"/>
    <w:rsid w:val="00B914CF"/>
    <w:rsid w:val="00B914F0"/>
    <w:rsid w:val="00B915B5"/>
    <w:rsid w:val="00B915F6"/>
    <w:rsid w:val="00B91616"/>
    <w:rsid w:val="00B916B1"/>
    <w:rsid w:val="00B9171E"/>
    <w:rsid w:val="00B918AE"/>
    <w:rsid w:val="00B91974"/>
    <w:rsid w:val="00B91982"/>
    <w:rsid w:val="00B91A1B"/>
    <w:rsid w:val="00B91B17"/>
    <w:rsid w:val="00B91BA7"/>
    <w:rsid w:val="00B91C24"/>
    <w:rsid w:val="00B91C46"/>
    <w:rsid w:val="00B91F92"/>
    <w:rsid w:val="00B92080"/>
    <w:rsid w:val="00B9209D"/>
    <w:rsid w:val="00B92124"/>
    <w:rsid w:val="00B9213D"/>
    <w:rsid w:val="00B92142"/>
    <w:rsid w:val="00B92243"/>
    <w:rsid w:val="00B92261"/>
    <w:rsid w:val="00B9228E"/>
    <w:rsid w:val="00B92301"/>
    <w:rsid w:val="00B9236A"/>
    <w:rsid w:val="00B923E7"/>
    <w:rsid w:val="00B924E5"/>
    <w:rsid w:val="00B926BE"/>
    <w:rsid w:val="00B9283B"/>
    <w:rsid w:val="00B92957"/>
    <w:rsid w:val="00B92A3B"/>
    <w:rsid w:val="00B92AFA"/>
    <w:rsid w:val="00B92B0C"/>
    <w:rsid w:val="00B92CBE"/>
    <w:rsid w:val="00B92ECC"/>
    <w:rsid w:val="00B92EDC"/>
    <w:rsid w:val="00B92FDD"/>
    <w:rsid w:val="00B92FE2"/>
    <w:rsid w:val="00B9304E"/>
    <w:rsid w:val="00B9309B"/>
    <w:rsid w:val="00B930D7"/>
    <w:rsid w:val="00B9328D"/>
    <w:rsid w:val="00B932B0"/>
    <w:rsid w:val="00B932F9"/>
    <w:rsid w:val="00B93355"/>
    <w:rsid w:val="00B9339D"/>
    <w:rsid w:val="00B93415"/>
    <w:rsid w:val="00B9346B"/>
    <w:rsid w:val="00B9348E"/>
    <w:rsid w:val="00B93555"/>
    <w:rsid w:val="00B935A5"/>
    <w:rsid w:val="00B936E1"/>
    <w:rsid w:val="00B93790"/>
    <w:rsid w:val="00B9379A"/>
    <w:rsid w:val="00B937EA"/>
    <w:rsid w:val="00B938FE"/>
    <w:rsid w:val="00B93959"/>
    <w:rsid w:val="00B9395A"/>
    <w:rsid w:val="00B93967"/>
    <w:rsid w:val="00B93970"/>
    <w:rsid w:val="00B939AA"/>
    <w:rsid w:val="00B93BDE"/>
    <w:rsid w:val="00B93C0E"/>
    <w:rsid w:val="00B93C99"/>
    <w:rsid w:val="00B93E11"/>
    <w:rsid w:val="00B93F11"/>
    <w:rsid w:val="00B94024"/>
    <w:rsid w:val="00B9404D"/>
    <w:rsid w:val="00B9408E"/>
    <w:rsid w:val="00B9418B"/>
    <w:rsid w:val="00B94192"/>
    <w:rsid w:val="00B94218"/>
    <w:rsid w:val="00B9423E"/>
    <w:rsid w:val="00B94395"/>
    <w:rsid w:val="00B94473"/>
    <w:rsid w:val="00B9450B"/>
    <w:rsid w:val="00B94537"/>
    <w:rsid w:val="00B94558"/>
    <w:rsid w:val="00B9457F"/>
    <w:rsid w:val="00B9468A"/>
    <w:rsid w:val="00B94693"/>
    <w:rsid w:val="00B946E5"/>
    <w:rsid w:val="00B947C7"/>
    <w:rsid w:val="00B948C3"/>
    <w:rsid w:val="00B948E4"/>
    <w:rsid w:val="00B948EE"/>
    <w:rsid w:val="00B9494F"/>
    <w:rsid w:val="00B94980"/>
    <w:rsid w:val="00B949D6"/>
    <w:rsid w:val="00B94A6F"/>
    <w:rsid w:val="00B94BD6"/>
    <w:rsid w:val="00B94BEA"/>
    <w:rsid w:val="00B94CF0"/>
    <w:rsid w:val="00B94FDF"/>
    <w:rsid w:val="00B95038"/>
    <w:rsid w:val="00B9508B"/>
    <w:rsid w:val="00B950E3"/>
    <w:rsid w:val="00B95135"/>
    <w:rsid w:val="00B9530C"/>
    <w:rsid w:val="00B9538C"/>
    <w:rsid w:val="00B953CD"/>
    <w:rsid w:val="00B95566"/>
    <w:rsid w:val="00B9563F"/>
    <w:rsid w:val="00B956C6"/>
    <w:rsid w:val="00B95748"/>
    <w:rsid w:val="00B95750"/>
    <w:rsid w:val="00B95862"/>
    <w:rsid w:val="00B95889"/>
    <w:rsid w:val="00B958D1"/>
    <w:rsid w:val="00B95B35"/>
    <w:rsid w:val="00B95C55"/>
    <w:rsid w:val="00B95CC1"/>
    <w:rsid w:val="00B95D9B"/>
    <w:rsid w:val="00B95E05"/>
    <w:rsid w:val="00B95EE9"/>
    <w:rsid w:val="00B95F69"/>
    <w:rsid w:val="00B9616B"/>
    <w:rsid w:val="00B96189"/>
    <w:rsid w:val="00B9626E"/>
    <w:rsid w:val="00B9628C"/>
    <w:rsid w:val="00B96307"/>
    <w:rsid w:val="00B9634D"/>
    <w:rsid w:val="00B963F0"/>
    <w:rsid w:val="00B96441"/>
    <w:rsid w:val="00B964AC"/>
    <w:rsid w:val="00B96510"/>
    <w:rsid w:val="00B96583"/>
    <w:rsid w:val="00B96656"/>
    <w:rsid w:val="00B967D8"/>
    <w:rsid w:val="00B96808"/>
    <w:rsid w:val="00B96864"/>
    <w:rsid w:val="00B968D3"/>
    <w:rsid w:val="00B96911"/>
    <w:rsid w:val="00B96957"/>
    <w:rsid w:val="00B969E9"/>
    <w:rsid w:val="00B96A25"/>
    <w:rsid w:val="00B96A97"/>
    <w:rsid w:val="00B96B6E"/>
    <w:rsid w:val="00B96B9B"/>
    <w:rsid w:val="00B96C9A"/>
    <w:rsid w:val="00B96CE3"/>
    <w:rsid w:val="00B96ED5"/>
    <w:rsid w:val="00B96F21"/>
    <w:rsid w:val="00B96F4A"/>
    <w:rsid w:val="00B970C5"/>
    <w:rsid w:val="00B971B3"/>
    <w:rsid w:val="00B971C7"/>
    <w:rsid w:val="00B971DD"/>
    <w:rsid w:val="00B9726B"/>
    <w:rsid w:val="00B973C6"/>
    <w:rsid w:val="00B97413"/>
    <w:rsid w:val="00B976D3"/>
    <w:rsid w:val="00B97733"/>
    <w:rsid w:val="00B97752"/>
    <w:rsid w:val="00B977B2"/>
    <w:rsid w:val="00B977FD"/>
    <w:rsid w:val="00B978BC"/>
    <w:rsid w:val="00B9791F"/>
    <w:rsid w:val="00B9795D"/>
    <w:rsid w:val="00B97963"/>
    <w:rsid w:val="00B97985"/>
    <w:rsid w:val="00B97A72"/>
    <w:rsid w:val="00B97A96"/>
    <w:rsid w:val="00B97ADB"/>
    <w:rsid w:val="00B97B1C"/>
    <w:rsid w:val="00B97B42"/>
    <w:rsid w:val="00B97BC7"/>
    <w:rsid w:val="00B97CCD"/>
    <w:rsid w:val="00B97E30"/>
    <w:rsid w:val="00B97F01"/>
    <w:rsid w:val="00B97F22"/>
    <w:rsid w:val="00B97FA1"/>
    <w:rsid w:val="00BA0060"/>
    <w:rsid w:val="00BA007A"/>
    <w:rsid w:val="00BA00C7"/>
    <w:rsid w:val="00BA019D"/>
    <w:rsid w:val="00BA0289"/>
    <w:rsid w:val="00BA02F6"/>
    <w:rsid w:val="00BA038A"/>
    <w:rsid w:val="00BA03C1"/>
    <w:rsid w:val="00BA047D"/>
    <w:rsid w:val="00BA057A"/>
    <w:rsid w:val="00BA05C4"/>
    <w:rsid w:val="00BA0622"/>
    <w:rsid w:val="00BA0656"/>
    <w:rsid w:val="00BA06B6"/>
    <w:rsid w:val="00BA06EA"/>
    <w:rsid w:val="00BA070A"/>
    <w:rsid w:val="00BA0841"/>
    <w:rsid w:val="00BA08B1"/>
    <w:rsid w:val="00BA0981"/>
    <w:rsid w:val="00BA09DC"/>
    <w:rsid w:val="00BA0A07"/>
    <w:rsid w:val="00BA0A3F"/>
    <w:rsid w:val="00BA0A44"/>
    <w:rsid w:val="00BA0A6E"/>
    <w:rsid w:val="00BA0C9B"/>
    <w:rsid w:val="00BA0E73"/>
    <w:rsid w:val="00BA0FB4"/>
    <w:rsid w:val="00BA0FCE"/>
    <w:rsid w:val="00BA103E"/>
    <w:rsid w:val="00BA118A"/>
    <w:rsid w:val="00BA1192"/>
    <w:rsid w:val="00BA1229"/>
    <w:rsid w:val="00BA12B0"/>
    <w:rsid w:val="00BA12B7"/>
    <w:rsid w:val="00BA1328"/>
    <w:rsid w:val="00BA14A1"/>
    <w:rsid w:val="00BA1548"/>
    <w:rsid w:val="00BA1648"/>
    <w:rsid w:val="00BA16A9"/>
    <w:rsid w:val="00BA17AF"/>
    <w:rsid w:val="00BA189A"/>
    <w:rsid w:val="00BA197D"/>
    <w:rsid w:val="00BA1985"/>
    <w:rsid w:val="00BA1B06"/>
    <w:rsid w:val="00BA1BB2"/>
    <w:rsid w:val="00BA1BCA"/>
    <w:rsid w:val="00BA1DB7"/>
    <w:rsid w:val="00BA1DE4"/>
    <w:rsid w:val="00BA1E52"/>
    <w:rsid w:val="00BA1FA6"/>
    <w:rsid w:val="00BA1FB7"/>
    <w:rsid w:val="00BA2177"/>
    <w:rsid w:val="00BA223A"/>
    <w:rsid w:val="00BA2407"/>
    <w:rsid w:val="00BA2486"/>
    <w:rsid w:val="00BA24D4"/>
    <w:rsid w:val="00BA253A"/>
    <w:rsid w:val="00BA2578"/>
    <w:rsid w:val="00BA2663"/>
    <w:rsid w:val="00BA26BD"/>
    <w:rsid w:val="00BA2760"/>
    <w:rsid w:val="00BA2783"/>
    <w:rsid w:val="00BA27C8"/>
    <w:rsid w:val="00BA284B"/>
    <w:rsid w:val="00BA28FB"/>
    <w:rsid w:val="00BA29A2"/>
    <w:rsid w:val="00BA2AC6"/>
    <w:rsid w:val="00BA2B9A"/>
    <w:rsid w:val="00BA2BA8"/>
    <w:rsid w:val="00BA2BF4"/>
    <w:rsid w:val="00BA2C08"/>
    <w:rsid w:val="00BA2C48"/>
    <w:rsid w:val="00BA2C7A"/>
    <w:rsid w:val="00BA2CA6"/>
    <w:rsid w:val="00BA2CB7"/>
    <w:rsid w:val="00BA2CF0"/>
    <w:rsid w:val="00BA2D89"/>
    <w:rsid w:val="00BA2DD8"/>
    <w:rsid w:val="00BA2E1B"/>
    <w:rsid w:val="00BA2E95"/>
    <w:rsid w:val="00BA2F25"/>
    <w:rsid w:val="00BA2F47"/>
    <w:rsid w:val="00BA313E"/>
    <w:rsid w:val="00BA31AD"/>
    <w:rsid w:val="00BA31C7"/>
    <w:rsid w:val="00BA31CE"/>
    <w:rsid w:val="00BA31CF"/>
    <w:rsid w:val="00BA3245"/>
    <w:rsid w:val="00BA33B8"/>
    <w:rsid w:val="00BA33E7"/>
    <w:rsid w:val="00BA348E"/>
    <w:rsid w:val="00BA34D9"/>
    <w:rsid w:val="00BA35F6"/>
    <w:rsid w:val="00BA3672"/>
    <w:rsid w:val="00BA36F6"/>
    <w:rsid w:val="00BA36FC"/>
    <w:rsid w:val="00BA3774"/>
    <w:rsid w:val="00BA38E3"/>
    <w:rsid w:val="00BA3953"/>
    <w:rsid w:val="00BA395E"/>
    <w:rsid w:val="00BA39C8"/>
    <w:rsid w:val="00BA39F0"/>
    <w:rsid w:val="00BA39FE"/>
    <w:rsid w:val="00BA3B1B"/>
    <w:rsid w:val="00BA3B86"/>
    <w:rsid w:val="00BA3C43"/>
    <w:rsid w:val="00BA3C95"/>
    <w:rsid w:val="00BA3D2A"/>
    <w:rsid w:val="00BA3D5B"/>
    <w:rsid w:val="00BA3D74"/>
    <w:rsid w:val="00BA3DD4"/>
    <w:rsid w:val="00BA3EBF"/>
    <w:rsid w:val="00BA3EF4"/>
    <w:rsid w:val="00BA3F37"/>
    <w:rsid w:val="00BA4000"/>
    <w:rsid w:val="00BA40D0"/>
    <w:rsid w:val="00BA4227"/>
    <w:rsid w:val="00BA425F"/>
    <w:rsid w:val="00BA426F"/>
    <w:rsid w:val="00BA42F6"/>
    <w:rsid w:val="00BA42F8"/>
    <w:rsid w:val="00BA4381"/>
    <w:rsid w:val="00BA43F6"/>
    <w:rsid w:val="00BA4500"/>
    <w:rsid w:val="00BA450E"/>
    <w:rsid w:val="00BA4599"/>
    <w:rsid w:val="00BA45E6"/>
    <w:rsid w:val="00BA4733"/>
    <w:rsid w:val="00BA47D4"/>
    <w:rsid w:val="00BA480F"/>
    <w:rsid w:val="00BA487C"/>
    <w:rsid w:val="00BA48E2"/>
    <w:rsid w:val="00BA499C"/>
    <w:rsid w:val="00BA4A32"/>
    <w:rsid w:val="00BA4A5F"/>
    <w:rsid w:val="00BA4B33"/>
    <w:rsid w:val="00BA4B98"/>
    <w:rsid w:val="00BA4B99"/>
    <w:rsid w:val="00BA4BB2"/>
    <w:rsid w:val="00BA4CA6"/>
    <w:rsid w:val="00BA4D89"/>
    <w:rsid w:val="00BA4E71"/>
    <w:rsid w:val="00BA4E8E"/>
    <w:rsid w:val="00BA4ECE"/>
    <w:rsid w:val="00BA5032"/>
    <w:rsid w:val="00BA516D"/>
    <w:rsid w:val="00BA5186"/>
    <w:rsid w:val="00BA51A4"/>
    <w:rsid w:val="00BA51AC"/>
    <w:rsid w:val="00BA5261"/>
    <w:rsid w:val="00BA52FB"/>
    <w:rsid w:val="00BA53FF"/>
    <w:rsid w:val="00BA54C2"/>
    <w:rsid w:val="00BA557A"/>
    <w:rsid w:val="00BA5598"/>
    <w:rsid w:val="00BA5619"/>
    <w:rsid w:val="00BA5666"/>
    <w:rsid w:val="00BA5794"/>
    <w:rsid w:val="00BA57FB"/>
    <w:rsid w:val="00BA58AF"/>
    <w:rsid w:val="00BA5998"/>
    <w:rsid w:val="00BA5D3D"/>
    <w:rsid w:val="00BA5D43"/>
    <w:rsid w:val="00BA5D46"/>
    <w:rsid w:val="00BA5D7C"/>
    <w:rsid w:val="00BA5F4E"/>
    <w:rsid w:val="00BA60E7"/>
    <w:rsid w:val="00BA60F0"/>
    <w:rsid w:val="00BA61FD"/>
    <w:rsid w:val="00BA6224"/>
    <w:rsid w:val="00BA6305"/>
    <w:rsid w:val="00BA6404"/>
    <w:rsid w:val="00BA64E3"/>
    <w:rsid w:val="00BA6530"/>
    <w:rsid w:val="00BA6667"/>
    <w:rsid w:val="00BA680E"/>
    <w:rsid w:val="00BA682F"/>
    <w:rsid w:val="00BA6835"/>
    <w:rsid w:val="00BA6B48"/>
    <w:rsid w:val="00BA6D0A"/>
    <w:rsid w:val="00BA6D24"/>
    <w:rsid w:val="00BA6DF9"/>
    <w:rsid w:val="00BA6F3D"/>
    <w:rsid w:val="00BA6FFB"/>
    <w:rsid w:val="00BA702F"/>
    <w:rsid w:val="00BA70E5"/>
    <w:rsid w:val="00BA711A"/>
    <w:rsid w:val="00BA71C2"/>
    <w:rsid w:val="00BA7223"/>
    <w:rsid w:val="00BA730E"/>
    <w:rsid w:val="00BA7349"/>
    <w:rsid w:val="00BA744F"/>
    <w:rsid w:val="00BA74D2"/>
    <w:rsid w:val="00BA7595"/>
    <w:rsid w:val="00BA7672"/>
    <w:rsid w:val="00BA77AB"/>
    <w:rsid w:val="00BA77E9"/>
    <w:rsid w:val="00BA78EA"/>
    <w:rsid w:val="00BA7902"/>
    <w:rsid w:val="00BA7981"/>
    <w:rsid w:val="00BA79A8"/>
    <w:rsid w:val="00BA7A17"/>
    <w:rsid w:val="00BA7A79"/>
    <w:rsid w:val="00BA7A8A"/>
    <w:rsid w:val="00BA7ABF"/>
    <w:rsid w:val="00BA7AC5"/>
    <w:rsid w:val="00BA7B0F"/>
    <w:rsid w:val="00BA7BCD"/>
    <w:rsid w:val="00BA7C83"/>
    <w:rsid w:val="00BA7CE5"/>
    <w:rsid w:val="00BA7D20"/>
    <w:rsid w:val="00BA7D22"/>
    <w:rsid w:val="00BA7D37"/>
    <w:rsid w:val="00BA7DF6"/>
    <w:rsid w:val="00BA7DFF"/>
    <w:rsid w:val="00BA7EC2"/>
    <w:rsid w:val="00BA7F9A"/>
    <w:rsid w:val="00BA7FDC"/>
    <w:rsid w:val="00BA7FFB"/>
    <w:rsid w:val="00BB00AB"/>
    <w:rsid w:val="00BB018D"/>
    <w:rsid w:val="00BB01AF"/>
    <w:rsid w:val="00BB01BC"/>
    <w:rsid w:val="00BB01F6"/>
    <w:rsid w:val="00BB02AD"/>
    <w:rsid w:val="00BB02B8"/>
    <w:rsid w:val="00BB03AE"/>
    <w:rsid w:val="00BB0724"/>
    <w:rsid w:val="00BB0794"/>
    <w:rsid w:val="00BB081E"/>
    <w:rsid w:val="00BB0872"/>
    <w:rsid w:val="00BB08E1"/>
    <w:rsid w:val="00BB09F0"/>
    <w:rsid w:val="00BB09F5"/>
    <w:rsid w:val="00BB0AC7"/>
    <w:rsid w:val="00BB0C9F"/>
    <w:rsid w:val="00BB0F00"/>
    <w:rsid w:val="00BB0F74"/>
    <w:rsid w:val="00BB10F0"/>
    <w:rsid w:val="00BB11EB"/>
    <w:rsid w:val="00BB12E5"/>
    <w:rsid w:val="00BB12F1"/>
    <w:rsid w:val="00BB131B"/>
    <w:rsid w:val="00BB13AC"/>
    <w:rsid w:val="00BB13CC"/>
    <w:rsid w:val="00BB14FA"/>
    <w:rsid w:val="00BB1601"/>
    <w:rsid w:val="00BB168A"/>
    <w:rsid w:val="00BB16C8"/>
    <w:rsid w:val="00BB1728"/>
    <w:rsid w:val="00BB1742"/>
    <w:rsid w:val="00BB1865"/>
    <w:rsid w:val="00BB18B6"/>
    <w:rsid w:val="00BB1903"/>
    <w:rsid w:val="00BB19D0"/>
    <w:rsid w:val="00BB1AF7"/>
    <w:rsid w:val="00BB1BEC"/>
    <w:rsid w:val="00BB1D37"/>
    <w:rsid w:val="00BB1DA6"/>
    <w:rsid w:val="00BB1DB7"/>
    <w:rsid w:val="00BB1DBB"/>
    <w:rsid w:val="00BB1DC0"/>
    <w:rsid w:val="00BB1E39"/>
    <w:rsid w:val="00BB1E3B"/>
    <w:rsid w:val="00BB1EBB"/>
    <w:rsid w:val="00BB1F8B"/>
    <w:rsid w:val="00BB1FFA"/>
    <w:rsid w:val="00BB2187"/>
    <w:rsid w:val="00BB2293"/>
    <w:rsid w:val="00BB22BE"/>
    <w:rsid w:val="00BB245A"/>
    <w:rsid w:val="00BB24BD"/>
    <w:rsid w:val="00BB2508"/>
    <w:rsid w:val="00BB256A"/>
    <w:rsid w:val="00BB25A2"/>
    <w:rsid w:val="00BB270A"/>
    <w:rsid w:val="00BB276F"/>
    <w:rsid w:val="00BB2847"/>
    <w:rsid w:val="00BB2903"/>
    <w:rsid w:val="00BB29AB"/>
    <w:rsid w:val="00BB2AA2"/>
    <w:rsid w:val="00BB2B51"/>
    <w:rsid w:val="00BB2BC0"/>
    <w:rsid w:val="00BB2D54"/>
    <w:rsid w:val="00BB2EF9"/>
    <w:rsid w:val="00BB2F4F"/>
    <w:rsid w:val="00BB2F6F"/>
    <w:rsid w:val="00BB2FEF"/>
    <w:rsid w:val="00BB3054"/>
    <w:rsid w:val="00BB311A"/>
    <w:rsid w:val="00BB3124"/>
    <w:rsid w:val="00BB31D6"/>
    <w:rsid w:val="00BB32D8"/>
    <w:rsid w:val="00BB33F7"/>
    <w:rsid w:val="00BB341A"/>
    <w:rsid w:val="00BB3483"/>
    <w:rsid w:val="00BB34BE"/>
    <w:rsid w:val="00BB3566"/>
    <w:rsid w:val="00BB35C2"/>
    <w:rsid w:val="00BB3757"/>
    <w:rsid w:val="00BB37FE"/>
    <w:rsid w:val="00BB384F"/>
    <w:rsid w:val="00BB3963"/>
    <w:rsid w:val="00BB3994"/>
    <w:rsid w:val="00BB39B1"/>
    <w:rsid w:val="00BB39B6"/>
    <w:rsid w:val="00BB3A89"/>
    <w:rsid w:val="00BB3B53"/>
    <w:rsid w:val="00BB3BCE"/>
    <w:rsid w:val="00BB3BD1"/>
    <w:rsid w:val="00BB3C66"/>
    <w:rsid w:val="00BB3CEB"/>
    <w:rsid w:val="00BB3D0B"/>
    <w:rsid w:val="00BB3DE3"/>
    <w:rsid w:val="00BB3DFA"/>
    <w:rsid w:val="00BB3F44"/>
    <w:rsid w:val="00BB4140"/>
    <w:rsid w:val="00BB415A"/>
    <w:rsid w:val="00BB41B7"/>
    <w:rsid w:val="00BB435F"/>
    <w:rsid w:val="00BB436A"/>
    <w:rsid w:val="00BB43F2"/>
    <w:rsid w:val="00BB4406"/>
    <w:rsid w:val="00BB4444"/>
    <w:rsid w:val="00BB4474"/>
    <w:rsid w:val="00BB4544"/>
    <w:rsid w:val="00BB455A"/>
    <w:rsid w:val="00BB45E9"/>
    <w:rsid w:val="00BB4780"/>
    <w:rsid w:val="00BB47EB"/>
    <w:rsid w:val="00BB485C"/>
    <w:rsid w:val="00BB4A28"/>
    <w:rsid w:val="00BB4A2A"/>
    <w:rsid w:val="00BB4A77"/>
    <w:rsid w:val="00BB4AC1"/>
    <w:rsid w:val="00BB4B1D"/>
    <w:rsid w:val="00BB4BC6"/>
    <w:rsid w:val="00BB4BE6"/>
    <w:rsid w:val="00BB4D00"/>
    <w:rsid w:val="00BB4DB0"/>
    <w:rsid w:val="00BB4DE4"/>
    <w:rsid w:val="00BB4E10"/>
    <w:rsid w:val="00BB4EE2"/>
    <w:rsid w:val="00BB4F9A"/>
    <w:rsid w:val="00BB4F9C"/>
    <w:rsid w:val="00BB50B5"/>
    <w:rsid w:val="00BB50FC"/>
    <w:rsid w:val="00BB5115"/>
    <w:rsid w:val="00BB51A9"/>
    <w:rsid w:val="00BB52AA"/>
    <w:rsid w:val="00BB52BD"/>
    <w:rsid w:val="00BB52E3"/>
    <w:rsid w:val="00BB5347"/>
    <w:rsid w:val="00BB544B"/>
    <w:rsid w:val="00BB546A"/>
    <w:rsid w:val="00BB55D4"/>
    <w:rsid w:val="00BB566A"/>
    <w:rsid w:val="00BB579D"/>
    <w:rsid w:val="00BB584C"/>
    <w:rsid w:val="00BB58ED"/>
    <w:rsid w:val="00BB597C"/>
    <w:rsid w:val="00BB5A22"/>
    <w:rsid w:val="00BB5AD5"/>
    <w:rsid w:val="00BB5B56"/>
    <w:rsid w:val="00BB5BC4"/>
    <w:rsid w:val="00BB5CBB"/>
    <w:rsid w:val="00BB5D09"/>
    <w:rsid w:val="00BB5ED8"/>
    <w:rsid w:val="00BB5F66"/>
    <w:rsid w:val="00BB603E"/>
    <w:rsid w:val="00BB6085"/>
    <w:rsid w:val="00BB616A"/>
    <w:rsid w:val="00BB61A0"/>
    <w:rsid w:val="00BB62D3"/>
    <w:rsid w:val="00BB6349"/>
    <w:rsid w:val="00BB634C"/>
    <w:rsid w:val="00BB638C"/>
    <w:rsid w:val="00BB647C"/>
    <w:rsid w:val="00BB648A"/>
    <w:rsid w:val="00BB64FB"/>
    <w:rsid w:val="00BB6581"/>
    <w:rsid w:val="00BB66EF"/>
    <w:rsid w:val="00BB6789"/>
    <w:rsid w:val="00BB67C1"/>
    <w:rsid w:val="00BB6C10"/>
    <w:rsid w:val="00BB6C79"/>
    <w:rsid w:val="00BB6DB4"/>
    <w:rsid w:val="00BB6FE0"/>
    <w:rsid w:val="00BB7016"/>
    <w:rsid w:val="00BB70A8"/>
    <w:rsid w:val="00BB70AC"/>
    <w:rsid w:val="00BB70E6"/>
    <w:rsid w:val="00BB7198"/>
    <w:rsid w:val="00BB724E"/>
    <w:rsid w:val="00BB724F"/>
    <w:rsid w:val="00BB72CF"/>
    <w:rsid w:val="00BB730F"/>
    <w:rsid w:val="00BB75F4"/>
    <w:rsid w:val="00BB7608"/>
    <w:rsid w:val="00BB77A1"/>
    <w:rsid w:val="00BB7834"/>
    <w:rsid w:val="00BB786C"/>
    <w:rsid w:val="00BB787E"/>
    <w:rsid w:val="00BB7907"/>
    <w:rsid w:val="00BB793D"/>
    <w:rsid w:val="00BB7979"/>
    <w:rsid w:val="00BB7B77"/>
    <w:rsid w:val="00BB7B84"/>
    <w:rsid w:val="00BB7BD5"/>
    <w:rsid w:val="00BB7C63"/>
    <w:rsid w:val="00BB7C88"/>
    <w:rsid w:val="00BB7CAE"/>
    <w:rsid w:val="00BB7D56"/>
    <w:rsid w:val="00BB7DAB"/>
    <w:rsid w:val="00BB7DDA"/>
    <w:rsid w:val="00BB7EF3"/>
    <w:rsid w:val="00BB7F91"/>
    <w:rsid w:val="00BC00FB"/>
    <w:rsid w:val="00BC0119"/>
    <w:rsid w:val="00BC0158"/>
    <w:rsid w:val="00BC02DD"/>
    <w:rsid w:val="00BC0316"/>
    <w:rsid w:val="00BC0367"/>
    <w:rsid w:val="00BC0372"/>
    <w:rsid w:val="00BC0376"/>
    <w:rsid w:val="00BC037B"/>
    <w:rsid w:val="00BC03D6"/>
    <w:rsid w:val="00BC0400"/>
    <w:rsid w:val="00BC0438"/>
    <w:rsid w:val="00BC0503"/>
    <w:rsid w:val="00BC05EC"/>
    <w:rsid w:val="00BC068C"/>
    <w:rsid w:val="00BC06DC"/>
    <w:rsid w:val="00BC0704"/>
    <w:rsid w:val="00BC07A4"/>
    <w:rsid w:val="00BC07AB"/>
    <w:rsid w:val="00BC07C1"/>
    <w:rsid w:val="00BC080C"/>
    <w:rsid w:val="00BC09FC"/>
    <w:rsid w:val="00BC0A8B"/>
    <w:rsid w:val="00BC0A8C"/>
    <w:rsid w:val="00BC0AF2"/>
    <w:rsid w:val="00BC0BF9"/>
    <w:rsid w:val="00BC0C2F"/>
    <w:rsid w:val="00BC0CA1"/>
    <w:rsid w:val="00BC0D37"/>
    <w:rsid w:val="00BC0D94"/>
    <w:rsid w:val="00BC0DC9"/>
    <w:rsid w:val="00BC0E38"/>
    <w:rsid w:val="00BC0F34"/>
    <w:rsid w:val="00BC0FD6"/>
    <w:rsid w:val="00BC1046"/>
    <w:rsid w:val="00BC107A"/>
    <w:rsid w:val="00BC10F4"/>
    <w:rsid w:val="00BC10FB"/>
    <w:rsid w:val="00BC1115"/>
    <w:rsid w:val="00BC1152"/>
    <w:rsid w:val="00BC1236"/>
    <w:rsid w:val="00BC1241"/>
    <w:rsid w:val="00BC1289"/>
    <w:rsid w:val="00BC12FE"/>
    <w:rsid w:val="00BC1339"/>
    <w:rsid w:val="00BC1409"/>
    <w:rsid w:val="00BC15CB"/>
    <w:rsid w:val="00BC1618"/>
    <w:rsid w:val="00BC17D4"/>
    <w:rsid w:val="00BC18AC"/>
    <w:rsid w:val="00BC1974"/>
    <w:rsid w:val="00BC198E"/>
    <w:rsid w:val="00BC19F7"/>
    <w:rsid w:val="00BC1A71"/>
    <w:rsid w:val="00BC1CC2"/>
    <w:rsid w:val="00BC1DCF"/>
    <w:rsid w:val="00BC1E17"/>
    <w:rsid w:val="00BC1E6E"/>
    <w:rsid w:val="00BC1FC6"/>
    <w:rsid w:val="00BC1FDD"/>
    <w:rsid w:val="00BC20BA"/>
    <w:rsid w:val="00BC213D"/>
    <w:rsid w:val="00BC2163"/>
    <w:rsid w:val="00BC21D4"/>
    <w:rsid w:val="00BC21D7"/>
    <w:rsid w:val="00BC242C"/>
    <w:rsid w:val="00BC24C4"/>
    <w:rsid w:val="00BC26AD"/>
    <w:rsid w:val="00BC2704"/>
    <w:rsid w:val="00BC278A"/>
    <w:rsid w:val="00BC27FA"/>
    <w:rsid w:val="00BC2A58"/>
    <w:rsid w:val="00BC2A7F"/>
    <w:rsid w:val="00BC2A8A"/>
    <w:rsid w:val="00BC2B07"/>
    <w:rsid w:val="00BC2BE1"/>
    <w:rsid w:val="00BC2BE2"/>
    <w:rsid w:val="00BC2BF2"/>
    <w:rsid w:val="00BC2CE5"/>
    <w:rsid w:val="00BC2D13"/>
    <w:rsid w:val="00BC2DA4"/>
    <w:rsid w:val="00BC2DCA"/>
    <w:rsid w:val="00BC30C0"/>
    <w:rsid w:val="00BC3130"/>
    <w:rsid w:val="00BC32FA"/>
    <w:rsid w:val="00BC332F"/>
    <w:rsid w:val="00BC338F"/>
    <w:rsid w:val="00BC339B"/>
    <w:rsid w:val="00BC34B7"/>
    <w:rsid w:val="00BC3503"/>
    <w:rsid w:val="00BC351F"/>
    <w:rsid w:val="00BC356F"/>
    <w:rsid w:val="00BC37AB"/>
    <w:rsid w:val="00BC3885"/>
    <w:rsid w:val="00BC39F5"/>
    <w:rsid w:val="00BC3AB2"/>
    <w:rsid w:val="00BC3AED"/>
    <w:rsid w:val="00BC3C0E"/>
    <w:rsid w:val="00BC3C4E"/>
    <w:rsid w:val="00BC3C68"/>
    <w:rsid w:val="00BC3CC6"/>
    <w:rsid w:val="00BC3D08"/>
    <w:rsid w:val="00BC3D64"/>
    <w:rsid w:val="00BC3E04"/>
    <w:rsid w:val="00BC3F2A"/>
    <w:rsid w:val="00BC3FB3"/>
    <w:rsid w:val="00BC403B"/>
    <w:rsid w:val="00BC4081"/>
    <w:rsid w:val="00BC40BC"/>
    <w:rsid w:val="00BC4175"/>
    <w:rsid w:val="00BC41F9"/>
    <w:rsid w:val="00BC4307"/>
    <w:rsid w:val="00BC431E"/>
    <w:rsid w:val="00BC4332"/>
    <w:rsid w:val="00BC43CB"/>
    <w:rsid w:val="00BC45CD"/>
    <w:rsid w:val="00BC4622"/>
    <w:rsid w:val="00BC4644"/>
    <w:rsid w:val="00BC481C"/>
    <w:rsid w:val="00BC48CA"/>
    <w:rsid w:val="00BC49C5"/>
    <w:rsid w:val="00BC49DC"/>
    <w:rsid w:val="00BC4B76"/>
    <w:rsid w:val="00BC4B85"/>
    <w:rsid w:val="00BC4BA2"/>
    <w:rsid w:val="00BC4BA5"/>
    <w:rsid w:val="00BC4BD9"/>
    <w:rsid w:val="00BC4C92"/>
    <w:rsid w:val="00BC4CA0"/>
    <w:rsid w:val="00BC4D86"/>
    <w:rsid w:val="00BC4E3B"/>
    <w:rsid w:val="00BC4E4C"/>
    <w:rsid w:val="00BC4E7D"/>
    <w:rsid w:val="00BC4F9D"/>
    <w:rsid w:val="00BC4FA0"/>
    <w:rsid w:val="00BC4FE3"/>
    <w:rsid w:val="00BC50A6"/>
    <w:rsid w:val="00BC5143"/>
    <w:rsid w:val="00BC516B"/>
    <w:rsid w:val="00BC5187"/>
    <w:rsid w:val="00BC52BC"/>
    <w:rsid w:val="00BC52D2"/>
    <w:rsid w:val="00BC5390"/>
    <w:rsid w:val="00BC53BB"/>
    <w:rsid w:val="00BC5448"/>
    <w:rsid w:val="00BC558A"/>
    <w:rsid w:val="00BC55C9"/>
    <w:rsid w:val="00BC55CF"/>
    <w:rsid w:val="00BC55EF"/>
    <w:rsid w:val="00BC56FD"/>
    <w:rsid w:val="00BC579C"/>
    <w:rsid w:val="00BC5839"/>
    <w:rsid w:val="00BC5878"/>
    <w:rsid w:val="00BC592B"/>
    <w:rsid w:val="00BC595F"/>
    <w:rsid w:val="00BC59F7"/>
    <w:rsid w:val="00BC5A04"/>
    <w:rsid w:val="00BC5A84"/>
    <w:rsid w:val="00BC5BD5"/>
    <w:rsid w:val="00BC5BEB"/>
    <w:rsid w:val="00BC5BF4"/>
    <w:rsid w:val="00BC5C13"/>
    <w:rsid w:val="00BC5D55"/>
    <w:rsid w:val="00BC5D6E"/>
    <w:rsid w:val="00BC5E7C"/>
    <w:rsid w:val="00BC5EB2"/>
    <w:rsid w:val="00BC5EB4"/>
    <w:rsid w:val="00BC60AA"/>
    <w:rsid w:val="00BC613B"/>
    <w:rsid w:val="00BC6383"/>
    <w:rsid w:val="00BC63D5"/>
    <w:rsid w:val="00BC6416"/>
    <w:rsid w:val="00BC66BB"/>
    <w:rsid w:val="00BC677E"/>
    <w:rsid w:val="00BC68B1"/>
    <w:rsid w:val="00BC68BC"/>
    <w:rsid w:val="00BC6943"/>
    <w:rsid w:val="00BC6946"/>
    <w:rsid w:val="00BC69BD"/>
    <w:rsid w:val="00BC69E8"/>
    <w:rsid w:val="00BC6A2A"/>
    <w:rsid w:val="00BC6A5F"/>
    <w:rsid w:val="00BC6A81"/>
    <w:rsid w:val="00BC6AAD"/>
    <w:rsid w:val="00BC6C23"/>
    <w:rsid w:val="00BC6D26"/>
    <w:rsid w:val="00BC6EC9"/>
    <w:rsid w:val="00BC6EE8"/>
    <w:rsid w:val="00BC6FA2"/>
    <w:rsid w:val="00BC7225"/>
    <w:rsid w:val="00BC7257"/>
    <w:rsid w:val="00BC73AB"/>
    <w:rsid w:val="00BC75BE"/>
    <w:rsid w:val="00BC768F"/>
    <w:rsid w:val="00BC777A"/>
    <w:rsid w:val="00BC77E5"/>
    <w:rsid w:val="00BC789B"/>
    <w:rsid w:val="00BC78D6"/>
    <w:rsid w:val="00BC79A2"/>
    <w:rsid w:val="00BC7A57"/>
    <w:rsid w:val="00BC7A7E"/>
    <w:rsid w:val="00BC7BBF"/>
    <w:rsid w:val="00BC7C4B"/>
    <w:rsid w:val="00BC7C8E"/>
    <w:rsid w:val="00BC7D7D"/>
    <w:rsid w:val="00BC7E14"/>
    <w:rsid w:val="00BC7ED7"/>
    <w:rsid w:val="00BC7F13"/>
    <w:rsid w:val="00BC7F29"/>
    <w:rsid w:val="00BC7FB4"/>
    <w:rsid w:val="00BCCCD4"/>
    <w:rsid w:val="00BD00F0"/>
    <w:rsid w:val="00BD0105"/>
    <w:rsid w:val="00BD0265"/>
    <w:rsid w:val="00BD0282"/>
    <w:rsid w:val="00BD02F1"/>
    <w:rsid w:val="00BD0337"/>
    <w:rsid w:val="00BD034E"/>
    <w:rsid w:val="00BD0433"/>
    <w:rsid w:val="00BD0588"/>
    <w:rsid w:val="00BD071D"/>
    <w:rsid w:val="00BD07A6"/>
    <w:rsid w:val="00BD0831"/>
    <w:rsid w:val="00BD0929"/>
    <w:rsid w:val="00BD0A75"/>
    <w:rsid w:val="00BD0A8A"/>
    <w:rsid w:val="00BD0B2D"/>
    <w:rsid w:val="00BD0C7B"/>
    <w:rsid w:val="00BD0CAF"/>
    <w:rsid w:val="00BD0CE8"/>
    <w:rsid w:val="00BD0D83"/>
    <w:rsid w:val="00BD0E8E"/>
    <w:rsid w:val="00BD0EEB"/>
    <w:rsid w:val="00BD0F38"/>
    <w:rsid w:val="00BD0FC9"/>
    <w:rsid w:val="00BD114D"/>
    <w:rsid w:val="00BD1167"/>
    <w:rsid w:val="00BD11C5"/>
    <w:rsid w:val="00BD123A"/>
    <w:rsid w:val="00BD1302"/>
    <w:rsid w:val="00BD132E"/>
    <w:rsid w:val="00BD139E"/>
    <w:rsid w:val="00BD13F2"/>
    <w:rsid w:val="00BD1453"/>
    <w:rsid w:val="00BD1480"/>
    <w:rsid w:val="00BD14BB"/>
    <w:rsid w:val="00BD1523"/>
    <w:rsid w:val="00BD1554"/>
    <w:rsid w:val="00BD161D"/>
    <w:rsid w:val="00BD1645"/>
    <w:rsid w:val="00BD16C6"/>
    <w:rsid w:val="00BD1785"/>
    <w:rsid w:val="00BD187E"/>
    <w:rsid w:val="00BD18D1"/>
    <w:rsid w:val="00BD1908"/>
    <w:rsid w:val="00BD19D5"/>
    <w:rsid w:val="00BD1A5F"/>
    <w:rsid w:val="00BD1AED"/>
    <w:rsid w:val="00BD1AF9"/>
    <w:rsid w:val="00BD1B03"/>
    <w:rsid w:val="00BD1B0D"/>
    <w:rsid w:val="00BD1B78"/>
    <w:rsid w:val="00BD1CDF"/>
    <w:rsid w:val="00BD1D3D"/>
    <w:rsid w:val="00BD1DEF"/>
    <w:rsid w:val="00BD1EA0"/>
    <w:rsid w:val="00BD20D4"/>
    <w:rsid w:val="00BD211F"/>
    <w:rsid w:val="00BD2138"/>
    <w:rsid w:val="00BD21C1"/>
    <w:rsid w:val="00BD21CE"/>
    <w:rsid w:val="00BD22D8"/>
    <w:rsid w:val="00BD234E"/>
    <w:rsid w:val="00BD274A"/>
    <w:rsid w:val="00BD274D"/>
    <w:rsid w:val="00BD278B"/>
    <w:rsid w:val="00BD27C1"/>
    <w:rsid w:val="00BD2887"/>
    <w:rsid w:val="00BD2950"/>
    <w:rsid w:val="00BD2B06"/>
    <w:rsid w:val="00BD2BBF"/>
    <w:rsid w:val="00BD2CF8"/>
    <w:rsid w:val="00BD2CFB"/>
    <w:rsid w:val="00BD2DDA"/>
    <w:rsid w:val="00BD2DF9"/>
    <w:rsid w:val="00BD2E9D"/>
    <w:rsid w:val="00BD2F1B"/>
    <w:rsid w:val="00BD2FEA"/>
    <w:rsid w:val="00BD30B4"/>
    <w:rsid w:val="00BD30C7"/>
    <w:rsid w:val="00BD33C7"/>
    <w:rsid w:val="00BD345F"/>
    <w:rsid w:val="00BD3497"/>
    <w:rsid w:val="00BD354B"/>
    <w:rsid w:val="00BD3668"/>
    <w:rsid w:val="00BD36A2"/>
    <w:rsid w:val="00BD36DF"/>
    <w:rsid w:val="00BD3827"/>
    <w:rsid w:val="00BD3897"/>
    <w:rsid w:val="00BD38A8"/>
    <w:rsid w:val="00BD39B9"/>
    <w:rsid w:val="00BD39D3"/>
    <w:rsid w:val="00BD3A9E"/>
    <w:rsid w:val="00BD3AB4"/>
    <w:rsid w:val="00BD3AC8"/>
    <w:rsid w:val="00BD3B90"/>
    <w:rsid w:val="00BD3BD8"/>
    <w:rsid w:val="00BD3BE3"/>
    <w:rsid w:val="00BD3C19"/>
    <w:rsid w:val="00BD3C5D"/>
    <w:rsid w:val="00BD3C8A"/>
    <w:rsid w:val="00BD3D88"/>
    <w:rsid w:val="00BD3D92"/>
    <w:rsid w:val="00BD3DFA"/>
    <w:rsid w:val="00BD3EB1"/>
    <w:rsid w:val="00BD3EF8"/>
    <w:rsid w:val="00BD4025"/>
    <w:rsid w:val="00BD405A"/>
    <w:rsid w:val="00BD4069"/>
    <w:rsid w:val="00BD4096"/>
    <w:rsid w:val="00BD4128"/>
    <w:rsid w:val="00BD413B"/>
    <w:rsid w:val="00BD4435"/>
    <w:rsid w:val="00BD4467"/>
    <w:rsid w:val="00BD45E8"/>
    <w:rsid w:val="00BD47B7"/>
    <w:rsid w:val="00BD47B8"/>
    <w:rsid w:val="00BD481C"/>
    <w:rsid w:val="00BD48A0"/>
    <w:rsid w:val="00BD49FE"/>
    <w:rsid w:val="00BD4A43"/>
    <w:rsid w:val="00BD4A49"/>
    <w:rsid w:val="00BD4AC7"/>
    <w:rsid w:val="00BD4B5B"/>
    <w:rsid w:val="00BD4C00"/>
    <w:rsid w:val="00BD4C41"/>
    <w:rsid w:val="00BD4CC1"/>
    <w:rsid w:val="00BD4DCA"/>
    <w:rsid w:val="00BD4DD5"/>
    <w:rsid w:val="00BD4DFB"/>
    <w:rsid w:val="00BD4E04"/>
    <w:rsid w:val="00BD4E29"/>
    <w:rsid w:val="00BD4FC5"/>
    <w:rsid w:val="00BD505E"/>
    <w:rsid w:val="00BD50C4"/>
    <w:rsid w:val="00BD50EA"/>
    <w:rsid w:val="00BD5233"/>
    <w:rsid w:val="00BD528C"/>
    <w:rsid w:val="00BD53A8"/>
    <w:rsid w:val="00BD548E"/>
    <w:rsid w:val="00BD549F"/>
    <w:rsid w:val="00BD54EB"/>
    <w:rsid w:val="00BD5539"/>
    <w:rsid w:val="00BD5565"/>
    <w:rsid w:val="00BD57CB"/>
    <w:rsid w:val="00BD584A"/>
    <w:rsid w:val="00BD594C"/>
    <w:rsid w:val="00BD5C36"/>
    <w:rsid w:val="00BD5C5E"/>
    <w:rsid w:val="00BD5D68"/>
    <w:rsid w:val="00BD5DC6"/>
    <w:rsid w:val="00BD5DFB"/>
    <w:rsid w:val="00BD5E48"/>
    <w:rsid w:val="00BD5E64"/>
    <w:rsid w:val="00BD6040"/>
    <w:rsid w:val="00BD6081"/>
    <w:rsid w:val="00BD608E"/>
    <w:rsid w:val="00BD60FA"/>
    <w:rsid w:val="00BD614C"/>
    <w:rsid w:val="00BD62B1"/>
    <w:rsid w:val="00BD6349"/>
    <w:rsid w:val="00BD6350"/>
    <w:rsid w:val="00BD639A"/>
    <w:rsid w:val="00BD63C9"/>
    <w:rsid w:val="00BD6432"/>
    <w:rsid w:val="00BD645F"/>
    <w:rsid w:val="00BD653B"/>
    <w:rsid w:val="00BD6576"/>
    <w:rsid w:val="00BD65B0"/>
    <w:rsid w:val="00BD65CF"/>
    <w:rsid w:val="00BD660D"/>
    <w:rsid w:val="00BD6685"/>
    <w:rsid w:val="00BD66D0"/>
    <w:rsid w:val="00BD67B7"/>
    <w:rsid w:val="00BD6881"/>
    <w:rsid w:val="00BD688F"/>
    <w:rsid w:val="00BD68E0"/>
    <w:rsid w:val="00BD6BB1"/>
    <w:rsid w:val="00BD6CF1"/>
    <w:rsid w:val="00BD6D04"/>
    <w:rsid w:val="00BD6E4A"/>
    <w:rsid w:val="00BD6EC9"/>
    <w:rsid w:val="00BD6EE0"/>
    <w:rsid w:val="00BD6F99"/>
    <w:rsid w:val="00BD6FFD"/>
    <w:rsid w:val="00BD70B0"/>
    <w:rsid w:val="00BD7152"/>
    <w:rsid w:val="00BD72EE"/>
    <w:rsid w:val="00BD732F"/>
    <w:rsid w:val="00BD7409"/>
    <w:rsid w:val="00BD74D1"/>
    <w:rsid w:val="00BD774D"/>
    <w:rsid w:val="00BD77AA"/>
    <w:rsid w:val="00BD77E4"/>
    <w:rsid w:val="00BD7869"/>
    <w:rsid w:val="00BD7A1B"/>
    <w:rsid w:val="00BD7A25"/>
    <w:rsid w:val="00BD7AE6"/>
    <w:rsid w:val="00BD7B25"/>
    <w:rsid w:val="00BD7CAA"/>
    <w:rsid w:val="00BD7D05"/>
    <w:rsid w:val="00BD7D0F"/>
    <w:rsid w:val="00BD7E3B"/>
    <w:rsid w:val="00BD7F64"/>
    <w:rsid w:val="00BD7FC0"/>
    <w:rsid w:val="00BD7FDC"/>
    <w:rsid w:val="00BE0022"/>
    <w:rsid w:val="00BE0028"/>
    <w:rsid w:val="00BE00A6"/>
    <w:rsid w:val="00BE0107"/>
    <w:rsid w:val="00BE0133"/>
    <w:rsid w:val="00BE0253"/>
    <w:rsid w:val="00BE025F"/>
    <w:rsid w:val="00BE027E"/>
    <w:rsid w:val="00BE02C9"/>
    <w:rsid w:val="00BE033E"/>
    <w:rsid w:val="00BE03B3"/>
    <w:rsid w:val="00BE040A"/>
    <w:rsid w:val="00BE05F1"/>
    <w:rsid w:val="00BE0638"/>
    <w:rsid w:val="00BE06D7"/>
    <w:rsid w:val="00BE07DA"/>
    <w:rsid w:val="00BE0A9E"/>
    <w:rsid w:val="00BE0B9C"/>
    <w:rsid w:val="00BE0C2F"/>
    <w:rsid w:val="00BE0C9E"/>
    <w:rsid w:val="00BE0DBF"/>
    <w:rsid w:val="00BE0E69"/>
    <w:rsid w:val="00BE0E8B"/>
    <w:rsid w:val="00BE0EA2"/>
    <w:rsid w:val="00BE0EE8"/>
    <w:rsid w:val="00BE0FF3"/>
    <w:rsid w:val="00BE1017"/>
    <w:rsid w:val="00BE1027"/>
    <w:rsid w:val="00BE1088"/>
    <w:rsid w:val="00BE10E3"/>
    <w:rsid w:val="00BE119C"/>
    <w:rsid w:val="00BE1239"/>
    <w:rsid w:val="00BE1258"/>
    <w:rsid w:val="00BE12E6"/>
    <w:rsid w:val="00BE131C"/>
    <w:rsid w:val="00BE13E0"/>
    <w:rsid w:val="00BE141C"/>
    <w:rsid w:val="00BE1433"/>
    <w:rsid w:val="00BE150B"/>
    <w:rsid w:val="00BE1539"/>
    <w:rsid w:val="00BE1567"/>
    <w:rsid w:val="00BE15FC"/>
    <w:rsid w:val="00BE1938"/>
    <w:rsid w:val="00BE193A"/>
    <w:rsid w:val="00BE1A48"/>
    <w:rsid w:val="00BE1A57"/>
    <w:rsid w:val="00BE1AA6"/>
    <w:rsid w:val="00BE1B47"/>
    <w:rsid w:val="00BE1BC7"/>
    <w:rsid w:val="00BE1CBD"/>
    <w:rsid w:val="00BE1DE9"/>
    <w:rsid w:val="00BE1E09"/>
    <w:rsid w:val="00BE1E7F"/>
    <w:rsid w:val="00BE1F2F"/>
    <w:rsid w:val="00BE1F50"/>
    <w:rsid w:val="00BE1FD9"/>
    <w:rsid w:val="00BE1FE2"/>
    <w:rsid w:val="00BE201F"/>
    <w:rsid w:val="00BE203B"/>
    <w:rsid w:val="00BE21D7"/>
    <w:rsid w:val="00BE220F"/>
    <w:rsid w:val="00BE234D"/>
    <w:rsid w:val="00BE2495"/>
    <w:rsid w:val="00BE24B0"/>
    <w:rsid w:val="00BE2510"/>
    <w:rsid w:val="00BE2543"/>
    <w:rsid w:val="00BE2586"/>
    <w:rsid w:val="00BE25E4"/>
    <w:rsid w:val="00BE2630"/>
    <w:rsid w:val="00BE26E1"/>
    <w:rsid w:val="00BE274B"/>
    <w:rsid w:val="00BE276E"/>
    <w:rsid w:val="00BE278E"/>
    <w:rsid w:val="00BE2841"/>
    <w:rsid w:val="00BE2876"/>
    <w:rsid w:val="00BE28B6"/>
    <w:rsid w:val="00BE292C"/>
    <w:rsid w:val="00BE2A31"/>
    <w:rsid w:val="00BE2AD1"/>
    <w:rsid w:val="00BE2B15"/>
    <w:rsid w:val="00BE2B22"/>
    <w:rsid w:val="00BE2C7F"/>
    <w:rsid w:val="00BE30BC"/>
    <w:rsid w:val="00BE30FC"/>
    <w:rsid w:val="00BE3159"/>
    <w:rsid w:val="00BE316E"/>
    <w:rsid w:val="00BE3212"/>
    <w:rsid w:val="00BE326F"/>
    <w:rsid w:val="00BE327A"/>
    <w:rsid w:val="00BE32F4"/>
    <w:rsid w:val="00BE32FA"/>
    <w:rsid w:val="00BE3315"/>
    <w:rsid w:val="00BE339A"/>
    <w:rsid w:val="00BE33A0"/>
    <w:rsid w:val="00BE3441"/>
    <w:rsid w:val="00BE34B9"/>
    <w:rsid w:val="00BE34BF"/>
    <w:rsid w:val="00BE34C0"/>
    <w:rsid w:val="00BE3508"/>
    <w:rsid w:val="00BE3631"/>
    <w:rsid w:val="00BE3651"/>
    <w:rsid w:val="00BE3697"/>
    <w:rsid w:val="00BE37B7"/>
    <w:rsid w:val="00BE38CB"/>
    <w:rsid w:val="00BE399F"/>
    <w:rsid w:val="00BE3AA0"/>
    <w:rsid w:val="00BE3B0B"/>
    <w:rsid w:val="00BE3C3A"/>
    <w:rsid w:val="00BE3CEB"/>
    <w:rsid w:val="00BE3E43"/>
    <w:rsid w:val="00BE3EAA"/>
    <w:rsid w:val="00BE3F26"/>
    <w:rsid w:val="00BE3FDB"/>
    <w:rsid w:val="00BE3FE3"/>
    <w:rsid w:val="00BE4103"/>
    <w:rsid w:val="00BE4114"/>
    <w:rsid w:val="00BE41AB"/>
    <w:rsid w:val="00BE4231"/>
    <w:rsid w:val="00BE4276"/>
    <w:rsid w:val="00BE428E"/>
    <w:rsid w:val="00BE4331"/>
    <w:rsid w:val="00BE439D"/>
    <w:rsid w:val="00BE45FE"/>
    <w:rsid w:val="00BE46A8"/>
    <w:rsid w:val="00BE4771"/>
    <w:rsid w:val="00BE4787"/>
    <w:rsid w:val="00BE4891"/>
    <w:rsid w:val="00BE48AE"/>
    <w:rsid w:val="00BE48B1"/>
    <w:rsid w:val="00BE49B7"/>
    <w:rsid w:val="00BE4AB0"/>
    <w:rsid w:val="00BE4B7F"/>
    <w:rsid w:val="00BE4C68"/>
    <w:rsid w:val="00BE4CB0"/>
    <w:rsid w:val="00BE4D33"/>
    <w:rsid w:val="00BE4D80"/>
    <w:rsid w:val="00BE4E4B"/>
    <w:rsid w:val="00BE4E74"/>
    <w:rsid w:val="00BE4E82"/>
    <w:rsid w:val="00BE4F27"/>
    <w:rsid w:val="00BE4FDF"/>
    <w:rsid w:val="00BE5008"/>
    <w:rsid w:val="00BE502B"/>
    <w:rsid w:val="00BE505E"/>
    <w:rsid w:val="00BE5225"/>
    <w:rsid w:val="00BE535C"/>
    <w:rsid w:val="00BE5387"/>
    <w:rsid w:val="00BE5482"/>
    <w:rsid w:val="00BE5498"/>
    <w:rsid w:val="00BE54A9"/>
    <w:rsid w:val="00BE5506"/>
    <w:rsid w:val="00BE55D1"/>
    <w:rsid w:val="00BE5625"/>
    <w:rsid w:val="00BE5657"/>
    <w:rsid w:val="00BE566D"/>
    <w:rsid w:val="00BE56CD"/>
    <w:rsid w:val="00BE57E4"/>
    <w:rsid w:val="00BE584C"/>
    <w:rsid w:val="00BE58B8"/>
    <w:rsid w:val="00BE58E6"/>
    <w:rsid w:val="00BE58F5"/>
    <w:rsid w:val="00BE59F6"/>
    <w:rsid w:val="00BE5A0D"/>
    <w:rsid w:val="00BE5A5F"/>
    <w:rsid w:val="00BE5AF5"/>
    <w:rsid w:val="00BE5B6E"/>
    <w:rsid w:val="00BE5C70"/>
    <w:rsid w:val="00BE5D1E"/>
    <w:rsid w:val="00BE5EEE"/>
    <w:rsid w:val="00BE5F31"/>
    <w:rsid w:val="00BE5F7E"/>
    <w:rsid w:val="00BE6099"/>
    <w:rsid w:val="00BE618B"/>
    <w:rsid w:val="00BE61F2"/>
    <w:rsid w:val="00BE61FD"/>
    <w:rsid w:val="00BE6303"/>
    <w:rsid w:val="00BE6352"/>
    <w:rsid w:val="00BE637E"/>
    <w:rsid w:val="00BE6405"/>
    <w:rsid w:val="00BE663A"/>
    <w:rsid w:val="00BE663D"/>
    <w:rsid w:val="00BE6674"/>
    <w:rsid w:val="00BE6702"/>
    <w:rsid w:val="00BE6742"/>
    <w:rsid w:val="00BE6843"/>
    <w:rsid w:val="00BE6867"/>
    <w:rsid w:val="00BE6905"/>
    <w:rsid w:val="00BE6938"/>
    <w:rsid w:val="00BE6952"/>
    <w:rsid w:val="00BE6A14"/>
    <w:rsid w:val="00BE6B5F"/>
    <w:rsid w:val="00BE6C2C"/>
    <w:rsid w:val="00BE6CC5"/>
    <w:rsid w:val="00BE6D73"/>
    <w:rsid w:val="00BE6D83"/>
    <w:rsid w:val="00BE6EA5"/>
    <w:rsid w:val="00BE6F0C"/>
    <w:rsid w:val="00BE722D"/>
    <w:rsid w:val="00BE7247"/>
    <w:rsid w:val="00BE725A"/>
    <w:rsid w:val="00BE72BD"/>
    <w:rsid w:val="00BE72DC"/>
    <w:rsid w:val="00BE7468"/>
    <w:rsid w:val="00BE746B"/>
    <w:rsid w:val="00BE746D"/>
    <w:rsid w:val="00BE74B3"/>
    <w:rsid w:val="00BE7596"/>
    <w:rsid w:val="00BE75F7"/>
    <w:rsid w:val="00BE7717"/>
    <w:rsid w:val="00BE77E7"/>
    <w:rsid w:val="00BE77EA"/>
    <w:rsid w:val="00BE7908"/>
    <w:rsid w:val="00BE797A"/>
    <w:rsid w:val="00BE7B49"/>
    <w:rsid w:val="00BE7B84"/>
    <w:rsid w:val="00BE7B93"/>
    <w:rsid w:val="00BE7DEF"/>
    <w:rsid w:val="00BE7EBE"/>
    <w:rsid w:val="00BE7F01"/>
    <w:rsid w:val="00BE7F5C"/>
    <w:rsid w:val="00BF0004"/>
    <w:rsid w:val="00BF0018"/>
    <w:rsid w:val="00BF00E6"/>
    <w:rsid w:val="00BF0198"/>
    <w:rsid w:val="00BF0206"/>
    <w:rsid w:val="00BF024D"/>
    <w:rsid w:val="00BF0274"/>
    <w:rsid w:val="00BF0376"/>
    <w:rsid w:val="00BF0384"/>
    <w:rsid w:val="00BF043E"/>
    <w:rsid w:val="00BF046F"/>
    <w:rsid w:val="00BF0564"/>
    <w:rsid w:val="00BF0575"/>
    <w:rsid w:val="00BF059A"/>
    <w:rsid w:val="00BF05B3"/>
    <w:rsid w:val="00BF067C"/>
    <w:rsid w:val="00BF0820"/>
    <w:rsid w:val="00BF0990"/>
    <w:rsid w:val="00BF09BB"/>
    <w:rsid w:val="00BF0AD0"/>
    <w:rsid w:val="00BF0B0E"/>
    <w:rsid w:val="00BF0C0F"/>
    <w:rsid w:val="00BF0D5F"/>
    <w:rsid w:val="00BF0D61"/>
    <w:rsid w:val="00BF0D86"/>
    <w:rsid w:val="00BF0E74"/>
    <w:rsid w:val="00BF0F09"/>
    <w:rsid w:val="00BF0F58"/>
    <w:rsid w:val="00BF0FB9"/>
    <w:rsid w:val="00BF0FFD"/>
    <w:rsid w:val="00BF1009"/>
    <w:rsid w:val="00BF1133"/>
    <w:rsid w:val="00BF1183"/>
    <w:rsid w:val="00BF128D"/>
    <w:rsid w:val="00BF12D1"/>
    <w:rsid w:val="00BF1419"/>
    <w:rsid w:val="00BF142F"/>
    <w:rsid w:val="00BF14ED"/>
    <w:rsid w:val="00BF14F0"/>
    <w:rsid w:val="00BF151C"/>
    <w:rsid w:val="00BF15F1"/>
    <w:rsid w:val="00BF166F"/>
    <w:rsid w:val="00BF1672"/>
    <w:rsid w:val="00BF17F1"/>
    <w:rsid w:val="00BF1827"/>
    <w:rsid w:val="00BF1856"/>
    <w:rsid w:val="00BF1861"/>
    <w:rsid w:val="00BF1965"/>
    <w:rsid w:val="00BF1983"/>
    <w:rsid w:val="00BF19BF"/>
    <w:rsid w:val="00BF1B3A"/>
    <w:rsid w:val="00BF1BA0"/>
    <w:rsid w:val="00BF1D2C"/>
    <w:rsid w:val="00BF1E14"/>
    <w:rsid w:val="00BF1E3B"/>
    <w:rsid w:val="00BF1E85"/>
    <w:rsid w:val="00BF1EDE"/>
    <w:rsid w:val="00BF1F80"/>
    <w:rsid w:val="00BF1F86"/>
    <w:rsid w:val="00BF1F8E"/>
    <w:rsid w:val="00BF2041"/>
    <w:rsid w:val="00BF2106"/>
    <w:rsid w:val="00BF2187"/>
    <w:rsid w:val="00BF2277"/>
    <w:rsid w:val="00BF235A"/>
    <w:rsid w:val="00BF2364"/>
    <w:rsid w:val="00BF247F"/>
    <w:rsid w:val="00BF24D4"/>
    <w:rsid w:val="00BF25B1"/>
    <w:rsid w:val="00BF2630"/>
    <w:rsid w:val="00BF26B6"/>
    <w:rsid w:val="00BF26D2"/>
    <w:rsid w:val="00BF278C"/>
    <w:rsid w:val="00BF27B6"/>
    <w:rsid w:val="00BF2840"/>
    <w:rsid w:val="00BF28A8"/>
    <w:rsid w:val="00BF294A"/>
    <w:rsid w:val="00BF2AF2"/>
    <w:rsid w:val="00BF2BA8"/>
    <w:rsid w:val="00BF2BC6"/>
    <w:rsid w:val="00BF2CC1"/>
    <w:rsid w:val="00BF3008"/>
    <w:rsid w:val="00BF319D"/>
    <w:rsid w:val="00BF31B5"/>
    <w:rsid w:val="00BF31D6"/>
    <w:rsid w:val="00BF31FB"/>
    <w:rsid w:val="00BF32CB"/>
    <w:rsid w:val="00BF32F3"/>
    <w:rsid w:val="00BF338A"/>
    <w:rsid w:val="00BF33D9"/>
    <w:rsid w:val="00BF3542"/>
    <w:rsid w:val="00BF355D"/>
    <w:rsid w:val="00BF35AD"/>
    <w:rsid w:val="00BF35E1"/>
    <w:rsid w:val="00BF384B"/>
    <w:rsid w:val="00BF3947"/>
    <w:rsid w:val="00BF3982"/>
    <w:rsid w:val="00BF39D9"/>
    <w:rsid w:val="00BF39E5"/>
    <w:rsid w:val="00BF3ABA"/>
    <w:rsid w:val="00BF3B96"/>
    <w:rsid w:val="00BF3BBA"/>
    <w:rsid w:val="00BF3F72"/>
    <w:rsid w:val="00BF3FA8"/>
    <w:rsid w:val="00BF3FDE"/>
    <w:rsid w:val="00BF4019"/>
    <w:rsid w:val="00BF4063"/>
    <w:rsid w:val="00BF406E"/>
    <w:rsid w:val="00BF409A"/>
    <w:rsid w:val="00BF40A5"/>
    <w:rsid w:val="00BF4261"/>
    <w:rsid w:val="00BF42B8"/>
    <w:rsid w:val="00BF42F0"/>
    <w:rsid w:val="00BF4349"/>
    <w:rsid w:val="00BF43A6"/>
    <w:rsid w:val="00BF442C"/>
    <w:rsid w:val="00BF4496"/>
    <w:rsid w:val="00BF44C9"/>
    <w:rsid w:val="00BF44E1"/>
    <w:rsid w:val="00BF44ED"/>
    <w:rsid w:val="00BF44FE"/>
    <w:rsid w:val="00BF458C"/>
    <w:rsid w:val="00BF4623"/>
    <w:rsid w:val="00BF4738"/>
    <w:rsid w:val="00BF4859"/>
    <w:rsid w:val="00BF4869"/>
    <w:rsid w:val="00BF48BC"/>
    <w:rsid w:val="00BF48DB"/>
    <w:rsid w:val="00BF4A09"/>
    <w:rsid w:val="00BF4BA2"/>
    <w:rsid w:val="00BF4BA5"/>
    <w:rsid w:val="00BF4C4B"/>
    <w:rsid w:val="00BF4C62"/>
    <w:rsid w:val="00BF4D2C"/>
    <w:rsid w:val="00BF4E91"/>
    <w:rsid w:val="00BF4ECB"/>
    <w:rsid w:val="00BF4F32"/>
    <w:rsid w:val="00BF4F7F"/>
    <w:rsid w:val="00BF4FE0"/>
    <w:rsid w:val="00BF5236"/>
    <w:rsid w:val="00BF5334"/>
    <w:rsid w:val="00BF5449"/>
    <w:rsid w:val="00BF5574"/>
    <w:rsid w:val="00BF5692"/>
    <w:rsid w:val="00BF56E0"/>
    <w:rsid w:val="00BF5709"/>
    <w:rsid w:val="00BF5711"/>
    <w:rsid w:val="00BF57F4"/>
    <w:rsid w:val="00BF5846"/>
    <w:rsid w:val="00BF58BA"/>
    <w:rsid w:val="00BF58CC"/>
    <w:rsid w:val="00BF592B"/>
    <w:rsid w:val="00BF599B"/>
    <w:rsid w:val="00BF5A73"/>
    <w:rsid w:val="00BF5B1C"/>
    <w:rsid w:val="00BF5B38"/>
    <w:rsid w:val="00BF5C59"/>
    <w:rsid w:val="00BF5DBF"/>
    <w:rsid w:val="00BF5F16"/>
    <w:rsid w:val="00BF5F72"/>
    <w:rsid w:val="00BF60DA"/>
    <w:rsid w:val="00BF6147"/>
    <w:rsid w:val="00BF629B"/>
    <w:rsid w:val="00BF631A"/>
    <w:rsid w:val="00BF638B"/>
    <w:rsid w:val="00BF64E1"/>
    <w:rsid w:val="00BF6515"/>
    <w:rsid w:val="00BF65B1"/>
    <w:rsid w:val="00BF663D"/>
    <w:rsid w:val="00BF6695"/>
    <w:rsid w:val="00BF677D"/>
    <w:rsid w:val="00BF6799"/>
    <w:rsid w:val="00BF6839"/>
    <w:rsid w:val="00BF69A8"/>
    <w:rsid w:val="00BF6A6A"/>
    <w:rsid w:val="00BF6AD1"/>
    <w:rsid w:val="00BF6AF9"/>
    <w:rsid w:val="00BF6B83"/>
    <w:rsid w:val="00BF6B89"/>
    <w:rsid w:val="00BF6B9D"/>
    <w:rsid w:val="00BF6C1B"/>
    <w:rsid w:val="00BF6C2B"/>
    <w:rsid w:val="00BF6C2E"/>
    <w:rsid w:val="00BF6CA5"/>
    <w:rsid w:val="00BF6EF3"/>
    <w:rsid w:val="00BF6F27"/>
    <w:rsid w:val="00BF6F6B"/>
    <w:rsid w:val="00BF6F8E"/>
    <w:rsid w:val="00BF701C"/>
    <w:rsid w:val="00BF7063"/>
    <w:rsid w:val="00BF71A3"/>
    <w:rsid w:val="00BF727C"/>
    <w:rsid w:val="00BF7282"/>
    <w:rsid w:val="00BF72DB"/>
    <w:rsid w:val="00BF75AB"/>
    <w:rsid w:val="00BF772F"/>
    <w:rsid w:val="00BF7733"/>
    <w:rsid w:val="00BF7743"/>
    <w:rsid w:val="00BF77A4"/>
    <w:rsid w:val="00BF77B5"/>
    <w:rsid w:val="00BF77C5"/>
    <w:rsid w:val="00BF77DB"/>
    <w:rsid w:val="00BF7901"/>
    <w:rsid w:val="00BF791D"/>
    <w:rsid w:val="00BF7923"/>
    <w:rsid w:val="00BF7996"/>
    <w:rsid w:val="00BF79D4"/>
    <w:rsid w:val="00BF7AA7"/>
    <w:rsid w:val="00BF7B07"/>
    <w:rsid w:val="00BF7B21"/>
    <w:rsid w:val="00BF7C2D"/>
    <w:rsid w:val="00BF7C84"/>
    <w:rsid w:val="00BF7CD0"/>
    <w:rsid w:val="00BF7D07"/>
    <w:rsid w:val="00BF7D08"/>
    <w:rsid w:val="00BF7F22"/>
    <w:rsid w:val="00BF7F25"/>
    <w:rsid w:val="00C00017"/>
    <w:rsid w:val="00C001C7"/>
    <w:rsid w:val="00C001DA"/>
    <w:rsid w:val="00C001F8"/>
    <w:rsid w:val="00C002C4"/>
    <w:rsid w:val="00C005AE"/>
    <w:rsid w:val="00C006D2"/>
    <w:rsid w:val="00C00762"/>
    <w:rsid w:val="00C007EE"/>
    <w:rsid w:val="00C00873"/>
    <w:rsid w:val="00C00894"/>
    <w:rsid w:val="00C00979"/>
    <w:rsid w:val="00C009EB"/>
    <w:rsid w:val="00C00AA7"/>
    <w:rsid w:val="00C00B19"/>
    <w:rsid w:val="00C00B30"/>
    <w:rsid w:val="00C00C16"/>
    <w:rsid w:val="00C00D2A"/>
    <w:rsid w:val="00C00DFF"/>
    <w:rsid w:val="00C00E57"/>
    <w:rsid w:val="00C00EEA"/>
    <w:rsid w:val="00C010E4"/>
    <w:rsid w:val="00C01186"/>
    <w:rsid w:val="00C01225"/>
    <w:rsid w:val="00C01259"/>
    <w:rsid w:val="00C0130D"/>
    <w:rsid w:val="00C0139A"/>
    <w:rsid w:val="00C013F1"/>
    <w:rsid w:val="00C01485"/>
    <w:rsid w:val="00C01509"/>
    <w:rsid w:val="00C0150F"/>
    <w:rsid w:val="00C0152B"/>
    <w:rsid w:val="00C01676"/>
    <w:rsid w:val="00C016E4"/>
    <w:rsid w:val="00C0179F"/>
    <w:rsid w:val="00C017F0"/>
    <w:rsid w:val="00C01837"/>
    <w:rsid w:val="00C0185C"/>
    <w:rsid w:val="00C01886"/>
    <w:rsid w:val="00C01A13"/>
    <w:rsid w:val="00C01A69"/>
    <w:rsid w:val="00C01ACE"/>
    <w:rsid w:val="00C01BF6"/>
    <w:rsid w:val="00C01C0F"/>
    <w:rsid w:val="00C01DBD"/>
    <w:rsid w:val="00C01F0E"/>
    <w:rsid w:val="00C020B1"/>
    <w:rsid w:val="00C020DB"/>
    <w:rsid w:val="00C0215B"/>
    <w:rsid w:val="00C02173"/>
    <w:rsid w:val="00C02277"/>
    <w:rsid w:val="00C02330"/>
    <w:rsid w:val="00C02342"/>
    <w:rsid w:val="00C023FE"/>
    <w:rsid w:val="00C02415"/>
    <w:rsid w:val="00C02425"/>
    <w:rsid w:val="00C02504"/>
    <w:rsid w:val="00C02527"/>
    <w:rsid w:val="00C025A8"/>
    <w:rsid w:val="00C026E9"/>
    <w:rsid w:val="00C027AC"/>
    <w:rsid w:val="00C0282A"/>
    <w:rsid w:val="00C02895"/>
    <w:rsid w:val="00C02929"/>
    <w:rsid w:val="00C02B01"/>
    <w:rsid w:val="00C02B86"/>
    <w:rsid w:val="00C02CF4"/>
    <w:rsid w:val="00C02D90"/>
    <w:rsid w:val="00C02DDD"/>
    <w:rsid w:val="00C02E58"/>
    <w:rsid w:val="00C02FBB"/>
    <w:rsid w:val="00C03050"/>
    <w:rsid w:val="00C033EC"/>
    <w:rsid w:val="00C03581"/>
    <w:rsid w:val="00C0363C"/>
    <w:rsid w:val="00C03889"/>
    <w:rsid w:val="00C03A29"/>
    <w:rsid w:val="00C03AC6"/>
    <w:rsid w:val="00C03B52"/>
    <w:rsid w:val="00C03CDE"/>
    <w:rsid w:val="00C03DE4"/>
    <w:rsid w:val="00C03DEF"/>
    <w:rsid w:val="00C03EF5"/>
    <w:rsid w:val="00C03EFF"/>
    <w:rsid w:val="00C03F0F"/>
    <w:rsid w:val="00C03FA2"/>
    <w:rsid w:val="00C03FC9"/>
    <w:rsid w:val="00C04004"/>
    <w:rsid w:val="00C04071"/>
    <w:rsid w:val="00C0409D"/>
    <w:rsid w:val="00C040C6"/>
    <w:rsid w:val="00C0418F"/>
    <w:rsid w:val="00C041A4"/>
    <w:rsid w:val="00C04205"/>
    <w:rsid w:val="00C0428A"/>
    <w:rsid w:val="00C0428E"/>
    <w:rsid w:val="00C04404"/>
    <w:rsid w:val="00C044AF"/>
    <w:rsid w:val="00C044F6"/>
    <w:rsid w:val="00C04542"/>
    <w:rsid w:val="00C0465F"/>
    <w:rsid w:val="00C0466E"/>
    <w:rsid w:val="00C04896"/>
    <w:rsid w:val="00C048CE"/>
    <w:rsid w:val="00C04915"/>
    <w:rsid w:val="00C0495C"/>
    <w:rsid w:val="00C04A21"/>
    <w:rsid w:val="00C04AF1"/>
    <w:rsid w:val="00C04B3A"/>
    <w:rsid w:val="00C04B4C"/>
    <w:rsid w:val="00C04B7D"/>
    <w:rsid w:val="00C04CB2"/>
    <w:rsid w:val="00C04D2A"/>
    <w:rsid w:val="00C04DAD"/>
    <w:rsid w:val="00C04E1A"/>
    <w:rsid w:val="00C04F33"/>
    <w:rsid w:val="00C04F37"/>
    <w:rsid w:val="00C04F6D"/>
    <w:rsid w:val="00C05007"/>
    <w:rsid w:val="00C050CA"/>
    <w:rsid w:val="00C0519B"/>
    <w:rsid w:val="00C051D3"/>
    <w:rsid w:val="00C0527E"/>
    <w:rsid w:val="00C0528A"/>
    <w:rsid w:val="00C052AA"/>
    <w:rsid w:val="00C052E5"/>
    <w:rsid w:val="00C05371"/>
    <w:rsid w:val="00C053E0"/>
    <w:rsid w:val="00C055B0"/>
    <w:rsid w:val="00C05814"/>
    <w:rsid w:val="00C058A1"/>
    <w:rsid w:val="00C058E7"/>
    <w:rsid w:val="00C058EE"/>
    <w:rsid w:val="00C05935"/>
    <w:rsid w:val="00C059F7"/>
    <w:rsid w:val="00C05A42"/>
    <w:rsid w:val="00C05B7F"/>
    <w:rsid w:val="00C05C3A"/>
    <w:rsid w:val="00C05C47"/>
    <w:rsid w:val="00C05CFC"/>
    <w:rsid w:val="00C05D3B"/>
    <w:rsid w:val="00C05EA4"/>
    <w:rsid w:val="00C05ED7"/>
    <w:rsid w:val="00C05EFB"/>
    <w:rsid w:val="00C060E1"/>
    <w:rsid w:val="00C06129"/>
    <w:rsid w:val="00C06136"/>
    <w:rsid w:val="00C0613D"/>
    <w:rsid w:val="00C06160"/>
    <w:rsid w:val="00C06238"/>
    <w:rsid w:val="00C06271"/>
    <w:rsid w:val="00C062F1"/>
    <w:rsid w:val="00C06338"/>
    <w:rsid w:val="00C063F8"/>
    <w:rsid w:val="00C06422"/>
    <w:rsid w:val="00C064E0"/>
    <w:rsid w:val="00C06670"/>
    <w:rsid w:val="00C06671"/>
    <w:rsid w:val="00C06752"/>
    <w:rsid w:val="00C06898"/>
    <w:rsid w:val="00C068E9"/>
    <w:rsid w:val="00C06914"/>
    <w:rsid w:val="00C06943"/>
    <w:rsid w:val="00C069F6"/>
    <w:rsid w:val="00C06AA4"/>
    <w:rsid w:val="00C06C1E"/>
    <w:rsid w:val="00C06C44"/>
    <w:rsid w:val="00C06C66"/>
    <w:rsid w:val="00C06D34"/>
    <w:rsid w:val="00C06D77"/>
    <w:rsid w:val="00C06EB0"/>
    <w:rsid w:val="00C070A7"/>
    <w:rsid w:val="00C070ED"/>
    <w:rsid w:val="00C070F6"/>
    <w:rsid w:val="00C0727A"/>
    <w:rsid w:val="00C07384"/>
    <w:rsid w:val="00C0738E"/>
    <w:rsid w:val="00C073DC"/>
    <w:rsid w:val="00C07495"/>
    <w:rsid w:val="00C075F0"/>
    <w:rsid w:val="00C077D3"/>
    <w:rsid w:val="00C07817"/>
    <w:rsid w:val="00C078E6"/>
    <w:rsid w:val="00C07967"/>
    <w:rsid w:val="00C07AA3"/>
    <w:rsid w:val="00C07C08"/>
    <w:rsid w:val="00C07C51"/>
    <w:rsid w:val="00C07CE2"/>
    <w:rsid w:val="00C07D31"/>
    <w:rsid w:val="00C07E21"/>
    <w:rsid w:val="00C07E4C"/>
    <w:rsid w:val="00C07F2B"/>
    <w:rsid w:val="00C07F46"/>
    <w:rsid w:val="00C07F9F"/>
    <w:rsid w:val="00C07FA8"/>
    <w:rsid w:val="00C100A6"/>
    <w:rsid w:val="00C100D4"/>
    <w:rsid w:val="00C101C3"/>
    <w:rsid w:val="00C10360"/>
    <w:rsid w:val="00C10394"/>
    <w:rsid w:val="00C103C1"/>
    <w:rsid w:val="00C103CF"/>
    <w:rsid w:val="00C10407"/>
    <w:rsid w:val="00C10467"/>
    <w:rsid w:val="00C104B9"/>
    <w:rsid w:val="00C1056B"/>
    <w:rsid w:val="00C1059C"/>
    <w:rsid w:val="00C1069D"/>
    <w:rsid w:val="00C1085E"/>
    <w:rsid w:val="00C108D4"/>
    <w:rsid w:val="00C10AC8"/>
    <w:rsid w:val="00C10B4F"/>
    <w:rsid w:val="00C10D09"/>
    <w:rsid w:val="00C10D2A"/>
    <w:rsid w:val="00C10E36"/>
    <w:rsid w:val="00C10E62"/>
    <w:rsid w:val="00C10EDA"/>
    <w:rsid w:val="00C10EEC"/>
    <w:rsid w:val="00C10F90"/>
    <w:rsid w:val="00C10FAD"/>
    <w:rsid w:val="00C10FE8"/>
    <w:rsid w:val="00C11049"/>
    <w:rsid w:val="00C11091"/>
    <w:rsid w:val="00C112FC"/>
    <w:rsid w:val="00C113C2"/>
    <w:rsid w:val="00C113D9"/>
    <w:rsid w:val="00C113E0"/>
    <w:rsid w:val="00C11472"/>
    <w:rsid w:val="00C11479"/>
    <w:rsid w:val="00C114E9"/>
    <w:rsid w:val="00C115C7"/>
    <w:rsid w:val="00C1162B"/>
    <w:rsid w:val="00C116C3"/>
    <w:rsid w:val="00C11752"/>
    <w:rsid w:val="00C11761"/>
    <w:rsid w:val="00C1178C"/>
    <w:rsid w:val="00C117E4"/>
    <w:rsid w:val="00C1193C"/>
    <w:rsid w:val="00C11A35"/>
    <w:rsid w:val="00C11A3E"/>
    <w:rsid w:val="00C11A7C"/>
    <w:rsid w:val="00C11AF9"/>
    <w:rsid w:val="00C11B12"/>
    <w:rsid w:val="00C11B50"/>
    <w:rsid w:val="00C11BAE"/>
    <w:rsid w:val="00C11C2C"/>
    <w:rsid w:val="00C11CAB"/>
    <w:rsid w:val="00C11EF0"/>
    <w:rsid w:val="00C11F1B"/>
    <w:rsid w:val="00C120DD"/>
    <w:rsid w:val="00C1212E"/>
    <w:rsid w:val="00C1215E"/>
    <w:rsid w:val="00C12179"/>
    <w:rsid w:val="00C12191"/>
    <w:rsid w:val="00C121D9"/>
    <w:rsid w:val="00C121E4"/>
    <w:rsid w:val="00C1225D"/>
    <w:rsid w:val="00C1247B"/>
    <w:rsid w:val="00C12580"/>
    <w:rsid w:val="00C125A9"/>
    <w:rsid w:val="00C1268A"/>
    <w:rsid w:val="00C12746"/>
    <w:rsid w:val="00C127A7"/>
    <w:rsid w:val="00C1281E"/>
    <w:rsid w:val="00C1289A"/>
    <w:rsid w:val="00C128B5"/>
    <w:rsid w:val="00C12915"/>
    <w:rsid w:val="00C1297F"/>
    <w:rsid w:val="00C129CE"/>
    <w:rsid w:val="00C129E7"/>
    <w:rsid w:val="00C12CC8"/>
    <w:rsid w:val="00C12D34"/>
    <w:rsid w:val="00C12DAA"/>
    <w:rsid w:val="00C12DF5"/>
    <w:rsid w:val="00C12ED8"/>
    <w:rsid w:val="00C12F29"/>
    <w:rsid w:val="00C12FD7"/>
    <w:rsid w:val="00C1307E"/>
    <w:rsid w:val="00C13135"/>
    <w:rsid w:val="00C13445"/>
    <w:rsid w:val="00C13463"/>
    <w:rsid w:val="00C13698"/>
    <w:rsid w:val="00C136D1"/>
    <w:rsid w:val="00C13769"/>
    <w:rsid w:val="00C13940"/>
    <w:rsid w:val="00C1398D"/>
    <w:rsid w:val="00C13A25"/>
    <w:rsid w:val="00C13A32"/>
    <w:rsid w:val="00C13ACD"/>
    <w:rsid w:val="00C13E15"/>
    <w:rsid w:val="00C13E52"/>
    <w:rsid w:val="00C13EBC"/>
    <w:rsid w:val="00C13ED9"/>
    <w:rsid w:val="00C13F30"/>
    <w:rsid w:val="00C13FD8"/>
    <w:rsid w:val="00C13FE7"/>
    <w:rsid w:val="00C1418D"/>
    <w:rsid w:val="00C141C8"/>
    <w:rsid w:val="00C14295"/>
    <w:rsid w:val="00C1432C"/>
    <w:rsid w:val="00C14390"/>
    <w:rsid w:val="00C143B8"/>
    <w:rsid w:val="00C144FB"/>
    <w:rsid w:val="00C145D9"/>
    <w:rsid w:val="00C14710"/>
    <w:rsid w:val="00C1479B"/>
    <w:rsid w:val="00C1487F"/>
    <w:rsid w:val="00C148E8"/>
    <w:rsid w:val="00C149EF"/>
    <w:rsid w:val="00C149F3"/>
    <w:rsid w:val="00C14AA6"/>
    <w:rsid w:val="00C14AA9"/>
    <w:rsid w:val="00C14DDF"/>
    <w:rsid w:val="00C14E2B"/>
    <w:rsid w:val="00C14F37"/>
    <w:rsid w:val="00C14F46"/>
    <w:rsid w:val="00C14F55"/>
    <w:rsid w:val="00C150CF"/>
    <w:rsid w:val="00C151CD"/>
    <w:rsid w:val="00C15252"/>
    <w:rsid w:val="00C15638"/>
    <w:rsid w:val="00C15774"/>
    <w:rsid w:val="00C15785"/>
    <w:rsid w:val="00C15794"/>
    <w:rsid w:val="00C157E3"/>
    <w:rsid w:val="00C158AE"/>
    <w:rsid w:val="00C15A19"/>
    <w:rsid w:val="00C15A43"/>
    <w:rsid w:val="00C15B10"/>
    <w:rsid w:val="00C15B1F"/>
    <w:rsid w:val="00C15B7E"/>
    <w:rsid w:val="00C15CA9"/>
    <w:rsid w:val="00C15D68"/>
    <w:rsid w:val="00C15D79"/>
    <w:rsid w:val="00C15F48"/>
    <w:rsid w:val="00C15F86"/>
    <w:rsid w:val="00C15FAB"/>
    <w:rsid w:val="00C160B6"/>
    <w:rsid w:val="00C16187"/>
    <w:rsid w:val="00C16229"/>
    <w:rsid w:val="00C162E3"/>
    <w:rsid w:val="00C16343"/>
    <w:rsid w:val="00C16424"/>
    <w:rsid w:val="00C16426"/>
    <w:rsid w:val="00C16430"/>
    <w:rsid w:val="00C1644F"/>
    <w:rsid w:val="00C16465"/>
    <w:rsid w:val="00C16521"/>
    <w:rsid w:val="00C16618"/>
    <w:rsid w:val="00C1663A"/>
    <w:rsid w:val="00C16667"/>
    <w:rsid w:val="00C166F3"/>
    <w:rsid w:val="00C1670F"/>
    <w:rsid w:val="00C1671A"/>
    <w:rsid w:val="00C16837"/>
    <w:rsid w:val="00C168B3"/>
    <w:rsid w:val="00C168BC"/>
    <w:rsid w:val="00C16936"/>
    <w:rsid w:val="00C16951"/>
    <w:rsid w:val="00C16998"/>
    <w:rsid w:val="00C169C4"/>
    <w:rsid w:val="00C16C3A"/>
    <w:rsid w:val="00C16C44"/>
    <w:rsid w:val="00C16DA4"/>
    <w:rsid w:val="00C16E24"/>
    <w:rsid w:val="00C16E70"/>
    <w:rsid w:val="00C16EDB"/>
    <w:rsid w:val="00C16FB4"/>
    <w:rsid w:val="00C17070"/>
    <w:rsid w:val="00C171DA"/>
    <w:rsid w:val="00C17279"/>
    <w:rsid w:val="00C17344"/>
    <w:rsid w:val="00C17353"/>
    <w:rsid w:val="00C173E8"/>
    <w:rsid w:val="00C17461"/>
    <w:rsid w:val="00C174B1"/>
    <w:rsid w:val="00C17521"/>
    <w:rsid w:val="00C17523"/>
    <w:rsid w:val="00C17557"/>
    <w:rsid w:val="00C17589"/>
    <w:rsid w:val="00C17612"/>
    <w:rsid w:val="00C176B7"/>
    <w:rsid w:val="00C177BE"/>
    <w:rsid w:val="00C17862"/>
    <w:rsid w:val="00C1790F"/>
    <w:rsid w:val="00C1791B"/>
    <w:rsid w:val="00C17AA6"/>
    <w:rsid w:val="00C17AE4"/>
    <w:rsid w:val="00C17B85"/>
    <w:rsid w:val="00C17BF7"/>
    <w:rsid w:val="00C17C12"/>
    <w:rsid w:val="00C17C4C"/>
    <w:rsid w:val="00C17D04"/>
    <w:rsid w:val="00C17DD2"/>
    <w:rsid w:val="00C17E3F"/>
    <w:rsid w:val="00C17E51"/>
    <w:rsid w:val="00C17F02"/>
    <w:rsid w:val="00C17FBE"/>
    <w:rsid w:val="00C1DC20"/>
    <w:rsid w:val="00C20001"/>
    <w:rsid w:val="00C2007D"/>
    <w:rsid w:val="00C200C5"/>
    <w:rsid w:val="00C202BC"/>
    <w:rsid w:val="00C202EA"/>
    <w:rsid w:val="00C20435"/>
    <w:rsid w:val="00C204C9"/>
    <w:rsid w:val="00C20501"/>
    <w:rsid w:val="00C2050F"/>
    <w:rsid w:val="00C20589"/>
    <w:rsid w:val="00C205E6"/>
    <w:rsid w:val="00C205FC"/>
    <w:rsid w:val="00C20687"/>
    <w:rsid w:val="00C20825"/>
    <w:rsid w:val="00C20934"/>
    <w:rsid w:val="00C20A27"/>
    <w:rsid w:val="00C20A3F"/>
    <w:rsid w:val="00C20A71"/>
    <w:rsid w:val="00C20A8F"/>
    <w:rsid w:val="00C20AAE"/>
    <w:rsid w:val="00C20B28"/>
    <w:rsid w:val="00C20B39"/>
    <w:rsid w:val="00C20BA5"/>
    <w:rsid w:val="00C20BF2"/>
    <w:rsid w:val="00C20C13"/>
    <w:rsid w:val="00C20CE3"/>
    <w:rsid w:val="00C20D59"/>
    <w:rsid w:val="00C20D8D"/>
    <w:rsid w:val="00C20E47"/>
    <w:rsid w:val="00C20E5D"/>
    <w:rsid w:val="00C21087"/>
    <w:rsid w:val="00C2115E"/>
    <w:rsid w:val="00C21181"/>
    <w:rsid w:val="00C2119F"/>
    <w:rsid w:val="00C212DC"/>
    <w:rsid w:val="00C21311"/>
    <w:rsid w:val="00C2136B"/>
    <w:rsid w:val="00C2174D"/>
    <w:rsid w:val="00C21750"/>
    <w:rsid w:val="00C2177C"/>
    <w:rsid w:val="00C21874"/>
    <w:rsid w:val="00C2191B"/>
    <w:rsid w:val="00C2195A"/>
    <w:rsid w:val="00C21A36"/>
    <w:rsid w:val="00C21A3B"/>
    <w:rsid w:val="00C21BA7"/>
    <w:rsid w:val="00C21CB8"/>
    <w:rsid w:val="00C21D47"/>
    <w:rsid w:val="00C21E6D"/>
    <w:rsid w:val="00C21EDB"/>
    <w:rsid w:val="00C21F7F"/>
    <w:rsid w:val="00C220E0"/>
    <w:rsid w:val="00C22198"/>
    <w:rsid w:val="00C221AD"/>
    <w:rsid w:val="00C22218"/>
    <w:rsid w:val="00C22317"/>
    <w:rsid w:val="00C22373"/>
    <w:rsid w:val="00C2237F"/>
    <w:rsid w:val="00C223A5"/>
    <w:rsid w:val="00C223B5"/>
    <w:rsid w:val="00C2244C"/>
    <w:rsid w:val="00C2251E"/>
    <w:rsid w:val="00C2263B"/>
    <w:rsid w:val="00C2268C"/>
    <w:rsid w:val="00C228C8"/>
    <w:rsid w:val="00C22905"/>
    <w:rsid w:val="00C2292E"/>
    <w:rsid w:val="00C22996"/>
    <w:rsid w:val="00C229AC"/>
    <w:rsid w:val="00C22A07"/>
    <w:rsid w:val="00C22A79"/>
    <w:rsid w:val="00C22A96"/>
    <w:rsid w:val="00C22B64"/>
    <w:rsid w:val="00C22C52"/>
    <w:rsid w:val="00C22C55"/>
    <w:rsid w:val="00C22D2A"/>
    <w:rsid w:val="00C22D44"/>
    <w:rsid w:val="00C22D80"/>
    <w:rsid w:val="00C22DD9"/>
    <w:rsid w:val="00C22EB0"/>
    <w:rsid w:val="00C22EB9"/>
    <w:rsid w:val="00C22ED8"/>
    <w:rsid w:val="00C22F60"/>
    <w:rsid w:val="00C22F73"/>
    <w:rsid w:val="00C22F8E"/>
    <w:rsid w:val="00C231C0"/>
    <w:rsid w:val="00C23294"/>
    <w:rsid w:val="00C232E5"/>
    <w:rsid w:val="00C2356A"/>
    <w:rsid w:val="00C23576"/>
    <w:rsid w:val="00C23696"/>
    <w:rsid w:val="00C236E8"/>
    <w:rsid w:val="00C23942"/>
    <w:rsid w:val="00C23954"/>
    <w:rsid w:val="00C23BA5"/>
    <w:rsid w:val="00C23BE7"/>
    <w:rsid w:val="00C23C63"/>
    <w:rsid w:val="00C23CE5"/>
    <w:rsid w:val="00C23D00"/>
    <w:rsid w:val="00C23D7E"/>
    <w:rsid w:val="00C23E40"/>
    <w:rsid w:val="00C23EA8"/>
    <w:rsid w:val="00C23EA9"/>
    <w:rsid w:val="00C23F0B"/>
    <w:rsid w:val="00C23FA6"/>
    <w:rsid w:val="00C240BB"/>
    <w:rsid w:val="00C241B5"/>
    <w:rsid w:val="00C2431F"/>
    <w:rsid w:val="00C243E1"/>
    <w:rsid w:val="00C24454"/>
    <w:rsid w:val="00C244F9"/>
    <w:rsid w:val="00C245BF"/>
    <w:rsid w:val="00C24842"/>
    <w:rsid w:val="00C24852"/>
    <w:rsid w:val="00C24933"/>
    <w:rsid w:val="00C24973"/>
    <w:rsid w:val="00C249C7"/>
    <w:rsid w:val="00C249E0"/>
    <w:rsid w:val="00C24AFC"/>
    <w:rsid w:val="00C24B1D"/>
    <w:rsid w:val="00C24B25"/>
    <w:rsid w:val="00C24D62"/>
    <w:rsid w:val="00C24E0F"/>
    <w:rsid w:val="00C24F0E"/>
    <w:rsid w:val="00C24F22"/>
    <w:rsid w:val="00C24FAF"/>
    <w:rsid w:val="00C2501D"/>
    <w:rsid w:val="00C25064"/>
    <w:rsid w:val="00C250F7"/>
    <w:rsid w:val="00C25242"/>
    <w:rsid w:val="00C252A4"/>
    <w:rsid w:val="00C25396"/>
    <w:rsid w:val="00C253E5"/>
    <w:rsid w:val="00C2541A"/>
    <w:rsid w:val="00C25486"/>
    <w:rsid w:val="00C25531"/>
    <w:rsid w:val="00C25684"/>
    <w:rsid w:val="00C25788"/>
    <w:rsid w:val="00C2581C"/>
    <w:rsid w:val="00C258B4"/>
    <w:rsid w:val="00C25A61"/>
    <w:rsid w:val="00C25A7D"/>
    <w:rsid w:val="00C25AA0"/>
    <w:rsid w:val="00C25B2F"/>
    <w:rsid w:val="00C25B73"/>
    <w:rsid w:val="00C25CAE"/>
    <w:rsid w:val="00C25CD4"/>
    <w:rsid w:val="00C25D34"/>
    <w:rsid w:val="00C25F19"/>
    <w:rsid w:val="00C26039"/>
    <w:rsid w:val="00C2614B"/>
    <w:rsid w:val="00C26155"/>
    <w:rsid w:val="00C261F1"/>
    <w:rsid w:val="00C2636E"/>
    <w:rsid w:val="00C263BE"/>
    <w:rsid w:val="00C263FC"/>
    <w:rsid w:val="00C26526"/>
    <w:rsid w:val="00C26537"/>
    <w:rsid w:val="00C268B5"/>
    <w:rsid w:val="00C268F2"/>
    <w:rsid w:val="00C269D1"/>
    <w:rsid w:val="00C26ACB"/>
    <w:rsid w:val="00C26B90"/>
    <w:rsid w:val="00C26BB0"/>
    <w:rsid w:val="00C26BB9"/>
    <w:rsid w:val="00C26C97"/>
    <w:rsid w:val="00C26D50"/>
    <w:rsid w:val="00C26DB4"/>
    <w:rsid w:val="00C26E0B"/>
    <w:rsid w:val="00C2700B"/>
    <w:rsid w:val="00C2709C"/>
    <w:rsid w:val="00C2711F"/>
    <w:rsid w:val="00C2715E"/>
    <w:rsid w:val="00C27237"/>
    <w:rsid w:val="00C2723A"/>
    <w:rsid w:val="00C272C7"/>
    <w:rsid w:val="00C273C2"/>
    <w:rsid w:val="00C273CC"/>
    <w:rsid w:val="00C27418"/>
    <w:rsid w:val="00C2749D"/>
    <w:rsid w:val="00C274AB"/>
    <w:rsid w:val="00C274D6"/>
    <w:rsid w:val="00C276C3"/>
    <w:rsid w:val="00C27715"/>
    <w:rsid w:val="00C277F6"/>
    <w:rsid w:val="00C2788A"/>
    <w:rsid w:val="00C278DF"/>
    <w:rsid w:val="00C279A5"/>
    <w:rsid w:val="00C27A0A"/>
    <w:rsid w:val="00C27B88"/>
    <w:rsid w:val="00C27C05"/>
    <w:rsid w:val="00C27C56"/>
    <w:rsid w:val="00C27C6A"/>
    <w:rsid w:val="00C27C6B"/>
    <w:rsid w:val="00C27CD0"/>
    <w:rsid w:val="00C27DD6"/>
    <w:rsid w:val="00C27E9A"/>
    <w:rsid w:val="00C27F7D"/>
    <w:rsid w:val="00C27FA0"/>
    <w:rsid w:val="00C27FAD"/>
    <w:rsid w:val="00C27FB9"/>
    <w:rsid w:val="00C27FD6"/>
    <w:rsid w:val="00C2986D"/>
    <w:rsid w:val="00C30040"/>
    <w:rsid w:val="00C300BA"/>
    <w:rsid w:val="00C30120"/>
    <w:rsid w:val="00C3024D"/>
    <w:rsid w:val="00C30262"/>
    <w:rsid w:val="00C3026C"/>
    <w:rsid w:val="00C302C4"/>
    <w:rsid w:val="00C302C9"/>
    <w:rsid w:val="00C302DC"/>
    <w:rsid w:val="00C30380"/>
    <w:rsid w:val="00C303CD"/>
    <w:rsid w:val="00C3049A"/>
    <w:rsid w:val="00C3049B"/>
    <w:rsid w:val="00C304D1"/>
    <w:rsid w:val="00C3055C"/>
    <w:rsid w:val="00C3063D"/>
    <w:rsid w:val="00C30653"/>
    <w:rsid w:val="00C3081B"/>
    <w:rsid w:val="00C3084E"/>
    <w:rsid w:val="00C309C6"/>
    <w:rsid w:val="00C309E6"/>
    <w:rsid w:val="00C309FA"/>
    <w:rsid w:val="00C30BA2"/>
    <w:rsid w:val="00C30D41"/>
    <w:rsid w:val="00C30EA8"/>
    <w:rsid w:val="00C30FEE"/>
    <w:rsid w:val="00C310E8"/>
    <w:rsid w:val="00C31120"/>
    <w:rsid w:val="00C31121"/>
    <w:rsid w:val="00C311EB"/>
    <w:rsid w:val="00C3121E"/>
    <w:rsid w:val="00C31413"/>
    <w:rsid w:val="00C31459"/>
    <w:rsid w:val="00C3150D"/>
    <w:rsid w:val="00C3158A"/>
    <w:rsid w:val="00C31592"/>
    <w:rsid w:val="00C31912"/>
    <w:rsid w:val="00C3193B"/>
    <w:rsid w:val="00C319D7"/>
    <w:rsid w:val="00C31A9C"/>
    <w:rsid w:val="00C31BBB"/>
    <w:rsid w:val="00C31D14"/>
    <w:rsid w:val="00C31D79"/>
    <w:rsid w:val="00C31D88"/>
    <w:rsid w:val="00C31EB6"/>
    <w:rsid w:val="00C31F01"/>
    <w:rsid w:val="00C32012"/>
    <w:rsid w:val="00C32049"/>
    <w:rsid w:val="00C320B6"/>
    <w:rsid w:val="00C321D5"/>
    <w:rsid w:val="00C3227C"/>
    <w:rsid w:val="00C3239B"/>
    <w:rsid w:val="00C32418"/>
    <w:rsid w:val="00C32490"/>
    <w:rsid w:val="00C324A2"/>
    <w:rsid w:val="00C32543"/>
    <w:rsid w:val="00C32609"/>
    <w:rsid w:val="00C326A4"/>
    <w:rsid w:val="00C32750"/>
    <w:rsid w:val="00C3284F"/>
    <w:rsid w:val="00C32985"/>
    <w:rsid w:val="00C32A35"/>
    <w:rsid w:val="00C32A66"/>
    <w:rsid w:val="00C32B99"/>
    <w:rsid w:val="00C32C9E"/>
    <w:rsid w:val="00C32CBE"/>
    <w:rsid w:val="00C32CC1"/>
    <w:rsid w:val="00C32E7B"/>
    <w:rsid w:val="00C33036"/>
    <w:rsid w:val="00C33039"/>
    <w:rsid w:val="00C330D0"/>
    <w:rsid w:val="00C33146"/>
    <w:rsid w:val="00C3314A"/>
    <w:rsid w:val="00C331F0"/>
    <w:rsid w:val="00C331F5"/>
    <w:rsid w:val="00C33240"/>
    <w:rsid w:val="00C33330"/>
    <w:rsid w:val="00C3333B"/>
    <w:rsid w:val="00C33441"/>
    <w:rsid w:val="00C3361D"/>
    <w:rsid w:val="00C336BF"/>
    <w:rsid w:val="00C3372E"/>
    <w:rsid w:val="00C33797"/>
    <w:rsid w:val="00C338A7"/>
    <w:rsid w:val="00C338AA"/>
    <w:rsid w:val="00C339AD"/>
    <w:rsid w:val="00C33A8F"/>
    <w:rsid w:val="00C33ADD"/>
    <w:rsid w:val="00C33B59"/>
    <w:rsid w:val="00C33B6F"/>
    <w:rsid w:val="00C33BF2"/>
    <w:rsid w:val="00C33C81"/>
    <w:rsid w:val="00C33DAB"/>
    <w:rsid w:val="00C33DCF"/>
    <w:rsid w:val="00C33E5C"/>
    <w:rsid w:val="00C33F0B"/>
    <w:rsid w:val="00C33FBB"/>
    <w:rsid w:val="00C33FF5"/>
    <w:rsid w:val="00C3400F"/>
    <w:rsid w:val="00C3401C"/>
    <w:rsid w:val="00C341A0"/>
    <w:rsid w:val="00C341B5"/>
    <w:rsid w:val="00C34255"/>
    <w:rsid w:val="00C34276"/>
    <w:rsid w:val="00C342DD"/>
    <w:rsid w:val="00C34334"/>
    <w:rsid w:val="00C34419"/>
    <w:rsid w:val="00C3444F"/>
    <w:rsid w:val="00C344A0"/>
    <w:rsid w:val="00C3459C"/>
    <w:rsid w:val="00C345A8"/>
    <w:rsid w:val="00C34601"/>
    <w:rsid w:val="00C34752"/>
    <w:rsid w:val="00C348EA"/>
    <w:rsid w:val="00C3497E"/>
    <w:rsid w:val="00C34981"/>
    <w:rsid w:val="00C34986"/>
    <w:rsid w:val="00C34B30"/>
    <w:rsid w:val="00C34B5D"/>
    <w:rsid w:val="00C34BCD"/>
    <w:rsid w:val="00C34C77"/>
    <w:rsid w:val="00C34D51"/>
    <w:rsid w:val="00C34D55"/>
    <w:rsid w:val="00C34E23"/>
    <w:rsid w:val="00C34E43"/>
    <w:rsid w:val="00C34E9C"/>
    <w:rsid w:val="00C34F4F"/>
    <w:rsid w:val="00C3516A"/>
    <w:rsid w:val="00C351D9"/>
    <w:rsid w:val="00C351DD"/>
    <w:rsid w:val="00C35241"/>
    <w:rsid w:val="00C353EE"/>
    <w:rsid w:val="00C3543E"/>
    <w:rsid w:val="00C35448"/>
    <w:rsid w:val="00C35539"/>
    <w:rsid w:val="00C355AE"/>
    <w:rsid w:val="00C355B7"/>
    <w:rsid w:val="00C355BC"/>
    <w:rsid w:val="00C355BE"/>
    <w:rsid w:val="00C356F4"/>
    <w:rsid w:val="00C3581C"/>
    <w:rsid w:val="00C35887"/>
    <w:rsid w:val="00C358A0"/>
    <w:rsid w:val="00C35927"/>
    <w:rsid w:val="00C35999"/>
    <w:rsid w:val="00C359AC"/>
    <w:rsid w:val="00C359D2"/>
    <w:rsid w:val="00C35A0A"/>
    <w:rsid w:val="00C35A11"/>
    <w:rsid w:val="00C35A1D"/>
    <w:rsid w:val="00C35A1F"/>
    <w:rsid w:val="00C35A97"/>
    <w:rsid w:val="00C35B64"/>
    <w:rsid w:val="00C35B7A"/>
    <w:rsid w:val="00C35C63"/>
    <w:rsid w:val="00C35CA8"/>
    <w:rsid w:val="00C35CD6"/>
    <w:rsid w:val="00C35CF6"/>
    <w:rsid w:val="00C35FC6"/>
    <w:rsid w:val="00C36025"/>
    <w:rsid w:val="00C360DC"/>
    <w:rsid w:val="00C3611B"/>
    <w:rsid w:val="00C361D5"/>
    <w:rsid w:val="00C362B7"/>
    <w:rsid w:val="00C36391"/>
    <w:rsid w:val="00C363E9"/>
    <w:rsid w:val="00C3645A"/>
    <w:rsid w:val="00C365E1"/>
    <w:rsid w:val="00C36602"/>
    <w:rsid w:val="00C36638"/>
    <w:rsid w:val="00C366AE"/>
    <w:rsid w:val="00C366C7"/>
    <w:rsid w:val="00C36809"/>
    <w:rsid w:val="00C36825"/>
    <w:rsid w:val="00C3683F"/>
    <w:rsid w:val="00C3689F"/>
    <w:rsid w:val="00C36990"/>
    <w:rsid w:val="00C36995"/>
    <w:rsid w:val="00C36A29"/>
    <w:rsid w:val="00C36A5F"/>
    <w:rsid w:val="00C36AAF"/>
    <w:rsid w:val="00C36AF6"/>
    <w:rsid w:val="00C36AFD"/>
    <w:rsid w:val="00C36BAC"/>
    <w:rsid w:val="00C36C79"/>
    <w:rsid w:val="00C36D48"/>
    <w:rsid w:val="00C36E91"/>
    <w:rsid w:val="00C36FAF"/>
    <w:rsid w:val="00C37006"/>
    <w:rsid w:val="00C37089"/>
    <w:rsid w:val="00C371B5"/>
    <w:rsid w:val="00C372C0"/>
    <w:rsid w:val="00C3738B"/>
    <w:rsid w:val="00C373CB"/>
    <w:rsid w:val="00C374A7"/>
    <w:rsid w:val="00C374E0"/>
    <w:rsid w:val="00C37735"/>
    <w:rsid w:val="00C377C4"/>
    <w:rsid w:val="00C377D5"/>
    <w:rsid w:val="00C3783B"/>
    <w:rsid w:val="00C3797F"/>
    <w:rsid w:val="00C37AD8"/>
    <w:rsid w:val="00C37AFC"/>
    <w:rsid w:val="00C37CA6"/>
    <w:rsid w:val="00C37CFB"/>
    <w:rsid w:val="00C37DED"/>
    <w:rsid w:val="00C37E0A"/>
    <w:rsid w:val="00C37E29"/>
    <w:rsid w:val="00C37E9B"/>
    <w:rsid w:val="00C37F08"/>
    <w:rsid w:val="00C37F67"/>
    <w:rsid w:val="00C37F87"/>
    <w:rsid w:val="00C4004B"/>
    <w:rsid w:val="00C400BE"/>
    <w:rsid w:val="00C400D4"/>
    <w:rsid w:val="00C40164"/>
    <w:rsid w:val="00C40196"/>
    <w:rsid w:val="00C40355"/>
    <w:rsid w:val="00C40412"/>
    <w:rsid w:val="00C40471"/>
    <w:rsid w:val="00C40498"/>
    <w:rsid w:val="00C404E8"/>
    <w:rsid w:val="00C40516"/>
    <w:rsid w:val="00C4061F"/>
    <w:rsid w:val="00C4065F"/>
    <w:rsid w:val="00C4079F"/>
    <w:rsid w:val="00C4083A"/>
    <w:rsid w:val="00C40919"/>
    <w:rsid w:val="00C4095E"/>
    <w:rsid w:val="00C409FE"/>
    <w:rsid w:val="00C40AA8"/>
    <w:rsid w:val="00C40B9F"/>
    <w:rsid w:val="00C40DEC"/>
    <w:rsid w:val="00C40DF4"/>
    <w:rsid w:val="00C40EC2"/>
    <w:rsid w:val="00C40EFF"/>
    <w:rsid w:val="00C40F77"/>
    <w:rsid w:val="00C41004"/>
    <w:rsid w:val="00C41006"/>
    <w:rsid w:val="00C410A9"/>
    <w:rsid w:val="00C41167"/>
    <w:rsid w:val="00C413B5"/>
    <w:rsid w:val="00C41472"/>
    <w:rsid w:val="00C414AA"/>
    <w:rsid w:val="00C414E9"/>
    <w:rsid w:val="00C4164F"/>
    <w:rsid w:val="00C4170E"/>
    <w:rsid w:val="00C4178B"/>
    <w:rsid w:val="00C417C4"/>
    <w:rsid w:val="00C41842"/>
    <w:rsid w:val="00C4188D"/>
    <w:rsid w:val="00C41915"/>
    <w:rsid w:val="00C41930"/>
    <w:rsid w:val="00C419AA"/>
    <w:rsid w:val="00C41B12"/>
    <w:rsid w:val="00C41BD1"/>
    <w:rsid w:val="00C41BF6"/>
    <w:rsid w:val="00C41BF7"/>
    <w:rsid w:val="00C41C21"/>
    <w:rsid w:val="00C41C96"/>
    <w:rsid w:val="00C41D40"/>
    <w:rsid w:val="00C41D61"/>
    <w:rsid w:val="00C41DBF"/>
    <w:rsid w:val="00C41F72"/>
    <w:rsid w:val="00C41FCD"/>
    <w:rsid w:val="00C41FED"/>
    <w:rsid w:val="00C42128"/>
    <w:rsid w:val="00C4212D"/>
    <w:rsid w:val="00C4237B"/>
    <w:rsid w:val="00C42531"/>
    <w:rsid w:val="00C4256E"/>
    <w:rsid w:val="00C425B6"/>
    <w:rsid w:val="00C425F3"/>
    <w:rsid w:val="00C4262E"/>
    <w:rsid w:val="00C426B6"/>
    <w:rsid w:val="00C42779"/>
    <w:rsid w:val="00C427C3"/>
    <w:rsid w:val="00C427DE"/>
    <w:rsid w:val="00C42823"/>
    <w:rsid w:val="00C42829"/>
    <w:rsid w:val="00C42A53"/>
    <w:rsid w:val="00C42A62"/>
    <w:rsid w:val="00C42ACD"/>
    <w:rsid w:val="00C42B24"/>
    <w:rsid w:val="00C42B48"/>
    <w:rsid w:val="00C42BB2"/>
    <w:rsid w:val="00C42BE3"/>
    <w:rsid w:val="00C42C86"/>
    <w:rsid w:val="00C42CFC"/>
    <w:rsid w:val="00C42D24"/>
    <w:rsid w:val="00C42D50"/>
    <w:rsid w:val="00C42D71"/>
    <w:rsid w:val="00C42DF9"/>
    <w:rsid w:val="00C42E7A"/>
    <w:rsid w:val="00C42EBD"/>
    <w:rsid w:val="00C42F3D"/>
    <w:rsid w:val="00C42FE6"/>
    <w:rsid w:val="00C43008"/>
    <w:rsid w:val="00C4308F"/>
    <w:rsid w:val="00C431A8"/>
    <w:rsid w:val="00C4323F"/>
    <w:rsid w:val="00C433DC"/>
    <w:rsid w:val="00C43469"/>
    <w:rsid w:val="00C43546"/>
    <w:rsid w:val="00C435EE"/>
    <w:rsid w:val="00C437B3"/>
    <w:rsid w:val="00C43807"/>
    <w:rsid w:val="00C43865"/>
    <w:rsid w:val="00C439C7"/>
    <w:rsid w:val="00C43A2D"/>
    <w:rsid w:val="00C43A73"/>
    <w:rsid w:val="00C43BBF"/>
    <w:rsid w:val="00C43C03"/>
    <w:rsid w:val="00C43C60"/>
    <w:rsid w:val="00C43C7A"/>
    <w:rsid w:val="00C43E04"/>
    <w:rsid w:val="00C43E06"/>
    <w:rsid w:val="00C43E31"/>
    <w:rsid w:val="00C43E3B"/>
    <w:rsid w:val="00C43FA0"/>
    <w:rsid w:val="00C4406F"/>
    <w:rsid w:val="00C4414D"/>
    <w:rsid w:val="00C4423A"/>
    <w:rsid w:val="00C443CB"/>
    <w:rsid w:val="00C443D7"/>
    <w:rsid w:val="00C44426"/>
    <w:rsid w:val="00C44597"/>
    <w:rsid w:val="00C445A3"/>
    <w:rsid w:val="00C445D6"/>
    <w:rsid w:val="00C44736"/>
    <w:rsid w:val="00C4478A"/>
    <w:rsid w:val="00C447D1"/>
    <w:rsid w:val="00C44840"/>
    <w:rsid w:val="00C4492C"/>
    <w:rsid w:val="00C44983"/>
    <w:rsid w:val="00C44A08"/>
    <w:rsid w:val="00C44AA2"/>
    <w:rsid w:val="00C44D17"/>
    <w:rsid w:val="00C44D33"/>
    <w:rsid w:val="00C44E8A"/>
    <w:rsid w:val="00C44F33"/>
    <w:rsid w:val="00C44F93"/>
    <w:rsid w:val="00C44F9A"/>
    <w:rsid w:val="00C45048"/>
    <w:rsid w:val="00C45168"/>
    <w:rsid w:val="00C4520A"/>
    <w:rsid w:val="00C45228"/>
    <w:rsid w:val="00C4527B"/>
    <w:rsid w:val="00C4530E"/>
    <w:rsid w:val="00C4537A"/>
    <w:rsid w:val="00C453AD"/>
    <w:rsid w:val="00C4549C"/>
    <w:rsid w:val="00C45511"/>
    <w:rsid w:val="00C45673"/>
    <w:rsid w:val="00C45689"/>
    <w:rsid w:val="00C45744"/>
    <w:rsid w:val="00C457E9"/>
    <w:rsid w:val="00C458BE"/>
    <w:rsid w:val="00C45B97"/>
    <w:rsid w:val="00C45C46"/>
    <w:rsid w:val="00C45D01"/>
    <w:rsid w:val="00C45D24"/>
    <w:rsid w:val="00C45E32"/>
    <w:rsid w:val="00C45E8F"/>
    <w:rsid w:val="00C45E90"/>
    <w:rsid w:val="00C45EF0"/>
    <w:rsid w:val="00C4602C"/>
    <w:rsid w:val="00C46050"/>
    <w:rsid w:val="00C4625F"/>
    <w:rsid w:val="00C463B5"/>
    <w:rsid w:val="00C464A1"/>
    <w:rsid w:val="00C464C6"/>
    <w:rsid w:val="00C4653B"/>
    <w:rsid w:val="00C465B1"/>
    <w:rsid w:val="00C466CD"/>
    <w:rsid w:val="00C467DC"/>
    <w:rsid w:val="00C467EE"/>
    <w:rsid w:val="00C4692B"/>
    <w:rsid w:val="00C46A0E"/>
    <w:rsid w:val="00C46A4A"/>
    <w:rsid w:val="00C46A71"/>
    <w:rsid w:val="00C46B29"/>
    <w:rsid w:val="00C46B34"/>
    <w:rsid w:val="00C46CE3"/>
    <w:rsid w:val="00C46CEA"/>
    <w:rsid w:val="00C46CF4"/>
    <w:rsid w:val="00C46D02"/>
    <w:rsid w:val="00C46D11"/>
    <w:rsid w:val="00C46D13"/>
    <w:rsid w:val="00C46D15"/>
    <w:rsid w:val="00C46DE4"/>
    <w:rsid w:val="00C46F05"/>
    <w:rsid w:val="00C46F34"/>
    <w:rsid w:val="00C46FBB"/>
    <w:rsid w:val="00C47073"/>
    <w:rsid w:val="00C4708E"/>
    <w:rsid w:val="00C47090"/>
    <w:rsid w:val="00C470A8"/>
    <w:rsid w:val="00C47207"/>
    <w:rsid w:val="00C475CF"/>
    <w:rsid w:val="00C47632"/>
    <w:rsid w:val="00C476DA"/>
    <w:rsid w:val="00C477A1"/>
    <w:rsid w:val="00C4785C"/>
    <w:rsid w:val="00C478A4"/>
    <w:rsid w:val="00C479E1"/>
    <w:rsid w:val="00C47A1E"/>
    <w:rsid w:val="00C47B09"/>
    <w:rsid w:val="00C47BBA"/>
    <w:rsid w:val="00C47C30"/>
    <w:rsid w:val="00C47C40"/>
    <w:rsid w:val="00C47D6E"/>
    <w:rsid w:val="00C47DEA"/>
    <w:rsid w:val="00C47F3E"/>
    <w:rsid w:val="00C50003"/>
    <w:rsid w:val="00C501DD"/>
    <w:rsid w:val="00C5034C"/>
    <w:rsid w:val="00C5036F"/>
    <w:rsid w:val="00C50461"/>
    <w:rsid w:val="00C504AC"/>
    <w:rsid w:val="00C50567"/>
    <w:rsid w:val="00C50592"/>
    <w:rsid w:val="00C505A2"/>
    <w:rsid w:val="00C505BC"/>
    <w:rsid w:val="00C50645"/>
    <w:rsid w:val="00C506FD"/>
    <w:rsid w:val="00C507D6"/>
    <w:rsid w:val="00C507F1"/>
    <w:rsid w:val="00C5089B"/>
    <w:rsid w:val="00C508F2"/>
    <w:rsid w:val="00C5095B"/>
    <w:rsid w:val="00C5099E"/>
    <w:rsid w:val="00C50ABA"/>
    <w:rsid w:val="00C50AF3"/>
    <w:rsid w:val="00C50C18"/>
    <w:rsid w:val="00C50C44"/>
    <w:rsid w:val="00C50DEB"/>
    <w:rsid w:val="00C50E9C"/>
    <w:rsid w:val="00C50EB6"/>
    <w:rsid w:val="00C50F5E"/>
    <w:rsid w:val="00C50FCA"/>
    <w:rsid w:val="00C51075"/>
    <w:rsid w:val="00C510FC"/>
    <w:rsid w:val="00C51139"/>
    <w:rsid w:val="00C511D2"/>
    <w:rsid w:val="00C511F8"/>
    <w:rsid w:val="00C5132A"/>
    <w:rsid w:val="00C5139E"/>
    <w:rsid w:val="00C5139F"/>
    <w:rsid w:val="00C513C2"/>
    <w:rsid w:val="00C5151B"/>
    <w:rsid w:val="00C51770"/>
    <w:rsid w:val="00C51778"/>
    <w:rsid w:val="00C5180F"/>
    <w:rsid w:val="00C519C8"/>
    <w:rsid w:val="00C51A18"/>
    <w:rsid w:val="00C51B45"/>
    <w:rsid w:val="00C51CB7"/>
    <w:rsid w:val="00C51D8D"/>
    <w:rsid w:val="00C51E3F"/>
    <w:rsid w:val="00C51E94"/>
    <w:rsid w:val="00C51EB6"/>
    <w:rsid w:val="00C51EF4"/>
    <w:rsid w:val="00C51F50"/>
    <w:rsid w:val="00C51F69"/>
    <w:rsid w:val="00C51F9C"/>
    <w:rsid w:val="00C51FA6"/>
    <w:rsid w:val="00C51FB1"/>
    <w:rsid w:val="00C51FEA"/>
    <w:rsid w:val="00C51FED"/>
    <w:rsid w:val="00C5202B"/>
    <w:rsid w:val="00C52086"/>
    <w:rsid w:val="00C52105"/>
    <w:rsid w:val="00C521C1"/>
    <w:rsid w:val="00C52277"/>
    <w:rsid w:val="00C523AE"/>
    <w:rsid w:val="00C5258A"/>
    <w:rsid w:val="00C525A7"/>
    <w:rsid w:val="00C525E8"/>
    <w:rsid w:val="00C52639"/>
    <w:rsid w:val="00C52647"/>
    <w:rsid w:val="00C5274F"/>
    <w:rsid w:val="00C52891"/>
    <w:rsid w:val="00C52A84"/>
    <w:rsid w:val="00C52ADD"/>
    <w:rsid w:val="00C52B55"/>
    <w:rsid w:val="00C52C24"/>
    <w:rsid w:val="00C52CA0"/>
    <w:rsid w:val="00C52CCC"/>
    <w:rsid w:val="00C52D6C"/>
    <w:rsid w:val="00C52E92"/>
    <w:rsid w:val="00C52F07"/>
    <w:rsid w:val="00C52F7A"/>
    <w:rsid w:val="00C52FAD"/>
    <w:rsid w:val="00C52FE5"/>
    <w:rsid w:val="00C53028"/>
    <w:rsid w:val="00C53034"/>
    <w:rsid w:val="00C530B7"/>
    <w:rsid w:val="00C53214"/>
    <w:rsid w:val="00C5328E"/>
    <w:rsid w:val="00C532AE"/>
    <w:rsid w:val="00C5330A"/>
    <w:rsid w:val="00C53364"/>
    <w:rsid w:val="00C533B3"/>
    <w:rsid w:val="00C533FC"/>
    <w:rsid w:val="00C53413"/>
    <w:rsid w:val="00C53481"/>
    <w:rsid w:val="00C534D1"/>
    <w:rsid w:val="00C534F2"/>
    <w:rsid w:val="00C53526"/>
    <w:rsid w:val="00C53733"/>
    <w:rsid w:val="00C53794"/>
    <w:rsid w:val="00C537E0"/>
    <w:rsid w:val="00C53885"/>
    <w:rsid w:val="00C53903"/>
    <w:rsid w:val="00C53920"/>
    <w:rsid w:val="00C5399E"/>
    <w:rsid w:val="00C539ED"/>
    <w:rsid w:val="00C53B1E"/>
    <w:rsid w:val="00C53BB9"/>
    <w:rsid w:val="00C53BC8"/>
    <w:rsid w:val="00C53D5D"/>
    <w:rsid w:val="00C53E03"/>
    <w:rsid w:val="00C53E1B"/>
    <w:rsid w:val="00C53E65"/>
    <w:rsid w:val="00C53EE9"/>
    <w:rsid w:val="00C53F64"/>
    <w:rsid w:val="00C53FD5"/>
    <w:rsid w:val="00C53FDD"/>
    <w:rsid w:val="00C54089"/>
    <w:rsid w:val="00C54215"/>
    <w:rsid w:val="00C54268"/>
    <w:rsid w:val="00C542A9"/>
    <w:rsid w:val="00C54360"/>
    <w:rsid w:val="00C5445D"/>
    <w:rsid w:val="00C545B7"/>
    <w:rsid w:val="00C54788"/>
    <w:rsid w:val="00C547A3"/>
    <w:rsid w:val="00C547C5"/>
    <w:rsid w:val="00C547D4"/>
    <w:rsid w:val="00C547EF"/>
    <w:rsid w:val="00C5493D"/>
    <w:rsid w:val="00C54B0E"/>
    <w:rsid w:val="00C54B25"/>
    <w:rsid w:val="00C54B5B"/>
    <w:rsid w:val="00C54BBE"/>
    <w:rsid w:val="00C54D08"/>
    <w:rsid w:val="00C54D83"/>
    <w:rsid w:val="00C54DF1"/>
    <w:rsid w:val="00C54EC9"/>
    <w:rsid w:val="00C54F5D"/>
    <w:rsid w:val="00C54F6F"/>
    <w:rsid w:val="00C54F7D"/>
    <w:rsid w:val="00C54FF5"/>
    <w:rsid w:val="00C54FFD"/>
    <w:rsid w:val="00C5519B"/>
    <w:rsid w:val="00C55275"/>
    <w:rsid w:val="00C5540E"/>
    <w:rsid w:val="00C55702"/>
    <w:rsid w:val="00C5582E"/>
    <w:rsid w:val="00C55852"/>
    <w:rsid w:val="00C558D0"/>
    <w:rsid w:val="00C55991"/>
    <w:rsid w:val="00C55A7F"/>
    <w:rsid w:val="00C55D0A"/>
    <w:rsid w:val="00C55E67"/>
    <w:rsid w:val="00C55E6E"/>
    <w:rsid w:val="00C55FDF"/>
    <w:rsid w:val="00C56046"/>
    <w:rsid w:val="00C562D8"/>
    <w:rsid w:val="00C56404"/>
    <w:rsid w:val="00C56427"/>
    <w:rsid w:val="00C56428"/>
    <w:rsid w:val="00C5682A"/>
    <w:rsid w:val="00C568C9"/>
    <w:rsid w:val="00C56A14"/>
    <w:rsid w:val="00C56B37"/>
    <w:rsid w:val="00C56C64"/>
    <w:rsid w:val="00C57139"/>
    <w:rsid w:val="00C57143"/>
    <w:rsid w:val="00C57148"/>
    <w:rsid w:val="00C5742C"/>
    <w:rsid w:val="00C57488"/>
    <w:rsid w:val="00C574BF"/>
    <w:rsid w:val="00C574FA"/>
    <w:rsid w:val="00C57506"/>
    <w:rsid w:val="00C57572"/>
    <w:rsid w:val="00C57614"/>
    <w:rsid w:val="00C5766D"/>
    <w:rsid w:val="00C5766F"/>
    <w:rsid w:val="00C576AD"/>
    <w:rsid w:val="00C5790E"/>
    <w:rsid w:val="00C579B2"/>
    <w:rsid w:val="00C57A85"/>
    <w:rsid w:val="00C57B78"/>
    <w:rsid w:val="00C57B7F"/>
    <w:rsid w:val="00C57B93"/>
    <w:rsid w:val="00C57C4C"/>
    <w:rsid w:val="00C57D0A"/>
    <w:rsid w:val="00C57D2D"/>
    <w:rsid w:val="00C57D7C"/>
    <w:rsid w:val="00C57DE3"/>
    <w:rsid w:val="00C57EC4"/>
    <w:rsid w:val="00C57F68"/>
    <w:rsid w:val="00C57FFE"/>
    <w:rsid w:val="00C600CC"/>
    <w:rsid w:val="00C6010D"/>
    <w:rsid w:val="00C602F8"/>
    <w:rsid w:val="00C6032C"/>
    <w:rsid w:val="00C603A5"/>
    <w:rsid w:val="00C604ED"/>
    <w:rsid w:val="00C60571"/>
    <w:rsid w:val="00C605B1"/>
    <w:rsid w:val="00C60768"/>
    <w:rsid w:val="00C609B6"/>
    <w:rsid w:val="00C609C8"/>
    <w:rsid w:val="00C609DD"/>
    <w:rsid w:val="00C609F3"/>
    <w:rsid w:val="00C60AB2"/>
    <w:rsid w:val="00C60B5D"/>
    <w:rsid w:val="00C60BC1"/>
    <w:rsid w:val="00C60C17"/>
    <w:rsid w:val="00C60C83"/>
    <w:rsid w:val="00C60EF7"/>
    <w:rsid w:val="00C60F60"/>
    <w:rsid w:val="00C60F61"/>
    <w:rsid w:val="00C60FF2"/>
    <w:rsid w:val="00C6101E"/>
    <w:rsid w:val="00C61069"/>
    <w:rsid w:val="00C61150"/>
    <w:rsid w:val="00C61154"/>
    <w:rsid w:val="00C611D2"/>
    <w:rsid w:val="00C6125F"/>
    <w:rsid w:val="00C61310"/>
    <w:rsid w:val="00C6131A"/>
    <w:rsid w:val="00C6137F"/>
    <w:rsid w:val="00C613BB"/>
    <w:rsid w:val="00C613F3"/>
    <w:rsid w:val="00C61620"/>
    <w:rsid w:val="00C61662"/>
    <w:rsid w:val="00C61699"/>
    <w:rsid w:val="00C616A5"/>
    <w:rsid w:val="00C61714"/>
    <w:rsid w:val="00C61A7A"/>
    <w:rsid w:val="00C61B30"/>
    <w:rsid w:val="00C61C6C"/>
    <w:rsid w:val="00C61CC5"/>
    <w:rsid w:val="00C61D5C"/>
    <w:rsid w:val="00C61D9F"/>
    <w:rsid w:val="00C61DA7"/>
    <w:rsid w:val="00C61E49"/>
    <w:rsid w:val="00C61EEB"/>
    <w:rsid w:val="00C61F71"/>
    <w:rsid w:val="00C62015"/>
    <w:rsid w:val="00C6209D"/>
    <w:rsid w:val="00C62115"/>
    <w:rsid w:val="00C62184"/>
    <w:rsid w:val="00C6221A"/>
    <w:rsid w:val="00C622AA"/>
    <w:rsid w:val="00C6235F"/>
    <w:rsid w:val="00C623F6"/>
    <w:rsid w:val="00C6240C"/>
    <w:rsid w:val="00C6246D"/>
    <w:rsid w:val="00C6249C"/>
    <w:rsid w:val="00C624C9"/>
    <w:rsid w:val="00C625BD"/>
    <w:rsid w:val="00C62624"/>
    <w:rsid w:val="00C62630"/>
    <w:rsid w:val="00C6268C"/>
    <w:rsid w:val="00C626B1"/>
    <w:rsid w:val="00C626E6"/>
    <w:rsid w:val="00C62777"/>
    <w:rsid w:val="00C6281E"/>
    <w:rsid w:val="00C62925"/>
    <w:rsid w:val="00C6293E"/>
    <w:rsid w:val="00C62A9C"/>
    <w:rsid w:val="00C62BD0"/>
    <w:rsid w:val="00C62D19"/>
    <w:rsid w:val="00C62DA7"/>
    <w:rsid w:val="00C62ECF"/>
    <w:rsid w:val="00C62F2B"/>
    <w:rsid w:val="00C62F33"/>
    <w:rsid w:val="00C63114"/>
    <w:rsid w:val="00C63162"/>
    <w:rsid w:val="00C6329A"/>
    <w:rsid w:val="00C632D3"/>
    <w:rsid w:val="00C63345"/>
    <w:rsid w:val="00C633C6"/>
    <w:rsid w:val="00C63403"/>
    <w:rsid w:val="00C634F4"/>
    <w:rsid w:val="00C6359F"/>
    <w:rsid w:val="00C63674"/>
    <w:rsid w:val="00C6384D"/>
    <w:rsid w:val="00C6387C"/>
    <w:rsid w:val="00C63882"/>
    <w:rsid w:val="00C638D0"/>
    <w:rsid w:val="00C639C5"/>
    <w:rsid w:val="00C63A2B"/>
    <w:rsid w:val="00C63A6B"/>
    <w:rsid w:val="00C63A86"/>
    <w:rsid w:val="00C63B59"/>
    <w:rsid w:val="00C63B82"/>
    <w:rsid w:val="00C63BDE"/>
    <w:rsid w:val="00C63C80"/>
    <w:rsid w:val="00C63CB3"/>
    <w:rsid w:val="00C63DC8"/>
    <w:rsid w:val="00C63DDE"/>
    <w:rsid w:val="00C63E7D"/>
    <w:rsid w:val="00C63EF8"/>
    <w:rsid w:val="00C63FCB"/>
    <w:rsid w:val="00C6403E"/>
    <w:rsid w:val="00C64078"/>
    <w:rsid w:val="00C6418B"/>
    <w:rsid w:val="00C64201"/>
    <w:rsid w:val="00C642B0"/>
    <w:rsid w:val="00C64384"/>
    <w:rsid w:val="00C644F4"/>
    <w:rsid w:val="00C64500"/>
    <w:rsid w:val="00C6456A"/>
    <w:rsid w:val="00C6463D"/>
    <w:rsid w:val="00C64650"/>
    <w:rsid w:val="00C64672"/>
    <w:rsid w:val="00C646D3"/>
    <w:rsid w:val="00C64749"/>
    <w:rsid w:val="00C648C6"/>
    <w:rsid w:val="00C648C9"/>
    <w:rsid w:val="00C64B48"/>
    <w:rsid w:val="00C64C58"/>
    <w:rsid w:val="00C64C7B"/>
    <w:rsid w:val="00C64F6A"/>
    <w:rsid w:val="00C64F72"/>
    <w:rsid w:val="00C64F85"/>
    <w:rsid w:val="00C64FD3"/>
    <w:rsid w:val="00C651D1"/>
    <w:rsid w:val="00C65279"/>
    <w:rsid w:val="00C65281"/>
    <w:rsid w:val="00C653A7"/>
    <w:rsid w:val="00C653D4"/>
    <w:rsid w:val="00C653F4"/>
    <w:rsid w:val="00C65471"/>
    <w:rsid w:val="00C654B0"/>
    <w:rsid w:val="00C65662"/>
    <w:rsid w:val="00C6570C"/>
    <w:rsid w:val="00C65844"/>
    <w:rsid w:val="00C65878"/>
    <w:rsid w:val="00C65897"/>
    <w:rsid w:val="00C658E4"/>
    <w:rsid w:val="00C658EA"/>
    <w:rsid w:val="00C65970"/>
    <w:rsid w:val="00C65A3A"/>
    <w:rsid w:val="00C65A8F"/>
    <w:rsid w:val="00C65DA8"/>
    <w:rsid w:val="00C65F03"/>
    <w:rsid w:val="00C65F8A"/>
    <w:rsid w:val="00C660CD"/>
    <w:rsid w:val="00C6613E"/>
    <w:rsid w:val="00C6618C"/>
    <w:rsid w:val="00C66205"/>
    <w:rsid w:val="00C662CB"/>
    <w:rsid w:val="00C6632F"/>
    <w:rsid w:val="00C6636C"/>
    <w:rsid w:val="00C66401"/>
    <w:rsid w:val="00C664A8"/>
    <w:rsid w:val="00C664EE"/>
    <w:rsid w:val="00C665AE"/>
    <w:rsid w:val="00C66684"/>
    <w:rsid w:val="00C666D0"/>
    <w:rsid w:val="00C666FB"/>
    <w:rsid w:val="00C66758"/>
    <w:rsid w:val="00C667A5"/>
    <w:rsid w:val="00C668D1"/>
    <w:rsid w:val="00C6690A"/>
    <w:rsid w:val="00C66AD5"/>
    <w:rsid w:val="00C66BDA"/>
    <w:rsid w:val="00C66E6B"/>
    <w:rsid w:val="00C6710B"/>
    <w:rsid w:val="00C67184"/>
    <w:rsid w:val="00C671D8"/>
    <w:rsid w:val="00C67446"/>
    <w:rsid w:val="00C6747A"/>
    <w:rsid w:val="00C6754A"/>
    <w:rsid w:val="00C675BD"/>
    <w:rsid w:val="00C676A3"/>
    <w:rsid w:val="00C6771B"/>
    <w:rsid w:val="00C67783"/>
    <w:rsid w:val="00C677FB"/>
    <w:rsid w:val="00C677FF"/>
    <w:rsid w:val="00C678B7"/>
    <w:rsid w:val="00C678EA"/>
    <w:rsid w:val="00C67A40"/>
    <w:rsid w:val="00C67A7F"/>
    <w:rsid w:val="00C67BF3"/>
    <w:rsid w:val="00C67C0F"/>
    <w:rsid w:val="00C67CB2"/>
    <w:rsid w:val="00C67DB3"/>
    <w:rsid w:val="00C67E6D"/>
    <w:rsid w:val="00C67F2D"/>
    <w:rsid w:val="00C67FCF"/>
    <w:rsid w:val="00C67FD2"/>
    <w:rsid w:val="00C7016D"/>
    <w:rsid w:val="00C70196"/>
    <w:rsid w:val="00C70391"/>
    <w:rsid w:val="00C703B6"/>
    <w:rsid w:val="00C704BA"/>
    <w:rsid w:val="00C70579"/>
    <w:rsid w:val="00C70612"/>
    <w:rsid w:val="00C70668"/>
    <w:rsid w:val="00C706A3"/>
    <w:rsid w:val="00C706A6"/>
    <w:rsid w:val="00C70748"/>
    <w:rsid w:val="00C7078D"/>
    <w:rsid w:val="00C7082F"/>
    <w:rsid w:val="00C70836"/>
    <w:rsid w:val="00C7083E"/>
    <w:rsid w:val="00C708E3"/>
    <w:rsid w:val="00C70917"/>
    <w:rsid w:val="00C70939"/>
    <w:rsid w:val="00C7095D"/>
    <w:rsid w:val="00C709A8"/>
    <w:rsid w:val="00C70A2A"/>
    <w:rsid w:val="00C70A40"/>
    <w:rsid w:val="00C70B08"/>
    <w:rsid w:val="00C70C58"/>
    <w:rsid w:val="00C70C64"/>
    <w:rsid w:val="00C70D64"/>
    <w:rsid w:val="00C70D87"/>
    <w:rsid w:val="00C70DE4"/>
    <w:rsid w:val="00C70EA0"/>
    <w:rsid w:val="00C70EBA"/>
    <w:rsid w:val="00C70EF5"/>
    <w:rsid w:val="00C70F68"/>
    <w:rsid w:val="00C70F71"/>
    <w:rsid w:val="00C7103A"/>
    <w:rsid w:val="00C710F7"/>
    <w:rsid w:val="00C712C0"/>
    <w:rsid w:val="00C712D6"/>
    <w:rsid w:val="00C71317"/>
    <w:rsid w:val="00C7147E"/>
    <w:rsid w:val="00C71665"/>
    <w:rsid w:val="00C71819"/>
    <w:rsid w:val="00C71887"/>
    <w:rsid w:val="00C71AA6"/>
    <w:rsid w:val="00C71B2C"/>
    <w:rsid w:val="00C71E96"/>
    <w:rsid w:val="00C71F74"/>
    <w:rsid w:val="00C72331"/>
    <w:rsid w:val="00C723AC"/>
    <w:rsid w:val="00C7251A"/>
    <w:rsid w:val="00C72760"/>
    <w:rsid w:val="00C727AF"/>
    <w:rsid w:val="00C7299B"/>
    <w:rsid w:val="00C729A5"/>
    <w:rsid w:val="00C72A8F"/>
    <w:rsid w:val="00C72AEA"/>
    <w:rsid w:val="00C72BB2"/>
    <w:rsid w:val="00C72BB9"/>
    <w:rsid w:val="00C72C4A"/>
    <w:rsid w:val="00C72CB7"/>
    <w:rsid w:val="00C72D08"/>
    <w:rsid w:val="00C72D40"/>
    <w:rsid w:val="00C72D9A"/>
    <w:rsid w:val="00C72E4C"/>
    <w:rsid w:val="00C72ED7"/>
    <w:rsid w:val="00C72FD0"/>
    <w:rsid w:val="00C73011"/>
    <w:rsid w:val="00C7304B"/>
    <w:rsid w:val="00C730BC"/>
    <w:rsid w:val="00C73246"/>
    <w:rsid w:val="00C7329A"/>
    <w:rsid w:val="00C733B1"/>
    <w:rsid w:val="00C73427"/>
    <w:rsid w:val="00C734A3"/>
    <w:rsid w:val="00C736F0"/>
    <w:rsid w:val="00C73751"/>
    <w:rsid w:val="00C73865"/>
    <w:rsid w:val="00C73883"/>
    <w:rsid w:val="00C7391C"/>
    <w:rsid w:val="00C739DA"/>
    <w:rsid w:val="00C73AA7"/>
    <w:rsid w:val="00C73ACD"/>
    <w:rsid w:val="00C73AF4"/>
    <w:rsid w:val="00C73B0F"/>
    <w:rsid w:val="00C73B2B"/>
    <w:rsid w:val="00C73B4A"/>
    <w:rsid w:val="00C73BD5"/>
    <w:rsid w:val="00C73BF9"/>
    <w:rsid w:val="00C73F94"/>
    <w:rsid w:val="00C73FBF"/>
    <w:rsid w:val="00C7408A"/>
    <w:rsid w:val="00C740D0"/>
    <w:rsid w:val="00C74120"/>
    <w:rsid w:val="00C74139"/>
    <w:rsid w:val="00C74151"/>
    <w:rsid w:val="00C741C1"/>
    <w:rsid w:val="00C74481"/>
    <w:rsid w:val="00C74529"/>
    <w:rsid w:val="00C74560"/>
    <w:rsid w:val="00C74588"/>
    <w:rsid w:val="00C7472F"/>
    <w:rsid w:val="00C7476F"/>
    <w:rsid w:val="00C74777"/>
    <w:rsid w:val="00C7478C"/>
    <w:rsid w:val="00C74867"/>
    <w:rsid w:val="00C748AC"/>
    <w:rsid w:val="00C748AD"/>
    <w:rsid w:val="00C748D4"/>
    <w:rsid w:val="00C748E0"/>
    <w:rsid w:val="00C748EF"/>
    <w:rsid w:val="00C749BC"/>
    <w:rsid w:val="00C74A61"/>
    <w:rsid w:val="00C74AA3"/>
    <w:rsid w:val="00C74B0D"/>
    <w:rsid w:val="00C74C17"/>
    <w:rsid w:val="00C74C20"/>
    <w:rsid w:val="00C74DBD"/>
    <w:rsid w:val="00C74E10"/>
    <w:rsid w:val="00C74E17"/>
    <w:rsid w:val="00C74E24"/>
    <w:rsid w:val="00C74EAC"/>
    <w:rsid w:val="00C74F30"/>
    <w:rsid w:val="00C75091"/>
    <w:rsid w:val="00C7527F"/>
    <w:rsid w:val="00C7531D"/>
    <w:rsid w:val="00C75370"/>
    <w:rsid w:val="00C7542B"/>
    <w:rsid w:val="00C7559D"/>
    <w:rsid w:val="00C756E5"/>
    <w:rsid w:val="00C756F9"/>
    <w:rsid w:val="00C75798"/>
    <w:rsid w:val="00C75930"/>
    <w:rsid w:val="00C759C2"/>
    <w:rsid w:val="00C759CA"/>
    <w:rsid w:val="00C75CF5"/>
    <w:rsid w:val="00C75D63"/>
    <w:rsid w:val="00C75D90"/>
    <w:rsid w:val="00C75F0F"/>
    <w:rsid w:val="00C75F22"/>
    <w:rsid w:val="00C75FD1"/>
    <w:rsid w:val="00C760FF"/>
    <w:rsid w:val="00C76127"/>
    <w:rsid w:val="00C7623C"/>
    <w:rsid w:val="00C76299"/>
    <w:rsid w:val="00C762AF"/>
    <w:rsid w:val="00C763E3"/>
    <w:rsid w:val="00C76576"/>
    <w:rsid w:val="00C765DE"/>
    <w:rsid w:val="00C7662E"/>
    <w:rsid w:val="00C7669B"/>
    <w:rsid w:val="00C766D9"/>
    <w:rsid w:val="00C766DD"/>
    <w:rsid w:val="00C76751"/>
    <w:rsid w:val="00C7675B"/>
    <w:rsid w:val="00C767C6"/>
    <w:rsid w:val="00C7681A"/>
    <w:rsid w:val="00C7685B"/>
    <w:rsid w:val="00C76996"/>
    <w:rsid w:val="00C76C09"/>
    <w:rsid w:val="00C76C61"/>
    <w:rsid w:val="00C76C70"/>
    <w:rsid w:val="00C76CD8"/>
    <w:rsid w:val="00C76D2F"/>
    <w:rsid w:val="00C76D65"/>
    <w:rsid w:val="00C76DFF"/>
    <w:rsid w:val="00C76EEE"/>
    <w:rsid w:val="00C76F9F"/>
    <w:rsid w:val="00C7702E"/>
    <w:rsid w:val="00C77057"/>
    <w:rsid w:val="00C7712F"/>
    <w:rsid w:val="00C77278"/>
    <w:rsid w:val="00C77341"/>
    <w:rsid w:val="00C7741C"/>
    <w:rsid w:val="00C77510"/>
    <w:rsid w:val="00C77674"/>
    <w:rsid w:val="00C776AE"/>
    <w:rsid w:val="00C77922"/>
    <w:rsid w:val="00C7796B"/>
    <w:rsid w:val="00C77A5D"/>
    <w:rsid w:val="00C77B08"/>
    <w:rsid w:val="00C77CAC"/>
    <w:rsid w:val="00C77DD6"/>
    <w:rsid w:val="00C77E97"/>
    <w:rsid w:val="00C77EB7"/>
    <w:rsid w:val="00C80100"/>
    <w:rsid w:val="00C80132"/>
    <w:rsid w:val="00C8022D"/>
    <w:rsid w:val="00C802E3"/>
    <w:rsid w:val="00C802FE"/>
    <w:rsid w:val="00C803AA"/>
    <w:rsid w:val="00C804A7"/>
    <w:rsid w:val="00C805F7"/>
    <w:rsid w:val="00C806C2"/>
    <w:rsid w:val="00C8079C"/>
    <w:rsid w:val="00C80870"/>
    <w:rsid w:val="00C80A14"/>
    <w:rsid w:val="00C80AAB"/>
    <w:rsid w:val="00C80B59"/>
    <w:rsid w:val="00C80CC3"/>
    <w:rsid w:val="00C80CD6"/>
    <w:rsid w:val="00C80CE1"/>
    <w:rsid w:val="00C80EA2"/>
    <w:rsid w:val="00C81082"/>
    <w:rsid w:val="00C81139"/>
    <w:rsid w:val="00C81422"/>
    <w:rsid w:val="00C814C2"/>
    <w:rsid w:val="00C8150C"/>
    <w:rsid w:val="00C81512"/>
    <w:rsid w:val="00C81620"/>
    <w:rsid w:val="00C8168F"/>
    <w:rsid w:val="00C81980"/>
    <w:rsid w:val="00C81AAA"/>
    <w:rsid w:val="00C81BCE"/>
    <w:rsid w:val="00C81BE8"/>
    <w:rsid w:val="00C81C5B"/>
    <w:rsid w:val="00C81D07"/>
    <w:rsid w:val="00C81D45"/>
    <w:rsid w:val="00C81D9A"/>
    <w:rsid w:val="00C81DBE"/>
    <w:rsid w:val="00C81E08"/>
    <w:rsid w:val="00C82032"/>
    <w:rsid w:val="00C82048"/>
    <w:rsid w:val="00C8214F"/>
    <w:rsid w:val="00C8218B"/>
    <w:rsid w:val="00C82253"/>
    <w:rsid w:val="00C82285"/>
    <w:rsid w:val="00C822B8"/>
    <w:rsid w:val="00C822E2"/>
    <w:rsid w:val="00C824B4"/>
    <w:rsid w:val="00C8250F"/>
    <w:rsid w:val="00C82547"/>
    <w:rsid w:val="00C8258B"/>
    <w:rsid w:val="00C82652"/>
    <w:rsid w:val="00C82694"/>
    <w:rsid w:val="00C826AF"/>
    <w:rsid w:val="00C82712"/>
    <w:rsid w:val="00C82714"/>
    <w:rsid w:val="00C82758"/>
    <w:rsid w:val="00C8279C"/>
    <w:rsid w:val="00C827AB"/>
    <w:rsid w:val="00C829AF"/>
    <w:rsid w:val="00C829B5"/>
    <w:rsid w:val="00C82AE4"/>
    <w:rsid w:val="00C82B67"/>
    <w:rsid w:val="00C82C44"/>
    <w:rsid w:val="00C82C93"/>
    <w:rsid w:val="00C82F13"/>
    <w:rsid w:val="00C83025"/>
    <w:rsid w:val="00C830CE"/>
    <w:rsid w:val="00C8311E"/>
    <w:rsid w:val="00C831A8"/>
    <w:rsid w:val="00C83306"/>
    <w:rsid w:val="00C83361"/>
    <w:rsid w:val="00C833CE"/>
    <w:rsid w:val="00C8341A"/>
    <w:rsid w:val="00C83503"/>
    <w:rsid w:val="00C83552"/>
    <w:rsid w:val="00C83578"/>
    <w:rsid w:val="00C835B3"/>
    <w:rsid w:val="00C8360B"/>
    <w:rsid w:val="00C8364D"/>
    <w:rsid w:val="00C83656"/>
    <w:rsid w:val="00C83726"/>
    <w:rsid w:val="00C838D7"/>
    <w:rsid w:val="00C83971"/>
    <w:rsid w:val="00C839D9"/>
    <w:rsid w:val="00C83A12"/>
    <w:rsid w:val="00C83CB9"/>
    <w:rsid w:val="00C83D34"/>
    <w:rsid w:val="00C83D3F"/>
    <w:rsid w:val="00C83DDA"/>
    <w:rsid w:val="00C83E01"/>
    <w:rsid w:val="00C83E38"/>
    <w:rsid w:val="00C83E87"/>
    <w:rsid w:val="00C83EF7"/>
    <w:rsid w:val="00C83F15"/>
    <w:rsid w:val="00C8410E"/>
    <w:rsid w:val="00C8420F"/>
    <w:rsid w:val="00C84293"/>
    <w:rsid w:val="00C842CA"/>
    <w:rsid w:val="00C842E1"/>
    <w:rsid w:val="00C842FB"/>
    <w:rsid w:val="00C8430C"/>
    <w:rsid w:val="00C84317"/>
    <w:rsid w:val="00C8435E"/>
    <w:rsid w:val="00C843C9"/>
    <w:rsid w:val="00C84619"/>
    <w:rsid w:val="00C84630"/>
    <w:rsid w:val="00C846B8"/>
    <w:rsid w:val="00C846E7"/>
    <w:rsid w:val="00C84789"/>
    <w:rsid w:val="00C8486C"/>
    <w:rsid w:val="00C84874"/>
    <w:rsid w:val="00C8490E"/>
    <w:rsid w:val="00C84A2E"/>
    <w:rsid w:val="00C84AB0"/>
    <w:rsid w:val="00C84B35"/>
    <w:rsid w:val="00C84B3D"/>
    <w:rsid w:val="00C84B80"/>
    <w:rsid w:val="00C84B84"/>
    <w:rsid w:val="00C84B8A"/>
    <w:rsid w:val="00C84BD1"/>
    <w:rsid w:val="00C84C86"/>
    <w:rsid w:val="00C84D22"/>
    <w:rsid w:val="00C84D77"/>
    <w:rsid w:val="00C84DDA"/>
    <w:rsid w:val="00C84DE5"/>
    <w:rsid w:val="00C84E8F"/>
    <w:rsid w:val="00C84F3B"/>
    <w:rsid w:val="00C85092"/>
    <w:rsid w:val="00C850E2"/>
    <w:rsid w:val="00C850F7"/>
    <w:rsid w:val="00C851F3"/>
    <w:rsid w:val="00C852CB"/>
    <w:rsid w:val="00C8534A"/>
    <w:rsid w:val="00C853E0"/>
    <w:rsid w:val="00C8541B"/>
    <w:rsid w:val="00C85490"/>
    <w:rsid w:val="00C854D6"/>
    <w:rsid w:val="00C854EA"/>
    <w:rsid w:val="00C85546"/>
    <w:rsid w:val="00C85687"/>
    <w:rsid w:val="00C856B7"/>
    <w:rsid w:val="00C857CF"/>
    <w:rsid w:val="00C85895"/>
    <w:rsid w:val="00C858B9"/>
    <w:rsid w:val="00C85966"/>
    <w:rsid w:val="00C859B1"/>
    <w:rsid w:val="00C859DB"/>
    <w:rsid w:val="00C85B5C"/>
    <w:rsid w:val="00C85BDA"/>
    <w:rsid w:val="00C85C8D"/>
    <w:rsid w:val="00C85CC7"/>
    <w:rsid w:val="00C85D46"/>
    <w:rsid w:val="00C85E23"/>
    <w:rsid w:val="00C85E25"/>
    <w:rsid w:val="00C85EB1"/>
    <w:rsid w:val="00C85F74"/>
    <w:rsid w:val="00C860A5"/>
    <w:rsid w:val="00C860DF"/>
    <w:rsid w:val="00C8612E"/>
    <w:rsid w:val="00C8614E"/>
    <w:rsid w:val="00C86180"/>
    <w:rsid w:val="00C86183"/>
    <w:rsid w:val="00C86199"/>
    <w:rsid w:val="00C861DE"/>
    <w:rsid w:val="00C862C2"/>
    <w:rsid w:val="00C86346"/>
    <w:rsid w:val="00C864B6"/>
    <w:rsid w:val="00C8656F"/>
    <w:rsid w:val="00C865B1"/>
    <w:rsid w:val="00C865C3"/>
    <w:rsid w:val="00C865C4"/>
    <w:rsid w:val="00C86717"/>
    <w:rsid w:val="00C8674B"/>
    <w:rsid w:val="00C867CF"/>
    <w:rsid w:val="00C8686F"/>
    <w:rsid w:val="00C868C4"/>
    <w:rsid w:val="00C8696B"/>
    <w:rsid w:val="00C8696D"/>
    <w:rsid w:val="00C86A21"/>
    <w:rsid w:val="00C86A7C"/>
    <w:rsid w:val="00C86BEF"/>
    <w:rsid w:val="00C86C41"/>
    <w:rsid w:val="00C86D7C"/>
    <w:rsid w:val="00C86EF6"/>
    <w:rsid w:val="00C86FF4"/>
    <w:rsid w:val="00C87047"/>
    <w:rsid w:val="00C8713A"/>
    <w:rsid w:val="00C8718F"/>
    <w:rsid w:val="00C8721A"/>
    <w:rsid w:val="00C87231"/>
    <w:rsid w:val="00C872EA"/>
    <w:rsid w:val="00C87369"/>
    <w:rsid w:val="00C8745D"/>
    <w:rsid w:val="00C87473"/>
    <w:rsid w:val="00C874AB"/>
    <w:rsid w:val="00C8750D"/>
    <w:rsid w:val="00C876AC"/>
    <w:rsid w:val="00C876DF"/>
    <w:rsid w:val="00C8777B"/>
    <w:rsid w:val="00C877DC"/>
    <w:rsid w:val="00C878A2"/>
    <w:rsid w:val="00C878BB"/>
    <w:rsid w:val="00C878C3"/>
    <w:rsid w:val="00C878E2"/>
    <w:rsid w:val="00C879D2"/>
    <w:rsid w:val="00C87A36"/>
    <w:rsid w:val="00C87B0A"/>
    <w:rsid w:val="00C87E41"/>
    <w:rsid w:val="00C87F31"/>
    <w:rsid w:val="00C87F6D"/>
    <w:rsid w:val="00C87F79"/>
    <w:rsid w:val="00C87FC1"/>
    <w:rsid w:val="00C90038"/>
    <w:rsid w:val="00C90046"/>
    <w:rsid w:val="00C9018D"/>
    <w:rsid w:val="00C902F6"/>
    <w:rsid w:val="00C9049E"/>
    <w:rsid w:val="00C905CE"/>
    <w:rsid w:val="00C906FC"/>
    <w:rsid w:val="00C90726"/>
    <w:rsid w:val="00C90745"/>
    <w:rsid w:val="00C90782"/>
    <w:rsid w:val="00C90811"/>
    <w:rsid w:val="00C908A6"/>
    <w:rsid w:val="00C90995"/>
    <w:rsid w:val="00C909D8"/>
    <w:rsid w:val="00C909E8"/>
    <w:rsid w:val="00C909F7"/>
    <w:rsid w:val="00C90B17"/>
    <w:rsid w:val="00C90BC8"/>
    <w:rsid w:val="00C90BCC"/>
    <w:rsid w:val="00C90C5D"/>
    <w:rsid w:val="00C90D30"/>
    <w:rsid w:val="00C90D58"/>
    <w:rsid w:val="00C90DAB"/>
    <w:rsid w:val="00C90E7C"/>
    <w:rsid w:val="00C90E85"/>
    <w:rsid w:val="00C90EF5"/>
    <w:rsid w:val="00C90F0C"/>
    <w:rsid w:val="00C90F44"/>
    <w:rsid w:val="00C90FFF"/>
    <w:rsid w:val="00C9101D"/>
    <w:rsid w:val="00C91108"/>
    <w:rsid w:val="00C9117C"/>
    <w:rsid w:val="00C9122A"/>
    <w:rsid w:val="00C9166A"/>
    <w:rsid w:val="00C919E5"/>
    <w:rsid w:val="00C91B2F"/>
    <w:rsid w:val="00C91B4D"/>
    <w:rsid w:val="00C91CAF"/>
    <w:rsid w:val="00C91D89"/>
    <w:rsid w:val="00C91E01"/>
    <w:rsid w:val="00C91E79"/>
    <w:rsid w:val="00C91F2B"/>
    <w:rsid w:val="00C920E5"/>
    <w:rsid w:val="00C9210A"/>
    <w:rsid w:val="00C92259"/>
    <w:rsid w:val="00C92324"/>
    <w:rsid w:val="00C923F8"/>
    <w:rsid w:val="00C92443"/>
    <w:rsid w:val="00C92479"/>
    <w:rsid w:val="00C924AA"/>
    <w:rsid w:val="00C925E5"/>
    <w:rsid w:val="00C9268B"/>
    <w:rsid w:val="00C92690"/>
    <w:rsid w:val="00C926D6"/>
    <w:rsid w:val="00C926EE"/>
    <w:rsid w:val="00C92867"/>
    <w:rsid w:val="00C928E0"/>
    <w:rsid w:val="00C92923"/>
    <w:rsid w:val="00C92953"/>
    <w:rsid w:val="00C92999"/>
    <w:rsid w:val="00C929D3"/>
    <w:rsid w:val="00C929E5"/>
    <w:rsid w:val="00C92A82"/>
    <w:rsid w:val="00C92AE4"/>
    <w:rsid w:val="00C92B2A"/>
    <w:rsid w:val="00C92C69"/>
    <w:rsid w:val="00C92C8E"/>
    <w:rsid w:val="00C92D44"/>
    <w:rsid w:val="00C92D6E"/>
    <w:rsid w:val="00C92DF1"/>
    <w:rsid w:val="00C92E5B"/>
    <w:rsid w:val="00C92F2D"/>
    <w:rsid w:val="00C92F66"/>
    <w:rsid w:val="00C9308E"/>
    <w:rsid w:val="00C930A9"/>
    <w:rsid w:val="00C9314B"/>
    <w:rsid w:val="00C9320C"/>
    <w:rsid w:val="00C9322B"/>
    <w:rsid w:val="00C933E0"/>
    <w:rsid w:val="00C93495"/>
    <w:rsid w:val="00C93674"/>
    <w:rsid w:val="00C936C1"/>
    <w:rsid w:val="00C93726"/>
    <w:rsid w:val="00C93788"/>
    <w:rsid w:val="00C93909"/>
    <w:rsid w:val="00C93950"/>
    <w:rsid w:val="00C93A52"/>
    <w:rsid w:val="00C93B75"/>
    <w:rsid w:val="00C93B99"/>
    <w:rsid w:val="00C93C35"/>
    <w:rsid w:val="00C93D10"/>
    <w:rsid w:val="00C93D37"/>
    <w:rsid w:val="00C93E25"/>
    <w:rsid w:val="00C93F00"/>
    <w:rsid w:val="00C93F0F"/>
    <w:rsid w:val="00C94143"/>
    <w:rsid w:val="00C9434C"/>
    <w:rsid w:val="00C943D9"/>
    <w:rsid w:val="00C94439"/>
    <w:rsid w:val="00C944D5"/>
    <w:rsid w:val="00C9450C"/>
    <w:rsid w:val="00C94647"/>
    <w:rsid w:val="00C9467B"/>
    <w:rsid w:val="00C94749"/>
    <w:rsid w:val="00C9477F"/>
    <w:rsid w:val="00C94787"/>
    <w:rsid w:val="00C947DC"/>
    <w:rsid w:val="00C947F7"/>
    <w:rsid w:val="00C9484A"/>
    <w:rsid w:val="00C94862"/>
    <w:rsid w:val="00C9487F"/>
    <w:rsid w:val="00C948B2"/>
    <w:rsid w:val="00C94978"/>
    <w:rsid w:val="00C94980"/>
    <w:rsid w:val="00C94B05"/>
    <w:rsid w:val="00C94B31"/>
    <w:rsid w:val="00C94BD2"/>
    <w:rsid w:val="00C94C06"/>
    <w:rsid w:val="00C94CB8"/>
    <w:rsid w:val="00C94D34"/>
    <w:rsid w:val="00C94EE2"/>
    <w:rsid w:val="00C94EE8"/>
    <w:rsid w:val="00C94FC9"/>
    <w:rsid w:val="00C95014"/>
    <w:rsid w:val="00C95043"/>
    <w:rsid w:val="00C950A6"/>
    <w:rsid w:val="00C951FF"/>
    <w:rsid w:val="00C95286"/>
    <w:rsid w:val="00C9539F"/>
    <w:rsid w:val="00C954DA"/>
    <w:rsid w:val="00C95539"/>
    <w:rsid w:val="00C95542"/>
    <w:rsid w:val="00C95661"/>
    <w:rsid w:val="00C956D0"/>
    <w:rsid w:val="00C95764"/>
    <w:rsid w:val="00C95813"/>
    <w:rsid w:val="00C95827"/>
    <w:rsid w:val="00C95978"/>
    <w:rsid w:val="00C959C9"/>
    <w:rsid w:val="00C95A3E"/>
    <w:rsid w:val="00C95A86"/>
    <w:rsid w:val="00C95ABB"/>
    <w:rsid w:val="00C95ACC"/>
    <w:rsid w:val="00C95C49"/>
    <w:rsid w:val="00C95C4C"/>
    <w:rsid w:val="00C95D40"/>
    <w:rsid w:val="00C95E85"/>
    <w:rsid w:val="00C95F3E"/>
    <w:rsid w:val="00C95F8F"/>
    <w:rsid w:val="00C95FF9"/>
    <w:rsid w:val="00C961AF"/>
    <w:rsid w:val="00C962CA"/>
    <w:rsid w:val="00C963B3"/>
    <w:rsid w:val="00C9643D"/>
    <w:rsid w:val="00C965EF"/>
    <w:rsid w:val="00C96607"/>
    <w:rsid w:val="00C9663C"/>
    <w:rsid w:val="00C966FB"/>
    <w:rsid w:val="00C96786"/>
    <w:rsid w:val="00C96807"/>
    <w:rsid w:val="00C96877"/>
    <w:rsid w:val="00C96907"/>
    <w:rsid w:val="00C96AAA"/>
    <w:rsid w:val="00C96ABC"/>
    <w:rsid w:val="00C96D70"/>
    <w:rsid w:val="00C96D95"/>
    <w:rsid w:val="00C96E32"/>
    <w:rsid w:val="00C96E3C"/>
    <w:rsid w:val="00C96F4C"/>
    <w:rsid w:val="00C97060"/>
    <w:rsid w:val="00C9714D"/>
    <w:rsid w:val="00C971B1"/>
    <w:rsid w:val="00C971F1"/>
    <w:rsid w:val="00C97211"/>
    <w:rsid w:val="00C97212"/>
    <w:rsid w:val="00C97220"/>
    <w:rsid w:val="00C972DC"/>
    <w:rsid w:val="00C97331"/>
    <w:rsid w:val="00C97410"/>
    <w:rsid w:val="00C974D5"/>
    <w:rsid w:val="00C97547"/>
    <w:rsid w:val="00C97566"/>
    <w:rsid w:val="00C975A1"/>
    <w:rsid w:val="00C97620"/>
    <w:rsid w:val="00C9771C"/>
    <w:rsid w:val="00C97727"/>
    <w:rsid w:val="00C977E3"/>
    <w:rsid w:val="00C9781D"/>
    <w:rsid w:val="00C979E9"/>
    <w:rsid w:val="00C97A2D"/>
    <w:rsid w:val="00C97A63"/>
    <w:rsid w:val="00C97AD2"/>
    <w:rsid w:val="00C97B21"/>
    <w:rsid w:val="00C97B93"/>
    <w:rsid w:val="00C97CA5"/>
    <w:rsid w:val="00C97CBE"/>
    <w:rsid w:val="00C97CBF"/>
    <w:rsid w:val="00C97D2B"/>
    <w:rsid w:val="00C97D9F"/>
    <w:rsid w:val="00C97DD2"/>
    <w:rsid w:val="00C97F82"/>
    <w:rsid w:val="00CA0022"/>
    <w:rsid w:val="00CA0023"/>
    <w:rsid w:val="00CA0283"/>
    <w:rsid w:val="00CA02A5"/>
    <w:rsid w:val="00CA0304"/>
    <w:rsid w:val="00CA0364"/>
    <w:rsid w:val="00CA03F9"/>
    <w:rsid w:val="00CA057B"/>
    <w:rsid w:val="00CA05B4"/>
    <w:rsid w:val="00CA05CE"/>
    <w:rsid w:val="00CA05D1"/>
    <w:rsid w:val="00CA06E3"/>
    <w:rsid w:val="00CA07F0"/>
    <w:rsid w:val="00CA08AC"/>
    <w:rsid w:val="00CA08DB"/>
    <w:rsid w:val="00CA0A68"/>
    <w:rsid w:val="00CA0B76"/>
    <w:rsid w:val="00CA0BB5"/>
    <w:rsid w:val="00CA0C25"/>
    <w:rsid w:val="00CA0DDF"/>
    <w:rsid w:val="00CA0E1C"/>
    <w:rsid w:val="00CA0F7D"/>
    <w:rsid w:val="00CA104A"/>
    <w:rsid w:val="00CA10D6"/>
    <w:rsid w:val="00CA1165"/>
    <w:rsid w:val="00CA1273"/>
    <w:rsid w:val="00CA1310"/>
    <w:rsid w:val="00CA132E"/>
    <w:rsid w:val="00CA138C"/>
    <w:rsid w:val="00CA1449"/>
    <w:rsid w:val="00CA1459"/>
    <w:rsid w:val="00CA1475"/>
    <w:rsid w:val="00CA152F"/>
    <w:rsid w:val="00CA155E"/>
    <w:rsid w:val="00CA15CC"/>
    <w:rsid w:val="00CA17D2"/>
    <w:rsid w:val="00CA1896"/>
    <w:rsid w:val="00CA18C2"/>
    <w:rsid w:val="00CA18E9"/>
    <w:rsid w:val="00CA18F3"/>
    <w:rsid w:val="00CA195F"/>
    <w:rsid w:val="00CA1A57"/>
    <w:rsid w:val="00CA1B1C"/>
    <w:rsid w:val="00CA1B86"/>
    <w:rsid w:val="00CA1C1A"/>
    <w:rsid w:val="00CA1C33"/>
    <w:rsid w:val="00CA1C4C"/>
    <w:rsid w:val="00CA1C82"/>
    <w:rsid w:val="00CA1CD0"/>
    <w:rsid w:val="00CA1E1F"/>
    <w:rsid w:val="00CA1E62"/>
    <w:rsid w:val="00CA1F50"/>
    <w:rsid w:val="00CA1FC1"/>
    <w:rsid w:val="00CA22F3"/>
    <w:rsid w:val="00CA239E"/>
    <w:rsid w:val="00CA24A7"/>
    <w:rsid w:val="00CA251F"/>
    <w:rsid w:val="00CA2575"/>
    <w:rsid w:val="00CA2617"/>
    <w:rsid w:val="00CA2694"/>
    <w:rsid w:val="00CA2842"/>
    <w:rsid w:val="00CA28C0"/>
    <w:rsid w:val="00CA2924"/>
    <w:rsid w:val="00CA292D"/>
    <w:rsid w:val="00CA29AE"/>
    <w:rsid w:val="00CA2B0B"/>
    <w:rsid w:val="00CA2C04"/>
    <w:rsid w:val="00CA2C24"/>
    <w:rsid w:val="00CA2C6A"/>
    <w:rsid w:val="00CA2CDC"/>
    <w:rsid w:val="00CA2D41"/>
    <w:rsid w:val="00CA2DF0"/>
    <w:rsid w:val="00CA3161"/>
    <w:rsid w:val="00CA31CC"/>
    <w:rsid w:val="00CA3204"/>
    <w:rsid w:val="00CA32C9"/>
    <w:rsid w:val="00CA32E2"/>
    <w:rsid w:val="00CA349C"/>
    <w:rsid w:val="00CA35EC"/>
    <w:rsid w:val="00CA3601"/>
    <w:rsid w:val="00CA3605"/>
    <w:rsid w:val="00CA36A5"/>
    <w:rsid w:val="00CA36DF"/>
    <w:rsid w:val="00CA3780"/>
    <w:rsid w:val="00CA378E"/>
    <w:rsid w:val="00CA3866"/>
    <w:rsid w:val="00CA38B8"/>
    <w:rsid w:val="00CA391C"/>
    <w:rsid w:val="00CA3B83"/>
    <w:rsid w:val="00CA3D2B"/>
    <w:rsid w:val="00CA3D3B"/>
    <w:rsid w:val="00CA3DE9"/>
    <w:rsid w:val="00CA3DED"/>
    <w:rsid w:val="00CA3F9B"/>
    <w:rsid w:val="00CA3FFB"/>
    <w:rsid w:val="00CA400A"/>
    <w:rsid w:val="00CA404F"/>
    <w:rsid w:val="00CA410A"/>
    <w:rsid w:val="00CA418C"/>
    <w:rsid w:val="00CA41C7"/>
    <w:rsid w:val="00CA426A"/>
    <w:rsid w:val="00CA427B"/>
    <w:rsid w:val="00CA42A4"/>
    <w:rsid w:val="00CA42E3"/>
    <w:rsid w:val="00CA4359"/>
    <w:rsid w:val="00CA43B8"/>
    <w:rsid w:val="00CA43B9"/>
    <w:rsid w:val="00CA43CA"/>
    <w:rsid w:val="00CA441E"/>
    <w:rsid w:val="00CA4454"/>
    <w:rsid w:val="00CA446C"/>
    <w:rsid w:val="00CA454C"/>
    <w:rsid w:val="00CA45C4"/>
    <w:rsid w:val="00CA45EB"/>
    <w:rsid w:val="00CA467A"/>
    <w:rsid w:val="00CA4764"/>
    <w:rsid w:val="00CA47C3"/>
    <w:rsid w:val="00CA4847"/>
    <w:rsid w:val="00CA4859"/>
    <w:rsid w:val="00CA487F"/>
    <w:rsid w:val="00CA4898"/>
    <w:rsid w:val="00CA490E"/>
    <w:rsid w:val="00CA4996"/>
    <w:rsid w:val="00CA4A8B"/>
    <w:rsid w:val="00CA4B1B"/>
    <w:rsid w:val="00CA4B3A"/>
    <w:rsid w:val="00CA4B4C"/>
    <w:rsid w:val="00CA4C6C"/>
    <w:rsid w:val="00CA4D25"/>
    <w:rsid w:val="00CA4D27"/>
    <w:rsid w:val="00CA4D60"/>
    <w:rsid w:val="00CA4D7E"/>
    <w:rsid w:val="00CA4E4A"/>
    <w:rsid w:val="00CA4E4F"/>
    <w:rsid w:val="00CA4F67"/>
    <w:rsid w:val="00CA514F"/>
    <w:rsid w:val="00CA52FD"/>
    <w:rsid w:val="00CA542F"/>
    <w:rsid w:val="00CA5431"/>
    <w:rsid w:val="00CA5502"/>
    <w:rsid w:val="00CA5508"/>
    <w:rsid w:val="00CA5586"/>
    <w:rsid w:val="00CA55F7"/>
    <w:rsid w:val="00CA5652"/>
    <w:rsid w:val="00CA568A"/>
    <w:rsid w:val="00CA56AD"/>
    <w:rsid w:val="00CA5762"/>
    <w:rsid w:val="00CA57CF"/>
    <w:rsid w:val="00CA57FC"/>
    <w:rsid w:val="00CA5803"/>
    <w:rsid w:val="00CA58B8"/>
    <w:rsid w:val="00CA58BE"/>
    <w:rsid w:val="00CA58DE"/>
    <w:rsid w:val="00CA5941"/>
    <w:rsid w:val="00CA5949"/>
    <w:rsid w:val="00CA59A9"/>
    <w:rsid w:val="00CA5A20"/>
    <w:rsid w:val="00CA5A66"/>
    <w:rsid w:val="00CA5B26"/>
    <w:rsid w:val="00CA5B95"/>
    <w:rsid w:val="00CA5C02"/>
    <w:rsid w:val="00CA5C30"/>
    <w:rsid w:val="00CA5C80"/>
    <w:rsid w:val="00CA5DFF"/>
    <w:rsid w:val="00CA5E3C"/>
    <w:rsid w:val="00CA600E"/>
    <w:rsid w:val="00CA60EC"/>
    <w:rsid w:val="00CA619A"/>
    <w:rsid w:val="00CA643C"/>
    <w:rsid w:val="00CA64AC"/>
    <w:rsid w:val="00CA652A"/>
    <w:rsid w:val="00CA6644"/>
    <w:rsid w:val="00CA6668"/>
    <w:rsid w:val="00CA66CA"/>
    <w:rsid w:val="00CA6760"/>
    <w:rsid w:val="00CA6761"/>
    <w:rsid w:val="00CA6766"/>
    <w:rsid w:val="00CA67B2"/>
    <w:rsid w:val="00CA67F8"/>
    <w:rsid w:val="00CA67FE"/>
    <w:rsid w:val="00CA6803"/>
    <w:rsid w:val="00CA692D"/>
    <w:rsid w:val="00CA69DD"/>
    <w:rsid w:val="00CA69F9"/>
    <w:rsid w:val="00CA6A85"/>
    <w:rsid w:val="00CA6B48"/>
    <w:rsid w:val="00CA6BB8"/>
    <w:rsid w:val="00CA6BD5"/>
    <w:rsid w:val="00CA6BFC"/>
    <w:rsid w:val="00CA6D62"/>
    <w:rsid w:val="00CA6DD0"/>
    <w:rsid w:val="00CA6EAE"/>
    <w:rsid w:val="00CA70C0"/>
    <w:rsid w:val="00CA710D"/>
    <w:rsid w:val="00CA710F"/>
    <w:rsid w:val="00CA715C"/>
    <w:rsid w:val="00CA72F7"/>
    <w:rsid w:val="00CA730D"/>
    <w:rsid w:val="00CA732E"/>
    <w:rsid w:val="00CA739D"/>
    <w:rsid w:val="00CA76C6"/>
    <w:rsid w:val="00CA76F5"/>
    <w:rsid w:val="00CA770D"/>
    <w:rsid w:val="00CA771D"/>
    <w:rsid w:val="00CA7727"/>
    <w:rsid w:val="00CA7736"/>
    <w:rsid w:val="00CA77B2"/>
    <w:rsid w:val="00CA7982"/>
    <w:rsid w:val="00CA7A38"/>
    <w:rsid w:val="00CA7AF3"/>
    <w:rsid w:val="00CA7B4F"/>
    <w:rsid w:val="00CA7B9A"/>
    <w:rsid w:val="00CA7C2A"/>
    <w:rsid w:val="00CA7C5C"/>
    <w:rsid w:val="00CA7C9E"/>
    <w:rsid w:val="00CA7D21"/>
    <w:rsid w:val="00CA7F2A"/>
    <w:rsid w:val="00CA7F62"/>
    <w:rsid w:val="00CB0201"/>
    <w:rsid w:val="00CB023F"/>
    <w:rsid w:val="00CB0330"/>
    <w:rsid w:val="00CB03B3"/>
    <w:rsid w:val="00CB03FE"/>
    <w:rsid w:val="00CB044F"/>
    <w:rsid w:val="00CB0457"/>
    <w:rsid w:val="00CB048B"/>
    <w:rsid w:val="00CB05D4"/>
    <w:rsid w:val="00CB0620"/>
    <w:rsid w:val="00CB065F"/>
    <w:rsid w:val="00CB06EB"/>
    <w:rsid w:val="00CB0795"/>
    <w:rsid w:val="00CB07D3"/>
    <w:rsid w:val="00CB07D9"/>
    <w:rsid w:val="00CB0849"/>
    <w:rsid w:val="00CB0B97"/>
    <w:rsid w:val="00CB0BFD"/>
    <w:rsid w:val="00CB0C8E"/>
    <w:rsid w:val="00CB0D0C"/>
    <w:rsid w:val="00CB0F49"/>
    <w:rsid w:val="00CB0F9B"/>
    <w:rsid w:val="00CB1099"/>
    <w:rsid w:val="00CB12AA"/>
    <w:rsid w:val="00CB135D"/>
    <w:rsid w:val="00CB13A4"/>
    <w:rsid w:val="00CB14F6"/>
    <w:rsid w:val="00CB15F1"/>
    <w:rsid w:val="00CB15F8"/>
    <w:rsid w:val="00CB16D2"/>
    <w:rsid w:val="00CB175A"/>
    <w:rsid w:val="00CB17B1"/>
    <w:rsid w:val="00CB1898"/>
    <w:rsid w:val="00CB18EC"/>
    <w:rsid w:val="00CB190C"/>
    <w:rsid w:val="00CB19E7"/>
    <w:rsid w:val="00CB1A15"/>
    <w:rsid w:val="00CB1B63"/>
    <w:rsid w:val="00CB1B92"/>
    <w:rsid w:val="00CB1C8A"/>
    <w:rsid w:val="00CB1CE2"/>
    <w:rsid w:val="00CB1D1B"/>
    <w:rsid w:val="00CB1D48"/>
    <w:rsid w:val="00CB1D4B"/>
    <w:rsid w:val="00CB1D65"/>
    <w:rsid w:val="00CB1DF7"/>
    <w:rsid w:val="00CB1F2C"/>
    <w:rsid w:val="00CB2005"/>
    <w:rsid w:val="00CB2095"/>
    <w:rsid w:val="00CB2138"/>
    <w:rsid w:val="00CB21D6"/>
    <w:rsid w:val="00CB2212"/>
    <w:rsid w:val="00CB2296"/>
    <w:rsid w:val="00CB22CC"/>
    <w:rsid w:val="00CB2428"/>
    <w:rsid w:val="00CB24E5"/>
    <w:rsid w:val="00CB24F3"/>
    <w:rsid w:val="00CB2560"/>
    <w:rsid w:val="00CB2685"/>
    <w:rsid w:val="00CB284B"/>
    <w:rsid w:val="00CB2880"/>
    <w:rsid w:val="00CB2961"/>
    <w:rsid w:val="00CB29AC"/>
    <w:rsid w:val="00CB29F7"/>
    <w:rsid w:val="00CB2BB1"/>
    <w:rsid w:val="00CB2BE7"/>
    <w:rsid w:val="00CB2BEF"/>
    <w:rsid w:val="00CB2BF1"/>
    <w:rsid w:val="00CB2D5F"/>
    <w:rsid w:val="00CB2E6E"/>
    <w:rsid w:val="00CB2EFA"/>
    <w:rsid w:val="00CB2F80"/>
    <w:rsid w:val="00CB3014"/>
    <w:rsid w:val="00CB305C"/>
    <w:rsid w:val="00CB30B2"/>
    <w:rsid w:val="00CB3126"/>
    <w:rsid w:val="00CB31E8"/>
    <w:rsid w:val="00CB3340"/>
    <w:rsid w:val="00CB33DC"/>
    <w:rsid w:val="00CB3405"/>
    <w:rsid w:val="00CB3564"/>
    <w:rsid w:val="00CB3637"/>
    <w:rsid w:val="00CB3665"/>
    <w:rsid w:val="00CB3679"/>
    <w:rsid w:val="00CB371D"/>
    <w:rsid w:val="00CB372B"/>
    <w:rsid w:val="00CB3845"/>
    <w:rsid w:val="00CB38EB"/>
    <w:rsid w:val="00CB3903"/>
    <w:rsid w:val="00CB392D"/>
    <w:rsid w:val="00CB3934"/>
    <w:rsid w:val="00CB395C"/>
    <w:rsid w:val="00CB3999"/>
    <w:rsid w:val="00CB3A8C"/>
    <w:rsid w:val="00CB3AA0"/>
    <w:rsid w:val="00CB3B4A"/>
    <w:rsid w:val="00CB3B83"/>
    <w:rsid w:val="00CB3E12"/>
    <w:rsid w:val="00CB3FE5"/>
    <w:rsid w:val="00CB4087"/>
    <w:rsid w:val="00CB41B1"/>
    <w:rsid w:val="00CB41B8"/>
    <w:rsid w:val="00CB423E"/>
    <w:rsid w:val="00CB427E"/>
    <w:rsid w:val="00CB42C7"/>
    <w:rsid w:val="00CB434D"/>
    <w:rsid w:val="00CB4351"/>
    <w:rsid w:val="00CB439C"/>
    <w:rsid w:val="00CB46EF"/>
    <w:rsid w:val="00CB47F9"/>
    <w:rsid w:val="00CB48BD"/>
    <w:rsid w:val="00CB48DD"/>
    <w:rsid w:val="00CB4A54"/>
    <w:rsid w:val="00CB4A92"/>
    <w:rsid w:val="00CB4B31"/>
    <w:rsid w:val="00CB4B44"/>
    <w:rsid w:val="00CB4BA0"/>
    <w:rsid w:val="00CB4C26"/>
    <w:rsid w:val="00CB4C4A"/>
    <w:rsid w:val="00CB4CF3"/>
    <w:rsid w:val="00CB4D04"/>
    <w:rsid w:val="00CB4D27"/>
    <w:rsid w:val="00CB4D76"/>
    <w:rsid w:val="00CB50DB"/>
    <w:rsid w:val="00CB525D"/>
    <w:rsid w:val="00CB52A3"/>
    <w:rsid w:val="00CB52A6"/>
    <w:rsid w:val="00CB52B9"/>
    <w:rsid w:val="00CB544B"/>
    <w:rsid w:val="00CB547C"/>
    <w:rsid w:val="00CB54BC"/>
    <w:rsid w:val="00CB5522"/>
    <w:rsid w:val="00CB5536"/>
    <w:rsid w:val="00CB559C"/>
    <w:rsid w:val="00CB5643"/>
    <w:rsid w:val="00CB567C"/>
    <w:rsid w:val="00CB56DB"/>
    <w:rsid w:val="00CB5781"/>
    <w:rsid w:val="00CB5785"/>
    <w:rsid w:val="00CB578F"/>
    <w:rsid w:val="00CB5854"/>
    <w:rsid w:val="00CB58D8"/>
    <w:rsid w:val="00CB58E5"/>
    <w:rsid w:val="00CB5BCB"/>
    <w:rsid w:val="00CB5CD7"/>
    <w:rsid w:val="00CB5D18"/>
    <w:rsid w:val="00CB5D2B"/>
    <w:rsid w:val="00CB5E75"/>
    <w:rsid w:val="00CB5F26"/>
    <w:rsid w:val="00CB5F8A"/>
    <w:rsid w:val="00CB5FF3"/>
    <w:rsid w:val="00CB6212"/>
    <w:rsid w:val="00CB623A"/>
    <w:rsid w:val="00CB63A3"/>
    <w:rsid w:val="00CB63C9"/>
    <w:rsid w:val="00CB646A"/>
    <w:rsid w:val="00CB6564"/>
    <w:rsid w:val="00CB6604"/>
    <w:rsid w:val="00CB6641"/>
    <w:rsid w:val="00CB66F4"/>
    <w:rsid w:val="00CB6A2A"/>
    <w:rsid w:val="00CB6AAA"/>
    <w:rsid w:val="00CB6AEC"/>
    <w:rsid w:val="00CB6B0D"/>
    <w:rsid w:val="00CB6C5A"/>
    <w:rsid w:val="00CB6CB3"/>
    <w:rsid w:val="00CB6CE6"/>
    <w:rsid w:val="00CB6CE7"/>
    <w:rsid w:val="00CB6D53"/>
    <w:rsid w:val="00CB6D77"/>
    <w:rsid w:val="00CB6DF4"/>
    <w:rsid w:val="00CB6F1E"/>
    <w:rsid w:val="00CB7142"/>
    <w:rsid w:val="00CB7350"/>
    <w:rsid w:val="00CB739C"/>
    <w:rsid w:val="00CB73AC"/>
    <w:rsid w:val="00CB73C5"/>
    <w:rsid w:val="00CB747E"/>
    <w:rsid w:val="00CB74C1"/>
    <w:rsid w:val="00CB7516"/>
    <w:rsid w:val="00CB764D"/>
    <w:rsid w:val="00CB76D8"/>
    <w:rsid w:val="00CB7755"/>
    <w:rsid w:val="00CB77B6"/>
    <w:rsid w:val="00CB7870"/>
    <w:rsid w:val="00CB78D7"/>
    <w:rsid w:val="00CB78E9"/>
    <w:rsid w:val="00CB7A4B"/>
    <w:rsid w:val="00CB7A5E"/>
    <w:rsid w:val="00CB7A6E"/>
    <w:rsid w:val="00CB7AA2"/>
    <w:rsid w:val="00CB7B7A"/>
    <w:rsid w:val="00CB7C65"/>
    <w:rsid w:val="00CB7E35"/>
    <w:rsid w:val="00CB7FFC"/>
    <w:rsid w:val="00CBC103"/>
    <w:rsid w:val="00CC0035"/>
    <w:rsid w:val="00CC0112"/>
    <w:rsid w:val="00CC014F"/>
    <w:rsid w:val="00CC028F"/>
    <w:rsid w:val="00CC02C1"/>
    <w:rsid w:val="00CC02FD"/>
    <w:rsid w:val="00CC03DB"/>
    <w:rsid w:val="00CC0410"/>
    <w:rsid w:val="00CC048E"/>
    <w:rsid w:val="00CC0571"/>
    <w:rsid w:val="00CC0746"/>
    <w:rsid w:val="00CC07A3"/>
    <w:rsid w:val="00CC0893"/>
    <w:rsid w:val="00CC08D5"/>
    <w:rsid w:val="00CC0A35"/>
    <w:rsid w:val="00CC0A86"/>
    <w:rsid w:val="00CC0B33"/>
    <w:rsid w:val="00CC0B81"/>
    <w:rsid w:val="00CC0BC0"/>
    <w:rsid w:val="00CC0BD4"/>
    <w:rsid w:val="00CC0C2A"/>
    <w:rsid w:val="00CC0C43"/>
    <w:rsid w:val="00CC0C96"/>
    <w:rsid w:val="00CC0CCA"/>
    <w:rsid w:val="00CC0CD3"/>
    <w:rsid w:val="00CC0CF3"/>
    <w:rsid w:val="00CC0CF4"/>
    <w:rsid w:val="00CC0D66"/>
    <w:rsid w:val="00CC100C"/>
    <w:rsid w:val="00CC10B3"/>
    <w:rsid w:val="00CC11FF"/>
    <w:rsid w:val="00CC122A"/>
    <w:rsid w:val="00CC1235"/>
    <w:rsid w:val="00CC1471"/>
    <w:rsid w:val="00CC160B"/>
    <w:rsid w:val="00CC1640"/>
    <w:rsid w:val="00CC1753"/>
    <w:rsid w:val="00CC17D4"/>
    <w:rsid w:val="00CC17D9"/>
    <w:rsid w:val="00CC1AAF"/>
    <w:rsid w:val="00CC1B68"/>
    <w:rsid w:val="00CC1C73"/>
    <w:rsid w:val="00CC1C86"/>
    <w:rsid w:val="00CC1CC4"/>
    <w:rsid w:val="00CC1D03"/>
    <w:rsid w:val="00CC1D12"/>
    <w:rsid w:val="00CC1D26"/>
    <w:rsid w:val="00CC1D5F"/>
    <w:rsid w:val="00CC1D80"/>
    <w:rsid w:val="00CC1EF8"/>
    <w:rsid w:val="00CC1F5D"/>
    <w:rsid w:val="00CC1F8F"/>
    <w:rsid w:val="00CC1FA6"/>
    <w:rsid w:val="00CC2092"/>
    <w:rsid w:val="00CC20C2"/>
    <w:rsid w:val="00CC2108"/>
    <w:rsid w:val="00CC231B"/>
    <w:rsid w:val="00CC23DC"/>
    <w:rsid w:val="00CC23E8"/>
    <w:rsid w:val="00CC2483"/>
    <w:rsid w:val="00CC24F8"/>
    <w:rsid w:val="00CC2543"/>
    <w:rsid w:val="00CC2574"/>
    <w:rsid w:val="00CC25CF"/>
    <w:rsid w:val="00CC25E4"/>
    <w:rsid w:val="00CC275D"/>
    <w:rsid w:val="00CC2797"/>
    <w:rsid w:val="00CC27DB"/>
    <w:rsid w:val="00CC2949"/>
    <w:rsid w:val="00CC2A56"/>
    <w:rsid w:val="00CC2B31"/>
    <w:rsid w:val="00CC2B53"/>
    <w:rsid w:val="00CC2BBE"/>
    <w:rsid w:val="00CC2BC0"/>
    <w:rsid w:val="00CC2C41"/>
    <w:rsid w:val="00CC2C6E"/>
    <w:rsid w:val="00CC2D26"/>
    <w:rsid w:val="00CC2DDD"/>
    <w:rsid w:val="00CC2ED9"/>
    <w:rsid w:val="00CC2FF3"/>
    <w:rsid w:val="00CC3065"/>
    <w:rsid w:val="00CC3076"/>
    <w:rsid w:val="00CC30A1"/>
    <w:rsid w:val="00CC31E9"/>
    <w:rsid w:val="00CC3244"/>
    <w:rsid w:val="00CC3250"/>
    <w:rsid w:val="00CC328A"/>
    <w:rsid w:val="00CC3331"/>
    <w:rsid w:val="00CC33C3"/>
    <w:rsid w:val="00CC346E"/>
    <w:rsid w:val="00CC3518"/>
    <w:rsid w:val="00CC352B"/>
    <w:rsid w:val="00CC360E"/>
    <w:rsid w:val="00CC3613"/>
    <w:rsid w:val="00CC36E6"/>
    <w:rsid w:val="00CC36F9"/>
    <w:rsid w:val="00CC3727"/>
    <w:rsid w:val="00CC3781"/>
    <w:rsid w:val="00CC3948"/>
    <w:rsid w:val="00CC39AD"/>
    <w:rsid w:val="00CC3A3C"/>
    <w:rsid w:val="00CC3A5C"/>
    <w:rsid w:val="00CC3A5E"/>
    <w:rsid w:val="00CC3B08"/>
    <w:rsid w:val="00CC3BFF"/>
    <w:rsid w:val="00CC3C25"/>
    <w:rsid w:val="00CC3C4B"/>
    <w:rsid w:val="00CC3D00"/>
    <w:rsid w:val="00CC3D3C"/>
    <w:rsid w:val="00CC3DCE"/>
    <w:rsid w:val="00CC3DEB"/>
    <w:rsid w:val="00CC3E11"/>
    <w:rsid w:val="00CC3E17"/>
    <w:rsid w:val="00CC3E56"/>
    <w:rsid w:val="00CC3EAD"/>
    <w:rsid w:val="00CC3FC8"/>
    <w:rsid w:val="00CC404B"/>
    <w:rsid w:val="00CC4088"/>
    <w:rsid w:val="00CC410F"/>
    <w:rsid w:val="00CC415F"/>
    <w:rsid w:val="00CC4200"/>
    <w:rsid w:val="00CC423F"/>
    <w:rsid w:val="00CC446D"/>
    <w:rsid w:val="00CC447F"/>
    <w:rsid w:val="00CC456B"/>
    <w:rsid w:val="00CC4634"/>
    <w:rsid w:val="00CC4654"/>
    <w:rsid w:val="00CC4718"/>
    <w:rsid w:val="00CC47E2"/>
    <w:rsid w:val="00CC4833"/>
    <w:rsid w:val="00CC4886"/>
    <w:rsid w:val="00CC489C"/>
    <w:rsid w:val="00CC497A"/>
    <w:rsid w:val="00CC4BDA"/>
    <w:rsid w:val="00CC4CA1"/>
    <w:rsid w:val="00CC4DBF"/>
    <w:rsid w:val="00CC4E51"/>
    <w:rsid w:val="00CC4EFE"/>
    <w:rsid w:val="00CC4F14"/>
    <w:rsid w:val="00CC4F21"/>
    <w:rsid w:val="00CC4F49"/>
    <w:rsid w:val="00CC4FB4"/>
    <w:rsid w:val="00CC4FB6"/>
    <w:rsid w:val="00CC500F"/>
    <w:rsid w:val="00CC5033"/>
    <w:rsid w:val="00CC5083"/>
    <w:rsid w:val="00CC50C1"/>
    <w:rsid w:val="00CC532E"/>
    <w:rsid w:val="00CC5399"/>
    <w:rsid w:val="00CC547B"/>
    <w:rsid w:val="00CC5685"/>
    <w:rsid w:val="00CC586C"/>
    <w:rsid w:val="00CC5877"/>
    <w:rsid w:val="00CC5921"/>
    <w:rsid w:val="00CC593C"/>
    <w:rsid w:val="00CC597F"/>
    <w:rsid w:val="00CC59DD"/>
    <w:rsid w:val="00CC5AAA"/>
    <w:rsid w:val="00CC5AE7"/>
    <w:rsid w:val="00CC5B4D"/>
    <w:rsid w:val="00CC5B5B"/>
    <w:rsid w:val="00CC5C24"/>
    <w:rsid w:val="00CC5C4B"/>
    <w:rsid w:val="00CC5D2F"/>
    <w:rsid w:val="00CC5F1A"/>
    <w:rsid w:val="00CC600C"/>
    <w:rsid w:val="00CC6057"/>
    <w:rsid w:val="00CC615A"/>
    <w:rsid w:val="00CC6243"/>
    <w:rsid w:val="00CC6274"/>
    <w:rsid w:val="00CC627E"/>
    <w:rsid w:val="00CC631C"/>
    <w:rsid w:val="00CC632F"/>
    <w:rsid w:val="00CC6493"/>
    <w:rsid w:val="00CC65FA"/>
    <w:rsid w:val="00CC67B8"/>
    <w:rsid w:val="00CC67F3"/>
    <w:rsid w:val="00CC6817"/>
    <w:rsid w:val="00CC6865"/>
    <w:rsid w:val="00CC68AC"/>
    <w:rsid w:val="00CC695B"/>
    <w:rsid w:val="00CC6ACC"/>
    <w:rsid w:val="00CC6B4E"/>
    <w:rsid w:val="00CC6C60"/>
    <w:rsid w:val="00CC6C9E"/>
    <w:rsid w:val="00CC6CAA"/>
    <w:rsid w:val="00CC6CEA"/>
    <w:rsid w:val="00CC6CFD"/>
    <w:rsid w:val="00CC6D2D"/>
    <w:rsid w:val="00CC6D37"/>
    <w:rsid w:val="00CC6DA7"/>
    <w:rsid w:val="00CC6ED4"/>
    <w:rsid w:val="00CC6F94"/>
    <w:rsid w:val="00CC7025"/>
    <w:rsid w:val="00CC705E"/>
    <w:rsid w:val="00CC70AA"/>
    <w:rsid w:val="00CC717E"/>
    <w:rsid w:val="00CC7250"/>
    <w:rsid w:val="00CC7478"/>
    <w:rsid w:val="00CC7516"/>
    <w:rsid w:val="00CC7556"/>
    <w:rsid w:val="00CC758F"/>
    <w:rsid w:val="00CC7646"/>
    <w:rsid w:val="00CC764E"/>
    <w:rsid w:val="00CC76F6"/>
    <w:rsid w:val="00CC770B"/>
    <w:rsid w:val="00CC78BC"/>
    <w:rsid w:val="00CC78DD"/>
    <w:rsid w:val="00CC7903"/>
    <w:rsid w:val="00CC7923"/>
    <w:rsid w:val="00CC79B3"/>
    <w:rsid w:val="00CC7B76"/>
    <w:rsid w:val="00CC7B8C"/>
    <w:rsid w:val="00CC7C6C"/>
    <w:rsid w:val="00CC7D3B"/>
    <w:rsid w:val="00CC7ED8"/>
    <w:rsid w:val="00CC7EF1"/>
    <w:rsid w:val="00CC7F46"/>
    <w:rsid w:val="00CC7FE6"/>
    <w:rsid w:val="00CD0243"/>
    <w:rsid w:val="00CD024B"/>
    <w:rsid w:val="00CD0290"/>
    <w:rsid w:val="00CD03AF"/>
    <w:rsid w:val="00CD03B8"/>
    <w:rsid w:val="00CD0403"/>
    <w:rsid w:val="00CD045A"/>
    <w:rsid w:val="00CD049A"/>
    <w:rsid w:val="00CD054A"/>
    <w:rsid w:val="00CD0561"/>
    <w:rsid w:val="00CD06C4"/>
    <w:rsid w:val="00CD07A4"/>
    <w:rsid w:val="00CD07B9"/>
    <w:rsid w:val="00CD0937"/>
    <w:rsid w:val="00CD0B17"/>
    <w:rsid w:val="00CD0C75"/>
    <w:rsid w:val="00CD0D1A"/>
    <w:rsid w:val="00CD0D56"/>
    <w:rsid w:val="00CD0DCC"/>
    <w:rsid w:val="00CD0DD3"/>
    <w:rsid w:val="00CD0EC1"/>
    <w:rsid w:val="00CD0EF2"/>
    <w:rsid w:val="00CD0F37"/>
    <w:rsid w:val="00CD0F48"/>
    <w:rsid w:val="00CD0F66"/>
    <w:rsid w:val="00CD0F74"/>
    <w:rsid w:val="00CD1051"/>
    <w:rsid w:val="00CD1133"/>
    <w:rsid w:val="00CD117D"/>
    <w:rsid w:val="00CD11DD"/>
    <w:rsid w:val="00CD1234"/>
    <w:rsid w:val="00CD1388"/>
    <w:rsid w:val="00CD149C"/>
    <w:rsid w:val="00CD1517"/>
    <w:rsid w:val="00CD1536"/>
    <w:rsid w:val="00CD1571"/>
    <w:rsid w:val="00CD16BB"/>
    <w:rsid w:val="00CD188C"/>
    <w:rsid w:val="00CD1CDF"/>
    <w:rsid w:val="00CD1CF3"/>
    <w:rsid w:val="00CD1DB4"/>
    <w:rsid w:val="00CD1E5D"/>
    <w:rsid w:val="00CD1F33"/>
    <w:rsid w:val="00CD1F64"/>
    <w:rsid w:val="00CD1FAE"/>
    <w:rsid w:val="00CD1FB0"/>
    <w:rsid w:val="00CD2017"/>
    <w:rsid w:val="00CD2075"/>
    <w:rsid w:val="00CD20CF"/>
    <w:rsid w:val="00CD20EA"/>
    <w:rsid w:val="00CD232D"/>
    <w:rsid w:val="00CD23AA"/>
    <w:rsid w:val="00CD23B5"/>
    <w:rsid w:val="00CD25C0"/>
    <w:rsid w:val="00CD26A0"/>
    <w:rsid w:val="00CD26BA"/>
    <w:rsid w:val="00CD26D9"/>
    <w:rsid w:val="00CD2727"/>
    <w:rsid w:val="00CD27A1"/>
    <w:rsid w:val="00CD27A4"/>
    <w:rsid w:val="00CD2829"/>
    <w:rsid w:val="00CD29C3"/>
    <w:rsid w:val="00CD2A09"/>
    <w:rsid w:val="00CD2A60"/>
    <w:rsid w:val="00CD2BA0"/>
    <w:rsid w:val="00CD2BE0"/>
    <w:rsid w:val="00CD2FD4"/>
    <w:rsid w:val="00CD2FE8"/>
    <w:rsid w:val="00CD3043"/>
    <w:rsid w:val="00CD31B7"/>
    <w:rsid w:val="00CD31F7"/>
    <w:rsid w:val="00CD3290"/>
    <w:rsid w:val="00CD32AD"/>
    <w:rsid w:val="00CD32F3"/>
    <w:rsid w:val="00CD3355"/>
    <w:rsid w:val="00CD3369"/>
    <w:rsid w:val="00CD346F"/>
    <w:rsid w:val="00CD34EB"/>
    <w:rsid w:val="00CD3526"/>
    <w:rsid w:val="00CD35B6"/>
    <w:rsid w:val="00CD35DF"/>
    <w:rsid w:val="00CD35E9"/>
    <w:rsid w:val="00CD37E9"/>
    <w:rsid w:val="00CD38BD"/>
    <w:rsid w:val="00CD3984"/>
    <w:rsid w:val="00CD3AFF"/>
    <w:rsid w:val="00CD3B08"/>
    <w:rsid w:val="00CD3B87"/>
    <w:rsid w:val="00CD3BC5"/>
    <w:rsid w:val="00CD3BFE"/>
    <w:rsid w:val="00CD3C40"/>
    <w:rsid w:val="00CD3C42"/>
    <w:rsid w:val="00CD3C73"/>
    <w:rsid w:val="00CD3C86"/>
    <w:rsid w:val="00CD3D86"/>
    <w:rsid w:val="00CD3DA0"/>
    <w:rsid w:val="00CD3DF4"/>
    <w:rsid w:val="00CD3E87"/>
    <w:rsid w:val="00CD3EE4"/>
    <w:rsid w:val="00CD402E"/>
    <w:rsid w:val="00CD40C0"/>
    <w:rsid w:val="00CD40DA"/>
    <w:rsid w:val="00CD40DF"/>
    <w:rsid w:val="00CD416D"/>
    <w:rsid w:val="00CD419B"/>
    <w:rsid w:val="00CD41EC"/>
    <w:rsid w:val="00CD421A"/>
    <w:rsid w:val="00CD4356"/>
    <w:rsid w:val="00CD4364"/>
    <w:rsid w:val="00CD4380"/>
    <w:rsid w:val="00CD43F2"/>
    <w:rsid w:val="00CD441D"/>
    <w:rsid w:val="00CD4640"/>
    <w:rsid w:val="00CD496E"/>
    <w:rsid w:val="00CD4B62"/>
    <w:rsid w:val="00CD4B6C"/>
    <w:rsid w:val="00CD4BFE"/>
    <w:rsid w:val="00CD4C15"/>
    <w:rsid w:val="00CD4C5B"/>
    <w:rsid w:val="00CD4CA4"/>
    <w:rsid w:val="00CD4D0E"/>
    <w:rsid w:val="00CD4D5A"/>
    <w:rsid w:val="00CD4F21"/>
    <w:rsid w:val="00CD4FB0"/>
    <w:rsid w:val="00CD4FFB"/>
    <w:rsid w:val="00CD4FFE"/>
    <w:rsid w:val="00CD5120"/>
    <w:rsid w:val="00CD5146"/>
    <w:rsid w:val="00CD51D9"/>
    <w:rsid w:val="00CD524B"/>
    <w:rsid w:val="00CD5297"/>
    <w:rsid w:val="00CD52A8"/>
    <w:rsid w:val="00CD52DE"/>
    <w:rsid w:val="00CD5351"/>
    <w:rsid w:val="00CD54B4"/>
    <w:rsid w:val="00CD5524"/>
    <w:rsid w:val="00CD5543"/>
    <w:rsid w:val="00CD5578"/>
    <w:rsid w:val="00CD557C"/>
    <w:rsid w:val="00CD55F1"/>
    <w:rsid w:val="00CD55F2"/>
    <w:rsid w:val="00CD5685"/>
    <w:rsid w:val="00CD5686"/>
    <w:rsid w:val="00CD5689"/>
    <w:rsid w:val="00CD5781"/>
    <w:rsid w:val="00CD5892"/>
    <w:rsid w:val="00CD58FA"/>
    <w:rsid w:val="00CD59DB"/>
    <w:rsid w:val="00CD5AC1"/>
    <w:rsid w:val="00CD5ACF"/>
    <w:rsid w:val="00CD5AD4"/>
    <w:rsid w:val="00CD5AD5"/>
    <w:rsid w:val="00CD5B30"/>
    <w:rsid w:val="00CD5B76"/>
    <w:rsid w:val="00CD5D4A"/>
    <w:rsid w:val="00CD5E18"/>
    <w:rsid w:val="00CD5E2B"/>
    <w:rsid w:val="00CD5F7B"/>
    <w:rsid w:val="00CD5F88"/>
    <w:rsid w:val="00CD6064"/>
    <w:rsid w:val="00CD6088"/>
    <w:rsid w:val="00CD609C"/>
    <w:rsid w:val="00CD60BE"/>
    <w:rsid w:val="00CD6156"/>
    <w:rsid w:val="00CD617F"/>
    <w:rsid w:val="00CD61E5"/>
    <w:rsid w:val="00CD61FB"/>
    <w:rsid w:val="00CD627D"/>
    <w:rsid w:val="00CD62FF"/>
    <w:rsid w:val="00CD6398"/>
    <w:rsid w:val="00CD63E3"/>
    <w:rsid w:val="00CD6771"/>
    <w:rsid w:val="00CD678E"/>
    <w:rsid w:val="00CD67AB"/>
    <w:rsid w:val="00CD6813"/>
    <w:rsid w:val="00CD686F"/>
    <w:rsid w:val="00CD68D2"/>
    <w:rsid w:val="00CD6928"/>
    <w:rsid w:val="00CD695A"/>
    <w:rsid w:val="00CD69D0"/>
    <w:rsid w:val="00CD6A05"/>
    <w:rsid w:val="00CD6B44"/>
    <w:rsid w:val="00CD6BAC"/>
    <w:rsid w:val="00CD6D00"/>
    <w:rsid w:val="00CD6DD1"/>
    <w:rsid w:val="00CD6E10"/>
    <w:rsid w:val="00CD6E68"/>
    <w:rsid w:val="00CD6EAA"/>
    <w:rsid w:val="00CD6F56"/>
    <w:rsid w:val="00CD705A"/>
    <w:rsid w:val="00CD7135"/>
    <w:rsid w:val="00CD71D9"/>
    <w:rsid w:val="00CD7315"/>
    <w:rsid w:val="00CD73BC"/>
    <w:rsid w:val="00CD750E"/>
    <w:rsid w:val="00CD75E0"/>
    <w:rsid w:val="00CD7608"/>
    <w:rsid w:val="00CD7622"/>
    <w:rsid w:val="00CD762E"/>
    <w:rsid w:val="00CD7642"/>
    <w:rsid w:val="00CD78E5"/>
    <w:rsid w:val="00CD7959"/>
    <w:rsid w:val="00CD7A93"/>
    <w:rsid w:val="00CD7BB1"/>
    <w:rsid w:val="00CD7FAA"/>
    <w:rsid w:val="00CE00D4"/>
    <w:rsid w:val="00CE00FE"/>
    <w:rsid w:val="00CE0170"/>
    <w:rsid w:val="00CE0181"/>
    <w:rsid w:val="00CE01D5"/>
    <w:rsid w:val="00CE0231"/>
    <w:rsid w:val="00CE03A7"/>
    <w:rsid w:val="00CE0478"/>
    <w:rsid w:val="00CE0543"/>
    <w:rsid w:val="00CE05F7"/>
    <w:rsid w:val="00CE063E"/>
    <w:rsid w:val="00CE0703"/>
    <w:rsid w:val="00CE072B"/>
    <w:rsid w:val="00CE0788"/>
    <w:rsid w:val="00CE08AA"/>
    <w:rsid w:val="00CE0958"/>
    <w:rsid w:val="00CE097B"/>
    <w:rsid w:val="00CE0983"/>
    <w:rsid w:val="00CE0A77"/>
    <w:rsid w:val="00CE0A90"/>
    <w:rsid w:val="00CE0AAF"/>
    <w:rsid w:val="00CE0AD5"/>
    <w:rsid w:val="00CE0B54"/>
    <w:rsid w:val="00CE0CFA"/>
    <w:rsid w:val="00CE0D55"/>
    <w:rsid w:val="00CE0DAE"/>
    <w:rsid w:val="00CE0E17"/>
    <w:rsid w:val="00CE0E1B"/>
    <w:rsid w:val="00CE0E70"/>
    <w:rsid w:val="00CE0F08"/>
    <w:rsid w:val="00CE1004"/>
    <w:rsid w:val="00CE103D"/>
    <w:rsid w:val="00CE10BE"/>
    <w:rsid w:val="00CE12F7"/>
    <w:rsid w:val="00CE130C"/>
    <w:rsid w:val="00CE146F"/>
    <w:rsid w:val="00CE14A8"/>
    <w:rsid w:val="00CE153B"/>
    <w:rsid w:val="00CE15A2"/>
    <w:rsid w:val="00CE15FD"/>
    <w:rsid w:val="00CE16EC"/>
    <w:rsid w:val="00CE17A5"/>
    <w:rsid w:val="00CE1825"/>
    <w:rsid w:val="00CE185C"/>
    <w:rsid w:val="00CE1933"/>
    <w:rsid w:val="00CE1AD1"/>
    <w:rsid w:val="00CE1AD4"/>
    <w:rsid w:val="00CE1B76"/>
    <w:rsid w:val="00CE1CF9"/>
    <w:rsid w:val="00CE1DFB"/>
    <w:rsid w:val="00CE1EB5"/>
    <w:rsid w:val="00CE1EF0"/>
    <w:rsid w:val="00CE2045"/>
    <w:rsid w:val="00CE2070"/>
    <w:rsid w:val="00CE20C1"/>
    <w:rsid w:val="00CE2116"/>
    <w:rsid w:val="00CE21A0"/>
    <w:rsid w:val="00CE21E8"/>
    <w:rsid w:val="00CE221D"/>
    <w:rsid w:val="00CE226E"/>
    <w:rsid w:val="00CE22F7"/>
    <w:rsid w:val="00CE2332"/>
    <w:rsid w:val="00CE2334"/>
    <w:rsid w:val="00CE2366"/>
    <w:rsid w:val="00CE23BC"/>
    <w:rsid w:val="00CE23E7"/>
    <w:rsid w:val="00CE23F2"/>
    <w:rsid w:val="00CE24CF"/>
    <w:rsid w:val="00CE25D2"/>
    <w:rsid w:val="00CE25D3"/>
    <w:rsid w:val="00CE2622"/>
    <w:rsid w:val="00CE2886"/>
    <w:rsid w:val="00CE28C0"/>
    <w:rsid w:val="00CE29DE"/>
    <w:rsid w:val="00CE29EA"/>
    <w:rsid w:val="00CE2A1D"/>
    <w:rsid w:val="00CE2B05"/>
    <w:rsid w:val="00CE2BDC"/>
    <w:rsid w:val="00CE2C4B"/>
    <w:rsid w:val="00CE2CC9"/>
    <w:rsid w:val="00CE2E1B"/>
    <w:rsid w:val="00CE2E2C"/>
    <w:rsid w:val="00CE2E4E"/>
    <w:rsid w:val="00CE2E72"/>
    <w:rsid w:val="00CE306F"/>
    <w:rsid w:val="00CE3085"/>
    <w:rsid w:val="00CE30A6"/>
    <w:rsid w:val="00CE3266"/>
    <w:rsid w:val="00CE3283"/>
    <w:rsid w:val="00CE328A"/>
    <w:rsid w:val="00CE3391"/>
    <w:rsid w:val="00CE34EA"/>
    <w:rsid w:val="00CE373E"/>
    <w:rsid w:val="00CE375D"/>
    <w:rsid w:val="00CE37ED"/>
    <w:rsid w:val="00CE389C"/>
    <w:rsid w:val="00CE38AE"/>
    <w:rsid w:val="00CE38C0"/>
    <w:rsid w:val="00CE390B"/>
    <w:rsid w:val="00CE39E0"/>
    <w:rsid w:val="00CE3A29"/>
    <w:rsid w:val="00CE3A48"/>
    <w:rsid w:val="00CE3B78"/>
    <w:rsid w:val="00CE3BBF"/>
    <w:rsid w:val="00CE3C26"/>
    <w:rsid w:val="00CE3CE7"/>
    <w:rsid w:val="00CE3D63"/>
    <w:rsid w:val="00CE3E54"/>
    <w:rsid w:val="00CE3E89"/>
    <w:rsid w:val="00CE3F8C"/>
    <w:rsid w:val="00CE3FB0"/>
    <w:rsid w:val="00CE4226"/>
    <w:rsid w:val="00CE4246"/>
    <w:rsid w:val="00CE4277"/>
    <w:rsid w:val="00CE4308"/>
    <w:rsid w:val="00CE43E6"/>
    <w:rsid w:val="00CE43EB"/>
    <w:rsid w:val="00CE4425"/>
    <w:rsid w:val="00CE44FF"/>
    <w:rsid w:val="00CE4527"/>
    <w:rsid w:val="00CE45BE"/>
    <w:rsid w:val="00CE45F6"/>
    <w:rsid w:val="00CE4676"/>
    <w:rsid w:val="00CE4742"/>
    <w:rsid w:val="00CE476D"/>
    <w:rsid w:val="00CE4796"/>
    <w:rsid w:val="00CE47EE"/>
    <w:rsid w:val="00CE47FA"/>
    <w:rsid w:val="00CE47FC"/>
    <w:rsid w:val="00CE494F"/>
    <w:rsid w:val="00CE496A"/>
    <w:rsid w:val="00CE498B"/>
    <w:rsid w:val="00CE499D"/>
    <w:rsid w:val="00CE49B9"/>
    <w:rsid w:val="00CE49FD"/>
    <w:rsid w:val="00CE4A19"/>
    <w:rsid w:val="00CE4A38"/>
    <w:rsid w:val="00CE4AFA"/>
    <w:rsid w:val="00CE4CC0"/>
    <w:rsid w:val="00CE4CC8"/>
    <w:rsid w:val="00CE4CD5"/>
    <w:rsid w:val="00CE4D84"/>
    <w:rsid w:val="00CE4D97"/>
    <w:rsid w:val="00CE4E7F"/>
    <w:rsid w:val="00CE4EBA"/>
    <w:rsid w:val="00CE5078"/>
    <w:rsid w:val="00CE515A"/>
    <w:rsid w:val="00CE51E4"/>
    <w:rsid w:val="00CE52BB"/>
    <w:rsid w:val="00CE5340"/>
    <w:rsid w:val="00CE547B"/>
    <w:rsid w:val="00CE5499"/>
    <w:rsid w:val="00CE5530"/>
    <w:rsid w:val="00CE559C"/>
    <w:rsid w:val="00CE5613"/>
    <w:rsid w:val="00CE5649"/>
    <w:rsid w:val="00CE5836"/>
    <w:rsid w:val="00CE587F"/>
    <w:rsid w:val="00CE5892"/>
    <w:rsid w:val="00CE58E7"/>
    <w:rsid w:val="00CE5915"/>
    <w:rsid w:val="00CE59D5"/>
    <w:rsid w:val="00CE5A43"/>
    <w:rsid w:val="00CE5AA4"/>
    <w:rsid w:val="00CE5AAD"/>
    <w:rsid w:val="00CE5B27"/>
    <w:rsid w:val="00CE5B38"/>
    <w:rsid w:val="00CE5C80"/>
    <w:rsid w:val="00CE5D79"/>
    <w:rsid w:val="00CE5D90"/>
    <w:rsid w:val="00CE5DF0"/>
    <w:rsid w:val="00CE5EB3"/>
    <w:rsid w:val="00CE6034"/>
    <w:rsid w:val="00CE6089"/>
    <w:rsid w:val="00CE6097"/>
    <w:rsid w:val="00CE6262"/>
    <w:rsid w:val="00CE6399"/>
    <w:rsid w:val="00CE6401"/>
    <w:rsid w:val="00CE64BE"/>
    <w:rsid w:val="00CE6510"/>
    <w:rsid w:val="00CE657A"/>
    <w:rsid w:val="00CE6649"/>
    <w:rsid w:val="00CE669E"/>
    <w:rsid w:val="00CE6753"/>
    <w:rsid w:val="00CE67BE"/>
    <w:rsid w:val="00CE696E"/>
    <w:rsid w:val="00CE6B15"/>
    <w:rsid w:val="00CE6C5E"/>
    <w:rsid w:val="00CE6CC1"/>
    <w:rsid w:val="00CE6DD9"/>
    <w:rsid w:val="00CE6E3F"/>
    <w:rsid w:val="00CE6F7B"/>
    <w:rsid w:val="00CE7031"/>
    <w:rsid w:val="00CE7115"/>
    <w:rsid w:val="00CE7166"/>
    <w:rsid w:val="00CE7244"/>
    <w:rsid w:val="00CE7366"/>
    <w:rsid w:val="00CE747E"/>
    <w:rsid w:val="00CE7555"/>
    <w:rsid w:val="00CE756D"/>
    <w:rsid w:val="00CE75F6"/>
    <w:rsid w:val="00CE7616"/>
    <w:rsid w:val="00CE76E0"/>
    <w:rsid w:val="00CE7721"/>
    <w:rsid w:val="00CE7762"/>
    <w:rsid w:val="00CE777B"/>
    <w:rsid w:val="00CE779F"/>
    <w:rsid w:val="00CE78AB"/>
    <w:rsid w:val="00CE793A"/>
    <w:rsid w:val="00CE79B7"/>
    <w:rsid w:val="00CE7A8A"/>
    <w:rsid w:val="00CE7BD3"/>
    <w:rsid w:val="00CE7C26"/>
    <w:rsid w:val="00CE7C88"/>
    <w:rsid w:val="00CE7D3E"/>
    <w:rsid w:val="00CE7D6F"/>
    <w:rsid w:val="00CE7E1F"/>
    <w:rsid w:val="00CE7E69"/>
    <w:rsid w:val="00CE7EB0"/>
    <w:rsid w:val="00CE7ED6"/>
    <w:rsid w:val="00CF0047"/>
    <w:rsid w:val="00CF0068"/>
    <w:rsid w:val="00CF01EA"/>
    <w:rsid w:val="00CF0233"/>
    <w:rsid w:val="00CF025D"/>
    <w:rsid w:val="00CF030D"/>
    <w:rsid w:val="00CF044F"/>
    <w:rsid w:val="00CF0492"/>
    <w:rsid w:val="00CF0514"/>
    <w:rsid w:val="00CF07D0"/>
    <w:rsid w:val="00CF0853"/>
    <w:rsid w:val="00CF0943"/>
    <w:rsid w:val="00CF0B8E"/>
    <w:rsid w:val="00CF0D9B"/>
    <w:rsid w:val="00CF0E5C"/>
    <w:rsid w:val="00CF0E66"/>
    <w:rsid w:val="00CF0F19"/>
    <w:rsid w:val="00CF0F4B"/>
    <w:rsid w:val="00CF10BF"/>
    <w:rsid w:val="00CF1107"/>
    <w:rsid w:val="00CF118D"/>
    <w:rsid w:val="00CF11AD"/>
    <w:rsid w:val="00CF11E9"/>
    <w:rsid w:val="00CF11F5"/>
    <w:rsid w:val="00CF12A2"/>
    <w:rsid w:val="00CF134F"/>
    <w:rsid w:val="00CF13DB"/>
    <w:rsid w:val="00CF1525"/>
    <w:rsid w:val="00CF17D1"/>
    <w:rsid w:val="00CF17F3"/>
    <w:rsid w:val="00CF1805"/>
    <w:rsid w:val="00CF184D"/>
    <w:rsid w:val="00CF18C1"/>
    <w:rsid w:val="00CF193C"/>
    <w:rsid w:val="00CF19CB"/>
    <w:rsid w:val="00CF1B03"/>
    <w:rsid w:val="00CF1C23"/>
    <w:rsid w:val="00CF1C3A"/>
    <w:rsid w:val="00CF1C64"/>
    <w:rsid w:val="00CF1C95"/>
    <w:rsid w:val="00CF1D96"/>
    <w:rsid w:val="00CF1DB2"/>
    <w:rsid w:val="00CF1DE6"/>
    <w:rsid w:val="00CF1F8F"/>
    <w:rsid w:val="00CF1FBF"/>
    <w:rsid w:val="00CF205F"/>
    <w:rsid w:val="00CF22CF"/>
    <w:rsid w:val="00CF22D3"/>
    <w:rsid w:val="00CF2352"/>
    <w:rsid w:val="00CF23C6"/>
    <w:rsid w:val="00CF2446"/>
    <w:rsid w:val="00CF24DC"/>
    <w:rsid w:val="00CF2512"/>
    <w:rsid w:val="00CF253B"/>
    <w:rsid w:val="00CF2615"/>
    <w:rsid w:val="00CF262A"/>
    <w:rsid w:val="00CF2672"/>
    <w:rsid w:val="00CF2683"/>
    <w:rsid w:val="00CF2847"/>
    <w:rsid w:val="00CF2857"/>
    <w:rsid w:val="00CF285D"/>
    <w:rsid w:val="00CF287E"/>
    <w:rsid w:val="00CF28B3"/>
    <w:rsid w:val="00CF291E"/>
    <w:rsid w:val="00CF2959"/>
    <w:rsid w:val="00CF29E0"/>
    <w:rsid w:val="00CF2A71"/>
    <w:rsid w:val="00CF2BFB"/>
    <w:rsid w:val="00CF2C41"/>
    <w:rsid w:val="00CF2D3E"/>
    <w:rsid w:val="00CF2DB2"/>
    <w:rsid w:val="00CF2E3B"/>
    <w:rsid w:val="00CF2F07"/>
    <w:rsid w:val="00CF2F0B"/>
    <w:rsid w:val="00CF2F99"/>
    <w:rsid w:val="00CF30CA"/>
    <w:rsid w:val="00CF313C"/>
    <w:rsid w:val="00CF32C9"/>
    <w:rsid w:val="00CF32FF"/>
    <w:rsid w:val="00CF33C8"/>
    <w:rsid w:val="00CF348C"/>
    <w:rsid w:val="00CF34E3"/>
    <w:rsid w:val="00CF35BE"/>
    <w:rsid w:val="00CF3AD8"/>
    <w:rsid w:val="00CF3AE6"/>
    <w:rsid w:val="00CF3B05"/>
    <w:rsid w:val="00CF3B58"/>
    <w:rsid w:val="00CF3B67"/>
    <w:rsid w:val="00CF3C8C"/>
    <w:rsid w:val="00CF3D05"/>
    <w:rsid w:val="00CF3D13"/>
    <w:rsid w:val="00CF3D35"/>
    <w:rsid w:val="00CF3D75"/>
    <w:rsid w:val="00CF3E0D"/>
    <w:rsid w:val="00CF4073"/>
    <w:rsid w:val="00CF4082"/>
    <w:rsid w:val="00CF4088"/>
    <w:rsid w:val="00CF40D3"/>
    <w:rsid w:val="00CF4111"/>
    <w:rsid w:val="00CF4116"/>
    <w:rsid w:val="00CF411A"/>
    <w:rsid w:val="00CF420E"/>
    <w:rsid w:val="00CF4258"/>
    <w:rsid w:val="00CF427C"/>
    <w:rsid w:val="00CF436B"/>
    <w:rsid w:val="00CF4458"/>
    <w:rsid w:val="00CF44F1"/>
    <w:rsid w:val="00CF4584"/>
    <w:rsid w:val="00CF45F1"/>
    <w:rsid w:val="00CF463D"/>
    <w:rsid w:val="00CF481D"/>
    <w:rsid w:val="00CF488F"/>
    <w:rsid w:val="00CF49D1"/>
    <w:rsid w:val="00CF4A1B"/>
    <w:rsid w:val="00CF4A3A"/>
    <w:rsid w:val="00CF4A73"/>
    <w:rsid w:val="00CF4AD0"/>
    <w:rsid w:val="00CF4B8A"/>
    <w:rsid w:val="00CF4B90"/>
    <w:rsid w:val="00CF4CDA"/>
    <w:rsid w:val="00CF4DCE"/>
    <w:rsid w:val="00CF4DF0"/>
    <w:rsid w:val="00CF4FFD"/>
    <w:rsid w:val="00CF5098"/>
    <w:rsid w:val="00CF529B"/>
    <w:rsid w:val="00CF52B7"/>
    <w:rsid w:val="00CF5444"/>
    <w:rsid w:val="00CF57B1"/>
    <w:rsid w:val="00CF57B4"/>
    <w:rsid w:val="00CF58F5"/>
    <w:rsid w:val="00CF5A1D"/>
    <w:rsid w:val="00CF5A8B"/>
    <w:rsid w:val="00CF5B8C"/>
    <w:rsid w:val="00CF5BD5"/>
    <w:rsid w:val="00CF5C29"/>
    <w:rsid w:val="00CF5C93"/>
    <w:rsid w:val="00CF5D24"/>
    <w:rsid w:val="00CF5DCA"/>
    <w:rsid w:val="00CF5DD9"/>
    <w:rsid w:val="00CF5DDF"/>
    <w:rsid w:val="00CF5DF4"/>
    <w:rsid w:val="00CF5E47"/>
    <w:rsid w:val="00CF5EA2"/>
    <w:rsid w:val="00CF5EBA"/>
    <w:rsid w:val="00CF5F68"/>
    <w:rsid w:val="00CF6024"/>
    <w:rsid w:val="00CF6052"/>
    <w:rsid w:val="00CF6085"/>
    <w:rsid w:val="00CF622F"/>
    <w:rsid w:val="00CF62E9"/>
    <w:rsid w:val="00CF63B7"/>
    <w:rsid w:val="00CF63BC"/>
    <w:rsid w:val="00CF63EA"/>
    <w:rsid w:val="00CF645D"/>
    <w:rsid w:val="00CF65BD"/>
    <w:rsid w:val="00CF65F4"/>
    <w:rsid w:val="00CF677F"/>
    <w:rsid w:val="00CF68D4"/>
    <w:rsid w:val="00CF6975"/>
    <w:rsid w:val="00CF6992"/>
    <w:rsid w:val="00CF69A6"/>
    <w:rsid w:val="00CF69D0"/>
    <w:rsid w:val="00CF6A31"/>
    <w:rsid w:val="00CF6A38"/>
    <w:rsid w:val="00CF6A83"/>
    <w:rsid w:val="00CF6ACD"/>
    <w:rsid w:val="00CF6B30"/>
    <w:rsid w:val="00CF6B6F"/>
    <w:rsid w:val="00CF6BA0"/>
    <w:rsid w:val="00CF6D60"/>
    <w:rsid w:val="00CF6DD4"/>
    <w:rsid w:val="00CF6EA0"/>
    <w:rsid w:val="00CF74CB"/>
    <w:rsid w:val="00CF74D9"/>
    <w:rsid w:val="00CF7594"/>
    <w:rsid w:val="00CF761A"/>
    <w:rsid w:val="00CF763A"/>
    <w:rsid w:val="00CF768A"/>
    <w:rsid w:val="00CF770D"/>
    <w:rsid w:val="00CF7861"/>
    <w:rsid w:val="00CF7951"/>
    <w:rsid w:val="00CF79A2"/>
    <w:rsid w:val="00CF7A0A"/>
    <w:rsid w:val="00CF7B3A"/>
    <w:rsid w:val="00CF7BCF"/>
    <w:rsid w:val="00CF7C09"/>
    <w:rsid w:val="00CF7C60"/>
    <w:rsid w:val="00CF7C98"/>
    <w:rsid w:val="00D00075"/>
    <w:rsid w:val="00D000EB"/>
    <w:rsid w:val="00D0012E"/>
    <w:rsid w:val="00D0013F"/>
    <w:rsid w:val="00D0027A"/>
    <w:rsid w:val="00D002F7"/>
    <w:rsid w:val="00D00344"/>
    <w:rsid w:val="00D0040D"/>
    <w:rsid w:val="00D0049F"/>
    <w:rsid w:val="00D00751"/>
    <w:rsid w:val="00D0080E"/>
    <w:rsid w:val="00D00965"/>
    <w:rsid w:val="00D009D2"/>
    <w:rsid w:val="00D00B45"/>
    <w:rsid w:val="00D00C0F"/>
    <w:rsid w:val="00D00C4E"/>
    <w:rsid w:val="00D00C60"/>
    <w:rsid w:val="00D00C79"/>
    <w:rsid w:val="00D00C8D"/>
    <w:rsid w:val="00D00DE7"/>
    <w:rsid w:val="00D00E4B"/>
    <w:rsid w:val="00D00FF1"/>
    <w:rsid w:val="00D00FFF"/>
    <w:rsid w:val="00D01036"/>
    <w:rsid w:val="00D0113A"/>
    <w:rsid w:val="00D01316"/>
    <w:rsid w:val="00D014B4"/>
    <w:rsid w:val="00D01513"/>
    <w:rsid w:val="00D01597"/>
    <w:rsid w:val="00D01643"/>
    <w:rsid w:val="00D01653"/>
    <w:rsid w:val="00D01692"/>
    <w:rsid w:val="00D017E6"/>
    <w:rsid w:val="00D019D8"/>
    <w:rsid w:val="00D01A5F"/>
    <w:rsid w:val="00D01DA7"/>
    <w:rsid w:val="00D02017"/>
    <w:rsid w:val="00D0209B"/>
    <w:rsid w:val="00D020E6"/>
    <w:rsid w:val="00D02159"/>
    <w:rsid w:val="00D02286"/>
    <w:rsid w:val="00D023DA"/>
    <w:rsid w:val="00D02570"/>
    <w:rsid w:val="00D02611"/>
    <w:rsid w:val="00D0265D"/>
    <w:rsid w:val="00D02685"/>
    <w:rsid w:val="00D02799"/>
    <w:rsid w:val="00D0286F"/>
    <w:rsid w:val="00D02871"/>
    <w:rsid w:val="00D02896"/>
    <w:rsid w:val="00D02924"/>
    <w:rsid w:val="00D02931"/>
    <w:rsid w:val="00D02957"/>
    <w:rsid w:val="00D0296D"/>
    <w:rsid w:val="00D029B6"/>
    <w:rsid w:val="00D02C66"/>
    <w:rsid w:val="00D02D68"/>
    <w:rsid w:val="00D02E0E"/>
    <w:rsid w:val="00D02E46"/>
    <w:rsid w:val="00D02E7A"/>
    <w:rsid w:val="00D02EF1"/>
    <w:rsid w:val="00D02F02"/>
    <w:rsid w:val="00D02FBB"/>
    <w:rsid w:val="00D0309D"/>
    <w:rsid w:val="00D03106"/>
    <w:rsid w:val="00D031F7"/>
    <w:rsid w:val="00D032A6"/>
    <w:rsid w:val="00D034EE"/>
    <w:rsid w:val="00D03511"/>
    <w:rsid w:val="00D0353D"/>
    <w:rsid w:val="00D0359F"/>
    <w:rsid w:val="00D036A0"/>
    <w:rsid w:val="00D03779"/>
    <w:rsid w:val="00D037EB"/>
    <w:rsid w:val="00D039AF"/>
    <w:rsid w:val="00D03A0D"/>
    <w:rsid w:val="00D03BE3"/>
    <w:rsid w:val="00D03C24"/>
    <w:rsid w:val="00D03D36"/>
    <w:rsid w:val="00D03D60"/>
    <w:rsid w:val="00D03DC6"/>
    <w:rsid w:val="00D03DDF"/>
    <w:rsid w:val="00D03E41"/>
    <w:rsid w:val="00D03E7D"/>
    <w:rsid w:val="00D03F28"/>
    <w:rsid w:val="00D03F6D"/>
    <w:rsid w:val="00D03FD2"/>
    <w:rsid w:val="00D0400C"/>
    <w:rsid w:val="00D0426D"/>
    <w:rsid w:val="00D04292"/>
    <w:rsid w:val="00D04336"/>
    <w:rsid w:val="00D047B8"/>
    <w:rsid w:val="00D04812"/>
    <w:rsid w:val="00D0482B"/>
    <w:rsid w:val="00D04878"/>
    <w:rsid w:val="00D048D5"/>
    <w:rsid w:val="00D04A41"/>
    <w:rsid w:val="00D04A5C"/>
    <w:rsid w:val="00D04AE4"/>
    <w:rsid w:val="00D04B0E"/>
    <w:rsid w:val="00D04BB2"/>
    <w:rsid w:val="00D04C21"/>
    <w:rsid w:val="00D04CFE"/>
    <w:rsid w:val="00D04D8A"/>
    <w:rsid w:val="00D04E00"/>
    <w:rsid w:val="00D04F26"/>
    <w:rsid w:val="00D04F8E"/>
    <w:rsid w:val="00D050AF"/>
    <w:rsid w:val="00D050B5"/>
    <w:rsid w:val="00D05163"/>
    <w:rsid w:val="00D051E8"/>
    <w:rsid w:val="00D051F0"/>
    <w:rsid w:val="00D0523D"/>
    <w:rsid w:val="00D052C7"/>
    <w:rsid w:val="00D053C6"/>
    <w:rsid w:val="00D054D0"/>
    <w:rsid w:val="00D0557B"/>
    <w:rsid w:val="00D05606"/>
    <w:rsid w:val="00D056E2"/>
    <w:rsid w:val="00D05767"/>
    <w:rsid w:val="00D0582E"/>
    <w:rsid w:val="00D05920"/>
    <w:rsid w:val="00D059F7"/>
    <w:rsid w:val="00D05A09"/>
    <w:rsid w:val="00D05B76"/>
    <w:rsid w:val="00D05C35"/>
    <w:rsid w:val="00D05C42"/>
    <w:rsid w:val="00D05D1D"/>
    <w:rsid w:val="00D05FE6"/>
    <w:rsid w:val="00D06063"/>
    <w:rsid w:val="00D060AA"/>
    <w:rsid w:val="00D06134"/>
    <w:rsid w:val="00D062D5"/>
    <w:rsid w:val="00D0644A"/>
    <w:rsid w:val="00D06490"/>
    <w:rsid w:val="00D06597"/>
    <w:rsid w:val="00D06700"/>
    <w:rsid w:val="00D06708"/>
    <w:rsid w:val="00D0678D"/>
    <w:rsid w:val="00D067F1"/>
    <w:rsid w:val="00D068DC"/>
    <w:rsid w:val="00D0696E"/>
    <w:rsid w:val="00D069CA"/>
    <w:rsid w:val="00D069DF"/>
    <w:rsid w:val="00D06A72"/>
    <w:rsid w:val="00D06A78"/>
    <w:rsid w:val="00D06ABE"/>
    <w:rsid w:val="00D06AF9"/>
    <w:rsid w:val="00D06B96"/>
    <w:rsid w:val="00D06BA0"/>
    <w:rsid w:val="00D06C13"/>
    <w:rsid w:val="00D06C23"/>
    <w:rsid w:val="00D06C2D"/>
    <w:rsid w:val="00D06CC2"/>
    <w:rsid w:val="00D06E4F"/>
    <w:rsid w:val="00D06F71"/>
    <w:rsid w:val="00D070FC"/>
    <w:rsid w:val="00D0714F"/>
    <w:rsid w:val="00D072B6"/>
    <w:rsid w:val="00D0735C"/>
    <w:rsid w:val="00D073CA"/>
    <w:rsid w:val="00D0742E"/>
    <w:rsid w:val="00D07467"/>
    <w:rsid w:val="00D07581"/>
    <w:rsid w:val="00D07819"/>
    <w:rsid w:val="00D0787D"/>
    <w:rsid w:val="00D07897"/>
    <w:rsid w:val="00D0789F"/>
    <w:rsid w:val="00D078C7"/>
    <w:rsid w:val="00D07910"/>
    <w:rsid w:val="00D0793F"/>
    <w:rsid w:val="00D07A61"/>
    <w:rsid w:val="00D07DAF"/>
    <w:rsid w:val="00D07ED7"/>
    <w:rsid w:val="00D10042"/>
    <w:rsid w:val="00D10131"/>
    <w:rsid w:val="00D1015E"/>
    <w:rsid w:val="00D101B5"/>
    <w:rsid w:val="00D1025D"/>
    <w:rsid w:val="00D10276"/>
    <w:rsid w:val="00D10409"/>
    <w:rsid w:val="00D10467"/>
    <w:rsid w:val="00D105DF"/>
    <w:rsid w:val="00D105F2"/>
    <w:rsid w:val="00D105FF"/>
    <w:rsid w:val="00D1067A"/>
    <w:rsid w:val="00D10696"/>
    <w:rsid w:val="00D106B9"/>
    <w:rsid w:val="00D106BF"/>
    <w:rsid w:val="00D106D8"/>
    <w:rsid w:val="00D106DA"/>
    <w:rsid w:val="00D10771"/>
    <w:rsid w:val="00D107C1"/>
    <w:rsid w:val="00D1086D"/>
    <w:rsid w:val="00D10960"/>
    <w:rsid w:val="00D10A1F"/>
    <w:rsid w:val="00D10A72"/>
    <w:rsid w:val="00D10A75"/>
    <w:rsid w:val="00D10BB0"/>
    <w:rsid w:val="00D10BD6"/>
    <w:rsid w:val="00D10C2A"/>
    <w:rsid w:val="00D10C64"/>
    <w:rsid w:val="00D10C6D"/>
    <w:rsid w:val="00D10CE4"/>
    <w:rsid w:val="00D10DCC"/>
    <w:rsid w:val="00D10DE5"/>
    <w:rsid w:val="00D10E24"/>
    <w:rsid w:val="00D10E39"/>
    <w:rsid w:val="00D10EBF"/>
    <w:rsid w:val="00D10F19"/>
    <w:rsid w:val="00D10F39"/>
    <w:rsid w:val="00D10FCB"/>
    <w:rsid w:val="00D110BC"/>
    <w:rsid w:val="00D11127"/>
    <w:rsid w:val="00D112FE"/>
    <w:rsid w:val="00D114CD"/>
    <w:rsid w:val="00D114D0"/>
    <w:rsid w:val="00D115C4"/>
    <w:rsid w:val="00D116EA"/>
    <w:rsid w:val="00D117A6"/>
    <w:rsid w:val="00D11812"/>
    <w:rsid w:val="00D119CD"/>
    <w:rsid w:val="00D119DD"/>
    <w:rsid w:val="00D119E8"/>
    <w:rsid w:val="00D11B8B"/>
    <w:rsid w:val="00D11C9F"/>
    <w:rsid w:val="00D11CB2"/>
    <w:rsid w:val="00D11DAB"/>
    <w:rsid w:val="00D11E79"/>
    <w:rsid w:val="00D11F41"/>
    <w:rsid w:val="00D11F87"/>
    <w:rsid w:val="00D1201E"/>
    <w:rsid w:val="00D120EC"/>
    <w:rsid w:val="00D121F9"/>
    <w:rsid w:val="00D12219"/>
    <w:rsid w:val="00D1221B"/>
    <w:rsid w:val="00D12270"/>
    <w:rsid w:val="00D122C3"/>
    <w:rsid w:val="00D123DB"/>
    <w:rsid w:val="00D1242C"/>
    <w:rsid w:val="00D12436"/>
    <w:rsid w:val="00D124D9"/>
    <w:rsid w:val="00D1289A"/>
    <w:rsid w:val="00D12952"/>
    <w:rsid w:val="00D12ADD"/>
    <w:rsid w:val="00D12B8F"/>
    <w:rsid w:val="00D12BC5"/>
    <w:rsid w:val="00D12C1B"/>
    <w:rsid w:val="00D12CBB"/>
    <w:rsid w:val="00D12CE4"/>
    <w:rsid w:val="00D12D96"/>
    <w:rsid w:val="00D12E59"/>
    <w:rsid w:val="00D12EFA"/>
    <w:rsid w:val="00D12F01"/>
    <w:rsid w:val="00D12F4F"/>
    <w:rsid w:val="00D12FC1"/>
    <w:rsid w:val="00D130A2"/>
    <w:rsid w:val="00D130C9"/>
    <w:rsid w:val="00D130FA"/>
    <w:rsid w:val="00D1326B"/>
    <w:rsid w:val="00D13287"/>
    <w:rsid w:val="00D132CB"/>
    <w:rsid w:val="00D13307"/>
    <w:rsid w:val="00D13316"/>
    <w:rsid w:val="00D133B1"/>
    <w:rsid w:val="00D13413"/>
    <w:rsid w:val="00D13447"/>
    <w:rsid w:val="00D13480"/>
    <w:rsid w:val="00D13557"/>
    <w:rsid w:val="00D135AB"/>
    <w:rsid w:val="00D135D0"/>
    <w:rsid w:val="00D135D9"/>
    <w:rsid w:val="00D135E1"/>
    <w:rsid w:val="00D1360B"/>
    <w:rsid w:val="00D1360C"/>
    <w:rsid w:val="00D13671"/>
    <w:rsid w:val="00D136CA"/>
    <w:rsid w:val="00D136CD"/>
    <w:rsid w:val="00D1373F"/>
    <w:rsid w:val="00D137C1"/>
    <w:rsid w:val="00D137D5"/>
    <w:rsid w:val="00D13806"/>
    <w:rsid w:val="00D1383A"/>
    <w:rsid w:val="00D13876"/>
    <w:rsid w:val="00D138B5"/>
    <w:rsid w:val="00D138D5"/>
    <w:rsid w:val="00D139C2"/>
    <w:rsid w:val="00D13A1E"/>
    <w:rsid w:val="00D13B39"/>
    <w:rsid w:val="00D13BC1"/>
    <w:rsid w:val="00D13BD9"/>
    <w:rsid w:val="00D13BE0"/>
    <w:rsid w:val="00D13E22"/>
    <w:rsid w:val="00D13E8C"/>
    <w:rsid w:val="00D13E93"/>
    <w:rsid w:val="00D13EE0"/>
    <w:rsid w:val="00D1401D"/>
    <w:rsid w:val="00D14054"/>
    <w:rsid w:val="00D14199"/>
    <w:rsid w:val="00D14365"/>
    <w:rsid w:val="00D143CC"/>
    <w:rsid w:val="00D143F9"/>
    <w:rsid w:val="00D14438"/>
    <w:rsid w:val="00D144EB"/>
    <w:rsid w:val="00D1452B"/>
    <w:rsid w:val="00D14886"/>
    <w:rsid w:val="00D14937"/>
    <w:rsid w:val="00D14A72"/>
    <w:rsid w:val="00D14C02"/>
    <w:rsid w:val="00D14C6A"/>
    <w:rsid w:val="00D14D63"/>
    <w:rsid w:val="00D14D7B"/>
    <w:rsid w:val="00D14DF4"/>
    <w:rsid w:val="00D14E82"/>
    <w:rsid w:val="00D14EFF"/>
    <w:rsid w:val="00D14FC3"/>
    <w:rsid w:val="00D15119"/>
    <w:rsid w:val="00D1515A"/>
    <w:rsid w:val="00D151DE"/>
    <w:rsid w:val="00D152DF"/>
    <w:rsid w:val="00D153A5"/>
    <w:rsid w:val="00D153DB"/>
    <w:rsid w:val="00D154AF"/>
    <w:rsid w:val="00D155AE"/>
    <w:rsid w:val="00D1566C"/>
    <w:rsid w:val="00D15721"/>
    <w:rsid w:val="00D1579B"/>
    <w:rsid w:val="00D1592D"/>
    <w:rsid w:val="00D15A2D"/>
    <w:rsid w:val="00D15AE9"/>
    <w:rsid w:val="00D15B29"/>
    <w:rsid w:val="00D15C3C"/>
    <w:rsid w:val="00D15C53"/>
    <w:rsid w:val="00D15C60"/>
    <w:rsid w:val="00D15D3C"/>
    <w:rsid w:val="00D15DFE"/>
    <w:rsid w:val="00D16053"/>
    <w:rsid w:val="00D161A0"/>
    <w:rsid w:val="00D161B6"/>
    <w:rsid w:val="00D16233"/>
    <w:rsid w:val="00D16342"/>
    <w:rsid w:val="00D1634E"/>
    <w:rsid w:val="00D164B2"/>
    <w:rsid w:val="00D164E2"/>
    <w:rsid w:val="00D164EA"/>
    <w:rsid w:val="00D16503"/>
    <w:rsid w:val="00D16605"/>
    <w:rsid w:val="00D16625"/>
    <w:rsid w:val="00D1664A"/>
    <w:rsid w:val="00D166AA"/>
    <w:rsid w:val="00D16788"/>
    <w:rsid w:val="00D1681C"/>
    <w:rsid w:val="00D169A6"/>
    <w:rsid w:val="00D169B8"/>
    <w:rsid w:val="00D16A25"/>
    <w:rsid w:val="00D16ACF"/>
    <w:rsid w:val="00D16BA0"/>
    <w:rsid w:val="00D16BBE"/>
    <w:rsid w:val="00D16BFB"/>
    <w:rsid w:val="00D16C02"/>
    <w:rsid w:val="00D16C33"/>
    <w:rsid w:val="00D16C81"/>
    <w:rsid w:val="00D16D0E"/>
    <w:rsid w:val="00D16D3E"/>
    <w:rsid w:val="00D16D7B"/>
    <w:rsid w:val="00D16E1F"/>
    <w:rsid w:val="00D16E51"/>
    <w:rsid w:val="00D16E66"/>
    <w:rsid w:val="00D16E8F"/>
    <w:rsid w:val="00D16EA1"/>
    <w:rsid w:val="00D16F34"/>
    <w:rsid w:val="00D16FA1"/>
    <w:rsid w:val="00D17047"/>
    <w:rsid w:val="00D17091"/>
    <w:rsid w:val="00D170D0"/>
    <w:rsid w:val="00D174FB"/>
    <w:rsid w:val="00D17501"/>
    <w:rsid w:val="00D1752E"/>
    <w:rsid w:val="00D1766D"/>
    <w:rsid w:val="00D17675"/>
    <w:rsid w:val="00D176AB"/>
    <w:rsid w:val="00D17741"/>
    <w:rsid w:val="00D17848"/>
    <w:rsid w:val="00D17873"/>
    <w:rsid w:val="00D17876"/>
    <w:rsid w:val="00D178E8"/>
    <w:rsid w:val="00D1794B"/>
    <w:rsid w:val="00D179C1"/>
    <w:rsid w:val="00D17A11"/>
    <w:rsid w:val="00D17B5B"/>
    <w:rsid w:val="00D17B9A"/>
    <w:rsid w:val="00D17BB4"/>
    <w:rsid w:val="00D17C9E"/>
    <w:rsid w:val="00D17F30"/>
    <w:rsid w:val="00D17F3F"/>
    <w:rsid w:val="00D2009C"/>
    <w:rsid w:val="00D200BA"/>
    <w:rsid w:val="00D2010B"/>
    <w:rsid w:val="00D20331"/>
    <w:rsid w:val="00D203AA"/>
    <w:rsid w:val="00D203C4"/>
    <w:rsid w:val="00D20603"/>
    <w:rsid w:val="00D20715"/>
    <w:rsid w:val="00D207C5"/>
    <w:rsid w:val="00D2082D"/>
    <w:rsid w:val="00D20898"/>
    <w:rsid w:val="00D208EB"/>
    <w:rsid w:val="00D20999"/>
    <w:rsid w:val="00D209B7"/>
    <w:rsid w:val="00D20A85"/>
    <w:rsid w:val="00D20C21"/>
    <w:rsid w:val="00D20CEB"/>
    <w:rsid w:val="00D20CEF"/>
    <w:rsid w:val="00D20D18"/>
    <w:rsid w:val="00D20D79"/>
    <w:rsid w:val="00D20DB6"/>
    <w:rsid w:val="00D20E65"/>
    <w:rsid w:val="00D20ED2"/>
    <w:rsid w:val="00D20F6D"/>
    <w:rsid w:val="00D20FDC"/>
    <w:rsid w:val="00D21084"/>
    <w:rsid w:val="00D21132"/>
    <w:rsid w:val="00D21179"/>
    <w:rsid w:val="00D211CB"/>
    <w:rsid w:val="00D212D4"/>
    <w:rsid w:val="00D212EC"/>
    <w:rsid w:val="00D21358"/>
    <w:rsid w:val="00D21382"/>
    <w:rsid w:val="00D21428"/>
    <w:rsid w:val="00D2149B"/>
    <w:rsid w:val="00D21532"/>
    <w:rsid w:val="00D21555"/>
    <w:rsid w:val="00D216AE"/>
    <w:rsid w:val="00D216EF"/>
    <w:rsid w:val="00D2182A"/>
    <w:rsid w:val="00D2183C"/>
    <w:rsid w:val="00D218EA"/>
    <w:rsid w:val="00D218FA"/>
    <w:rsid w:val="00D2191A"/>
    <w:rsid w:val="00D2191F"/>
    <w:rsid w:val="00D21973"/>
    <w:rsid w:val="00D2198E"/>
    <w:rsid w:val="00D21990"/>
    <w:rsid w:val="00D219FF"/>
    <w:rsid w:val="00D21A9C"/>
    <w:rsid w:val="00D21AA0"/>
    <w:rsid w:val="00D21E30"/>
    <w:rsid w:val="00D21E42"/>
    <w:rsid w:val="00D21EF3"/>
    <w:rsid w:val="00D2202E"/>
    <w:rsid w:val="00D2209D"/>
    <w:rsid w:val="00D22441"/>
    <w:rsid w:val="00D224A2"/>
    <w:rsid w:val="00D224CE"/>
    <w:rsid w:val="00D22633"/>
    <w:rsid w:val="00D227BC"/>
    <w:rsid w:val="00D22807"/>
    <w:rsid w:val="00D22810"/>
    <w:rsid w:val="00D22826"/>
    <w:rsid w:val="00D22A41"/>
    <w:rsid w:val="00D22A86"/>
    <w:rsid w:val="00D22B38"/>
    <w:rsid w:val="00D22BF9"/>
    <w:rsid w:val="00D22C26"/>
    <w:rsid w:val="00D22C41"/>
    <w:rsid w:val="00D22CD7"/>
    <w:rsid w:val="00D22E53"/>
    <w:rsid w:val="00D22FC6"/>
    <w:rsid w:val="00D23061"/>
    <w:rsid w:val="00D230D9"/>
    <w:rsid w:val="00D23176"/>
    <w:rsid w:val="00D232FF"/>
    <w:rsid w:val="00D23321"/>
    <w:rsid w:val="00D233CD"/>
    <w:rsid w:val="00D235A1"/>
    <w:rsid w:val="00D235E9"/>
    <w:rsid w:val="00D236A3"/>
    <w:rsid w:val="00D23843"/>
    <w:rsid w:val="00D23931"/>
    <w:rsid w:val="00D23A6C"/>
    <w:rsid w:val="00D23B60"/>
    <w:rsid w:val="00D23BDD"/>
    <w:rsid w:val="00D23BF1"/>
    <w:rsid w:val="00D23D77"/>
    <w:rsid w:val="00D23DA8"/>
    <w:rsid w:val="00D2418A"/>
    <w:rsid w:val="00D2421D"/>
    <w:rsid w:val="00D24285"/>
    <w:rsid w:val="00D244F5"/>
    <w:rsid w:val="00D24531"/>
    <w:rsid w:val="00D245B0"/>
    <w:rsid w:val="00D245F9"/>
    <w:rsid w:val="00D2477A"/>
    <w:rsid w:val="00D248B5"/>
    <w:rsid w:val="00D249F2"/>
    <w:rsid w:val="00D24A37"/>
    <w:rsid w:val="00D24A53"/>
    <w:rsid w:val="00D24A61"/>
    <w:rsid w:val="00D24AC2"/>
    <w:rsid w:val="00D24D44"/>
    <w:rsid w:val="00D24E2B"/>
    <w:rsid w:val="00D25024"/>
    <w:rsid w:val="00D251DE"/>
    <w:rsid w:val="00D251E2"/>
    <w:rsid w:val="00D252D2"/>
    <w:rsid w:val="00D25318"/>
    <w:rsid w:val="00D2540F"/>
    <w:rsid w:val="00D25608"/>
    <w:rsid w:val="00D257EC"/>
    <w:rsid w:val="00D25838"/>
    <w:rsid w:val="00D2586F"/>
    <w:rsid w:val="00D259A4"/>
    <w:rsid w:val="00D25A62"/>
    <w:rsid w:val="00D25AB6"/>
    <w:rsid w:val="00D25B65"/>
    <w:rsid w:val="00D25BC3"/>
    <w:rsid w:val="00D25BED"/>
    <w:rsid w:val="00D25CCF"/>
    <w:rsid w:val="00D25E31"/>
    <w:rsid w:val="00D25F56"/>
    <w:rsid w:val="00D25F70"/>
    <w:rsid w:val="00D25F73"/>
    <w:rsid w:val="00D25FF8"/>
    <w:rsid w:val="00D26084"/>
    <w:rsid w:val="00D26128"/>
    <w:rsid w:val="00D2615A"/>
    <w:rsid w:val="00D2615D"/>
    <w:rsid w:val="00D26190"/>
    <w:rsid w:val="00D2627D"/>
    <w:rsid w:val="00D262D9"/>
    <w:rsid w:val="00D26342"/>
    <w:rsid w:val="00D2639A"/>
    <w:rsid w:val="00D263C1"/>
    <w:rsid w:val="00D263D8"/>
    <w:rsid w:val="00D26452"/>
    <w:rsid w:val="00D267A6"/>
    <w:rsid w:val="00D267FE"/>
    <w:rsid w:val="00D26815"/>
    <w:rsid w:val="00D268A7"/>
    <w:rsid w:val="00D26935"/>
    <w:rsid w:val="00D26B94"/>
    <w:rsid w:val="00D26BE9"/>
    <w:rsid w:val="00D26D32"/>
    <w:rsid w:val="00D26D85"/>
    <w:rsid w:val="00D26DA1"/>
    <w:rsid w:val="00D26E00"/>
    <w:rsid w:val="00D26E41"/>
    <w:rsid w:val="00D26E83"/>
    <w:rsid w:val="00D26EC1"/>
    <w:rsid w:val="00D26F20"/>
    <w:rsid w:val="00D26F71"/>
    <w:rsid w:val="00D270A5"/>
    <w:rsid w:val="00D27117"/>
    <w:rsid w:val="00D27175"/>
    <w:rsid w:val="00D27195"/>
    <w:rsid w:val="00D271A1"/>
    <w:rsid w:val="00D272DC"/>
    <w:rsid w:val="00D2734B"/>
    <w:rsid w:val="00D273BA"/>
    <w:rsid w:val="00D273DD"/>
    <w:rsid w:val="00D2751C"/>
    <w:rsid w:val="00D27535"/>
    <w:rsid w:val="00D27541"/>
    <w:rsid w:val="00D2755A"/>
    <w:rsid w:val="00D2756B"/>
    <w:rsid w:val="00D2760E"/>
    <w:rsid w:val="00D27655"/>
    <w:rsid w:val="00D276D7"/>
    <w:rsid w:val="00D276DB"/>
    <w:rsid w:val="00D2780F"/>
    <w:rsid w:val="00D27812"/>
    <w:rsid w:val="00D278BE"/>
    <w:rsid w:val="00D278CA"/>
    <w:rsid w:val="00D279EC"/>
    <w:rsid w:val="00D27A58"/>
    <w:rsid w:val="00D27A7C"/>
    <w:rsid w:val="00D27B04"/>
    <w:rsid w:val="00D27B3D"/>
    <w:rsid w:val="00D27B58"/>
    <w:rsid w:val="00D27B83"/>
    <w:rsid w:val="00D27BC5"/>
    <w:rsid w:val="00D27C0C"/>
    <w:rsid w:val="00D27CD2"/>
    <w:rsid w:val="00D27D13"/>
    <w:rsid w:val="00D27DAF"/>
    <w:rsid w:val="00D27EE6"/>
    <w:rsid w:val="00D27F70"/>
    <w:rsid w:val="00D30054"/>
    <w:rsid w:val="00D30060"/>
    <w:rsid w:val="00D300C2"/>
    <w:rsid w:val="00D3019F"/>
    <w:rsid w:val="00D301A2"/>
    <w:rsid w:val="00D301FD"/>
    <w:rsid w:val="00D30253"/>
    <w:rsid w:val="00D302EC"/>
    <w:rsid w:val="00D30356"/>
    <w:rsid w:val="00D3038F"/>
    <w:rsid w:val="00D303EC"/>
    <w:rsid w:val="00D3048C"/>
    <w:rsid w:val="00D3049A"/>
    <w:rsid w:val="00D30579"/>
    <w:rsid w:val="00D305C5"/>
    <w:rsid w:val="00D305D7"/>
    <w:rsid w:val="00D30614"/>
    <w:rsid w:val="00D30635"/>
    <w:rsid w:val="00D30639"/>
    <w:rsid w:val="00D306CD"/>
    <w:rsid w:val="00D306DD"/>
    <w:rsid w:val="00D30763"/>
    <w:rsid w:val="00D30784"/>
    <w:rsid w:val="00D307B9"/>
    <w:rsid w:val="00D30856"/>
    <w:rsid w:val="00D30957"/>
    <w:rsid w:val="00D309C5"/>
    <w:rsid w:val="00D30A05"/>
    <w:rsid w:val="00D30AE6"/>
    <w:rsid w:val="00D30C0D"/>
    <w:rsid w:val="00D30D54"/>
    <w:rsid w:val="00D30D9D"/>
    <w:rsid w:val="00D30E37"/>
    <w:rsid w:val="00D30ECF"/>
    <w:rsid w:val="00D30ED7"/>
    <w:rsid w:val="00D30F4D"/>
    <w:rsid w:val="00D310A8"/>
    <w:rsid w:val="00D310EE"/>
    <w:rsid w:val="00D3123C"/>
    <w:rsid w:val="00D312DE"/>
    <w:rsid w:val="00D314C8"/>
    <w:rsid w:val="00D31525"/>
    <w:rsid w:val="00D3155F"/>
    <w:rsid w:val="00D3156F"/>
    <w:rsid w:val="00D3169B"/>
    <w:rsid w:val="00D316A5"/>
    <w:rsid w:val="00D316E7"/>
    <w:rsid w:val="00D31720"/>
    <w:rsid w:val="00D3182E"/>
    <w:rsid w:val="00D31856"/>
    <w:rsid w:val="00D318B8"/>
    <w:rsid w:val="00D31959"/>
    <w:rsid w:val="00D319C2"/>
    <w:rsid w:val="00D31AC4"/>
    <w:rsid w:val="00D31AD0"/>
    <w:rsid w:val="00D31AD8"/>
    <w:rsid w:val="00D31B15"/>
    <w:rsid w:val="00D31B20"/>
    <w:rsid w:val="00D31B61"/>
    <w:rsid w:val="00D31BAF"/>
    <w:rsid w:val="00D31C11"/>
    <w:rsid w:val="00D31C53"/>
    <w:rsid w:val="00D31C85"/>
    <w:rsid w:val="00D31CE6"/>
    <w:rsid w:val="00D31D1E"/>
    <w:rsid w:val="00D31DF1"/>
    <w:rsid w:val="00D31E06"/>
    <w:rsid w:val="00D31E79"/>
    <w:rsid w:val="00D31E91"/>
    <w:rsid w:val="00D31EF7"/>
    <w:rsid w:val="00D31FB0"/>
    <w:rsid w:val="00D31FF7"/>
    <w:rsid w:val="00D3227C"/>
    <w:rsid w:val="00D32328"/>
    <w:rsid w:val="00D324CC"/>
    <w:rsid w:val="00D32538"/>
    <w:rsid w:val="00D3267B"/>
    <w:rsid w:val="00D326A7"/>
    <w:rsid w:val="00D326DC"/>
    <w:rsid w:val="00D327C6"/>
    <w:rsid w:val="00D327DA"/>
    <w:rsid w:val="00D3290E"/>
    <w:rsid w:val="00D329B1"/>
    <w:rsid w:val="00D329DD"/>
    <w:rsid w:val="00D32A81"/>
    <w:rsid w:val="00D32BCF"/>
    <w:rsid w:val="00D32D51"/>
    <w:rsid w:val="00D32FDA"/>
    <w:rsid w:val="00D33031"/>
    <w:rsid w:val="00D330AD"/>
    <w:rsid w:val="00D3312D"/>
    <w:rsid w:val="00D331AE"/>
    <w:rsid w:val="00D3320B"/>
    <w:rsid w:val="00D3329B"/>
    <w:rsid w:val="00D332E4"/>
    <w:rsid w:val="00D3330D"/>
    <w:rsid w:val="00D3331D"/>
    <w:rsid w:val="00D33356"/>
    <w:rsid w:val="00D33367"/>
    <w:rsid w:val="00D33386"/>
    <w:rsid w:val="00D333F6"/>
    <w:rsid w:val="00D3362C"/>
    <w:rsid w:val="00D33680"/>
    <w:rsid w:val="00D336A3"/>
    <w:rsid w:val="00D336AA"/>
    <w:rsid w:val="00D336CD"/>
    <w:rsid w:val="00D33777"/>
    <w:rsid w:val="00D337C8"/>
    <w:rsid w:val="00D33856"/>
    <w:rsid w:val="00D33999"/>
    <w:rsid w:val="00D339ED"/>
    <w:rsid w:val="00D33A8A"/>
    <w:rsid w:val="00D33B50"/>
    <w:rsid w:val="00D33C17"/>
    <w:rsid w:val="00D33CF3"/>
    <w:rsid w:val="00D33D20"/>
    <w:rsid w:val="00D33DFF"/>
    <w:rsid w:val="00D33F67"/>
    <w:rsid w:val="00D3413E"/>
    <w:rsid w:val="00D3415A"/>
    <w:rsid w:val="00D34257"/>
    <w:rsid w:val="00D342E3"/>
    <w:rsid w:val="00D342E7"/>
    <w:rsid w:val="00D345A7"/>
    <w:rsid w:val="00D34712"/>
    <w:rsid w:val="00D34735"/>
    <w:rsid w:val="00D3485D"/>
    <w:rsid w:val="00D348D3"/>
    <w:rsid w:val="00D34924"/>
    <w:rsid w:val="00D3494B"/>
    <w:rsid w:val="00D34972"/>
    <w:rsid w:val="00D34A44"/>
    <w:rsid w:val="00D34AA1"/>
    <w:rsid w:val="00D34B7C"/>
    <w:rsid w:val="00D34BAC"/>
    <w:rsid w:val="00D34C53"/>
    <w:rsid w:val="00D34EE8"/>
    <w:rsid w:val="00D34EFF"/>
    <w:rsid w:val="00D34FA0"/>
    <w:rsid w:val="00D350A5"/>
    <w:rsid w:val="00D35147"/>
    <w:rsid w:val="00D351C1"/>
    <w:rsid w:val="00D351DE"/>
    <w:rsid w:val="00D35231"/>
    <w:rsid w:val="00D352C9"/>
    <w:rsid w:val="00D35394"/>
    <w:rsid w:val="00D353E4"/>
    <w:rsid w:val="00D35499"/>
    <w:rsid w:val="00D354E3"/>
    <w:rsid w:val="00D35523"/>
    <w:rsid w:val="00D3552C"/>
    <w:rsid w:val="00D3555F"/>
    <w:rsid w:val="00D355EF"/>
    <w:rsid w:val="00D356AB"/>
    <w:rsid w:val="00D356DC"/>
    <w:rsid w:val="00D356EE"/>
    <w:rsid w:val="00D3577B"/>
    <w:rsid w:val="00D357FF"/>
    <w:rsid w:val="00D35816"/>
    <w:rsid w:val="00D35887"/>
    <w:rsid w:val="00D35971"/>
    <w:rsid w:val="00D3598B"/>
    <w:rsid w:val="00D359D2"/>
    <w:rsid w:val="00D35B23"/>
    <w:rsid w:val="00D35BFA"/>
    <w:rsid w:val="00D35C20"/>
    <w:rsid w:val="00D35D3A"/>
    <w:rsid w:val="00D35E9C"/>
    <w:rsid w:val="00D35EEF"/>
    <w:rsid w:val="00D36046"/>
    <w:rsid w:val="00D360F8"/>
    <w:rsid w:val="00D3626C"/>
    <w:rsid w:val="00D362A4"/>
    <w:rsid w:val="00D36307"/>
    <w:rsid w:val="00D363F5"/>
    <w:rsid w:val="00D36436"/>
    <w:rsid w:val="00D364C7"/>
    <w:rsid w:val="00D364DB"/>
    <w:rsid w:val="00D366E4"/>
    <w:rsid w:val="00D36767"/>
    <w:rsid w:val="00D367E7"/>
    <w:rsid w:val="00D36815"/>
    <w:rsid w:val="00D3684B"/>
    <w:rsid w:val="00D368A0"/>
    <w:rsid w:val="00D368EB"/>
    <w:rsid w:val="00D368FF"/>
    <w:rsid w:val="00D36917"/>
    <w:rsid w:val="00D369CC"/>
    <w:rsid w:val="00D36A48"/>
    <w:rsid w:val="00D36A4C"/>
    <w:rsid w:val="00D36B44"/>
    <w:rsid w:val="00D36CC3"/>
    <w:rsid w:val="00D36E02"/>
    <w:rsid w:val="00D36E28"/>
    <w:rsid w:val="00D36EF2"/>
    <w:rsid w:val="00D370B7"/>
    <w:rsid w:val="00D37166"/>
    <w:rsid w:val="00D37172"/>
    <w:rsid w:val="00D3746A"/>
    <w:rsid w:val="00D37627"/>
    <w:rsid w:val="00D376BB"/>
    <w:rsid w:val="00D376E7"/>
    <w:rsid w:val="00D3777B"/>
    <w:rsid w:val="00D377C7"/>
    <w:rsid w:val="00D37804"/>
    <w:rsid w:val="00D378EB"/>
    <w:rsid w:val="00D3796F"/>
    <w:rsid w:val="00D37A3E"/>
    <w:rsid w:val="00D37B31"/>
    <w:rsid w:val="00D37B34"/>
    <w:rsid w:val="00D37B6F"/>
    <w:rsid w:val="00D37BF8"/>
    <w:rsid w:val="00D37C23"/>
    <w:rsid w:val="00D37D37"/>
    <w:rsid w:val="00D37D70"/>
    <w:rsid w:val="00D37DC8"/>
    <w:rsid w:val="00D37FF5"/>
    <w:rsid w:val="00D37FFD"/>
    <w:rsid w:val="00D40095"/>
    <w:rsid w:val="00D401A6"/>
    <w:rsid w:val="00D4022E"/>
    <w:rsid w:val="00D40255"/>
    <w:rsid w:val="00D402CA"/>
    <w:rsid w:val="00D402D2"/>
    <w:rsid w:val="00D40308"/>
    <w:rsid w:val="00D4038D"/>
    <w:rsid w:val="00D406A8"/>
    <w:rsid w:val="00D406BB"/>
    <w:rsid w:val="00D406ED"/>
    <w:rsid w:val="00D4071F"/>
    <w:rsid w:val="00D4077C"/>
    <w:rsid w:val="00D4078D"/>
    <w:rsid w:val="00D407CA"/>
    <w:rsid w:val="00D40A73"/>
    <w:rsid w:val="00D40A84"/>
    <w:rsid w:val="00D40A94"/>
    <w:rsid w:val="00D40ACE"/>
    <w:rsid w:val="00D40B02"/>
    <w:rsid w:val="00D40B54"/>
    <w:rsid w:val="00D40B66"/>
    <w:rsid w:val="00D40D2E"/>
    <w:rsid w:val="00D40E8D"/>
    <w:rsid w:val="00D40EB8"/>
    <w:rsid w:val="00D41040"/>
    <w:rsid w:val="00D4105B"/>
    <w:rsid w:val="00D412A2"/>
    <w:rsid w:val="00D4134C"/>
    <w:rsid w:val="00D413DF"/>
    <w:rsid w:val="00D41464"/>
    <w:rsid w:val="00D41491"/>
    <w:rsid w:val="00D414C3"/>
    <w:rsid w:val="00D415D9"/>
    <w:rsid w:val="00D41749"/>
    <w:rsid w:val="00D41860"/>
    <w:rsid w:val="00D418AC"/>
    <w:rsid w:val="00D41A1D"/>
    <w:rsid w:val="00D41A1F"/>
    <w:rsid w:val="00D41A31"/>
    <w:rsid w:val="00D41AE1"/>
    <w:rsid w:val="00D41B2A"/>
    <w:rsid w:val="00D41B71"/>
    <w:rsid w:val="00D41BFF"/>
    <w:rsid w:val="00D41CCB"/>
    <w:rsid w:val="00D41E2F"/>
    <w:rsid w:val="00D41E8F"/>
    <w:rsid w:val="00D41EDD"/>
    <w:rsid w:val="00D41EF6"/>
    <w:rsid w:val="00D41F87"/>
    <w:rsid w:val="00D42098"/>
    <w:rsid w:val="00D4211E"/>
    <w:rsid w:val="00D4214B"/>
    <w:rsid w:val="00D422B2"/>
    <w:rsid w:val="00D42348"/>
    <w:rsid w:val="00D424B6"/>
    <w:rsid w:val="00D424CE"/>
    <w:rsid w:val="00D425CF"/>
    <w:rsid w:val="00D425D4"/>
    <w:rsid w:val="00D42731"/>
    <w:rsid w:val="00D42900"/>
    <w:rsid w:val="00D42A0D"/>
    <w:rsid w:val="00D42A88"/>
    <w:rsid w:val="00D42BC7"/>
    <w:rsid w:val="00D42BCE"/>
    <w:rsid w:val="00D42BEF"/>
    <w:rsid w:val="00D42C7B"/>
    <w:rsid w:val="00D42CB9"/>
    <w:rsid w:val="00D42D53"/>
    <w:rsid w:val="00D42E92"/>
    <w:rsid w:val="00D42F29"/>
    <w:rsid w:val="00D42F31"/>
    <w:rsid w:val="00D42F75"/>
    <w:rsid w:val="00D4304E"/>
    <w:rsid w:val="00D43058"/>
    <w:rsid w:val="00D4307E"/>
    <w:rsid w:val="00D43161"/>
    <w:rsid w:val="00D431DC"/>
    <w:rsid w:val="00D43230"/>
    <w:rsid w:val="00D43267"/>
    <w:rsid w:val="00D43284"/>
    <w:rsid w:val="00D4331B"/>
    <w:rsid w:val="00D43357"/>
    <w:rsid w:val="00D4336A"/>
    <w:rsid w:val="00D4340A"/>
    <w:rsid w:val="00D43453"/>
    <w:rsid w:val="00D43558"/>
    <w:rsid w:val="00D43669"/>
    <w:rsid w:val="00D436D0"/>
    <w:rsid w:val="00D437A1"/>
    <w:rsid w:val="00D43839"/>
    <w:rsid w:val="00D43857"/>
    <w:rsid w:val="00D438BA"/>
    <w:rsid w:val="00D438C7"/>
    <w:rsid w:val="00D43A13"/>
    <w:rsid w:val="00D43A65"/>
    <w:rsid w:val="00D43C47"/>
    <w:rsid w:val="00D43C5A"/>
    <w:rsid w:val="00D43C6C"/>
    <w:rsid w:val="00D43CF6"/>
    <w:rsid w:val="00D43E0B"/>
    <w:rsid w:val="00D43E39"/>
    <w:rsid w:val="00D43EB2"/>
    <w:rsid w:val="00D43ECC"/>
    <w:rsid w:val="00D43F18"/>
    <w:rsid w:val="00D43F8E"/>
    <w:rsid w:val="00D43FB4"/>
    <w:rsid w:val="00D440C2"/>
    <w:rsid w:val="00D440CC"/>
    <w:rsid w:val="00D440D6"/>
    <w:rsid w:val="00D4412C"/>
    <w:rsid w:val="00D44136"/>
    <w:rsid w:val="00D44192"/>
    <w:rsid w:val="00D441F6"/>
    <w:rsid w:val="00D44203"/>
    <w:rsid w:val="00D4423F"/>
    <w:rsid w:val="00D44325"/>
    <w:rsid w:val="00D44508"/>
    <w:rsid w:val="00D44529"/>
    <w:rsid w:val="00D44654"/>
    <w:rsid w:val="00D4478B"/>
    <w:rsid w:val="00D447F9"/>
    <w:rsid w:val="00D44861"/>
    <w:rsid w:val="00D44997"/>
    <w:rsid w:val="00D44A37"/>
    <w:rsid w:val="00D44AD9"/>
    <w:rsid w:val="00D44BAC"/>
    <w:rsid w:val="00D44C10"/>
    <w:rsid w:val="00D44D67"/>
    <w:rsid w:val="00D44DE8"/>
    <w:rsid w:val="00D44DF8"/>
    <w:rsid w:val="00D44EF1"/>
    <w:rsid w:val="00D4505C"/>
    <w:rsid w:val="00D45159"/>
    <w:rsid w:val="00D452D7"/>
    <w:rsid w:val="00D453FF"/>
    <w:rsid w:val="00D45447"/>
    <w:rsid w:val="00D454B7"/>
    <w:rsid w:val="00D45546"/>
    <w:rsid w:val="00D4556C"/>
    <w:rsid w:val="00D45597"/>
    <w:rsid w:val="00D45629"/>
    <w:rsid w:val="00D457B8"/>
    <w:rsid w:val="00D457CB"/>
    <w:rsid w:val="00D45850"/>
    <w:rsid w:val="00D459BE"/>
    <w:rsid w:val="00D45A2C"/>
    <w:rsid w:val="00D45A55"/>
    <w:rsid w:val="00D45AB8"/>
    <w:rsid w:val="00D45B79"/>
    <w:rsid w:val="00D45C89"/>
    <w:rsid w:val="00D45D50"/>
    <w:rsid w:val="00D45E92"/>
    <w:rsid w:val="00D45FF9"/>
    <w:rsid w:val="00D46059"/>
    <w:rsid w:val="00D460E8"/>
    <w:rsid w:val="00D46110"/>
    <w:rsid w:val="00D46197"/>
    <w:rsid w:val="00D461DF"/>
    <w:rsid w:val="00D4621F"/>
    <w:rsid w:val="00D463A0"/>
    <w:rsid w:val="00D46431"/>
    <w:rsid w:val="00D46462"/>
    <w:rsid w:val="00D46503"/>
    <w:rsid w:val="00D46510"/>
    <w:rsid w:val="00D466A9"/>
    <w:rsid w:val="00D46760"/>
    <w:rsid w:val="00D46870"/>
    <w:rsid w:val="00D46897"/>
    <w:rsid w:val="00D46E02"/>
    <w:rsid w:val="00D47056"/>
    <w:rsid w:val="00D470CC"/>
    <w:rsid w:val="00D47131"/>
    <w:rsid w:val="00D471F0"/>
    <w:rsid w:val="00D4721F"/>
    <w:rsid w:val="00D47383"/>
    <w:rsid w:val="00D473F9"/>
    <w:rsid w:val="00D4740D"/>
    <w:rsid w:val="00D47458"/>
    <w:rsid w:val="00D474BB"/>
    <w:rsid w:val="00D47795"/>
    <w:rsid w:val="00D47935"/>
    <w:rsid w:val="00D47960"/>
    <w:rsid w:val="00D47A0F"/>
    <w:rsid w:val="00D47A23"/>
    <w:rsid w:val="00D47A7F"/>
    <w:rsid w:val="00D47ABD"/>
    <w:rsid w:val="00D47AEB"/>
    <w:rsid w:val="00D47BD3"/>
    <w:rsid w:val="00D47D46"/>
    <w:rsid w:val="00D47D88"/>
    <w:rsid w:val="00D47E2E"/>
    <w:rsid w:val="00D47E31"/>
    <w:rsid w:val="00D47E8E"/>
    <w:rsid w:val="00D47ED1"/>
    <w:rsid w:val="00D47F1B"/>
    <w:rsid w:val="00D50138"/>
    <w:rsid w:val="00D50147"/>
    <w:rsid w:val="00D501DA"/>
    <w:rsid w:val="00D50324"/>
    <w:rsid w:val="00D5060C"/>
    <w:rsid w:val="00D50645"/>
    <w:rsid w:val="00D50790"/>
    <w:rsid w:val="00D507A9"/>
    <w:rsid w:val="00D507F2"/>
    <w:rsid w:val="00D5086D"/>
    <w:rsid w:val="00D50966"/>
    <w:rsid w:val="00D50989"/>
    <w:rsid w:val="00D509CE"/>
    <w:rsid w:val="00D50B00"/>
    <w:rsid w:val="00D50B14"/>
    <w:rsid w:val="00D50BCA"/>
    <w:rsid w:val="00D50BD6"/>
    <w:rsid w:val="00D50D3F"/>
    <w:rsid w:val="00D50D68"/>
    <w:rsid w:val="00D50DA9"/>
    <w:rsid w:val="00D50E6F"/>
    <w:rsid w:val="00D5100D"/>
    <w:rsid w:val="00D51056"/>
    <w:rsid w:val="00D5105B"/>
    <w:rsid w:val="00D510DA"/>
    <w:rsid w:val="00D510FE"/>
    <w:rsid w:val="00D51157"/>
    <w:rsid w:val="00D511E0"/>
    <w:rsid w:val="00D51200"/>
    <w:rsid w:val="00D51332"/>
    <w:rsid w:val="00D51336"/>
    <w:rsid w:val="00D513D8"/>
    <w:rsid w:val="00D514C1"/>
    <w:rsid w:val="00D514DC"/>
    <w:rsid w:val="00D515B7"/>
    <w:rsid w:val="00D5163E"/>
    <w:rsid w:val="00D51646"/>
    <w:rsid w:val="00D517C2"/>
    <w:rsid w:val="00D517C3"/>
    <w:rsid w:val="00D5187B"/>
    <w:rsid w:val="00D5191C"/>
    <w:rsid w:val="00D519AF"/>
    <w:rsid w:val="00D51AF8"/>
    <w:rsid w:val="00D51B36"/>
    <w:rsid w:val="00D51B57"/>
    <w:rsid w:val="00D51C52"/>
    <w:rsid w:val="00D51D25"/>
    <w:rsid w:val="00D51D3A"/>
    <w:rsid w:val="00D51D43"/>
    <w:rsid w:val="00D51DDB"/>
    <w:rsid w:val="00D51EDE"/>
    <w:rsid w:val="00D51F95"/>
    <w:rsid w:val="00D520A8"/>
    <w:rsid w:val="00D520D8"/>
    <w:rsid w:val="00D521B3"/>
    <w:rsid w:val="00D521D3"/>
    <w:rsid w:val="00D521FE"/>
    <w:rsid w:val="00D52228"/>
    <w:rsid w:val="00D52287"/>
    <w:rsid w:val="00D5246B"/>
    <w:rsid w:val="00D5279C"/>
    <w:rsid w:val="00D528A0"/>
    <w:rsid w:val="00D528BE"/>
    <w:rsid w:val="00D528E2"/>
    <w:rsid w:val="00D529C8"/>
    <w:rsid w:val="00D529EE"/>
    <w:rsid w:val="00D52B9A"/>
    <w:rsid w:val="00D52BF2"/>
    <w:rsid w:val="00D52E9D"/>
    <w:rsid w:val="00D52EC1"/>
    <w:rsid w:val="00D52F3A"/>
    <w:rsid w:val="00D52F8C"/>
    <w:rsid w:val="00D53013"/>
    <w:rsid w:val="00D53073"/>
    <w:rsid w:val="00D531A8"/>
    <w:rsid w:val="00D531B5"/>
    <w:rsid w:val="00D531C1"/>
    <w:rsid w:val="00D53246"/>
    <w:rsid w:val="00D53283"/>
    <w:rsid w:val="00D53295"/>
    <w:rsid w:val="00D533AE"/>
    <w:rsid w:val="00D5348D"/>
    <w:rsid w:val="00D534E0"/>
    <w:rsid w:val="00D535E3"/>
    <w:rsid w:val="00D535EE"/>
    <w:rsid w:val="00D53602"/>
    <w:rsid w:val="00D5360A"/>
    <w:rsid w:val="00D5365E"/>
    <w:rsid w:val="00D5375B"/>
    <w:rsid w:val="00D53822"/>
    <w:rsid w:val="00D538EA"/>
    <w:rsid w:val="00D538F2"/>
    <w:rsid w:val="00D539D8"/>
    <w:rsid w:val="00D53A15"/>
    <w:rsid w:val="00D53AE3"/>
    <w:rsid w:val="00D53B17"/>
    <w:rsid w:val="00D53B40"/>
    <w:rsid w:val="00D53BB1"/>
    <w:rsid w:val="00D53C73"/>
    <w:rsid w:val="00D53CB9"/>
    <w:rsid w:val="00D53CE6"/>
    <w:rsid w:val="00D53CFC"/>
    <w:rsid w:val="00D53D66"/>
    <w:rsid w:val="00D53DC2"/>
    <w:rsid w:val="00D53DEB"/>
    <w:rsid w:val="00D53E20"/>
    <w:rsid w:val="00D53EAC"/>
    <w:rsid w:val="00D53FF0"/>
    <w:rsid w:val="00D54016"/>
    <w:rsid w:val="00D54020"/>
    <w:rsid w:val="00D54050"/>
    <w:rsid w:val="00D540B9"/>
    <w:rsid w:val="00D541B6"/>
    <w:rsid w:val="00D541BD"/>
    <w:rsid w:val="00D541D7"/>
    <w:rsid w:val="00D541F3"/>
    <w:rsid w:val="00D54241"/>
    <w:rsid w:val="00D54279"/>
    <w:rsid w:val="00D5432B"/>
    <w:rsid w:val="00D5443C"/>
    <w:rsid w:val="00D5449B"/>
    <w:rsid w:val="00D544AE"/>
    <w:rsid w:val="00D544FC"/>
    <w:rsid w:val="00D54566"/>
    <w:rsid w:val="00D5458D"/>
    <w:rsid w:val="00D54608"/>
    <w:rsid w:val="00D54798"/>
    <w:rsid w:val="00D547AB"/>
    <w:rsid w:val="00D547C0"/>
    <w:rsid w:val="00D5480D"/>
    <w:rsid w:val="00D54909"/>
    <w:rsid w:val="00D54947"/>
    <w:rsid w:val="00D54985"/>
    <w:rsid w:val="00D54A3A"/>
    <w:rsid w:val="00D54AC3"/>
    <w:rsid w:val="00D54AD0"/>
    <w:rsid w:val="00D54BC6"/>
    <w:rsid w:val="00D54C7B"/>
    <w:rsid w:val="00D54D1D"/>
    <w:rsid w:val="00D54D5A"/>
    <w:rsid w:val="00D54E26"/>
    <w:rsid w:val="00D54EA2"/>
    <w:rsid w:val="00D55013"/>
    <w:rsid w:val="00D550A7"/>
    <w:rsid w:val="00D55134"/>
    <w:rsid w:val="00D5518C"/>
    <w:rsid w:val="00D551A0"/>
    <w:rsid w:val="00D5524B"/>
    <w:rsid w:val="00D552BF"/>
    <w:rsid w:val="00D552C8"/>
    <w:rsid w:val="00D5538D"/>
    <w:rsid w:val="00D553ED"/>
    <w:rsid w:val="00D554F2"/>
    <w:rsid w:val="00D55537"/>
    <w:rsid w:val="00D55560"/>
    <w:rsid w:val="00D5560E"/>
    <w:rsid w:val="00D557FE"/>
    <w:rsid w:val="00D5581E"/>
    <w:rsid w:val="00D55975"/>
    <w:rsid w:val="00D559DB"/>
    <w:rsid w:val="00D559EF"/>
    <w:rsid w:val="00D55A99"/>
    <w:rsid w:val="00D55B84"/>
    <w:rsid w:val="00D55BBF"/>
    <w:rsid w:val="00D55BE4"/>
    <w:rsid w:val="00D55F31"/>
    <w:rsid w:val="00D55F7C"/>
    <w:rsid w:val="00D56079"/>
    <w:rsid w:val="00D560E2"/>
    <w:rsid w:val="00D560F5"/>
    <w:rsid w:val="00D5611F"/>
    <w:rsid w:val="00D561E6"/>
    <w:rsid w:val="00D56225"/>
    <w:rsid w:val="00D56295"/>
    <w:rsid w:val="00D562E2"/>
    <w:rsid w:val="00D563A1"/>
    <w:rsid w:val="00D564BE"/>
    <w:rsid w:val="00D5654D"/>
    <w:rsid w:val="00D56553"/>
    <w:rsid w:val="00D566E3"/>
    <w:rsid w:val="00D567A8"/>
    <w:rsid w:val="00D567B8"/>
    <w:rsid w:val="00D568F2"/>
    <w:rsid w:val="00D569B6"/>
    <w:rsid w:val="00D56A33"/>
    <w:rsid w:val="00D56A60"/>
    <w:rsid w:val="00D56AD5"/>
    <w:rsid w:val="00D56AF9"/>
    <w:rsid w:val="00D56B26"/>
    <w:rsid w:val="00D56B94"/>
    <w:rsid w:val="00D56C83"/>
    <w:rsid w:val="00D56CDB"/>
    <w:rsid w:val="00D56CFA"/>
    <w:rsid w:val="00D56D74"/>
    <w:rsid w:val="00D56E82"/>
    <w:rsid w:val="00D56FA1"/>
    <w:rsid w:val="00D57105"/>
    <w:rsid w:val="00D57179"/>
    <w:rsid w:val="00D573A6"/>
    <w:rsid w:val="00D5740D"/>
    <w:rsid w:val="00D575FC"/>
    <w:rsid w:val="00D57658"/>
    <w:rsid w:val="00D576B8"/>
    <w:rsid w:val="00D576D2"/>
    <w:rsid w:val="00D576FC"/>
    <w:rsid w:val="00D57744"/>
    <w:rsid w:val="00D5780E"/>
    <w:rsid w:val="00D57842"/>
    <w:rsid w:val="00D578C6"/>
    <w:rsid w:val="00D578E5"/>
    <w:rsid w:val="00D57AB9"/>
    <w:rsid w:val="00D57B5F"/>
    <w:rsid w:val="00D57B87"/>
    <w:rsid w:val="00D57C30"/>
    <w:rsid w:val="00D57C4A"/>
    <w:rsid w:val="00D57E1C"/>
    <w:rsid w:val="00D57E6A"/>
    <w:rsid w:val="00D6008B"/>
    <w:rsid w:val="00D6019D"/>
    <w:rsid w:val="00D601DF"/>
    <w:rsid w:val="00D60209"/>
    <w:rsid w:val="00D602C5"/>
    <w:rsid w:val="00D6041F"/>
    <w:rsid w:val="00D60427"/>
    <w:rsid w:val="00D60485"/>
    <w:rsid w:val="00D604E5"/>
    <w:rsid w:val="00D60592"/>
    <w:rsid w:val="00D607EC"/>
    <w:rsid w:val="00D60900"/>
    <w:rsid w:val="00D609AC"/>
    <w:rsid w:val="00D60A1A"/>
    <w:rsid w:val="00D60BCC"/>
    <w:rsid w:val="00D60CA8"/>
    <w:rsid w:val="00D60D2B"/>
    <w:rsid w:val="00D60D74"/>
    <w:rsid w:val="00D60E70"/>
    <w:rsid w:val="00D60EB6"/>
    <w:rsid w:val="00D60F15"/>
    <w:rsid w:val="00D60F64"/>
    <w:rsid w:val="00D61020"/>
    <w:rsid w:val="00D61138"/>
    <w:rsid w:val="00D6127F"/>
    <w:rsid w:val="00D61356"/>
    <w:rsid w:val="00D6138C"/>
    <w:rsid w:val="00D61421"/>
    <w:rsid w:val="00D61480"/>
    <w:rsid w:val="00D614E5"/>
    <w:rsid w:val="00D6156E"/>
    <w:rsid w:val="00D615B9"/>
    <w:rsid w:val="00D615EB"/>
    <w:rsid w:val="00D61628"/>
    <w:rsid w:val="00D61844"/>
    <w:rsid w:val="00D61B53"/>
    <w:rsid w:val="00D61BCF"/>
    <w:rsid w:val="00D61D11"/>
    <w:rsid w:val="00D61F60"/>
    <w:rsid w:val="00D61F86"/>
    <w:rsid w:val="00D62017"/>
    <w:rsid w:val="00D62035"/>
    <w:rsid w:val="00D62257"/>
    <w:rsid w:val="00D62286"/>
    <w:rsid w:val="00D622B4"/>
    <w:rsid w:val="00D622D5"/>
    <w:rsid w:val="00D62315"/>
    <w:rsid w:val="00D6235B"/>
    <w:rsid w:val="00D623A5"/>
    <w:rsid w:val="00D623EC"/>
    <w:rsid w:val="00D62581"/>
    <w:rsid w:val="00D625B1"/>
    <w:rsid w:val="00D625C6"/>
    <w:rsid w:val="00D625F5"/>
    <w:rsid w:val="00D6269C"/>
    <w:rsid w:val="00D627FC"/>
    <w:rsid w:val="00D62803"/>
    <w:rsid w:val="00D62894"/>
    <w:rsid w:val="00D628DC"/>
    <w:rsid w:val="00D628F2"/>
    <w:rsid w:val="00D62AB2"/>
    <w:rsid w:val="00D62AB3"/>
    <w:rsid w:val="00D62B24"/>
    <w:rsid w:val="00D62CCE"/>
    <w:rsid w:val="00D62CE7"/>
    <w:rsid w:val="00D62D0F"/>
    <w:rsid w:val="00D62E87"/>
    <w:rsid w:val="00D630C3"/>
    <w:rsid w:val="00D63107"/>
    <w:rsid w:val="00D631B8"/>
    <w:rsid w:val="00D632FE"/>
    <w:rsid w:val="00D635ED"/>
    <w:rsid w:val="00D6376C"/>
    <w:rsid w:val="00D637ED"/>
    <w:rsid w:val="00D638EA"/>
    <w:rsid w:val="00D63980"/>
    <w:rsid w:val="00D63A65"/>
    <w:rsid w:val="00D63B59"/>
    <w:rsid w:val="00D63B9B"/>
    <w:rsid w:val="00D63BB1"/>
    <w:rsid w:val="00D63BFD"/>
    <w:rsid w:val="00D63C11"/>
    <w:rsid w:val="00D63D14"/>
    <w:rsid w:val="00D63E0F"/>
    <w:rsid w:val="00D63E2B"/>
    <w:rsid w:val="00D63E50"/>
    <w:rsid w:val="00D63E78"/>
    <w:rsid w:val="00D63F48"/>
    <w:rsid w:val="00D63F49"/>
    <w:rsid w:val="00D63F67"/>
    <w:rsid w:val="00D63F89"/>
    <w:rsid w:val="00D63F92"/>
    <w:rsid w:val="00D63F93"/>
    <w:rsid w:val="00D63FC1"/>
    <w:rsid w:val="00D63FD8"/>
    <w:rsid w:val="00D6402A"/>
    <w:rsid w:val="00D64102"/>
    <w:rsid w:val="00D6412B"/>
    <w:rsid w:val="00D6421F"/>
    <w:rsid w:val="00D642D3"/>
    <w:rsid w:val="00D642D5"/>
    <w:rsid w:val="00D6446B"/>
    <w:rsid w:val="00D644E6"/>
    <w:rsid w:val="00D644F4"/>
    <w:rsid w:val="00D64507"/>
    <w:rsid w:val="00D6452F"/>
    <w:rsid w:val="00D6457F"/>
    <w:rsid w:val="00D6460C"/>
    <w:rsid w:val="00D64704"/>
    <w:rsid w:val="00D64857"/>
    <w:rsid w:val="00D64923"/>
    <w:rsid w:val="00D64972"/>
    <w:rsid w:val="00D6498B"/>
    <w:rsid w:val="00D64A7B"/>
    <w:rsid w:val="00D64ACC"/>
    <w:rsid w:val="00D64AF9"/>
    <w:rsid w:val="00D64B6C"/>
    <w:rsid w:val="00D64DB9"/>
    <w:rsid w:val="00D64E51"/>
    <w:rsid w:val="00D64E99"/>
    <w:rsid w:val="00D64EC6"/>
    <w:rsid w:val="00D64EEB"/>
    <w:rsid w:val="00D64F65"/>
    <w:rsid w:val="00D64F88"/>
    <w:rsid w:val="00D6509C"/>
    <w:rsid w:val="00D651DC"/>
    <w:rsid w:val="00D6520B"/>
    <w:rsid w:val="00D653B6"/>
    <w:rsid w:val="00D6541E"/>
    <w:rsid w:val="00D6543C"/>
    <w:rsid w:val="00D65491"/>
    <w:rsid w:val="00D65512"/>
    <w:rsid w:val="00D65526"/>
    <w:rsid w:val="00D65553"/>
    <w:rsid w:val="00D65677"/>
    <w:rsid w:val="00D6570B"/>
    <w:rsid w:val="00D65753"/>
    <w:rsid w:val="00D6581C"/>
    <w:rsid w:val="00D65A63"/>
    <w:rsid w:val="00D65AAB"/>
    <w:rsid w:val="00D65BBE"/>
    <w:rsid w:val="00D65C7C"/>
    <w:rsid w:val="00D65CEA"/>
    <w:rsid w:val="00D65CF8"/>
    <w:rsid w:val="00D65D23"/>
    <w:rsid w:val="00D65E09"/>
    <w:rsid w:val="00D65EA7"/>
    <w:rsid w:val="00D65FA3"/>
    <w:rsid w:val="00D65FD4"/>
    <w:rsid w:val="00D65FDF"/>
    <w:rsid w:val="00D66016"/>
    <w:rsid w:val="00D66035"/>
    <w:rsid w:val="00D66072"/>
    <w:rsid w:val="00D66073"/>
    <w:rsid w:val="00D66087"/>
    <w:rsid w:val="00D661D2"/>
    <w:rsid w:val="00D662D9"/>
    <w:rsid w:val="00D66451"/>
    <w:rsid w:val="00D664AE"/>
    <w:rsid w:val="00D66535"/>
    <w:rsid w:val="00D6656E"/>
    <w:rsid w:val="00D6658A"/>
    <w:rsid w:val="00D66623"/>
    <w:rsid w:val="00D666D9"/>
    <w:rsid w:val="00D6678D"/>
    <w:rsid w:val="00D668A4"/>
    <w:rsid w:val="00D6694A"/>
    <w:rsid w:val="00D66A04"/>
    <w:rsid w:val="00D66B01"/>
    <w:rsid w:val="00D66B32"/>
    <w:rsid w:val="00D66C2A"/>
    <w:rsid w:val="00D66C4E"/>
    <w:rsid w:val="00D66C5E"/>
    <w:rsid w:val="00D66CD8"/>
    <w:rsid w:val="00D66CFF"/>
    <w:rsid w:val="00D670DA"/>
    <w:rsid w:val="00D670E4"/>
    <w:rsid w:val="00D670F5"/>
    <w:rsid w:val="00D671BA"/>
    <w:rsid w:val="00D67212"/>
    <w:rsid w:val="00D67238"/>
    <w:rsid w:val="00D67295"/>
    <w:rsid w:val="00D67354"/>
    <w:rsid w:val="00D67421"/>
    <w:rsid w:val="00D674F8"/>
    <w:rsid w:val="00D67605"/>
    <w:rsid w:val="00D676E5"/>
    <w:rsid w:val="00D6777E"/>
    <w:rsid w:val="00D67792"/>
    <w:rsid w:val="00D6780C"/>
    <w:rsid w:val="00D67854"/>
    <w:rsid w:val="00D6785C"/>
    <w:rsid w:val="00D67914"/>
    <w:rsid w:val="00D67977"/>
    <w:rsid w:val="00D679BE"/>
    <w:rsid w:val="00D67AB6"/>
    <w:rsid w:val="00D67B85"/>
    <w:rsid w:val="00D67C66"/>
    <w:rsid w:val="00D67DB7"/>
    <w:rsid w:val="00D67DE9"/>
    <w:rsid w:val="00D67E5B"/>
    <w:rsid w:val="00D67EF3"/>
    <w:rsid w:val="00D67EFB"/>
    <w:rsid w:val="00D67F42"/>
    <w:rsid w:val="00D67FB7"/>
    <w:rsid w:val="00D701B4"/>
    <w:rsid w:val="00D701FC"/>
    <w:rsid w:val="00D703DF"/>
    <w:rsid w:val="00D70518"/>
    <w:rsid w:val="00D70579"/>
    <w:rsid w:val="00D705C5"/>
    <w:rsid w:val="00D70636"/>
    <w:rsid w:val="00D7066D"/>
    <w:rsid w:val="00D70690"/>
    <w:rsid w:val="00D706C1"/>
    <w:rsid w:val="00D707A7"/>
    <w:rsid w:val="00D7084B"/>
    <w:rsid w:val="00D70899"/>
    <w:rsid w:val="00D708F0"/>
    <w:rsid w:val="00D7091F"/>
    <w:rsid w:val="00D70989"/>
    <w:rsid w:val="00D709C4"/>
    <w:rsid w:val="00D70ACA"/>
    <w:rsid w:val="00D70B17"/>
    <w:rsid w:val="00D70B43"/>
    <w:rsid w:val="00D70B7F"/>
    <w:rsid w:val="00D70B8E"/>
    <w:rsid w:val="00D70D8A"/>
    <w:rsid w:val="00D70D8F"/>
    <w:rsid w:val="00D70DAA"/>
    <w:rsid w:val="00D70DE9"/>
    <w:rsid w:val="00D70EBC"/>
    <w:rsid w:val="00D70F3E"/>
    <w:rsid w:val="00D70F6E"/>
    <w:rsid w:val="00D71017"/>
    <w:rsid w:val="00D71051"/>
    <w:rsid w:val="00D7117D"/>
    <w:rsid w:val="00D71287"/>
    <w:rsid w:val="00D71382"/>
    <w:rsid w:val="00D713F3"/>
    <w:rsid w:val="00D71466"/>
    <w:rsid w:val="00D7157F"/>
    <w:rsid w:val="00D715AD"/>
    <w:rsid w:val="00D715DC"/>
    <w:rsid w:val="00D71623"/>
    <w:rsid w:val="00D7164C"/>
    <w:rsid w:val="00D71719"/>
    <w:rsid w:val="00D71748"/>
    <w:rsid w:val="00D7189F"/>
    <w:rsid w:val="00D719B4"/>
    <w:rsid w:val="00D71A53"/>
    <w:rsid w:val="00D71AD3"/>
    <w:rsid w:val="00D71CB2"/>
    <w:rsid w:val="00D71CE0"/>
    <w:rsid w:val="00D71D44"/>
    <w:rsid w:val="00D71E9C"/>
    <w:rsid w:val="00D72038"/>
    <w:rsid w:val="00D7220F"/>
    <w:rsid w:val="00D72295"/>
    <w:rsid w:val="00D72422"/>
    <w:rsid w:val="00D72504"/>
    <w:rsid w:val="00D72562"/>
    <w:rsid w:val="00D72593"/>
    <w:rsid w:val="00D7265C"/>
    <w:rsid w:val="00D7268C"/>
    <w:rsid w:val="00D726C7"/>
    <w:rsid w:val="00D727B4"/>
    <w:rsid w:val="00D7286F"/>
    <w:rsid w:val="00D728AA"/>
    <w:rsid w:val="00D728D9"/>
    <w:rsid w:val="00D72BA8"/>
    <w:rsid w:val="00D72D53"/>
    <w:rsid w:val="00D72DE5"/>
    <w:rsid w:val="00D72E6A"/>
    <w:rsid w:val="00D72FD3"/>
    <w:rsid w:val="00D72FF6"/>
    <w:rsid w:val="00D730CA"/>
    <w:rsid w:val="00D734E0"/>
    <w:rsid w:val="00D73506"/>
    <w:rsid w:val="00D73675"/>
    <w:rsid w:val="00D736CC"/>
    <w:rsid w:val="00D737D8"/>
    <w:rsid w:val="00D739AC"/>
    <w:rsid w:val="00D73A11"/>
    <w:rsid w:val="00D73A2C"/>
    <w:rsid w:val="00D73A7F"/>
    <w:rsid w:val="00D73B2E"/>
    <w:rsid w:val="00D73B48"/>
    <w:rsid w:val="00D73BFE"/>
    <w:rsid w:val="00D73C2C"/>
    <w:rsid w:val="00D73C30"/>
    <w:rsid w:val="00D73C67"/>
    <w:rsid w:val="00D73D0A"/>
    <w:rsid w:val="00D73D57"/>
    <w:rsid w:val="00D73E1E"/>
    <w:rsid w:val="00D73E6D"/>
    <w:rsid w:val="00D73F47"/>
    <w:rsid w:val="00D73FC9"/>
    <w:rsid w:val="00D7416B"/>
    <w:rsid w:val="00D741A1"/>
    <w:rsid w:val="00D741C5"/>
    <w:rsid w:val="00D7421C"/>
    <w:rsid w:val="00D74241"/>
    <w:rsid w:val="00D742C9"/>
    <w:rsid w:val="00D743B2"/>
    <w:rsid w:val="00D74583"/>
    <w:rsid w:val="00D74719"/>
    <w:rsid w:val="00D7472D"/>
    <w:rsid w:val="00D74778"/>
    <w:rsid w:val="00D747D2"/>
    <w:rsid w:val="00D748EE"/>
    <w:rsid w:val="00D74948"/>
    <w:rsid w:val="00D74954"/>
    <w:rsid w:val="00D74997"/>
    <w:rsid w:val="00D74B87"/>
    <w:rsid w:val="00D74BE1"/>
    <w:rsid w:val="00D74C18"/>
    <w:rsid w:val="00D74CF4"/>
    <w:rsid w:val="00D74DE9"/>
    <w:rsid w:val="00D74E03"/>
    <w:rsid w:val="00D74EE2"/>
    <w:rsid w:val="00D74F29"/>
    <w:rsid w:val="00D74FA9"/>
    <w:rsid w:val="00D74FDD"/>
    <w:rsid w:val="00D74FE5"/>
    <w:rsid w:val="00D75133"/>
    <w:rsid w:val="00D75204"/>
    <w:rsid w:val="00D752A8"/>
    <w:rsid w:val="00D752FC"/>
    <w:rsid w:val="00D75319"/>
    <w:rsid w:val="00D7547B"/>
    <w:rsid w:val="00D755B5"/>
    <w:rsid w:val="00D755E1"/>
    <w:rsid w:val="00D755E3"/>
    <w:rsid w:val="00D75721"/>
    <w:rsid w:val="00D75792"/>
    <w:rsid w:val="00D75859"/>
    <w:rsid w:val="00D75B28"/>
    <w:rsid w:val="00D75B6F"/>
    <w:rsid w:val="00D75BD3"/>
    <w:rsid w:val="00D75F4E"/>
    <w:rsid w:val="00D75FB0"/>
    <w:rsid w:val="00D7605C"/>
    <w:rsid w:val="00D76124"/>
    <w:rsid w:val="00D7619B"/>
    <w:rsid w:val="00D7619D"/>
    <w:rsid w:val="00D76269"/>
    <w:rsid w:val="00D7634A"/>
    <w:rsid w:val="00D7635C"/>
    <w:rsid w:val="00D76429"/>
    <w:rsid w:val="00D768F6"/>
    <w:rsid w:val="00D76936"/>
    <w:rsid w:val="00D7693D"/>
    <w:rsid w:val="00D76A0F"/>
    <w:rsid w:val="00D76A32"/>
    <w:rsid w:val="00D76A58"/>
    <w:rsid w:val="00D76A6F"/>
    <w:rsid w:val="00D76A96"/>
    <w:rsid w:val="00D76AA8"/>
    <w:rsid w:val="00D76BC7"/>
    <w:rsid w:val="00D76C44"/>
    <w:rsid w:val="00D76C90"/>
    <w:rsid w:val="00D76CF0"/>
    <w:rsid w:val="00D76D8E"/>
    <w:rsid w:val="00D76DC4"/>
    <w:rsid w:val="00D76E53"/>
    <w:rsid w:val="00D76E97"/>
    <w:rsid w:val="00D76F47"/>
    <w:rsid w:val="00D76FD4"/>
    <w:rsid w:val="00D77008"/>
    <w:rsid w:val="00D7700F"/>
    <w:rsid w:val="00D770C9"/>
    <w:rsid w:val="00D77245"/>
    <w:rsid w:val="00D773CF"/>
    <w:rsid w:val="00D774B3"/>
    <w:rsid w:val="00D77559"/>
    <w:rsid w:val="00D7759F"/>
    <w:rsid w:val="00D77641"/>
    <w:rsid w:val="00D776B4"/>
    <w:rsid w:val="00D776BE"/>
    <w:rsid w:val="00D776DF"/>
    <w:rsid w:val="00D7773D"/>
    <w:rsid w:val="00D77809"/>
    <w:rsid w:val="00D77868"/>
    <w:rsid w:val="00D778A5"/>
    <w:rsid w:val="00D77999"/>
    <w:rsid w:val="00D77B45"/>
    <w:rsid w:val="00D77B8F"/>
    <w:rsid w:val="00D77C5C"/>
    <w:rsid w:val="00D77C73"/>
    <w:rsid w:val="00D77E33"/>
    <w:rsid w:val="00D77E75"/>
    <w:rsid w:val="00D77F02"/>
    <w:rsid w:val="00D77FBD"/>
    <w:rsid w:val="00D80016"/>
    <w:rsid w:val="00D80080"/>
    <w:rsid w:val="00D80086"/>
    <w:rsid w:val="00D800BC"/>
    <w:rsid w:val="00D8013B"/>
    <w:rsid w:val="00D8016A"/>
    <w:rsid w:val="00D801E3"/>
    <w:rsid w:val="00D802A1"/>
    <w:rsid w:val="00D802E1"/>
    <w:rsid w:val="00D80380"/>
    <w:rsid w:val="00D803A2"/>
    <w:rsid w:val="00D8041B"/>
    <w:rsid w:val="00D805EB"/>
    <w:rsid w:val="00D80669"/>
    <w:rsid w:val="00D80678"/>
    <w:rsid w:val="00D80699"/>
    <w:rsid w:val="00D8069C"/>
    <w:rsid w:val="00D80724"/>
    <w:rsid w:val="00D8073E"/>
    <w:rsid w:val="00D80805"/>
    <w:rsid w:val="00D80854"/>
    <w:rsid w:val="00D80945"/>
    <w:rsid w:val="00D809A8"/>
    <w:rsid w:val="00D80A10"/>
    <w:rsid w:val="00D80A34"/>
    <w:rsid w:val="00D80A93"/>
    <w:rsid w:val="00D80AAB"/>
    <w:rsid w:val="00D80AD9"/>
    <w:rsid w:val="00D80B12"/>
    <w:rsid w:val="00D80B79"/>
    <w:rsid w:val="00D80BCE"/>
    <w:rsid w:val="00D80C9A"/>
    <w:rsid w:val="00D80D21"/>
    <w:rsid w:val="00D80D39"/>
    <w:rsid w:val="00D80D9B"/>
    <w:rsid w:val="00D80DC6"/>
    <w:rsid w:val="00D80E09"/>
    <w:rsid w:val="00D80E77"/>
    <w:rsid w:val="00D80F51"/>
    <w:rsid w:val="00D81002"/>
    <w:rsid w:val="00D810B3"/>
    <w:rsid w:val="00D810DD"/>
    <w:rsid w:val="00D81166"/>
    <w:rsid w:val="00D81173"/>
    <w:rsid w:val="00D811F1"/>
    <w:rsid w:val="00D81235"/>
    <w:rsid w:val="00D81399"/>
    <w:rsid w:val="00D813E2"/>
    <w:rsid w:val="00D814B9"/>
    <w:rsid w:val="00D81537"/>
    <w:rsid w:val="00D81699"/>
    <w:rsid w:val="00D8172F"/>
    <w:rsid w:val="00D817A0"/>
    <w:rsid w:val="00D817CD"/>
    <w:rsid w:val="00D818B5"/>
    <w:rsid w:val="00D818B7"/>
    <w:rsid w:val="00D81A00"/>
    <w:rsid w:val="00D81C70"/>
    <w:rsid w:val="00D81CA3"/>
    <w:rsid w:val="00D81CE7"/>
    <w:rsid w:val="00D81D0F"/>
    <w:rsid w:val="00D81D31"/>
    <w:rsid w:val="00D81D8C"/>
    <w:rsid w:val="00D81E8A"/>
    <w:rsid w:val="00D81F3B"/>
    <w:rsid w:val="00D81FED"/>
    <w:rsid w:val="00D8205F"/>
    <w:rsid w:val="00D8231D"/>
    <w:rsid w:val="00D82457"/>
    <w:rsid w:val="00D824C4"/>
    <w:rsid w:val="00D825B6"/>
    <w:rsid w:val="00D82627"/>
    <w:rsid w:val="00D82671"/>
    <w:rsid w:val="00D827E3"/>
    <w:rsid w:val="00D82801"/>
    <w:rsid w:val="00D82835"/>
    <w:rsid w:val="00D828BA"/>
    <w:rsid w:val="00D829D3"/>
    <w:rsid w:val="00D82C50"/>
    <w:rsid w:val="00D82E20"/>
    <w:rsid w:val="00D82E55"/>
    <w:rsid w:val="00D82EE4"/>
    <w:rsid w:val="00D82EF2"/>
    <w:rsid w:val="00D82F9A"/>
    <w:rsid w:val="00D8302C"/>
    <w:rsid w:val="00D83099"/>
    <w:rsid w:val="00D830BE"/>
    <w:rsid w:val="00D831C9"/>
    <w:rsid w:val="00D8327A"/>
    <w:rsid w:val="00D8339D"/>
    <w:rsid w:val="00D834A1"/>
    <w:rsid w:val="00D83517"/>
    <w:rsid w:val="00D83572"/>
    <w:rsid w:val="00D83682"/>
    <w:rsid w:val="00D836CE"/>
    <w:rsid w:val="00D83773"/>
    <w:rsid w:val="00D837A1"/>
    <w:rsid w:val="00D837B1"/>
    <w:rsid w:val="00D838F4"/>
    <w:rsid w:val="00D839E7"/>
    <w:rsid w:val="00D83A17"/>
    <w:rsid w:val="00D83A3B"/>
    <w:rsid w:val="00D83B19"/>
    <w:rsid w:val="00D83BF6"/>
    <w:rsid w:val="00D83C30"/>
    <w:rsid w:val="00D83C55"/>
    <w:rsid w:val="00D83C69"/>
    <w:rsid w:val="00D83CE0"/>
    <w:rsid w:val="00D83D9D"/>
    <w:rsid w:val="00D83E8D"/>
    <w:rsid w:val="00D83EFC"/>
    <w:rsid w:val="00D83FB2"/>
    <w:rsid w:val="00D84052"/>
    <w:rsid w:val="00D84082"/>
    <w:rsid w:val="00D84162"/>
    <w:rsid w:val="00D8420F"/>
    <w:rsid w:val="00D8429C"/>
    <w:rsid w:val="00D842FD"/>
    <w:rsid w:val="00D8434A"/>
    <w:rsid w:val="00D843C2"/>
    <w:rsid w:val="00D8442D"/>
    <w:rsid w:val="00D8454F"/>
    <w:rsid w:val="00D84600"/>
    <w:rsid w:val="00D84627"/>
    <w:rsid w:val="00D84686"/>
    <w:rsid w:val="00D846BE"/>
    <w:rsid w:val="00D846D8"/>
    <w:rsid w:val="00D84724"/>
    <w:rsid w:val="00D848B0"/>
    <w:rsid w:val="00D84983"/>
    <w:rsid w:val="00D84986"/>
    <w:rsid w:val="00D8498D"/>
    <w:rsid w:val="00D84A01"/>
    <w:rsid w:val="00D84A4D"/>
    <w:rsid w:val="00D84A68"/>
    <w:rsid w:val="00D84AEF"/>
    <w:rsid w:val="00D84B4B"/>
    <w:rsid w:val="00D84CC8"/>
    <w:rsid w:val="00D84D0A"/>
    <w:rsid w:val="00D84D6B"/>
    <w:rsid w:val="00D84E8B"/>
    <w:rsid w:val="00D84ED0"/>
    <w:rsid w:val="00D84F82"/>
    <w:rsid w:val="00D85088"/>
    <w:rsid w:val="00D8509C"/>
    <w:rsid w:val="00D850B9"/>
    <w:rsid w:val="00D85251"/>
    <w:rsid w:val="00D852C0"/>
    <w:rsid w:val="00D852DD"/>
    <w:rsid w:val="00D8532E"/>
    <w:rsid w:val="00D85366"/>
    <w:rsid w:val="00D853A5"/>
    <w:rsid w:val="00D85461"/>
    <w:rsid w:val="00D854B2"/>
    <w:rsid w:val="00D8551B"/>
    <w:rsid w:val="00D85657"/>
    <w:rsid w:val="00D856EA"/>
    <w:rsid w:val="00D857FB"/>
    <w:rsid w:val="00D858CB"/>
    <w:rsid w:val="00D859A2"/>
    <w:rsid w:val="00D85BB5"/>
    <w:rsid w:val="00D85C48"/>
    <w:rsid w:val="00D85CF8"/>
    <w:rsid w:val="00D85D1D"/>
    <w:rsid w:val="00D85E6E"/>
    <w:rsid w:val="00D85E9B"/>
    <w:rsid w:val="00D85F08"/>
    <w:rsid w:val="00D85F86"/>
    <w:rsid w:val="00D86031"/>
    <w:rsid w:val="00D860DD"/>
    <w:rsid w:val="00D86134"/>
    <w:rsid w:val="00D861E8"/>
    <w:rsid w:val="00D864EC"/>
    <w:rsid w:val="00D865CB"/>
    <w:rsid w:val="00D866B3"/>
    <w:rsid w:val="00D86725"/>
    <w:rsid w:val="00D86738"/>
    <w:rsid w:val="00D86897"/>
    <w:rsid w:val="00D868BB"/>
    <w:rsid w:val="00D8691C"/>
    <w:rsid w:val="00D8692F"/>
    <w:rsid w:val="00D8695F"/>
    <w:rsid w:val="00D8699B"/>
    <w:rsid w:val="00D86B7E"/>
    <w:rsid w:val="00D86B93"/>
    <w:rsid w:val="00D86BDB"/>
    <w:rsid w:val="00D86C1C"/>
    <w:rsid w:val="00D86C31"/>
    <w:rsid w:val="00D86C73"/>
    <w:rsid w:val="00D86C90"/>
    <w:rsid w:val="00D86CA8"/>
    <w:rsid w:val="00D86CD9"/>
    <w:rsid w:val="00D86EFD"/>
    <w:rsid w:val="00D86F3D"/>
    <w:rsid w:val="00D86F47"/>
    <w:rsid w:val="00D86FA6"/>
    <w:rsid w:val="00D86FEC"/>
    <w:rsid w:val="00D8708F"/>
    <w:rsid w:val="00D87160"/>
    <w:rsid w:val="00D871B3"/>
    <w:rsid w:val="00D873D6"/>
    <w:rsid w:val="00D87443"/>
    <w:rsid w:val="00D875B5"/>
    <w:rsid w:val="00D875EF"/>
    <w:rsid w:val="00D8773E"/>
    <w:rsid w:val="00D87749"/>
    <w:rsid w:val="00D8777C"/>
    <w:rsid w:val="00D87824"/>
    <w:rsid w:val="00D8785D"/>
    <w:rsid w:val="00D878A5"/>
    <w:rsid w:val="00D878C2"/>
    <w:rsid w:val="00D87979"/>
    <w:rsid w:val="00D87AC7"/>
    <w:rsid w:val="00D87CD2"/>
    <w:rsid w:val="00D87D21"/>
    <w:rsid w:val="00D87DEB"/>
    <w:rsid w:val="00D87E1D"/>
    <w:rsid w:val="00D87E6C"/>
    <w:rsid w:val="00D87EBF"/>
    <w:rsid w:val="00D87EF7"/>
    <w:rsid w:val="00D90025"/>
    <w:rsid w:val="00D90043"/>
    <w:rsid w:val="00D90068"/>
    <w:rsid w:val="00D90084"/>
    <w:rsid w:val="00D90125"/>
    <w:rsid w:val="00D90191"/>
    <w:rsid w:val="00D901A2"/>
    <w:rsid w:val="00D9026A"/>
    <w:rsid w:val="00D903B7"/>
    <w:rsid w:val="00D90411"/>
    <w:rsid w:val="00D904C6"/>
    <w:rsid w:val="00D904E0"/>
    <w:rsid w:val="00D905DB"/>
    <w:rsid w:val="00D906EB"/>
    <w:rsid w:val="00D90705"/>
    <w:rsid w:val="00D907B4"/>
    <w:rsid w:val="00D907C7"/>
    <w:rsid w:val="00D90811"/>
    <w:rsid w:val="00D9099D"/>
    <w:rsid w:val="00D909AD"/>
    <w:rsid w:val="00D90A10"/>
    <w:rsid w:val="00D90A5F"/>
    <w:rsid w:val="00D90BDE"/>
    <w:rsid w:val="00D90C01"/>
    <w:rsid w:val="00D90C2B"/>
    <w:rsid w:val="00D90C62"/>
    <w:rsid w:val="00D90C74"/>
    <w:rsid w:val="00D90CD8"/>
    <w:rsid w:val="00D90D12"/>
    <w:rsid w:val="00D90E7A"/>
    <w:rsid w:val="00D90EAE"/>
    <w:rsid w:val="00D90F2C"/>
    <w:rsid w:val="00D90F55"/>
    <w:rsid w:val="00D90F7C"/>
    <w:rsid w:val="00D91057"/>
    <w:rsid w:val="00D91095"/>
    <w:rsid w:val="00D910BF"/>
    <w:rsid w:val="00D91162"/>
    <w:rsid w:val="00D91204"/>
    <w:rsid w:val="00D91235"/>
    <w:rsid w:val="00D91252"/>
    <w:rsid w:val="00D91289"/>
    <w:rsid w:val="00D9129E"/>
    <w:rsid w:val="00D9133A"/>
    <w:rsid w:val="00D9144A"/>
    <w:rsid w:val="00D91456"/>
    <w:rsid w:val="00D914F3"/>
    <w:rsid w:val="00D91504"/>
    <w:rsid w:val="00D915DA"/>
    <w:rsid w:val="00D915EA"/>
    <w:rsid w:val="00D9162F"/>
    <w:rsid w:val="00D9165C"/>
    <w:rsid w:val="00D916F1"/>
    <w:rsid w:val="00D91713"/>
    <w:rsid w:val="00D9177E"/>
    <w:rsid w:val="00D917A4"/>
    <w:rsid w:val="00D9185C"/>
    <w:rsid w:val="00D9186D"/>
    <w:rsid w:val="00D918BE"/>
    <w:rsid w:val="00D919F6"/>
    <w:rsid w:val="00D91A84"/>
    <w:rsid w:val="00D91AFF"/>
    <w:rsid w:val="00D91B27"/>
    <w:rsid w:val="00D91B28"/>
    <w:rsid w:val="00D91B85"/>
    <w:rsid w:val="00D91BC3"/>
    <w:rsid w:val="00D91D54"/>
    <w:rsid w:val="00D91E56"/>
    <w:rsid w:val="00D91E67"/>
    <w:rsid w:val="00D91E75"/>
    <w:rsid w:val="00D91ECE"/>
    <w:rsid w:val="00D91F20"/>
    <w:rsid w:val="00D91F79"/>
    <w:rsid w:val="00D91FD1"/>
    <w:rsid w:val="00D91FEC"/>
    <w:rsid w:val="00D91FEF"/>
    <w:rsid w:val="00D92132"/>
    <w:rsid w:val="00D9214C"/>
    <w:rsid w:val="00D92150"/>
    <w:rsid w:val="00D92179"/>
    <w:rsid w:val="00D921C5"/>
    <w:rsid w:val="00D921EA"/>
    <w:rsid w:val="00D92228"/>
    <w:rsid w:val="00D922DF"/>
    <w:rsid w:val="00D92421"/>
    <w:rsid w:val="00D92486"/>
    <w:rsid w:val="00D92525"/>
    <w:rsid w:val="00D92529"/>
    <w:rsid w:val="00D92580"/>
    <w:rsid w:val="00D925BC"/>
    <w:rsid w:val="00D925F6"/>
    <w:rsid w:val="00D926BC"/>
    <w:rsid w:val="00D92749"/>
    <w:rsid w:val="00D929D1"/>
    <w:rsid w:val="00D92AD1"/>
    <w:rsid w:val="00D92B9C"/>
    <w:rsid w:val="00D92BF7"/>
    <w:rsid w:val="00D92C69"/>
    <w:rsid w:val="00D92DD3"/>
    <w:rsid w:val="00D92F9C"/>
    <w:rsid w:val="00D92FAE"/>
    <w:rsid w:val="00D9303B"/>
    <w:rsid w:val="00D93064"/>
    <w:rsid w:val="00D930A7"/>
    <w:rsid w:val="00D93141"/>
    <w:rsid w:val="00D931E9"/>
    <w:rsid w:val="00D9322D"/>
    <w:rsid w:val="00D93328"/>
    <w:rsid w:val="00D93352"/>
    <w:rsid w:val="00D93364"/>
    <w:rsid w:val="00D9339C"/>
    <w:rsid w:val="00D9343D"/>
    <w:rsid w:val="00D9344B"/>
    <w:rsid w:val="00D935DE"/>
    <w:rsid w:val="00D93685"/>
    <w:rsid w:val="00D9368B"/>
    <w:rsid w:val="00D937EB"/>
    <w:rsid w:val="00D93821"/>
    <w:rsid w:val="00D93856"/>
    <w:rsid w:val="00D9386A"/>
    <w:rsid w:val="00D938EA"/>
    <w:rsid w:val="00D939A6"/>
    <w:rsid w:val="00D939DC"/>
    <w:rsid w:val="00D93B1F"/>
    <w:rsid w:val="00D93CEF"/>
    <w:rsid w:val="00D93F21"/>
    <w:rsid w:val="00D93F3E"/>
    <w:rsid w:val="00D93F6C"/>
    <w:rsid w:val="00D94015"/>
    <w:rsid w:val="00D941F7"/>
    <w:rsid w:val="00D941F8"/>
    <w:rsid w:val="00D94231"/>
    <w:rsid w:val="00D9436E"/>
    <w:rsid w:val="00D943CD"/>
    <w:rsid w:val="00D94427"/>
    <w:rsid w:val="00D945F9"/>
    <w:rsid w:val="00D9467D"/>
    <w:rsid w:val="00D9471F"/>
    <w:rsid w:val="00D9481D"/>
    <w:rsid w:val="00D9493D"/>
    <w:rsid w:val="00D94B07"/>
    <w:rsid w:val="00D94B6B"/>
    <w:rsid w:val="00D94B9D"/>
    <w:rsid w:val="00D94BE1"/>
    <w:rsid w:val="00D94C6E"/>
    <w:rsid w:val="00D94E12"/>
    <w:rsid w:val="00D94E83"/>
    <w:rsid w:val="00D94EAF"/>
    <w:rsid w:val="00D94F74"/>
    <w:rsid w:val="00D9501F"/>
    <w:rsid w:val="00D9508B"/>
    <w:rsid w:val="00D950ED"/>
    <w:rsid w:val="00D9510D"/>
    <w:rsid w:val="00D9512C"/>
    <w:rsid w:val="00D95158"/>
    <w:rsid w:val="00D95160"/>
    <w:rsid w:val="00D952D4"/>
    <w:rsid w:val="00D95389"/>
    <w:rsid w:val="00D954B4"/>
    <w:rsid w:val="00D9565D"/>
    <w:rsid w:val="00D95662"/>
    <w:rsid w:val="00D95671"/>
    <w:rsid w:val="00D958B7"/>
    <w:rsid w:val="00D95A0B"/>
    <w:rsid w:val="00D95A4A"/>
    <w:rsid w:val="00D95AA2"/>
    <w:rsid w:val="00D95B34"/>
    <w:rsid w:val="00D95B45"/>
    <w:rsid w:val="00D95B47"/>
    <w:rsid w:val="00D95B71"/>
    <w:rsid w:val="00D95C10"/>
    <w:rsid w:val="00D95D7B"/>
    <w:rsid w:val="00D95ECB"/>
    <w:rsid w:val="00D9603A"/>
    <w:rsid w:val="00D9613C"/>
    <w:rsid w:val="00D96161"/>
    <w:rsid w:val="00D961E4"/>
    <w:rsid w:val="00D96283"/>
    <w:rsid w:val="00D962BB"/>
    <w:rsid w:val="00D9644A"/>
    <w:rsid w:val="00D96498"/>
    <w:rsid w:val="00D964DB"/>
    <w:rsid w:val="00D96553"/>
    <w:rsid w:val="00D96555"/>
    <w:rsid w:val="00D9662F"/>
    <w:rsid w:val="00D96691"/>
    <w:rsid w:val="00D9672A"/>
    <w:rsid w:val="00D96754"/>
    <w:rsid w:val="00D9677E"/>
    <w:rsid w:val="00D96861"/>
    <w:rsid w:val="00D969D9"/>
    <w:rsid w:val="00D96A4F"/>
    <w:rsid w:val="00D96ACC"/>
    <w:rsid w:val="00D96AED"/>
    <w:rsid w:val="00D96BB0"/>
    <w:rsid w:val="00D96C23"/>
    <w:rsid w:val="00D96C4C"/>
    <w:rsid w:val="00D96D2C"/>
    <w:rsid w:val="00D96D95"/>
    <w:rsid w:val="00D96E5F"/>
    <w:rsid w:val="00D96EB8"/>
    <w:rsid w:val="00D96F9E"/>
    <w:rsid w:val="00D96FE4"/>
    <w:rsid w:val="00D97004"/>
    <w:rsid w:val="00D97028"/>
    <w:rsid w:val="00D97064"/>
    <w:rsid w:val="00D970F5"/>
    <w:rsid w:val="00D971EB"/>
    <w:rsid w:val="00D97437"/>
    <w:rsid w:val="00D9744C"/>
    <w:rsid w:val="00D9751E"/>
    <w:rsid w:val="00D97707"/>
    <w:rsid w:val="00D97819"/>
    <w:rsid w:val="00D97877"/>
    <w:rsid w:val="00D97AD2"/>
    <w:rsid w:val="00D97B4B"/>
    <w:rsid w:val="00D97C06"/>
    <w:rsid w:val="00D97DA7"/>
    <w:rsid w:val="00D97DDA"/>
    <w:rsid w:val="00D97F5D"/>
    <w:rsid w:val="00D97FEE"/>
    <w:rsid w:val="00DA00AD"/>
    <w:rsid w:val="00DA0105"/>
    <w:rsid w:val="00DA01A1"/>
    <w:rsid w:val="00DA01CE"/>
    <w:rsid w:val="00DA0250"/>
    <w:rsid w:val="00DA044A"/>
    <w:rsid w:val="00DA05AD"/>
    <w:rsid w:val="00DA061B"/>
    <w:rsid w:val="00DA0656"/>
    <w:rsid w:val="00DA06BD"/>
    <w:rsid w:val="00DA06EA"/>
    <w:rsid w:val="00DA0742"/>
    <w:rsid w:val="00DA0A38"/>
    <w:rsid w:val="00DA0AFF"/>
    <w:rsid w:val="00DA0D48"/>
    <w:rsid w:val="00DA0F36"/>
    <w:rsid w:val="00DA0FA0"/>
    <w:rsid w:val="00DA0FD7"/>
    <w:rsid w:val="00DA10BB"/>
    <w:rsid w:val="00DA10FF"/>
    <w:rsid w:val="00DA1204"/>
    <w:rsid w:val="00DA12C6"/>
    <w:rsid w:val="00DA14C5"/>
    <w:rsid w:val="00DA15A3"/>
    <w:rsid w:val="00DA15C4"/>
    <w:rsid w:val="00DA161D"/>
    <w:rsid w:val="00DA161E"/>
    <w:rsid w:val="00DA1665"/>
    <w:rsid w:val="00DA1775"/>
    <w:rsid w:val="00DA188F"/>
    <w:rsid w:val="00DA1AE4"/>
    <w:rsid w:val="00DA1AE8"/>
    <w:rsid w:val="00DA1B44"/>
    <w:rsid w:val="00DA1CB7"/>
    <w:rsid w:val="00DA1DEF"/>
    <w:rsid w:val="00DA1F3D"/>
    <w:rsid w:val="00DA2204"/>
    <w:rsid w:val="00DA2220"/>
    <w:rsid w:val="00DA22BA"/>
    <w:rsid w:val="00DA22C5"/>
    <w:rsid w:val="00DA2480"/>
    <w:rsid w:val="00DA2649"/>
    <w:rsid w:val="00DA2798"/>
    <w:rsid w:val="00DA27CD"/>
    <w:rsid w:val="00DA2904"/>
    <w:rsid w:val="00DA2BAD"/>
    <w:rsid w:val="00DA2C0D"/>
    <w:rsid w:val="00DA2D2A"/>
    <w:rsid w:val="00DA2DC6"/>
    <w:rsid w:val="00DA2E78"/>
    <w:rsid w:val="00DA2F21"/>
    <w:rsid w:val="00DA2F33"/>
    <w:rsid w:val="00DA2F45"/>
    <w:rsid w:val="00DA3039"/>
    <w:rsid w:val="00DA3128"/>
    <w:rsid w:val="00DA3350"/>
    <w:rsid w:val="00DA33FC"/>
    <w:rsid w:val="00DA3409"/>
    <w:rsid w:val="00DA346F"/>
    <w:rsid w:val="00DA3473"/>
    <w:rsid w:val="00DA3669"/>
    <w:rsid w:val="00DA36C8"/>
    <w:rsid w:val="00DA36D8"/>
    <w:rsid w:val="00DA37AD"/>
    <w:rsid w:val="00DA37D6"/>
    <w:rsid w:val="00DA3816"/>
    <w:rsid w:val="00DA3853"/>
    <w:rsid w:val="00DA3A71"/>
    <w:rsid w:val="00DA3B02"/>
    <w:rsid w:val="00DA3B1A"/>
    <w:rsid w:val="00DA3BC7"/>
    <w:rsid w:val="00DA3BD1"/>
    <w:rsid w:val="00DA3BE5"/>
    <w:rsid w:val="00DA3C03"/>
    <w:rsid w:val="00DA3C66"/>
    <w:rsid w:val="00DA3D6B"/>
    <w:rsid w:val="00DA3D8B"/>
    <w:rsid w:val="00DA3F06"/>
    <w:rsid w:val="00DA3F37"/>
    <w:rsid w:val="00DA3F7F"/>
    <w:rsid w:val="00DA4040"/>
    <w:rsid w:val="00DA407A"/>
    <w:rsid w:val="00DA4117"/>
    <w:rsid w:val="00DA41DD"/>
    <w:rsid w:val="00DA4288"/>
    <w:rsid w:val="00DA4341"/>
    <w:rsid w:val="00DA439B"/>
    <w:rsid w:val="00DA43CC"/>
    <w:rsid w:val="00DA4418"/>
    <w:rsid w:val="00DA4426"/>
    <w:rsid w:val="00DA4485"/>
    <w:rsid w:val="00DA44B1"/>
    <w:rsid w:val="00DA458C"/>
    <w:rsid w:val="00DA4597"/>
    <w:rsid w:val="00DA459C"/>
    <w:rsid w:val="00DA45C1"/>
    <w:rsid w:val="00DA4601"/>
    <w:rsid w:val="00DA4743"/>
    <w:rsid w:val="00DA4768"/>
    <w:rsid w:val="00DA47E0"/>
    <w:rsid w:val="00DA48E1"/>
    <w:rsid w:val="00DA493E"/>
    <w:rsid w:val="00DA49D4"/>
    <w:rsid w:val="00DA4BFC"/>
    <w:rsid w:val="00DA4C0E"/>
    <w:rsid w:val="00DA4C9F"/>
    <w:rsid w:val="00DA4DBE"/>
    <w:rsid w:val="00DA4E1D"/>
    <w:rsid w:val="00DA4EBF"/>
    <w:rsid w:val="00DA4ECD"/>
    <w:rsid w:val="00DA4F5B"/>
    <w:rsid w:val="00DA5036"/>
    <w:rsid w:val="00DA5064"/>
    <w:rsid w:val="00DA5074"/>
    <w:rsid w:val="00DA50A4"/>
    <w:rsid w:val="00DA5135"/>
    <w:rsid w:val="00DA517C"/>
    <w:rsid w:val="00DA51B1"/>
    <w:rsid w:val="00DA51B3"/>
    <w:rsid w:val="00DA5297"/>
    <w:rsid w:val="00DA533F"/>
    <w:rsid w:val="00DA53D8"/>
    <w:rsid w:val="00DA53FD"/>
    <w:rsid w:val="00DA54D0"/>
    <w:rsid w:val="00DA5533"/>
    <w:rsid w:val="00DA5563"/>
    <w:rsid w:val="00DA55CD"/>
    <w:rsid w:val="00DA569B"/>
    <w:rsid w:val="00DA56AE"/>
    <w:rsid w:val="00DA580F"/>
    <w:rsid w:val="00DA5823"/>
    <w:rsid w:val="00DA5918"/>
    <w:rsid w:val="00DA5A4B"/>
    <w:rsid w:val="00DA5C12"/>
    <w:rsid w:val="00DA5C1E"/>
    <w:rsid w:val="00DA5CB4"/>
    <w:rsid w:val="00DA5D00"/>
    <w:rsid w:val="00DA5DC5"/>
    <w:rsid w:val="00DA5DF7"/>
    <w:rsid w:val="00DA5E1C"/>
    <w:rsid w:val="00DA5F11"/>
    <w:rsid w:val="00DA605B"/>
    <w:rsid w:val="00DA615C"/>
    <w:rsid w:val="00DA6276"/>
    <w:rsid w:val="00DA6293"/>
    <w:rsid w:val="00DA62EC"/>
    <w:rsid w:val="00DA631C"/>
    <w:rsid w:val="00DA63B7"/>
    <w:rsid w:val="00DA6447"/>
    <w:rsid w:val="00DA64CF"/>
    <w:rsid w:val="00DA64F2"/>
    <w:rsid w:val="00DA6567"/>
    <w:rsid w:val="00DA6643"/>
    <w:rsid w:val="00DA67E7"/>
    <w:rsid w:val="00DA69BF"/>
    <w:rsid w:val="00DA69FA"/>
    <w:rsid w:val="00DA6AB2"/>
    <w:rsid w:val="00DA6AF6"/>
    <w:rsid w:val="00DA6B6F"/>
    <w:rsid w:val="00DA6C24"/>
    <w:rsid w:val="00DA6D94"/>
    <w:rsid w:val="00DA6DBE"/>
    <w:rsid w:val="00DA6DD5"/>
    <w:rsid w:val="00DA6DEF"/>
    <w:rsid w:val="00DA6E64"/>
    <w:rsid w:val="00DA6FF6"/>
    <w:rsid w:val="00DA7055"/>
    <w:rsid w:val="00DA7103"/>
    <w:rsid w:val="00DA7129"/>
    <w:rsid w:val="00DA7131"/>
    <w:rsid w:val="00DA718F"/>
    <w:rsid w:val="00DA731D"/>
    <w:rsid w:val="00DA7363"/>
    <w:rsid w:val="00DA747B"/>
    <w:rsid w:val="00DA7499"/>
    <w:rsid w:val="00DA770C"/>
    <w:rsid w:val="00DA77BA"/>
    <w:rsid w:val="00DA77BE"/>
    <w:rsid w:val="00DA77D6"/>
    <w:rsid w:val="00DA77EB"/>
    <w:rsid w:val="00DA7806"/>
    <w:rsid w:val="00DA7827"/>
    <w:rsid w:val="00DA7851"/>
    <w:rsid w:val="00DA790E"/>
    <w:rsid w:val="00DA7960"/>
    <w:rsid w:val="00DA79CD"/>
    <w:rsid w:val="00DA79DA"/>
    <w:rsid w:val="00DA7AB7"/>
    <w:rsid w:val="00DA7B55"/>
    <w:rsid w:val="00DA7C19"/>
    <w:rsid w:val="00DA7CF9"/>
    <w:rsid w:val="00DA7D44"/>
    <w:rsid w:val="00DA7E34"/>
    <w:rsid w:val="00DB00E3"/>
    <w:rsid w:val="00DB012D"/>
    <w:rsid w:val="00DB015C"/>
    <w:rsid w:val="00DB0160"/>
    <w:rsid w:val="00DB0230"/>
    <w:rsid w:val="00DB029F"/>
    <w:rsid w:val="00DB02C8"/>
    <w:rsid w:val="00DB0381"/>
    <w:rsid w:val="00DB048B"/>
    <w:rsid w:val="00DB0571"/>
    <w:rsid w:val="00DB05B7"/>
    <w:rsid w:val="00DB0614"/>
    <w:rsid w:val="00DB07EB"/>
    <w:rsid w:val="00DB0A70"/>
    <w:rsid w:val="00DB0B1D"/>
    <w:rsid w:val="00DB0B34"/>
    <w:rsid w:val="00DB0B49"/>
    <w:rsid w:val="00DB0CA9"/>
    <w:rsid w:val="00DB0E5A"/>
    <w:rsid w:val="00DB0EC8"/>
    <w:rsid w:val="00DB0EEB"/>
    <w:rsid w:val="00DB0F75"/>
    <w:rsid w:val="00DB1025"/>
    <w:rsid w:val="00DB1098"/>
    <w:rsid w:val="00DB10D6"/>
    <w:rsid w:val="00DB118B"/>
    <w:rsid w:val="00DB11F5"/>
    <w:rsid w:val="00DB1218"/>
    <w:rsid w:val="00DB1241"/>
    <w:rsid w:val="00DB12CF"/>
    <w:rsid w:val="00DB1462"/>
    <w:rsid w:val="00DB1578"/>
    <w:rsid w:val="00DB1600"/>
    <w:rsid w:val="00DB1671"/>
    <w:rsid w:val="00DB168D"/>
    <w:rsid w:val="00DB179D"/>
    <w:rsid w:val="00DB190A"/>
    <w:rsid w:val="00DB1976"/>
    <w:rsid w:val="00DB19A1"/>
    <w:rsid w:val="00DB1A66"/>
    <w:rsid w:val="00DB1B36"/>
    <w:rsid w:val="00DB1B90"/>
    <w:rsid w:val="00DB1BA7"/>
    <w:rsid w:val="00DB1BAD"/>
    <w:rsid w:val="00DB1C2D"/>
    <w:rsid w:val="00DB1D59"/>
    <w:rsid w:val="00DB1E11"/>
    <w:rsid w:val="00DB1E45"/>
    <w:rsid w:val="00DB1F54"/>
    <w:rsid w:val="00DB1F8D"/>
    <w:rsid w:val="00DB1FC3"/>
    <w:rsid w:val="00DB20A1"/>
    <w:rsid w:val="00DB2119"/>
    <w:rsid w:val="00DB2198"/>
    <w:rsid w:val="00DB22F8"/>
    <w:rsid w:val="00DB2488"/>
    <w:rsid w:val="00DB2492"/>
    <w:rsid w:val="00DB255F"/>
    <w:rsid w:val="00DB2567"/>
    <w:rsid w:val="00DB2732"/>
    <w:rsid w:val="00DB27A9"/>
    <w:rsid w:val="00DB284C"/>
    <w:rsid w:val="00DB287D"/>
    <w:rsid w:val="00DB2914"/>
    <w:rsid w:val="00DB2A05"/>
    <w:rsid w:val="00DB2BB5"/>
    <w:rsid w:val="00DB2C9D"/>
    <w:rsid w:val="00DB2D82"/>
    <w:rsid w:val="00DB2DF9"/>
    <w:rsid w:val="00DB2EEF"/>
    <w:rsid w:val="00DB2F4A"/>
    <w:rsid w:val="00DB2F56"/>
    <w:rsid w:val="00DB2F69"/>
    <w:rsid w:val="00DB2F73"/>
    <w:rsid w:val="00DB2FD2"/>
    <w:rsid w:val="00DB3343"/>
    <w:rsid w:val="00DB34B2"/>
    <w:rsid w:val="00DB3510"/>
    <w:rsid w:val="00DB35BA"/>
    <w:rsid w:val="00DB3687"/>
    <w:rsid w:val="00DB36FA"/>
    <w:rsid w:val="00DB3942"/>
    <w:rsid w:val="00DB39A0"/>
    <w:rsid w:val="00DB39EE"/>
    <w:rsid w:val="00DB3A34"/>
    <w:rsid w:val="00DB3AEF"/>
    <w:rsid w:val="00DB3AF5"/>
    <w:rsid w:val="00DB3BEB"/>
    <w:rsid w:val="00DB3C5E"/>
    <w:rsid w:val="00DB3D68"/>
    <w:rsid w:val="00DB3EC4"/>
    <w:rsid w:val="00DB3EF6"/>
    <w:rsid w:val="00DB3FFA"/>
    <w:rsid w:val="00DB4151"/>
    <w:rsid w:val="00DB421A"/>
    <w:rsid w:val="00DB422E"/>
    <w:rsid w:val="00DB425A"/>
    <w:rsid w:val="00DB4268"/>
    <w:rsid w:val="00DB42C7"/>
    <w:rsid w:val="00DB4382"/>
    <w:rsid w:val="00DB4599"/>
    <w:rsid w:val="00DB46C7"/>
    <w:rsid w:val="00DB48ED"/>
    <w:rsid w:val="00DB4928"/>
    <w:rsid w:val="00DB4977"/>
    <w:rsid w:val="00DB498F"/>
    <w:rsid w:val="00DB49CC"/>
    <w:rsid w:val="00DB4A1E"/>
    <w:rsid w:val="00DB4A71"/>
    <w:rsid w:val="00DB4A94"/>
    <w:rsid w:val="00DB4AA0"/>
    <w:rsid w:val="00DB4B79"/>
    <w:rsid w:val="00DB4B82"/>
    <w:rsid w:val="00DB4C47"/>
    <w:rsid w:val="00DB4E12"/>
    <w:rsid w:val="00DB5065"/>
    <w:rsid w:val="00DB50E5"/>
    <w:rsid w:val="00DB5130"/>
    <w:rsid w:val="00DB5186"/>
    <w:rsid w:val="00DB52BA"/>
    <w:rsid w:val="00DB53F1"/>
    <w:rsid w:val="00DB543B"/>
    <w:rsid w:val="00DB54AC"/>
    <w:rsid w:val="00DB5591"/>
    <w:rsid w:val="00DB55DB"/>
    <w:rsid w:val="00DB56B7"/>
    <w:rsid w:val="00DB57C6"/>
    <w:rsid w:val="00DB57DA"/>
    <w:rsid w:val="00DB5814"/>
    <w:rsid w:val="00DB591B"/>
    <w:rsid w:val="00DB5937"/>
    <w:rsid w:val="00DB598F"/>
    <w:rsid w:val="00DB59C5"/>
    <w:rsid w:val="00DB5B81"/>
    <w:rsid w:val="00DB5CB5"/>
    <w:rsid w:val="00DB5D6B"/>
    <w:rsid w:val="00DB5FEB"/>
    <w:rsid w:val="00DB6074"/>
    <w:rsid w:val="00DB60CD"/>
    <w:rsid w:val="00DB6184"/>
    <w:rsid w:val="00DB628E"/>
    <w:rsid w:val="00DB6392"/>
    <w:rsid w:val="00DB63D0"/>
    <w:rsid w:val="00DB640A"/>
    <w:rsid w:val="00DB644C"/>
    <w:rsid w:val="00DB64E7"/>
    <w:rsid w:val="00DB650A"/>
    <w:rsid w:val="00DB655B"/>
    <w:rsid w:val="00DB65D0"/>
    <w:rsid w:val="00DB660E"/>
    <w:rsid w:val="00DB680D"/>
    <w:rsid w:val="00DB696C"/>
    <w:rsid w:val="00DB699E"/>
    <w:rsid w:val="00DB6A2B"/>
    <w:rsid w:val="00DB6A6E"/>
    <w:rsid w:val="00DB6A89"/>
    <w:rsid w:val="00DB6A92"/>
    <w:rsid w:val="00DB6B12"/>
    <w:rsid w:val="00DB6B17"/>
    <w:rsid w:val="00DB6B2F"/>
    <w:rsid w:val="00DB6C3A"/>
    <w:rsid w:val="00DB6D89"/>
    <w:rsid w:val="00DB6E21"/>
    <w:rsid w:val="00DB6F85"/>
    <w:rsid w:val="00DB6FBC"/>
    <w:rsid w:val="00DB714C"/>
    <w:rsid w:val="00DB72A2"/>
    <w:rsid w:val="00DB72C0"/>
    <w:rsid w:val="00DB72F3"/>
    <w:rsid w:val="00DB734B"/>
    <w:rsid w:val="00DB73BF"/>
    <w:rsid w:val="00DB7423"/>
    <w:rsid w:val="00DB7466"/>
    <w:rsid w:val="00DB764D"/>
    <w:rsid w:val="00DB76F1"/>
    <w:rsid w:val="00DB77E5"/>
    <w:rsid w:val="00DB781E"/>
    <w:rsid w:val="00DB787D"/>
    <w:rsid w:val="00DB7881"/>
    <w:rsid w:val="00DB7958"/>
    <w:rsid w:val="00DB7A97"/>
    <w:rsid w:val="00DB7C0D"/>
    <w:rsid w:val="00DB7CE1"/>
    <w:rsid w:val="00DB7DD8"/>
    <w:rsid w:val="00DB7E8D"/>
    <w:rsid w:val="00DB7EAB"/>
    <w:rsid w:val="00DB7FBB"/>
    <w:rsid w:val="00DC0038"/>
    <w:rsid w:val="00DC007F"/>
    <w:rsid w:val="00DC0089"/>
    <w:rsid w:val="00DC00F3"/>
    <w:rsid w:val="00DC0156"/>
    <w:rsid w:val="00DC034C"/>
    <w:rsid w:val="00DC0443"/>
    <w:rsid w:val="00DC048C"/>
    <w:rsid w:val="00DC04E4"/>
    <w:rsid w:val="00DC0514"/>
    <w:rsid w:val="00DC0581"/>
    <w:rsid w:val="00DC071E"/>
    <w:rsid w:val="00DC0776"/>
    <w:rsid w:val="00DC0848"/>
    <w:rsid w:val="00DC0A27"/>
    <w:rsid w:val="00DC0A2C"/>
    <w:rsid w:val="00DC0AAB"/>
    <w:rsid w:val="00DC0C18"/>
    <w:rsid w:val="00DC0C31"/>
    <w:rsid w:val="00DC0C3C"/>
    <w:rsid w:val="00DC0D1F"/>
    <w:rsid w:val="00DC100A"/>
    <w:rsid w:val="00DC1030"/>
    <w:rsid w:val="00DC1138"/>
    <w:rsid w:val="00DC115D"/>
    <w:rsid w:val="00DC1170"/>
    <w:rsid w:val="00DC1177"/>
    <w:rsid w:val="00DC12D3"/>
    <w:rsid w:val="00DC131F"/>
    <w:rsid w:val="00DC13AB"/>
    <w:rsid w:val="00DC1460"/>
    <w:rsid w:val="00DC1476"/>
    <w:rsid w:val="00DC15B0"/>
    <w:rsid w:val="00DC15D6"/>
    <w:rsid w:val="00DC163B"/>
    <w:rsid w:val="00DC16B1"/>
    <w:rsid w:val="00DC16F8"/>
    <w:rsid w:val="00DC170A"/>
    <w:rsid w:val="00DC1762"/>
    <w:rsid w:val="00DC17FB"/>
    <w:rsid w:val="00DC1950"/>
    <w:rsid w:val="00DC19B3"/>
    <w:rsid w:val="00DC1A22"/>
    <w:rsid w:val="00DC1AEE"/>
    <w:rsid w:val="00DC1BAC"/>
    <w:rsid w:val="00DC1BAD"/>
    <w:rsid w:val="00DC1C90"/>
    <w:rsid w:val="00DC1CCD"/>
    <w:rsid w:val="00DC1FC3"/>
    <w:rsid w:val="00DC2002"/>
    <w:rsid w:val="00DC21DA"/>
    <w:rsid w:val="00DC21FA"/>
    <w:rsid w:val="00DC2207"/>
    <w:rsid w:val="00DC223A"/>
    <w:rsid w:val="00DC2358"/>
    <w:rsid w:val="00DC23C9"/>
    <w:rsid w:val="00DC23F6"/>
    <w:rsid w:val="00DC2430"/>
    <w:rsid w:val="00DC2533"/>
    <w:rsid w:val="00DC253F"/>
    <w:rsid w:val="00DC270C"/>
    <w:rsid w:val="00DC27B4"/>
    <w:rsid w:val="00DC27EB"/>
    <w:rsid w:val="00DC27F5"/>
    <w:rsid w:val="00DC28C4"/>
    <w:rsid w:val="00DC2991"/>
    <w:rsid w:val="00DC29AA"/>
    <w:rsid w:val="00DC2A07"/>
    <w:rsid w:val="00DC2A76"/>
    <w:rsid w:val="00DC2ACB"/>
    <w:rsid w:val="00DC2B8D"/>
    <w:rsid w:val="00DC2BAC"/>
    <w:rsid w:val="00DC2DA2"/>
    <w:rsid w:val="00DC2FD9"/>
    <w:rsid w:val="00DC302B"/>
    <w:rsid w:val="00DC3035"/>
    <w:rsid w:val="00DC3132"/>
    <w:rsid w:val="00DC3350"/>
    <w:rsid w:val="00DC33A5"/>
    <w:rsid w:val="00DC343A"/>
    <w:rsid w:val="00DC351E"/>
    <w:rsid w:val="00DC3556"/>
    <w:rsid w:val="00DC3643"/>
    <w:rsid w:val="00DC3734"/>
    <w:rsid w:val="00DC373E"/>
    <w:rsid w:val="00DC37D1"/>
    <w:rsid w:val="00DC38DB"/>
    <w:rsid w:val="00DC38FB"/>
    <w:rsid w:val="00DC3961"/>
    <w:rsid w:val="00DC3A19"/>
    <w:rsid w:val="00DC3B8C"/>
    <w:rsid w:val="00DC3BC1"/>
    <w:rsid w:val="00DC3BFB"/>
    <w:rsid w:val="00DC3C29"/>
    <w:rsid w:val="00DC3C5D"/>
    <w:rsid w:val="00DC3C5F"/>
    <w:rsid w:val="00DC3CC1"/>
    <w:rsid w:val="00DC3D39"/>
    <w:rsid w:val="00DC3ED9"/>
    <w:rsid w:val="00DC40CB"/>
    <w:rsid w:val="00DC4116"/>
    <w:rsid w:val="00DC4182"/>
    <w:rsid w:val="00DC42A9"/>
    <w:rsid w:val="00DC436A"/>
    <w:rsid w:val="00DC4379"/>
    <w:rsid w:val="00DC439F"/>
    <w:rsid w:val="00DC43D9"/>
    <w:rsid w:val="00DC4403"/>
    <w:rsid w:val="00DC4557"/>
    <w:rsid w:val="00DC456F"/>
    <w:rsid w:val="00DC4576"/>
    <w:rsid w:val="00DC4587"/>
    <w:rsid w:val="00DC45D3"/>
    <w:rsid w:val="00DC4604"/>
    <w:rsid w:val="00DC4607"/>
    <w:rsid w:val="00DC461B"/>
    <w:rsid w:val="00DC4665"/>
    <w:rsid w:val="00DC4725"/>
    <w:rsid w:val="00DC4870"/>
    <w:rsid w:val="00DC4881"/>
    <w:rsid w:val="00DC4977"/>
    <w:rsid w:val="00DC49E3"/>
    <w:rsid w:val="00DC4A26"/>
    <w:rsid w:val="00DC4C2C"/>
    <w:rsid w:val="00DC4CA2"/>
    <w:rsid w:val="00DC4CA8"/>
    <w:rsid w:val="00DC4D4C"/>
    <w:rsid w:val="00DC4D8D"/>
    <w:rsid w:val="00DC4F17"/>
    <w:rsid w:val="00DC4FB6"/>
    <w:rsid w:val="00DC5084"/>
    <w:rsid w:val="00DC5094"/>
    <w:rsid w:val="00DC50EC"/>
    <w:rsid w:val="00DC5155"/>
    <w:rsid w:val="00DC5161"/>
    <w:rsid w:val="00DC51A7"/>
    <w:rsid w:val="00DC51DB"/>
    <w:rsid w:val="00DC52FF"/>
    <w:rsid w:val="00DC530D"/>
    <w:rsid w:val="00DC53DD"/>
    <w:rsid w:val="00DC53F1"/>
    <w:rsid w:val="00DC5667"/>
    <w:rsid w:val="00DC57A7"/>
    <w:rsid w:val="00DC5910"/>
    <w:rsid w:val="00DC5978"/>
    <w:rsid w:val="00DC5A6E"/>
    <w:rsid w:val="00DC5A83"/>
    <w:rsid w:val="00DC5CA1"/>
    <w:rsid w:val="00DC5D3E"/>
    <w:rsid w:val="00DC5E33"/>
    <w:rsid w:val="00DC5EF3"/>
    <w:rsid w:val="00DC5F16"/>
    <w:rsid w:val="00DC6005"/>
    <w:rsid w:val="00DC60E6"/>
    <w:rsid w:val="00DC60F7"/>
    <w:rsid w:val="00DC6135"/>
    <w:rsid w:val="00DC6249"/>
    <w:rsid w:val="00DC6273"/>
    <w:rsid w:val="00DC631A"/>
    <w:rsid w:val="00DC638D"/>
    <w:rsid w:val="00DC63BE"/>
    <w:rsid w:val="00DC6490"/>
    <w:rsid w:val="00DC649B"/>
    <w:rsid w:val="00DC64D6"/>
    <w:rsid w:val="00DC65CD"/>
    <w:rsid w:val="00DC671D"/>
    <w:rsid w:val="00DC678E"/>
    <w:rsid w:val="00DC6838"/>
    <w:rsid w:val="00DC683A"/>
    <w:rsid w:val="00DC69DC"/>
    <w:rsid w:val="00DC6B52"/>
    <w:rsid w:val="00DC6B6D"/>
    <w:rsid w:val="00DC6BEA"/>
    <w:rsid w:val="00DC6C9A"/>
    <w:rsid w:val="00DC6E03"/>
    <w:rsid w:val="00DC6E45"/>
    <w:rsid w:val="00DC6E92"/>
    <w:rsid w:val="00DC6ED1"/>
    <w:rsid w:val="00DC6F72"/>
    <w:rsid w:val="00DC6FCF"/>
    <w:rsid w:val="00DC70AC"/>
    <w:rsid w:val="00DC710F"/>
    <w:rsid w:val="00DC71C7"/>
    <w:rsid w:val="00DC727D"/>
    <w:rsid w:val="00DC7292"/>
    <w:rsid w:val="00DC731B"/>
    <w:rsid w:val="00DC7388"/>
    <w:rsid w:val="00DC7434"/>
    <w:rsid w:val="00DC7488"/>
    <w:rsid w:val="00DC7572"/>
    <w:rsid w:val="00DC759E"/>
    <w:rsid w:val="00DC7847"/>
    <w:rsid w:val="00DC7873"/>
    <w:rsid w:val="00DC78DF"/>
    <w:rsid w:val="00DC792E"/>
    <w:rsid w:val="00DC7989"/>
    <w:rsid w:val="00DC79C5"/>
    <w:rsid w:val="00DC79F9"/>
    <w:rsid w:val="00DC7A46"/>
    <w:rsid w:val="00DC7B23"/>
    <w:rsid w:val="00DC7B9E"/>
    <w:rsid w:val="00DC7DAA"/>
    <w:rsid w:val="00DC7DE5"/>
    <w:rsid w:val="00DC7DE9"/>
    <w:rsid w:val="00DC7E50"/>
    <w:rsid w:val="00DD0039"/>
    <w:rsid w:val="00DD0171"/>
    <w:rsid w:val="00DD02F1"/>
    <w:rsid w:val="00DD0303"/>
    <w:rsid w:val="00DD0319"/>
    <w:rsid w:val="00DD03CF"/>
    <w:rsid w:val="00DD040B"/>
    <w:rsid w:val="00DD04F7"/>
    <w:rsid w:val="00DD05A5"/>
    <w:rsid w:val="00DD05BF"/>
    <w:rsid w:val="00DD068C"/>
    <w:rsid w:val="00DD0765"/>
    <w:rsid w:val="00DD0800"/>
    <w:rsid w:val="00DD0A08"/>
    <w:rsid w:val="00DD0AD3"/>
    <w:rsid w:val="00DD0B2D"/>
    <w:rsid w:val="00DD0BD4"/>
    <w:rsid w:val="00DD0BEB"/>
    <w:rsid w:val="00DD0D44"/>
    <w:rsid w:val="00DD0D75"/>
    <w:rsid w:val="00DD0FAF"/>
    <w:rsid w:val="00DD104C"/>
    <w:rsid w:val="00DD1114"/>
    <w:rsid w:val="00DD1160"/>
    <w:rsid w:val="00DD11E8"/>
    <w:rsid w:val="00DD12F6"/>
    <w:rsid w:val="00DD1314"/>
    <w:rsid w:val="00DD152D"/>
    <w:rsid w:val="00DD1555"/>
    <w:rsid w:val="00DD1580"/>
    <w:rsid w:val="00DD15C3"/>
    <w:rsid w:val="00DD1727"/>
    <w:rsid w:val="00DD1798"/>
    <w:rsid w:val="00DD17FD"/>
    <w:rsid w:val="00DD180A"/>
    <w:rsid w:val="00DD1864"/>
    <w:rsid w:val="00DD19E1"/>
    <w:rsid w:val="00DD1AA0"/>
    <w:rsid w:val="00DD1B29"/>
    <w:rsid w:val="00DD1B2C"/>
    <w:rsid w:val="00DD1BA3"/>
    <w:rsid w:val="00DD1C2A"/>
    <w:rsid w:val="00DD1D8C"/>
    <w:rsid w:val="00DD1DC8"/>
    <w:rsid w:val="00DD1DEA"/>
    <w:rsid w:val="00DD1E41"/>
    <w:rsid w:val="00DD1EF8"/>
    <w:rsid w:val="00DD1F26"/>
    <w:rsid w:val="00DD1F73"/>
    <w:rsid w:val="00DD1FE0"/>
    <w:rsid w:val="00DD2049"/>
    <w:rsid w:val="00DD2161"/>
    <w:rsid w:val="00DD2260"/>
    <w:rsid w:val="00DD238E"/>
    <w:rsid w:val="00DD242C"/>
    <w:rsid w:val="00DD24BF"/>
    <w:rsid w:val="00DD24F1"/>
    <w:rsid w:val="00DD255F"/>
    <w:rsid w:val="00DD2669"/>
    <w:rsid w:val="00DD2681"/>
    <w:rsid w:val="00DD26F3"/>
    <w:rsid w:val="00DD26FF"/>
    <w:rsid w:val="00DD27DD"/>
    <w:rsid w:val="00DD2908"/>
    <w:rsid w:val="00DD297E"/>
    <w:rsid w:val="00DD29DC"/>
    <w:rsid w:val="00DD29E6"/>
    <w:rsid w:val="00DD2A18"/>
    <w:rsid w:val="00DD2A23"/>
    <w:rsid w:val="00DD2A7D"/>
    <w:rsid w:val="00DD2B93"/>
    <w:rsid w:val="00DD2BBF"/>
    <w:rsid w:val="00DD2C6A"/>
    <w:rsid w:val="00DD2D4C"/>
    <w:rsid w:val="00DD2DA8"/>
    <w:rsid w:val="00DD2DB3"/>
    <w:rsid w:val="00DD2FF3"/>
    <w:rsid w:val="00DD304E"/>
    <w:rsid w:val="00DD323D"/>
    <w:rsid w:val="00DD3289"/>
    <w:rsid w:val="00DD3471"/>
    <w:rsid w:val="00DD34A1"/>
    <w:rsid w:val="00DD34D7"/>
    <w:rsid w:val="00DD350A"/>
    <w:rsid w:val="00DD3615"/>
    <w:rsid w:val="00DD3954"/>
    <w:rsid w:val="00DD3A37"/>
    <w:rsid w:val="00DD3A81"/>
    <w:rsid w:val="00DD3B0E"/>
    <w:rsid w:val="00DD3B37"/>
    <w:rsid w:val="00DD3BB1"/>
    <w:rsid w:val="00DD3C82"/>
    <w:rsid w:val="00DD3D19"/>
    <w:rsid w:val="00DD3D66"/>
    <w:rsid w:val="00DD3E4B"/>
    <w:rsid w:val="00DD3EA3"/>
    <w:rsid w:val="00DD3EAB"/>
    <w:rsid w:val="00DD3F2A"/>
    <w:rsid w:val="00DD404E"/>
    <w:rsid w:val="00DD40FF"/>
    <w:rsid w:val="00DD41DB"/>
    <w:rsid w:val="00DD430F"/>
    <w:rsid w:val="00DD4362"/>
    <w:rsid w:val="00DD438D"/>
    <w:rsid w:val="00DD4409"/>
    <w:rsid w:val="00DD451F"/>
    <w:rsid w:val="00DD452D"/>
    <w:rsid w:val="00DD4632"/>
    <w:rsid w:val="00DD46DB"/>
    <w:rsid w:val="00DD4763"/>
    <w:rsid w:val="00DD4767"/>
    <w:rsid w:val="00DD47DD"/>
    <w:rsid w:val="00DD48AA"/>
    <w:rsid w:val="00DD48DB"/>
    <w:rsid w:val="00DD4947"/>
    <w:rsid w:val="00DD4A0A"/>
    <w:rsid w:val="00DD4A37"/>
    <w:rsid w:val="00DD4B6A"/>
    <w:rsid w:val="00DD4B81"/>
    <w:rsid w:val="00DD4BAB"/>
    <w:rsid w:val="00DD4BAD"/>
    <w:rsid w:val="00DD4D65"/>
    <w:rsid w:val="00DD4E48"/>
    <w:rsid w:val="00DD4E7D"/>
    <w:rsid w:val="00DD5039"/>
    <w:rsid w:val="00DD505A"/>
    <w:rsid w:val="00DD5062"/>
    <w:rsid w:val="00DD50AB"/>
    <w:rsid w:val="00DD5184"/>
    <w:rsid w:val="00DD5309"/>
    <w:rsid w:val="00DD5377"/>
    <w:rsid w:val="00DD538B"/>
    <w:rsid w:val="00DD5410"/>
    <w:rsid w:val="00DD544E"/>
    <w:rsid w:val="00DD54A8"/>
    <w:rsid w:val="00DD561F"/>
    <w:rsid w:val="00DD5811"/>
    <w:rsid w:val="00DD5843"/>
    <w:rsid w:val="00DD5850"/>
    <w:rsid w:val="00DD592C"/>
    <w:rsid w:val="00DD595D"/>
    <w:rsid w:val="00DD5A2E"/>
    <w:rsid w:val="00DD5B01"/>
    <w:rsid w:val="00DD5B6E"/>
    <w:rsid w:val="00DD5CCA"/>
    <w:rsid w:val="00DD5D4E"/>
    <w:rsid w:val="00DD5D7F"/>
    <w:rsid w:val="00DD5E4D"/>
    <w:rsid w:val="00DD5EC8"/>
    <w:rsid w:val="00DD5F26"/>
    <w:rsid w:val="00DD5FB0"/>
    <w:rsid w:val="00DD601B"/>
    <w:rsid w:val="00DD60A7"/>
    <w:rsid w:val="00DD61B4"/>
    <w:rsid w:val="00DD61F7"/>
    <w:rsid w:val="00DD62D9"/>
    <w:rsid w:val="00DD64BF"/>
    <w:rsid w:val="00DD6679"/>
    <w:rsid w:val="00DD66DD"/>
    <w:rsid w:val="00DD687F"/>
    <w:rsid w:val="00DD69AB"/>
    <w:rsid w:val="00DD6AC2"/>
    <w:rsid w:val="00DD6BB3"/>
    <w:rsid w:val="00DD6BD2"/>
    <w:rsid w:val="00DD6C22"/>
    <w:rsid w:val="00DD6C82"/>
    <w:rsid w:val="00DD6D0C"/>
    <w:rsid w:val="00DD6DD0"/>
    <w:rsid w:val="00DD70DD"/>
    <w:rsid w:val="00DD71E8"/>
    <w:rsid w:val="00DD7224"/>
    <w:rsid w:val="00DD7228"/>
    <w:rsid w:val="00DD72D6"/>
    <w:rsid w:val="00DD73BD"/>
    <w:rsid w:val="00DD7400"/>
    <w:rsid w:val="00DD7678"/>
    <w:rsid w:val="00DD771A"/>
    <w:rsid w:val="00DD7845"/>
    <w:rsid w:val="00DD7856"/>
    <w:rsid w:val="00DD7857"/>
    <w:rsid w:val="00DD794E"/>
    <w:rsid w:val="00DD79B0"/>
    <w:rsid w:val="00DD7AE1"/>
    <w:rsid w:val="00DD7B13"/>
    <w:rsid w:val="00DD7D78"/>
    <w:rsid w:val="00DD7E39"/>
    <w:rsid w:val="00DD7ED2"/>
    <w:rsid w:val="00DD7F0A"/>
    <w:rsid w:val="00DE0030"/>
    <w:rsid w:val="00DE0045"/>
    <w:rsid w:val="00DE00CA"/>
    <w:rsid w:val="00DE02BF"/>
    <w:rsid w:val="00DE0314"/>
    <w:rsid w:val="00DE03BB"/>
    <w:rsid w:val="00DE03F8"/>
    <w:rsid w:val="00DE049A"/>
    <w:rsid w:val="00DE050B"/>
    <w:rsid w:val="00DE0716"/>
    <w:rsid w:val="00DE0829"/>
    <w:rsid w:val="00DE08BC"/>
    <w:rsid w:val="00DE0B49"/>
    <w:rsid w:val="00DE0B86"/>
    <w:rsid w:val="00DE0C44"/>
    <w:rsid w:val="00DE0D01"/>
    <w:rsid w:val="00DE0D30"/>
    <w:rsid w:val="00DE0D9F"/>
    <w:rsid w:val="00DE0DB6"/>
    <w:rsid w:val="00DE0E59"/>
    <w:rsid w:val="00DE0E7A"/>
    <w:rsid w:val="00DE0F3F"/>
    <w:rsid w:val="00DE1024"/>
    <w:rsid w:val="00DE125C"/>
    <w:rsid w:val="00DE1503"/>
    <w:rsid w:val="00DE161C"/>
    <w:rsid w:val="00DE16A0"/>
    <w:rsid w:val="00DE18E4"/>
    <w:rsid w:val="00DE1946"/>
    <w:rsid w:val="00DE1973"/>
    <w:rsid w:val="00DE1977"/>
    <w:rsid w:val="00DE1A5B"/>
    <w:rsid w:val="00DE1A66"/>
    <w:rsid w:val="00DE1BCE"/>
    <w:rsid w:val="00DE1FF4"/>
    <w:rsid w:val="00DE20B7"/>
    <w:rsid w:val="00DE215A"/>
    <w:rsid w:val="00DE2202"/>
    <w:rsid w:val="00DE221A"/>
    <w:rsid w:val="00DE2232"/>
    <w:rsid w:val="00DE238B"/>
    <w:rsid w:val="00DE2473"/>
    <w:rsid w:val="00DE25CC"/>
    <w:rsid w:val="00DE2659"/>
    <w:rsid w:val="00DE2735"/>
    <w:rsid w:val="00DE2891"/>
    <w:rsid w:val="00DE2C33"/>
    <w:rsid w:val="00DE2C8E"/>
    <w:rsid w:val="00DE2E41"/>
    <w:rsid w:val="00DE2ED7"/>
    <w:rsid w:val="00DE2FA5"/>
    <w:rsid w:val="00DE2FA8"/>
    <w:rsid w:val="00DE3062"/>
    <w:rsid w:val="00DE3315"/>
    <w:rsid w:val="00DE33B1"/>
    <w:rsid w:val="00DE343B"/>
    <w:rsid w:val="00DE34D2"/>
    <w:rsid w:val="00DE3567"/>
    <w:rsid w:val="00DE3992"/>
    <w:rsid w:val="00DE39AB"/>
    <w:rsid w:val="00DE3A6D"/>
    <w:rsid w:val="00DE3A82"/>
    <w:rsid w:val="00DE3A96"/>
    <w:rsid w:val="00DE3AD5"/>
    <w:rsid w:val="00DE3BD0"/>
    <w:rsid w:val="00DE3CDD"/>
    <w:rsid w:val="00DE3CF9"/>
    <w:rsid w:val="00DE3D94"/>
    <w:rsid w:val="00DE3EEE"/>
    <w:rsid w:val="00DE3F84"/>
    <w:rsid w:val="00DE3FE0"/>
    <w:rsid w:val="00DE40A9"/>
    <w:rsid w:val="00DE4130"/>
    <w:rsid w:val="00DE4186"/>
    <w:rsid w:val="00DE41A8"/>
    <w:rsid w:val="00DE41EE"/>
    <w:rsid w:val="00DE4364"/>
    <w:rsid w:val="00DE4387"/>
    <w:rsid w:val="00DE4398"/>
    <w:rsid w:val="00DE447F"/>
    <w:rsid w:val="00DE4482"/>
    <w:rsid w:val="00DE476E"/>
    <w:rsid w:val="00DE4779"/>
    <w:rsid w:val="00DE47E0"/>
    <w:rsid w:val="00DE48F4"/>
    <w:rsid w:val="00DE4935"/>
    <w:rsid w:val="00DE4A14"/>
    <w:rsid w:val="00DE4BEF"/>
    <w:rsid w:val="00DE4C1D"/>
    <w:rsid w:val="00DE4CAD"/>
    <w:rsid w:val="00DE4CBA"/>
    <w:rsid w:val="00DE4D3A"/>
    <w:rsid w:val="00DE4D6F"/>
    <w:rsid w:val="00DE4E26"/>
    <w:rsid w:val="00DE4E3E"/>
    <w:rsid w:val="00DE4E9C"/>
    <w:rsid w:val="00DE4F28"/>
    <w:rsid w:val="00DE5002"/>
    <w:rsid w:val="00DE5050"/>
    <w:rsid w:val="00DE50AC"/>
    <w:rsid w:val="00DE50E7"/>
    <w:rsid w:val="00DE5449"/>
    <w:rsid w:val="00DE5476"/>
    <w:rsid w:val="00DE5627"/>
    <w:rsid w:val="00DE56A1"/>
    <w:rsid w:val="00DE579B"/>
    <w:rsid w:val="00DE57D9"/>
    <w:rsid w:val="00DE59A4"/>
    <w:rsid w:val="00DE5A11"/>
    <w:rsid w:val="00DE5A4D"/>
    <w:rsid w:val="00DE5B0B"/>
    <w:rsid w:val="00DE5B32"/>
    <w:rsid w:val="00DE5B58"/>
    <w:rsid w:val="00DE5BA2"/>
    <w:rsid w:val="00DE5BE0"/>
    <w:rsid w:val="00DE5DA2"/>
    <w:rsid w:val="00DE5DC3"/>
    <w:rsid w:val="00DE5E21"/>
    <w:rsid w:val="00DE5EAE"/>
    <w:rsid w:val="00DE5FBF"/>
    <w:rsid w:val="00DE603C"/>
    <w:rsid w:val="00DE62A6"/>
    <w:rsid w:val="00DE63B3"/>
    <w:rsid w:val="00DE64B3"/>
    <w:rsid w:val="00DE64CE"/>
    <w:rsid w:val="00DE64E7"/>
    <w:rsid w:val="00DE64F4"/>
    <w:rsid w:val="00DE6671"/>
    <w:rsid w:val="00DE6793"/>
    <w:rsid w:val="00DE6824"/>
    <w:rsid w:val="00DE682A"/>
    <w:rsid w:val="00DE6883"/>
    <w:rsid w:val="00DE6989"/>
    <w:rsid w:val="00DE6AC0"/>
    <w:rsid w:val="00DE6AC5"/>
    <w:rsid w:val="00DE6AED"/>
    <w:rsid w:val="00DE6B31"/>
    <w:rsid w:val="00DE6B54"/>
    <w:rsid w:val="00DE6BB7"/>
    <w:rsid w:val="00DE6C51"/>
    <w:rsid w:val="00DE6D08"/>
    <w:rsid w:val="00DE6DE6"/>
    <w:rsid w:val="00DE6E41"/>
    <w:rsid w:val="00DE6EA2"/>
    <w:rsid w:val="00DE6EA8"/>
    <w:rsid w:val="00DE6EAA"/>
    <w:rsid w:val="00DE6FEB"/>
    <w:rsid w:val="00DE7094"/>
    <w:rsid w:val="00DE7296"/>
    <w:rsid w:val="00DE7351"/>
    <w:rsid w:val="00DE74B4"/>
    <w:rsid w:val="00DE7531"/>
    <w:rsid w:val="00DE75B5"/>
    <w:rsid w:val="00DE7700"/>
    <w:rsid w:val="00DE77B0"/>
    <w:rsid w:val="00DE7893"/>
    <w:rsid w:val="00DE78FB"/>
    <w:rsid w:val="00DE79D6"/>
    <w:rsid w:val="00DE7A61"/>
    <w:rsid w:val="00DE7B7A"/>
    <w:rsid w:val="00DE7B7C"/>
    <w:rsid w:val="00DE7D0C"/>
    <w:rsid w:val="00DE7D36"/>
    <w:rsid w:val="00DE7DC4"/>
    <w:rsid w:val="00DE7E2B"/>
    <w:rsid w:val="00DE7E67"/>
    <w:rsid w:val="00DE7EC3"/>
    <w:rsid w:val="00DE7F5A"/>
    <w:rsid w:val="00DF005C"/>
    <w:rsid w:val="00DF0103"/>
    <w:rsid w:val="00DF01CD"/>
    <w:rsid w:val="00DF020C"/>
    <w:rsid w:val="00DF024E"/>
    <w:rsid w:val="00DF02C8"/>
    <w:rsid w:val="00DF03F1"/>
    <w:rsid w:val="00DF051F"/>
    <w:rsid w:val="00DF05B6"/>
    <w:rsid w:val="00DF060C"/>
    <w:rsid w:val="00DF0669"/>
    <w:rsid w:val="00DF07D7"/>
    <w:rsid w:val="00DF0948"/>
    <w:rsid w:val="00DF097A"/>
    <w:rsid w:val="00DF09F1"/>
    <w:rsid w:val="00DF0B6C"/>
    <w:rsid w:val="00DF0C1F"/>
    <w:rsid w:val="00DF0CA4"/>
    <w:rsid w:val="00DF0CE9"/>
    <w:rsid w:val="00DF0D1F"/>
    <w:rsid w:val="00DF0D7E"/>
    <w:rsid w:val="00DF0F56"/>
    <w:rsid w:val="00DF1098"/>
    <w:rsid w:val="00DF10AE"/>
    <w:rsid w:val="00DF1211"/>
    <w:rsid w:val="00DF12B2"/>
    <w:rsid w:val="00DF12B7"/>
    <w:rsid w:val="00DF12C7"/>
    <w:rsid w:val="00DF134B"/>
    <w:rsid w:val="00DF143B"/>
    <w:rsid w:val="00DF144A"/>
    <w:rsid w:val="00DF14B3"/>
    <w:rsid w:val="00DF1509"/>
    <w:rsid w:val="00DF1573"/>
    <w:rsid w:val="00DF15C0"/>
    <w:rsid w:val="00DF15EF"/>
    <w:rsid w:val="00DF1677"/>
    <w:rsid w:val="00DF16ED"/>
    <w:rsid w:val="00DF1816"/>
    <w:rsid w:val="00DF1833"/>
    <w:rsid w:val="00DF18E3"/>
    <w:rsid w:val="00DF18FA"/>
    <w:rsid w:val="00DF1A00"/>
    <w:rsid w:val="00DF1C60"/>
    <w:rsid w:val="00DF1C6F"/>
    <w:rsid w:val="00DF1E93"/>
    <w:rsid w:val="00DF1E9B"/>
    <w:rsid w:val="00DF1EAF"/>
    <w:rsid w:val="00DF1F5F"/>
    <w:rsid w:val="00DF2032"/>
    <w:rsid w:val="00DF217C"/>
    <w:rsid w:val="00DF2209"/>
    <w:rsid w:val="00DF2306"/>
    <w:rsid w:val="00DF230D"/>
    <w:rsid w:val="00DF23CF"/>
    <w:rsid w:val="00DF23D9"/>
    <w:rsid w:val="00DF240D"/>
    <w:rsid w:val="00DF2426"/>
    <w:rsid w:val="00DF25D0"/>
    <w:rsid w:val="00DF26B8"/>
    <w:rsid w:val="00DF282A"/>
    <w:rsid w:val="00DF2968"/>
    <w:rsid w:val="00DF2A27"/>
    <w:rsid w:val="00DF2B7B"/>
    <w:rsid w:val="00DF2B89"/>
    <w:rsid w:val="00DF2C40"/>
    <w:rsid w:val="00DF2C51"/>
    <w:rsid w:val="00DF2C86"/>
    <w:rsid w:val="00DF2EC8"/>
    <w:rsid w:val="00DF2F06"/>
    <w:rsid w:val="00DF2F9A"/>
    <w:rsid w:val="00DF302C"/>
    <w:rsid w:val="00DF308B"/>
    <w:rsid w:val="00DF31D2"/>
    <w:rsid w:val="00DF3326"/>
    <w:rsid w:val="00DF3342"/>
    <w:rsid w:val="00DF335D"/>
    <w:rsid w:val="00DF33FB"/>
    <w:rsid w:val="00DF34AA"/>
    <w:rsid w:val="00DF3559"/>
    <w:rsid w:val="00DF358B"/>
    <w:rsid w:val="00DF362D"/>
    <w:rsid w:val="00DF3696"/>
    <w:rsid w:val="00DF3811"/>
    <w:rsid w:val="00DF394F"/>
    <w:rsid w:val="00DF3A68"/>
    <w:rsid w:val="00DF3C59"/>
    <w:rsid w:val="00DF3D40"/>
    <w:rsid w:val="00DF3D50"/>
    <w:rsid w:val="00DF3DE1"/>
    <w:rsid w:val="00DF3E6A"/>
    <w:rsid w:val="00DF3EC4"/>
    <w:rsid w:val="00DF3EF0"/>
    <w:rsid w:val="00DF3F70"/>
    <w:rsid w:val="00DF408D"/>
    <w:rsid w:val="00DF40BC"/>
    <w:rsid w:val="00DF40C2"/>
    <w:rsid w:val="00DF41C6"/>
    <w:rsid w:val="00DF41DF"/>
    <w:rsid w:val="00DF41E2"/>
    <w:rsid w:val="00DF41E3"/>
    <w:rsid w:val="00DF42C2"/>
    <w:rsid w:val="00DF4446"/>
    <w:rsid w:val="00DF45BC"/>
    <w:rsid w:val="00DF46D0"/>
    <w:rsid w:val="00DF4799"/>
    <w:rsid w:val="00DF47A9"/>
    <w:rsid w:val="00DF481E"/>
    <w:rsid w:val="00DF4ACE"/>
    <w:rsid w:val="00DF4B0C"/>
    <w:rsid w:val="00DF4B77"/>
    <w:rsid w:val="00DF4B84"/>
    <w:rsid w:val="00DF4BCC"/>
    <w:rsid w:val="00DF4C0F"/>
    <w:rsid w:val="00DF4D4D"/>
    <w:rsid w:val="00DF4D9F"/>
    <w:rsid w:val="00DF4E0C"/>
    <w:rsid w:val="00DF5094"/>
    <w:rsid w:val="00DF50BE"/>
    <w:rsid w:val="00DF50F3"/>
    <w:rsid w:val="00DF52AB"/>
    <w:rsid w:val="00DF5324"/>
    <w:rsid w:val="00DF5333"/>
    <w:rsid w:val="00DF53A5"/>
    <w:rsid w:val="00DF53F3"/>
    <w:rsid w:val="00DF5449"/>
    <w:rsid w:val="00DF54A3"/>
    <w:rsid w:val="00DF54B8"/>
    <w:rsid w:val="00DF550B"/>
    <w:rsid w:val="00DF55E9"/>
    <w:rsid w:val="00DF5614"/>
    <w:rsid w:val="00DF561D"/>
    <w:rsid w:val="00DF5810"/>
    <w:rsid w:val="00DF5874"/>
    <w:rsid w:val="00DF5A56"/>
    <w:rsid w:val="00DF5B1C"/>
    <w:rsid w:val="00DF5C82"/>
    <w:rsid w:val="00DF5CD1"/>
    <w:rsid w:val="00DF5FDE"/>
    <w:rsid w:val="00DF605B"/>
    <w:rsid w:val="00DF6091"/>
    <w:rsid w:val="00DF60AB"/>
    <w:rsid w:val="00DF6172"/>
    <w:rsid w:val="00DF62A5"/>
    <w:rsid w:val="00DF633B"/>
    <w:rsid w:val="00DF654F"/>
    <w:rsid w:val="00DF657E"/>
    <w:rsid w:val="00DF65F0"/>
    <w:rsid w:val="00DF6751"/>
    <w:rsid w:val="00DF68B9"/>
    <w:rsid w:val="00DF68BE"/>
    <w:rsid w:val="00DF68E5"/>
    <w:rsid w:val="00DF68F4"/>
    <w:rsid w:val="00DF6A66"/>
    <w:rsid w:val="00DF6A8C"/>
    <w:rsid w:val="00DF6B9D"/>
    <w:rsid w:val="00DF6C72"/>
    <w:rsid w:val="00DF6CB2"/>
    <w:rsid w:val="00DF6D10"/>
    <w:rsid w:val="00DF6D4D"/>
    <w:rsid w:val="00DF6D79"/>
    <w:rsid w:val="00DF6DC2"/>
    <w:rsid w:val="00DF6E13"/>
    <w:rsid w:val="00DF6E78"/>
    <w:rsid w:val="00DF6F3B"/>
    <w:rsid w:val="00DF6F43"/>
    <w:rsid w:val="00DF6F4F"/>
    <w:rsid w:val="00DF724F"/>
    <w:rsid w:val="00DF734A"/>
    <w:rsid w:val="00DF7369"/>
    <w:rsid w:val="00DF7547"/>
    <w:rsid w:val="00DF7764"/>
    <w:rsid w:val="00DF77D9"/>
    <w:rsid w:val="00DF79FE"/>
    <w:rsid w:val="00DF7A2A"/>
    <w:rsid w:val="00DF7C80"/>
    <w:rsid w:val="00DF7CD2"/>
    <w:rsid w:val="00DF7E56"/>
    <w:rsid w:val="00E00009"/>
    <w:rsid w:val="00E0006E"/>
    <w:rsid w:val="00E00170"/>
    <w:rsid w:val="00E002CA"/>
    <w:rsid w:val="00E00348"/>
    <w:rsid w:val="00E0037B"/>
    <w:rsid w:val="00E00403"/>
    <w:rsid w:val="00E004DC"/>
    <w:rsid w:val="00E005CD"/>
    <w:rsid w:val="00E0060E"/>
    <w:rsid w:val="00E00978"/>
    <w:rsid w:val="00E0098B"/>
    <w:rsid w:val="00E009B7"/>
    <w:rsid w:val="00E00A33"/>
    <w:rsid w:val="00E00AF7"/>
    <w:rsid w:val="00E00B84"/>
    <w:rsid w:val="00E00BCC"/>
    <w:rsid w:val="00E00C3A"/>
    <w:rsid w:val="00E00D43"/>
    <w:rsid w:val="00E00D59"/>
    <w:rsid w:val="00E00D80"/>
    <w:rsid w:val="00E00D8A"/>
    <w:rsid w:val="00E00E82"/>
    <w:rsid w:val="00E00E9C"/>
    <w:rsid w:val="00E00EAC"/>
    <w:rsid w:val="00E00EFD"/>
    <w:rsid w:val="00E00F4E"/>
    <w:rsid w:val="00E0118D"/>
    <w:rsid w:val="00E011B0"/>
    <w:rsid w:val="00E012D4"/>
    <w:rsid w:val="00E012E9"/>
    <w:rsid w:val="00E01527"/>
    <w:rsid w:val="00E01629"/>
    <w:rsid w:val="00E0169D"/>
    <w:rsid w:val="00E01962"/>
    <w:rsid w:val="00E01A2C"/>
    <w:rsid w:val="00E01AFA"/>
    <w:rsid w:val="00E01B89"/>
    <w:rsid w:val="00E01CCA"/>
    <w:rsid w:val="00E01CDC"/>
    <w:rsid w:val="00E01DD7"/>
    <w:rsid w:val="00E02001"/>
    <w:rsid w:val="00E0206F"/>
    <w:rsid w:val="00E020CE"/>
    <w:rsid w:val="00E02189"/>
    <w:rsid w:val="00E021FD"/>
    <w:rsid w:val="00E0223F"/>
    <w:rsid w:val="00E0224C"/>
    <w:rsid w:val="00E02255"/>
    <w:rsid w:val="00E02291"/>
    <w:rsid w:val="00E0231C"/>
    <w:rsid w:val="00E0236D"/>
    <w:rsid w:val="00E02424"/>
    <w:rsid w:val="00E0245E"/>
    <w:rsid w:val="00E02460"/>
    <w:rsid w:val="00E02577"/>
    <w:rsid w:val="00E025A2"/>
    <w:rsid w:val="00E025D5"/>
    <w:rsid w:val="00E025F4"/>
    <w:rsid w:val="00E02621"/>
    <w:rsid w:val="00E026B2"/>
    <w:rsid w:val="00E026F0"/>
    <w:rsid w:val="00E02A92"/>
    <w:rsid w:val="00E02AA0"/>
    <w:rsid w:val="00E02AB1"/>
    <w:rsid w:val="00E02AC2"/>
    <w:rsid w:val="00E02B14"/>
    <w:rsid w:val="00E02B57"/>
    <w:rsid w:val="00E02C0D"/>
    <w:rsid w:val="00E02C38"/>
    <w:rsid w:val="00E02C57"/>
    <w:rsid w:val="00E02C87"/>
    <w:rsid w:val="00E02C9A"/>
    <w:rsid w:val="00E02EC4"/>
    <w:rsid w:val="00E02EEC"/>
    <w:rsid w:val="00E02EF5"/>
    <w:rsid w:val="00E03167"/>
    <w:rsid w:val="00E03278"/>
    <w:rsid w:val="00E033EA"/>
    <w:rsid w:val="00E03445"/>
    <w:rsid w:val="00E034FB"/>
    <w:rsid w:val="00E0367F"/>
    <w:rsid w:val="00E03709"/>
    <w:rsid w:val="00E03795"/>
    <w:rsid w:val="00E03887"/>
    <w:rsid w:val="00E03AE8"/>
    <w:rsid w:val="00E03B0A"/>
    <w:rsid w:val="00E03B62"/>
    <w:rsid w:val="00E03B7E"/>
    <w:rsid w:val="00E03BA4"/>
    <w:rsid w:val="00E03C71"/>
    <w:rsid w:val="00E03CD8"/>
    <w:rsid w:val="00E03D28"/>
    <w:rsid w:val="00E03D8F"/>
    <w:rsid w:val="00E03E63"/>
    <w:rsid w:val="00E03F06"/>
    <w:rsid w:val="00E03F66"/>
    <w:rsid w:val="00E0425C"/>
    <w:rsid w:val="00E0429F"/>
    <w:rsid w:val="00E042A6"/>
    <w:rsid w:val="00E0438D"/>
    <w:rsid w:val="00E04407"/>
    <w:rsid w:val="00E0442E"/>
    <w:rsid w:val="00E0447D"/>
    <w:rsid w:val="00E044CC"/>
    <w:rsid w:val="00E04522"/>
    <w:rsid w:val="00E04618"/>
    <w:rsid w:val="00E04631"/>
    <w:rsid w:val="00E04645"/>
    <w:rsid w:val="00E04649"/>
    <w:rsid w:val="00E046E3"/>
    <w:rsid w:val="00E04779"/>
    <w:rsid w:val="00E047B4"/>
    <w:rsid w:val="00E0480D"/>
    <w:rsid w:val="00E049AF"/>
    <w:rsid w:val="00E04A70"/>
    <w:rsid w:val="00E04B63"/>
    <w:rsid w:val="00E04C2F"/>
    <w:rsid w:val="00E04C73"/>
    <w:rsid w:val="00E04CC5"/>
    <w:rsid w:val="00E04CE7"/>
    <w:rsid w:val="00E04DCD"/>
    <w:rsid w:val="00E04DF7"/>
    <w:rsid w:val="00E04E4B"/>
    <w:rsid w:val="00E04EDF"/>
    <w:rsid w:val="00E04F1F"/>
    <w:rsid w:val="00E0507A"/>
    <w:rsid w:val="00E05156"/>
    <w:rsid w:val="00E0520C"/>
    <w:rsid w:val="00E052BC"/>
    <w:rsid w:val="00E05367"/>
    <w:rsid w:val="00E053B8"/>
    <w:rsid w:val="00E05476"/>
    <w:rsid w:val="00E0554F"/>
    <w:rsid w:val="00E055C1"/>
    <w:rsid w:val="00E05632"/>
    <w:rsid w:val="00E05696"/>
    <w:rsid w:val="00E056C4"/>
    <w:rsid w:val="00E057B1"/>
    <w:rsid w:val="00E057E3"/>
    <w:rsid w:val="00E058A9"/>
    <w:rsid w:val="00E058DD"/>
    <w:rsid w:val="00E0591F"/>
    <w:rsid w:val="00E05937"/>
    <w:rsid w:val="00E0593C"/>
    <w:rsid w:val="00E05AE6"/>
    <w:rsid w:val="00E05C00"/>
    <w:rsid w:val="00E05C25"/>
    <w:rsid w:val="00E05C72"/>
    <w:rsid w:val="00E05C7A"/>
    <w:rsid w:val="00E05D70"/>
    <w:rsid w:val="00E05D86"/>
    <w:rsid w:val="00E05E71"/>
    <w:rsid w:val="00E05F6F"/>
    <w:rsid w:val="00E05FAF"/>
    <w:rsid w:val="00E05FF3"/>
    <w:rsid w:val="00E0604E"/>
    <w:rsid w:val="00E06171"/>
    <w:rsid w:val="00E06179"/>
    <w:rsid w:val="00E0618A"/>
    <w:rsid w:val="00E061F4"/>
    <w:rsid w:val="00E06237"/>
    <w:rsid w:val="00E0624B"/>
    <w:rsid w:val="00E0647B"/>
    <w:rsid w:val="00E06521"/>
    <w:rsid w:val="00E0669F"/>
    <w:rsid w:val="00E066AF"/>
    <w:rsid w:val="00E066FF"/>
    <w:rsid w:val="00E06702"/>
    <w:rsid w:val="00E06756"/>
    <w:rsid w:val="00E06879"/>
    <w:rsid w:val="00E069C2"/>
    <w:rsid w:val="00E06C02"/>
    <w:rsid w:val="00E06C1E"/>
    <w:rsid w:val="00E06CB6"/>
    <w:rsid w:val="00E06D80"/>
    <w:rsid w:val="00E06DB4"/>
    <w:rsid w:val="00E06EB2"/>
    <w:rsid w:val="00E06F36"/>
    <w:rsid w:val="00E06F54"/>
    <w:rsid w:val="00E07166"/>
    <w:rsid w:val="00E0717C"/>
    <w:rsid w:val="00E071F4"/>
    <w:rsid w:val="00E07269"/>
    <w:rsid w:val="00E07270"/>
    <w:rsid w:val="00E072E0"/>
    <w:rsid w:val="00E07403"/>
    <w:rsid w:val="00E074B8"/>
    <w:rsid w:val="00E074C8"/>
    <w:rsid w:val="00E0764A"/>
    <w:rsid w:val="00E0768D"/>
    <w:rsid w:val="00E077EA"/>
    <w:rsid w:val="00E077F0"/>
    <w:rsid w:val="00E07879"/>
    <w:rsid w:val="00E0787C"/>
    <w:rsid w:val="00E07950"/>
    <w:rsid w:val="00E079D9"/>
    <w:rsid w:val="00E07A99"/>
    <w:rsid w:val="00E07AAA"/>
    <w:rsid w:val="00E07BF7"/>
    <w:rsid w:val="00E07C21"/>
    <w:rsid w:val="00E07E0C"/>
    <w:rsid w:val="00E07FB2"/>
    <w:rsid w:val="00E07FEF"/>
    <w:rsid w:val="00E10107"/>
    <w:rsid w:val="00E10215"/>
    <w:rsid w:val="00E103A0"/>
    <w:rsid w:val="00E10433"/>
    <w:rsid w:val="00E106D0"/>
    <w:rsid w:val="00E106FD"/>
    <w:rsid w:val="00E1071C"/>
    <w:rsid w:val="00E10839"/>
    <w:rsid w:val="00E10885"/>
    <w:rsid w:val="00E108BB"/>
    <w:rsid w:val="00E108F0"/>
    <w:rsid w:val="00E1090B"/>
    <w:rsid w:val="00E1090C"/>
    <w:rsid w:val="00E1093C"/>
    <w:rsid w:val="00E10950"/>
    <w:rsid w:val="00E10A6B"/>
    <w:rsid w:val="00E10ABD"/>
    <w:rsid w:val="00E10C34"/>
    <w:rsid w:val="00E10C82"/>
    <w:rsid w:val="00E10D12"/>
    <w:rsid w:val="00E10D25"/>
    <w:rsid w:val="00E10DD0"/>
    <w:rsid w:val="00E10F6A"/>
    <w:rsid w:val="00E10FDE"/>
    <w:rsid w:val="00E10FFA"/>
    <w:rsid w:val="00E11004"/>
    <w:rsid w:val="00E1124B"/>
    <w:rsid w:val="00E112F4"/>
    <w:rsid w:val="00E113BA"/>
    <w:rsid w:val="00E11470"/>
    <w:rsid w:val="00E1151F"/>
    <w:rsid w:val="00E11647"/>
    <w:rsid w:val="00E11722"/>
    <w:rsid w:val="00E1179F"/>
    <w:rsid w:val="00E117BF"/>
    <w:rsid w:val="00E1194D"/>
    <w:rsid w:val="00E11A1A"/>
    <w:rsid w:val="00E11B11"/>
    <w:rsid w:val="00E11D64"/>
    <w:rsid w:val="00E11FA0"/>
    <w:rsid w:val="00E1207C"/>
    <w:rsid w:val="00E120A9"/>
    <w:rsid w:val="00E1211C"/>
    <w:rsid w:val="00E12195"/>
    <w:rsid w:val="00E121D5"/>
    <w:rsid w:val="00E122B0"/>
    <w:rsid w:val="00E122DA"/>
    <w:rsid w:val="00E1238A"/>
    <w:rsid w:val="00E1246A"/>
    <w:rsid w:val="00E12564"/>
    <w:rsid w:val="00E1257E"/>
    <w:rsid w:val="00E125C6"/>
    <w:rsid w:val="00E12630"/>
    <w:rsid w:val="00E12646"/>
    <w:rsid w:val="00E126A5"/>
    <w:rsid w:val="00E126DA"/>
    <w:rsid w:val="00E126E0"/>
    <w:rsid w:val="00E127D5"/>
    <w:rsid w:val="00E12858"/>
    <w:rsid w:val="00E129DD"/>
    <w:rsid w:val="00E129E3"/>
    <w:rsid w:val="00E12A7C"/>
    <w:rsid w:val="00E12AAC"/>
    <w:rsid w:val="00E12B7B"/>
    <w:rsid w:val="00E12BBB"/>
    <w:rsid w:val="00E12DBE"/>
    <w:rsid w:val="00E12DE9"/>
    <w:rsid w:val="00E12E22"/>
    <w:rsid w:val="00E12F33"/>
    <w:rsid w:val="00E130E7"/>
    <w:rsid w:val="00E131E6"/>
    <w:rsid w:val="00E1364D"/>
    <w:rsid w:val="00E13681"/>
    <w:rsid w:val="00E136DC"/>
    <w:rsid w:val="00E13746"/>
    <w:rsid w:val="00E137CF"/>
    <w:rsid w:val="00E13815"/>
    <w:rsid w:val="00E1383A"/>
    <w:rsid w:val="00E138CC"/>
    <w:rsid w:val="00E13AED"/>
    <w:rsid w:val="00E13AF9"/>
    <w:rsid w:val="00E13B64"/>
    <w:rsid w:val="00E13BF9"/>
    <w:rsid w:val="00E13C72"/>
    <w:rsid w:val="00E13C87"/>
    <w:rsid w:val="00E13CD9"/>
    <w:rsid w:val="00E13D48"/>
    <w:rsid w:val="00E13E24"/>
    <w:rsid w:val="00E13EC2"/>
    <w:rsid w:val="00E13F5D"/>
    <w:rsid w:val="00E13FE1"/>
    <w:rsid w:val="00E140EC"/>
    <w:rsid w:val="00E14176"/>
    <w:rsid w:val="00E1436D"/>
    <w:rsid w:val="00E14432"/>
    <w:rsid w:val="00E14486"/>
    <w:rsid w:val="00E14503"/>
    <w:rsid w:val="00E14561"/>
    <w:rsid w:val="00E147E4"/>
    <w:rsid w:val="00E147F0"/>
    <w:rsid w:val="00E148E6"/>
    <w:rsid w:val="00E14930"/>
    <w:rsid w:val="00E14939"/>
    <w:rsid w:val="00E149AF"/>
    <w:rsid w:val="00E149E8"/>
    <w:rsid w:val="00E14A3A"/>
    <w:rsid w:val="00E14B19"/>
    <w:rsid w:val="00E14B63"/>
    <w:rsid w:val="00E14B97"/>
    <w:rsid w:val="00E14CDD"/>
    <w:rsid w:val="00E14D89"/>
    <w:rsid w:val="00E14E1A"/>
    <w:rsid w:val="00E14EA0"/>
    <w:rsid w:val="00E15039"/>
    <w:rsid w:val="00E1511B"/>
    <w:rsid w:val="00E15160"/>
    <w:rsid w:val="00E152A3"/>
    <w:rsid w:val="00E152FE"/>
    <w:rsid w:val="00E1540C"/>
    <w:rsid w:val="00E1541C"/>
    <w:rsid w:val="00E15484"/>
    <w:rsid w:val="00E15566"/>
    <w:rsid w:val="00E1559F"/>
    <w:rsid w:val="00E15655"/>
    <w:rsid w:val="00E1565F"/>
    <w:rsid w:val="00E1566F"/>
    <w:rsid w:val="00E1573B"/>
    <w:rsid w:val="00E15742"/>
    <w:rsid w:val="00E158D0"/>
    <w:rsid w:val="00E1595A"/>
    <w:rsid w:val="00E159F2"/>
    <w:rsid w:val="00E15A64"/>
    <w:rsid w:val="00E15AA5"/>
    <w:rsid w:val="00E15B60"/>
    <w:rsid w:val="00E15CA7"/>
    <w:rsid w:val="00E15CEB"/>
    <w:rsid w:val="00E15CF7"/>
    <w:rsid w:val="00E15EAB"/>
    <w:rsid w:val="00E15F08"/>
    <w:rsid w:val="00E15FDD"/>
    <w:rsid w:val="00E16026"/>
    <w:rsid w:val="00E16117"/>
    <w:rsid w:val="00E16281"/>
    <w:rsid w:val="00E162AD"/>
    <w:rsid w:val="00E162BB"/>
    <w:rsid w:val="00E162D4"/>
    <w:rsid w:val="00E164B3"/>
    <w:rsid w:val="00E164B4"/>
    <w:rsid w:val="00E16658"/>
    <w:rsid w:val="00E1666A"/>
    <w:rsid w:val="00E1667B"/>
    <w:rsid w:val="00E16750"/>
    <w:rsid w:val="00E167C4"/>
    <w:rsid w:val="00E167ED"/>
    <w:rsid w:val="00E16898"/>
    <w:rsid w:val="00E168C1"/>
    <w:rsid w:val="00E1699D"/>
    <w:rsid w:val="00E169A4"/>
    <w:rsid w:val="00E16AC4"/>
    <w:rsid w:val="00E16B4B"/>
    <w:rsid w:val="00E16BD5"/>
    <w:rsid w:val="00E16C32"/>
    <w:rsid w:val="00E16D42"/>
    <w:rsid w:val="00E16D49"/>
    <w:rsid w:val="00E16E79"/>
    <w:rsid w:val="00E16EC2"/>
    <w:rsid w:val="00E17121"/>
    <w:rsid w:val="00E17159"/>
    <w:rsid w:val="00E1715E"/>
    <w:rsid w:val="00E1717B"/>
    <w:rsid w:val="00E172FA"/>
    <w:rsid w:val="00E1739A"/>
    <w:rsid w:val="00E1741A"/>
    <w:rsid w:val="00E174C8"/>
    <w:rsid w:val="00E1754C"/>
    <w:rsid w:val="00E17809"/>
    <w:rsid w:val="00E178F5"/>
    <w:rsid w:val="00E17A10"/>
    <w:rsid w:val="00E17A97"/>
    <w:rsid w:val="00E17B22"/>
    <w:rsid w:val="00E17BD9"/>
    <w:rsid w:val="00E17CF6"/>
    <w:rsid w:val="00E17EAE"/>
    <w:rsid w:val="00E17EDB"/>
    <w:rsid w:val="00E17F5D"/>
    <w:rsid w:val="00E17F68"/>
    <w:rsid w:val="00E20271"/>
    <w:rsid w:val="00E202BE"/>
    <w:rsid w:val="00E202C0"/>
    <w:rsid w:val="00E2036B"/>
    <w:rsid w:val="00E20443"/>
    <w:rsid w:val="00E204A0"/>
    <w:rsid w:val="00E204CB"/>
    <w:rsid w:val="00E205CB"/>
    <w:rsid w:val="00E20611"/>
    <w:rsid w:val="00E206A3"/>
    <w:rsid w:val="00E207F4"/>
    <w:rsid w:val="00E20814"/>
    <w:rsid w:val="00E2087B"/>
    <w:rsid w:val="00E208B8"/>
    <w:rsid w:val="00E20A06"/>
    <w:rsid w:val="00E20B23"/>
    <w:rsid w:val="00E20B37"/>
    <w:rsid w:val="00E20B44"/>
    <w:rsid w:val="00E20B7E"/>
    <w:rsid w:val="00E20B80"/>
    <w:rsid w:val="00E20BEB"/>
    <w:rsid w:val="00E20CD1"/>
    <w:rsid w:val="00E20CFA"/>
    <w:rsid w:val="00E20F59"/>
    <w:rsid w:val="00E210A7"/>
    <w:rsid w:val="00E21129"/>
    <w:rsid w:val="00E21162"/>
    <w:rsid w:val="00E215EE"/>
    <w:rsid w:val="00E2164C"/>
    <w:rsid w:val="00E217F5"/>
    <w:rsid w:val="00E21822"/>
    <w:rsid w:val="00E21860"/>
    <w:rsid w:val="00E218A2"/>
    <w:rsid w:val="00E2193B"/>
    <w:rsid w:val="00E21A45"/>
    <w:rsid w:val="00E21A61"/>
    <w:rsid w:val="00E21A76"/>
    <w:rsid w:val="00E21A77"/>
    <w:rsid w:val="00E21B41"/>
    <w:rsid w:val="00E21DEB"/>
    <w:rsid w:val="00E21E24"/>
    <w:rsid w:val="00E21EC6"/>
    <w:rsid w:val="00E21F52"/>
    <w:rsid w:val="00E21F86"/>
    <w:rsid w:val="00E21FB7"/>
    <w:rsid w:val="00E21FEA"/>
    <w:rsid w:val="00E21FF8"/>
    <w:rsid w:val="00E22132"/>
    <w:rsid w:val="00E221E0"/>
    <w:rsid w:val="00E222B2"/>
    <w:rsid w:val="00E22363"/>
    <w:rsid w:val="00E223AC"/>
    <w:rsid w:val="00E223ED"/>
    <w:rsid w:val="00E22426"/>
    <w:rsid w:val="00E2246B"/>
    <w:rsid w:val="00E224AE"/>
    <w:rsid w:val="00E224EF"/>
    <w:rsid w:val="00E225C4"/>
    <w:rsid w:val="00E2262E"/>
    <w:rsid w:val="00E22657"/>
    <w:rsid w:val="00E226D2"/>
    <w:rsid w:val="00E227D4"/>
    <w:rsid w:val="00E228CA"/>
    <w:rsid w:val="00E2299E"/>
    <w:rsid w:val="00E229D8"/>
    <w:rsid w:val="00E229E3"/>
    <w:rsid w:val="00E22A1B"/>
    <w:rsid w:val="00E22B56"/>
    <w:rsid w:val="00E22CDF"/>
    <w:rsid w:val="00E22CEE"/>
    <w:rsid w:val="00E22DAB"/>
    <w:rsid w:val="00E22E8F"/>
    <w:rsid w:val="00E22F09"/>
    <w:rsid w:val="00E22F5B"/>
    <w:rsid w:val="00E22F5C"/>
    <w:rsid w:val="00E22F70"/>
    <w:rsid w:val="00E22F90"/>
    <w:rsid w:val="00E22FBF"/>
    <w:rsid w:val="00E2316A"/>
    <w:rsid w:val="00E23199"/>
    <w:rsid w:val="00E231BA"/>
    <w:rsid w:val="00E231D7"/>
    <w:rsid w:val="00E2330E"/>
    <w:rsid w:val="00E23398"/>
    <w:rsid w:val="00E23422"/>
    <w:rsid w:val="00E23469"/>
    <w:rsid w:val="00E234AC"/>
    <w:rsid w:val="00E235A8"/>
    <w:rsid w:val="00E23732"/>
    <w:rsid w:val="00E2375A"/>
    <w:rsid w:val="00E237D7"/>
    <w:rsid w:val="00E23810"/>
    <w:rsid w:val="00E23849"/>
    <w:rsid w:val="00E23851"/>
    <w:rsid w:val="00E2387D"/>
    <w:rsid w:val="00E23975"/>
    <w:rsid w:val="00E23988"/>
    <w:rsid w:val="00E239CD"/>
    <w:rsid w:val="00E23A09"/>
    <w:rsid w:val="00E23CFB"/>
    <w:rsid w:val="00E23DB0"/>
    <w:rsid w:val="00E23DCA"/>
    <w:rsid w:val="00E23F4D"/>
    <w:rsid w:val="00E23FAE"/>
    <w:rsid w:val="00E2402D"/>
    <w:rsid w:val="00E24054"/>
    <w:rsid w:val="00E2406E"/>
    <w:rsid w:val="00E24085"/>
    <w:rsid w:val="00E2411D"/>
    <w:rsid w:val="00E241B5"/>
    <w:rsid w:val="00E241CB"/>
    <w:rsid w:val="00E241CF"/>
    <w:rsid w:val="00E24216"/>
    <w:rsid w:val="00E2424A"/>
    <w:rsid w:val="00E24301"/>
    <w:rsid w:val="00E2433E"/>
    <w:rsid w:val="00E24393"/>
    <w:rsid w:val="00E2452D"/>
    <w:rsid w:val="00E24573"/>
    <w:rsid w:val="00E245BA"/>
    <w:rsid w:val="00E245ED"/>
    <w:rsid w:val="00E245EF"/>
    <w:rsid w:val="00E24661"/>
    <w:rsid w:val="00E24683"/>
    <w:rsid w:val="00E246FB"/>
    <w:rsid w:val="00E248FE"/>
    <w:rsid w:val="00E24901"/>
    <w:rsid w:val="00E24AC3"/>
    <w:rsid w:val="00E24B6F"/>
    <w:rsid w:val="00E24BA8"/>
    <w:rsid w:val="00E24C22"/>
    <w:rsid w:val="00E24C30"/>
    <w:rsid w:val="00E24CA7"/>
    <w:rsid w:val="00E24CCE"/>
    <w:rsid w:val="00E24D25"/>
    <w:rsid w:val="00E24D92"/>
    <w:rsid w:val="00E24FA5"/>
    <w:rsid w:val="00E24FFC"/>
    <w:rsid w:val="00E2503F"/>
    <w:rsid w:val="00E250B7"/>
    <w:rsid w:val="00E2524D"/>
    <w:rsid w:val="00E25361"/>
    <w:rsid w:val="00E25543"/>
    <w:rsid w:val="00E25556"/>
    <w:rsid w:val="00E255D6"/>
    <w:rsid w:val="00E2567D"/>
    <w:rsid w:val="00E25739"/>
    <w:rsid w:val="00E25746"/>
    <w:rsid w:val="00E257DB"/>
    <w:rsid w:val="00E25843"/>
    <w:rsid w:val="00E25861"/>
    <w:rsid w:val="00E25951"/>
    <w:rsid w:val="00E25AC0"/>
    <w:rsid w:val="00E25B42"/>
    <w:rsid w:val="00E25C9A"/>
    <w:rsid w:val="00E25E10"/>
    <w:rsid w:val="00E25FD4"/>
    <w:rsid w:val="00E26098"/>
    <w:rsid w:val="00E26290"/>
    <w:rsid w:val="00E26357"/>
    <w:rsid w:val="00E263E5"/>
    <w:rsid w:val="00E26509"/>
    <w:rsid w:val="00E26587"/>
    <w:rsid w:val="00E266A0"/>
    <w:rsid w:val="00E266F0"/>
    <w:rsid w:val="00E268C1"/>
    <w:rsid w:val="00E26915"/>
    <w:rsid w:val="00E269A0"/>
    <w:rsid w:val="00E26A6E"/>
    <w:rsid w:val="00E26B85"/>
    <w:rsid w:val="00E26CD5"/>
    <w:rsid w:val="00E26D56"/>
    <w:rsid w:val="00E26D67"/>
    <w:rsid w:val="00E26DE6"/>
    <w:rsid w:val="00E26E1A"/>
    <w:rsid w:val="00E26EBB"/>
    <w:rsid w:val="00E26EEE"/>
    <w:rsid w:val="00E26F32"/>
    <w:rsid w:val="00E26FE1"/>
    <w:rsid w:val="00E2706E"/>
    <w:rsid w:val="00E270A3"/>
    <w:rsid w:val="00E2724E"/>
    <w:rsid w:val="00E272AE"/>
    <w:rsid w:val="00E272F5"/>
    <w:rsid w:val="00E2731B"/>
    <w:rsid w:val="00E273E0"/>
    <w:rsid w:val="00E2752B"/>
    <w:rsid w:val="00E2753C"/>
    <w:rsid w:val="00E2759A"/>
    <w:rsid w:val="00E275AC"/>
    <w:rsid w:val="00E275CC"/>
    <w:rsid w:val="00E2765F"/>
    <w:rsid w:val="00E27758"/>
    <w:rsid w:val="00E27831"/>
    <w:rsid w:val="00E27913"/>
    <w:rsid w:val="00E27942"/>
    <w:rsid w:val="00E27973"/>
    <w:rsid w:val="00E279BB"/>
    <w:rsid w:val="00E27A1F"/>
    <w:rsid w:val="00E27AAF"/>
    <w:rsid w:val="00E27B26"/>
    <w:rsid w:val="00E27BFA"/>
    <w:rsid w:val="00E27C39"/>
    <w:rsid w:val="00E27CBC"/>
    <w:rsid w:val="00E27E95"/>
    <w:rsid w:val="00E27ED1"/>
    <w:rsid w:val="00E27F69"/>
    <w:rsid w:val="00E27FCD"/>
    <w:rsid w:val="00E30051"/>
    <w:rsid w:val="00E300FF"/>
    <w:rsid w:val="00E301F6"/>
    <w:rsid w:val="00E302E2"/>
    <w:rsid w:val="00E30342"/>
    <w:rsid w:val="00E30435"/>
    <w:rsid w:val="00E30520"/>
    <w:rsid w:val="00E30601"/>
    <w:rsid w:val="00E30655"/>
    <w:rsid w:val="00E30785"/>
    <w:rsid w:val="00E307DE"/>
    <w:rsid w:val="00E3092D"/>
    <w:rsid w:val="00E3097E"/>
    <w:rsid w:val="00E309C9"/>
    <w:rsid w:val="00E30A2B"/>
    <w:rsid w:val="00E30A5E"/>
    <w:rsid w:val="00E30ACD"/>
    <w:rsid w:val="00E30AE0"/>
    <w:rsid w:val="00E30C9C"/>
    <w:rsid w:val="00E30DC8"/>
    <w:rsid w:val="00E30FD1"/>
    <w:rsid w:val="00E30FE5"/>
    <w:rsid w:val="00E31149"/>
    <w:rsid w:val="00E31258"/>
    <w:rsid w:val="00E31265"/>
    <w:rsid w:val="00E312DC"/>
    <w:rsid w:val="00E313F1"/>
    <w:rsid w:val="00E31414"/>
    <w:rsid w:val="00E3148C"/>
    <w:rsid w:val="00E314F2"/>
    <w:rsid w:val="00E317EE"/>
    <w:rsid w:val="00E3195D"/>
    <w:rsid w:val="00E31A49"/>
    <w:rsid w:val="00E31A8F"/>
    <w:rsid w:val="00E31AAC"/>
    <w:rsid w:val="00E31B21"/>
    <w:rsid w:val="00E31B44"/>
    <w:rsid w:val="00E31B91"/>
    <w:rsid w:val="00E31BF4"/>
    <w:rsid w:val="00E31C12"/>
    <w:rsid w:val="00E31CEC"/>
    <w:rsid w:val="00E31D3B"/>
    <w:rsid w:val="00E31D7A"/>
    <w:rsid w:val="00E31DC2"/>
    <w:rsid w:val="00E31DC4"/>
    <w:rsid w:val="00E31E4B"/>
    <w:rsid w:val="00E31E7F"/>
    <w:rsid w:val="00E32020"/>
    <w:rsid w:val="00E32024"/>
    <w:rsid w:val="00E3204F"/>
    <w:rsid w:val="00E32095"/>
    <w:rsid w:val="00E3211C"/>
    <w:rsid w:val="00E321A3"/>
    <w:rsid w:val="00E3224C"/>
    <w:rsid w:val="00E322F6"/>
    <w:rsid w:val="00E32324"/>
    <w:rsid w:val="00E32332"/>
    <w:rsid w:val="00E32383"/>
    <w:rsid w:val="00E323CF"/>
    <w:rsid w:val="00E323E2"/>
    <w:rsid w:val="00E324D2"/>
    <w:rsid w:val="00E324DA"/>
    <w:rsid w:val="00E324DF"/>
    <w:rsid w:val="00E32524"/>
    <w:rsid w:val="00E325C7"/>
    <w:rsid w:val="00E326D8"/>
    <w:rsid w:val="00E326F9"/>
    <w:rsid w:val="00E329C0"/>
    <w:rsid w:val="00E32A12"/>
    <w:rsid w:val="00E32BE5"/>
    <w:rsid w:val="00E32C69"/>
    <w:rsid w:val="00E32C9A"/>
    <w:rsid w:val="00E32CAE"/>
    <w:rsid w:val="00E32CDB"/>
    <w:rsid w:val="00E32DA5"/>
    <w:rsid w:val="00E32DE8"/>
    <w:rsid w:val="00E32E31"/>
    <w:rsid w:val="00E32E71"/>
    <w:rsid w:val="00E32F68"/>
    <w:rsid w:val="00E33097"/>
    <w:rsid w:val="00E3315F"/>
    <w:rsid w:val="00E33176"/>
    <w:rsid w:val="00E331A2"/>
    <w:rsid w:val="00E33292"/>
    <w:rsid w:val="00E3330E"/>
    <w:rsid w:val="00E333B6"/>
    <w:rsid w:val="00E3345F"/>
    <w:rsid w:val="00E3348C"/>
    <w:rsid w:val="00E33633"/>
    <w:rsid w:val="00E3369C"/>
    <w:rsid w:val="00E336DE"/>
    <w:rsid w:val="00E3387A"/>
    <w:rsid w:val="00E338B6"/>
    <w:rsid w:val="00E339FA"/>
    <w:rsid w:val="00E33A0C"/>
    <w:rsid w:val="00E33AF3"/>
    <w:rsid w:val="00E33AFD"/>
    <w:rsid w:val="00E33C8B"/>
    <w:rsid w:val="00E33D1F"/>
    <w:rsid w:val="00E33D71"/>
    <w:rsid w:val="00E33E22"/>
    <w:rsid w:val="00E34052"/>
    <w:rsid w:val="00E34081"/>
    <w:rsid w:val="00E34107"/>
    <w:rsid w:val="00E341B8"/>
    <w:rsid w:val="00E34482"/>
    <w:rsid w:val="00E34566"/>
    <w:rsid w:val="00E3459E"/>
    <w:rsid w:val="00E345EE"/>
    <w:rsid w:val="00E3461C"/>
    <w:rsid w:val="00E346A7"/>
    <w:rsid w:val="00E34716"/>
    <w:rsid w:val="00E34909"/>
    <w:rsid w:val="00E34935"/>
    <w:rsid w:val="00E34A40"/>
    <w:rsid w:val="00E34C8C"/>
    <w:rsid w:val="00E34D14"/>
    <w:rsid w:val="00E34DFC"/>
    <w:rsid w:val="00E35003"/>
    <w:rsid w:val="00E35024"/>
    <w:rsid w:val="00E350CE"/>
    <w:rsid w:val="00E35139"/>
    <w:rsid w:val="00E351B1"/>
    <w:rsid w:val="00E351FC"/>
    <w:rsid w:val="00E3526B"/>
    <w:rsid w:val="00E352E4"/>
    <w:rsid w:val="00E35336"/>
    <w:rsid w:val="00E35365"/>
    <w:rsid w:val="00E353E1"/>
    <w:rsid w:val="00E35475"/>
    <w:rsid w:val="00E354B4"/>
    <w:rsid w:val="00E35980"/>
    <w:rsid w:val="00E35990"/>
    <w:rsid w:val="00E359AE"/>
    <w:rsid w:val="00E359B3"/>
    <w:rsid w:val="00E35CF8"/>
    <w:rsid w:val="00E35D78"/>
    <w:rsid w:val="00E35E94"/>
    <w:rsid w:val="00E35F79"/>
    <w:rsid w:val="00E360E3"/>
    <w:rsid w:val="00E3611B"/>
    <w:rsid w:val="00E36265"/>
    <w:rsid w:val="00E3636C"/>
    <w:rsid w:val="00E3638A"/>
    <w:rsid w:val="00E36396"/>
    <w:rsid w:val="00E363C5"/>
    <w:rsid w:val="00E3642D"/>
    <w:rsid w:val="00E364BB"/>
    <w:rsid w:val="00E365C7"/>
    <w:rsid w:val="00E36680"/>
    <w:rsid w:val="00E36741"/>
    <w:rsid w:val="00E368FD"/>
    <w:rsid w:val="00E36960"/>
    <w:rsid w:val="00E36C89"/>
    <w:rsid w:val="00E36D39"/>
    <w:rsid w:val="00E36F8B"/>
    <w:rsid w:val="00E36F9E"/>
    <w:rsid w:val="00E36FB4"/>
    <w:rsid w:val="00E36FBD"/>
    <w:rsid w:val="00E36FD5"/>
    <w:rsid w:val="00E36FF8"/>
    <w:rsid w:val="00E37011"/>
    <w:rsid w:val="00E370A3"/>
    <w:rsid w:val="00E370E6"/>
    <w:rsid w:val="00E3728D"/>
    <w:rsid w:val="00E37329"/>
    <w:rsid w:val="00E37538"/>
    <w:rsid w:val="00E375C2"/>
    <w:rsid w:val="00E375E0"/>
    <w:rsid w:val="00E3770A"/>
    <w:rsid w:val="00E3778B"/>
    <w:rsid w:val="00E377A7"/>
    <w:rsid w:val="00E377D3"/>
    <w:rsid w:val="00E37826"/>
    <w:rsid w:val="00E37A84"/>
    <w:rsid w:val="00E37B0C"/>
    <w:rsid w:val="00E37B47"/>
    <w:rsid w:val="00E37BAE"/>
    <w:rsid w:val="00E37C38"/>
    <w:rsid w:val="00E37C3C"/>
    <w:rsid w:val="00E37C8D"/>
    <w:rsid w:val="00E37CBA"/>
    <w:rsid w:val="00E37D2B"/>
    <w:rsid w:val="00E37D30"/>
    <w:rsid w:val="00E37D77"/>
    <w:rsid w:val="00E37E32"/>
    <w:rsid w:val="00E37F07"/>
    <w:rsid w:val="00E40060"/>
    <w:rsid w:val="00E400E4"/>
    <w:rsid w:val="00E40132"/>
    <w:rsid w:val="00E4032C"/>
    <w:rsid w:val="00E40359"/>
    <w:rsid w:val="00E40545"/>
    <w:rsid w:val="00E40598"/>
    <w:rsid w:val="00E40696"/>
    <w:rsid w:val="00E406A2"/>
    <w:rsid w:val="00E406CD"/>
    <w:rsid w:val="00E406E3"/>
    <w:rsid w:val="00E407A8"/>
    <w:rsid w:val="00E4088D"/>
    <w:rsid w:val="00E409A9"/>
    <w:rsid w:val="00E409CE"/>
    <w:rsid w:val="00E40AE3"/>
    <w:rsid w:val="00E40B32"/>
    <w:rsid w:val="00E40BC6"/>
    <w:rsid w:val="00E40BF9"/>
    <w:rsid w:val="00E40C41"/>
    <w:rsid w:val="00E40D36"/>
    <w:rsid w:val="00E40D52"/>
    <w:rsid w:val="00E40D8B"/>
    <w:rsid w:val="00E40ED4"/>
    <w:rsid w:val="00E40EFB"/>
    <w:rsid w:val="00E40F1D"/>
    <w:rsid w:val="00E40FEF"/>
    <w:rsid w:val="00E410AA"/>
    <w:rsid w:val="00E411CD"/>
    <w:rsid w:val="00E413CB"/>
    <w:rsid w:val="00E41429"/>
    <w:rsid w:val="00E4142B"/>
    <w:rsid w:val="00E41454"/>
    <w:rsid w:val="00E415B5"/>
    <w:rsid w:val="00E415BE"/>
    <w:rsid w:val="00E415CC"/>
    <w:rsid w:val="00E416B5"/>
    <w:rsid w:val="00E416BF"/>
    <w:rsid w:val="00E4173C"/>
    <w:rsid w:val="00E4179A"/>
    <w:rsid w:val="00E417A8"/>
    <w:rsid w:val="00E417BA"/>
    <w:rsid w:val="00E41866"/>
    <w:rsid w:val="00E418BA"/>
    <w:rsid w:val="00E418BB"/>
    <w:rsid w:val="00E418E2"/>
    <w:rsid w:val="00E41A1F"/>
    <w:rsid w:val="00E41A4B"/>
    <w:rsid w:val="00E41AFC"/>
    <w:rsid w:val="00E41C31"/>
    <w:rsid w:val="00E41D5C"/>
    <w:rsid w:val="00E41E83"/>
    <w:rsid w:val="00E41EA9"/>
    <w:rsid w:val="00E41EB6"/>
    <w:rsid w:val="00E41EBF"/>
    <w:rsid w:val="00E41ED8"/>
    <w:rsid w:val="00E41FA2"/>
    <w:rsid w:val="00E4201C"/>
    <w:rsid w:val="00E4208E"/>
    <w:rsid w:val="00E422DF"/>
    <w:rsid w:val="00E4235B"/>
    <w:rsid w:val="00E42365"/>
    <w:rsid w:val="00E42397"/>
    <w:rsid w:val="00E424B9"/>
    <w:rsid w:val="00E4253C"/>
    <w:rsid w:val="00E42649"/>
    <w:rsid w:val="00E42738"/>
    <w:rsid w:val="00E427E8"/>
    <w:rsid w:val="00E42A81"/>
    <w:rsid w:val="00E42AC0"/>
    <w:rsid w:val="00E42C56"/>
    <w:rsid w:val="00E42D3F"/>
    <w:rsid w:val="00E42D41"/>
    <w:rsid w:val="00E43018"/>
    <w:rsid w:val="00E430D9"/>
    <w:rsid w:val="00E430F8"/>
    <w:rsid w:val="00E4316B"/>
    <w:rsid w:val="00E43228"/>
    <w:rsid w:val="00E43332"/>
    <w:rsid w:val="00E433BF"/>
    <w:rsid w:val="00E434E1"/>
    <w:rsid w:val="00E4363B"/>
    <w:rsid w:val="00E43696"/>
    <w:rsid w:val="00E436BC"/>
    <w:rsid w:val="00E43712"/>
    <w:rsid w:val="00E43790"/>
    <w:rsid w:val="00E43806"/>
    <w:rsid w:val="00E4386A"/>
    <w:rsid w:val="00E438D0"/>
    <w:rsid w:val="00E43938"/>
    <w:rsid w:val="00E43961"/>
    <w:rsid w:val="00E43A50"/>
    <w:rsid w:val="00E43B5A"/>
    <w:rsid w:val="00E43C04"/>
    <w:rsid w:val="00E43CB5"/>
    <w:rsid w:val="00E43CD4"/>
    <w:rsid w:val="00E43D1B"/>
    <w:rsid w:val="00E43EFE"/>
    <w:rsid w:val="00E43F54"/>
    <w:rsid w:val="00E43F74"/>
    <w:rsid w:val="00E43F9D"/>
    <w:rsid w:val="00E43FB3"/>
    <w:rsid w:val="00E44002"/>
    <w:rsid w:val="00E44138"/>
    <w:rsid w:val="00E44153"/>
    <w:rsid w:val="00E441BC"/>
    <w:rsid w:val="00E441F2"/>
    <w:rsid w:val="00E4450D"/>
    <w:rsid w:val="00E445CF"/>
    <w:rsid w:val="00E44615"/>
    <w:rsid w:val="00E446C0"/>
    <w:rsid w:val="00E44723"/>
    <w:rsid w:val="00E4480F"/>
    <w:rsid w:val="00E4485F"/>
    <w:rsid w:val="00E4488F"/>
    <w:rsid w:val="00E448A1"/>
    <w:rsid w:val="00E448E5"/>
    <w:rsid w:val="00E44912"/>
    <w:rsid w:val="00E449D3"/>
    <w:rsid w:val="00E449E8"/>
    <w:rsid w:val="00E44A28"/>
    <w:rsid w:val="00E44A62"/>
    <w:rsid w:val="00E44AC4"/>
    <w:rsid w:val="00E44C24"/>
    <w:rsid w:val="00E44CC3"/>
    <w:rsid w:val="00E44CDE"/>
    <w:rsid w:val="00E44E7D"/>
    <w:rsid w:val="00E44E8B"/>
    <w:rsid w:val="00E44FA4"/>
    <w:rsid w:val="00E45058"/>
    <w:rsid w:val="00E450B1"/>
    <w:rsid w:val="00E45158"/>
    <w:rsid w:val="00E45287"/>
    <w:rsid w:val="00E45295"/>
    <w:rsid w:val="00E452F2"/>
    <w:rsid w:val="00E454DF"/>
    <w:rsid w:val="00E45625"/>
    <w:rsid w:val="00E456F4"/>
    <w:rsid w:val="00E457E6"/>
    <w:rsid w:val="00E458C2"/>
    <w:rsid w:val="00E458E8"/>
    <w:rsid w:val="00E45923"/>
    <w:rsid w:val="00E45A11"/>
    <w:rsid w:val="00E45A83"/>
    <w:rsid w:val="00E45B3C"/>
    <w:rsid w:val="00E45BB2"/>
    <w:rsid w:val="00E45BDE"/>
    <w:rsid w:val="00E45E53"/>
    <w:rsid w:val="00E45E5C"/>
    <w:rsid w:val="00E45F67"/>
    <w:rsid w:val="00E46010"/>
    <w:rsid w:val="00E460CE"/>
    <w:rsid w:val="00E460EA"/>
    <w:rsid w:val="00E461D7"/>
    <w:rsid w:val="00E4627A"/>
    <w:rsid w:val="00E462CF"/>
    <w:rsid w:val="00E46304"/>
    <w:rsid w:val="00E46342"/>
    <w:rsid w:val="00E46347"/>
    <w:rsid w:val="00E463EE"/>
    <w:rsid w:val="00E464A8"/>
    <w:rsid w:val="00E46686"/>
    <w:rsid w:val="00E46722"/>
    <w:rsid w:val="00E468CF"/>
    <w:rsid w:val="00E468D4"/>
    <w:rsid w:val="00E468DE"/>
    <w:rsid w:val="00E468ED"/>
    <w:rsid w:val="00E46901"/>
    <w:rsid w:val="00E469A8"/>
    <w:rsid w:val="00E46A39"/>
    <w:rsid w:val="00E46B70"/>
    <w:rsid w:val="00E46B86"/>
    <w:rsid w:val="00E46C94"/>
    <w:rsid w:val="00E46CA1"/>
    <w:rsid w:val="00E46E2C"/>
    <w:rsid w:val="00E46F40"/>
    <w:rsid w:val="00E46F64"/>
    <w:rsid w:val="00E470DE"/>
    <w:rsid w:val="00E470FA"/>
    <w:rsid w:val="00E472CD"/>
    <w:rsid w:val="00E4733A"/>
    <w:rsid w:val="00E473A5"/>
    <w:rsid w:val="00E473BC"/>
    <w:rsid w:val="00E47550"/>
    <w:rsid w:val="00E47565"/>
    <w:rsid w:val="00E47825"/>
    <w:rsid w:val="00E47878"/>
    <w:rsid w:val="00E478AC"/>
    <w:rsid w:val="00E47A08"/>
    <w:rsid w:val="00E47A29"/>
    <w:rsid w:val="00E47BA9"/>
    <w:rsid w:val="00E47BFA"/>
    <w:rsid w:val="00E47C45"/>
    <w:rsid w:val="00E47D53"/>
    <w:rsid w:val="00E47D6D"/>
    <w:rsid w:val="00E47DB8"/>
    <w:rsid w:val="00E47EFE"/>
    <w:rsid w:val="00E47F9C"/>
    <w:rsid w:val="00E47FE6"/>
    <w:rsid w:val="00E47FEC"/>
    <w:rsid w:val="00E5003B"/>
    <w:rsid w:val="00E50109"/>
    <w:rsid w:val="00E50150"/>
    <w:rsid w:val="00E501B2"/>
    <w:rsid w:val="00E501B5"/>
    <w:rsid w:val="00E5021A"/>
    <w:rsid w:val="00E5029E"/>
    <w:rsid w:val="00E50380"/>
    <w:rsid w:val="00E503F7"/>
    <w:rsid w:val="00E50417"/>
    <w:rsid w:val="00E504BA"/>
    <w:rsid w:val="00E504FA"/>
    <w:rsid w:val="00E505D4"/>
    <w:rsid w:val="00E50765"/>
    <w:rsid w:val="00E50864"/>
    <w:rsid w:val="00E5087D"/>
    <w:rsid w:val="00E508AC"/>
    <w:rsid w:val="00E5091A"/>
    <w:rsid w:val="00E509F3"/>
    <w:rsid w:val="00E50A6C"/>
    <w:rsid w:val="00E50BC7"/>
    <w:rsid w:val="00E50CB7"/>
    <w:rsid w:val="00E50D05"/>
    <w:rsid w:val="00E50D9B"/>
    <w:rsid w:val="00E50E65"/>
    <w:rsid w:val="00E50EC9"/>
    <w:rsid w:val="00E50F45"/>
    <w:rsid w:val="00E50FF0"/>
    <w:rsid w:val="00E50FF7"/>
    <w:rsid w:val="00E5102C"/>
    <w:rsid w:val="00E5110D"/>
    <w:rsid w:val="00E51139"/>
    <w:rsid w:val="00E512D9"/>
    <w:rsid w:val="00E5136A"/>
    <w:rsid w:val="00E513D5"/>
    <w:rsid w:val="00E5140D"/>
    <w:rsid w:val="00E514E7"/>
    <w:rsid w:val="00E515C5"/>
    <w:rsid w:val="00E51601"/>
    <w:rsid w:val="00E5161D"/>
    <w:rsid w:val="00E51674"/>
    <w:rsid w:val="00E51691"/>
    <w:rsid w:val="00E5172E"/>
    <w:rsid w:val="00E51735"/>
    <w:rsid w:val="00E51990"/>
    <w:rsid w:val="00E519F4"/>
    <w:rsid w:val="00E51AC8"/>
    <w:rsid w:val="00E51B01"/>
    <w:rsid w:val="00E51B7C"/>
    <w:rsid w:val="00E51BD8"/>
    <w:rsid w:val="00E51C1D"/>
    <w:rsid w:val="00E51FBC"/>
    <w:rsid w:val="00E51FE7"/>
    <w:rsid w:val="00E5202F"/>
    <w:rsid w:val="00E520AF"/>
    <w:rsid w:val="00E520BD"/>
    <w:rsid w:val="00E5211D"/>
    <w:rsid w:val="00E52194"/>
    <w:rsid w:val="00E521A2"/>
    <w:rsid w:val="00E5225C"/>
    <w:rsid w:val="00E522B6"/>
    <w:rsid w:val="00E52324"/>
    <w:rsid w:val="00E5236D"/>
    <w:rsid w:val="00E52415"/>
    <w:rsid w:val="00E5246C"/>
    <w:rsid w:val="00E5252E"/>
    <w:rsid w:val="00E52543"/>
    <w:rsid w:val="00E525D6"/>
    <w:rsid w:val="00E5260E"/>
    <w:rsid w:val="00E5261C"/>
    <w:rsid w:val="00E52664"/>
    <w:rsid w:val="00E52673"/>
    <w:rsid w:val="00E52702"/>
    <w:rsid w:val="00E5296D"/>
    <w:rsid w:val="00E52B12"/>
    <w:rsid w:val="00E52B24"/>
    <w:rsid w:val="00E52BF8"/>
    <w:rsid w:val="00E52C39"/>
    <w:rsid w:val="00E52C61"/>
    <w:rsid w:val="00E52CDE"/>
    <w:rsid w:val="00E52D08"/>
    <w:rsid w:val="00E52DF4"/>
    <w:rsid w:val="00E52E74"/>
    <w:rsid w:val="00E530E0"/>
    <w:rsid w:val="00E530FB"/>
    <w:rsid w:val="00E53190"/>
    <w:rsid w:val="00E5328D"/>
    <w:rsid w:val="00E53303"/>
    <w:rsid w:val="00E533E4"/>
    <w:rsid w:val="00E53434"/>
    <w:rsid w:val="00E534F2"/>
    <w:rsid w:val="00E5356B"/>
    <w:rsid w:val="00E53570"/>
    <w:rsid w:val="00E536E3"/>
    <w:rsid w:val="00E53721"/>
    <w:rsid w:val="00E53925"/>
    <w:rsid w:val="00E539C8"/>
    <w:rsid w:val="00E539DE"/>
    <w:rsid w:val="00E53A5A"/>
    <w:rsid w:val="00E53A72"/>
    <w:rsid w:val="00E53B20"/>
    <w:rsid w:val="00E53CFE"/>
    <w:rsid w:val="00E53D21"/>
    <w:rsid w:val="00E53DD6"/>
    <w:rsid w:val="00E53DE2"/>
    <w:rsid w:val="00E53E07"/>
    <w:rsid w:val="00E53EE3"/>
    <w:rsid w:val="00E53F2F"/>
    <w:rsid w:val="00E53FA5"/>
    <w:rsid w:val="00E53FC4"/>
    <w:rsid w:val="00E53FCB"/>
    <w:rsid w:val="00E54057"/>
    <w:rsid w:val="00E540CC"/>
    <w:rsid w:val="00E540D2"/>
    <w:rsid w:val="00E541D5"/>
    <w:rsid w:val="00E541F4"/>
    <w:rsid w:val="00E5428E"/>
    <w:rsid w:val="00E542A6"/>
    <w:rsid w:val="00E542D6"/>
    <w:rsid w:val="00E544F5"/>
    <w:rsid w:val="00E545EE"/>
    <w:rsid w:val="00E546D6"/>
    <w:rsid w:val="00E54863"/>
    <w:rsid w:val="00E548FE"/>
    <w:rsid w:val="00E54914"/>
    <w:rsid w:val="00E54971"/>
    <w:rsid w:val="00E54983"/>
    <w:rsid w:val="00E549B3"/>
    <w:rsid w:val="00E54A4B"/>
    <w:rsid w:val="00E54A50"/>
    <w:rsid w:val="00E54AB4"/>
    <w:rsid w:val="00E54BD1"/>
    <w:rsid w:val="00E54C3C"/>
    <w:rsid w:val="00E54C5A"/>
    <w:rsid w:val="00E54C88"/>
    <w:rsid w:val="00E54CDA"/>
    <w:rsid w:val="00E54D48"/>
    <w:rsid w:val="00E54D80"/>
    <w:rsid w:val="00E54D97"/>
    <w:rsid w:val="00E54D99"/>
    <w:rsid w:val="00E54E9A"/>
    <w:rsid w:val="00E54F97"/>
    <w:rsid w:val="00E54FFC"/>
    <w:rsid w:val="00E55006"/>
    <w:rsid w:val="00E550A1"/>
    <w:rsid w:val="00E550CF"/>
    <w:rsid w:val="00E55128"/>
    <w:rsid w:val="00E551A1"/>
    <w:rsid w:val="00E551A7"/>
    <w:rsid w:val="00E55329"/>
    <w:rsid w:val="00E55365"/>
    <w:rsid w:val="00E55457"/>
    <w:rsid w:val="00E5551D"/>
    <w:rsid w:val="00E55610"/>
    <w:rsid w:val="00E5563F"/>
    <w:rsid w:val="00E556C0"/>
    <w:rsid w:val="00E5573D"/>
    <w:rsid w:val="00E55814"/>
    <w:rsid w:val="00E5596B"/>
    <w:rsid w:val="00E55A38"/>
    <w:rsid w:val="00E55B1C"/>
    <w:rsid w:val="00E55B79"/>
    <w:rsid w:val="00E55BBD"/>
    <w:rsid w:val="00E55C09"/>
    <w:rsid w:val="00E55C10"/>
    <w:rsid w:val="00E55C84"/>
    <w:rsid w:val="00E55D24"/>
    <w:rsid w:val="00E55E2F"/>
    <w:rsid w:val="00E55EFC"/>
    <w:rsid w:val="00E55F17"/>
    <w:rsid w:val="00E55F46"/>
    <w:rsid w:val="00E55FCB"/>
    <w:rsid w:val="00E56078"/>
    <w:rsid w:val="00E560FF"/>
    <w:rsid w:val="00E561A6"/>
    <w:rsid w:val="00E56208"/>
    <w:rsid w:val="00E56259"/>
    <w:rsid w:val="00E56285"/>
    <w:rsid w:val="00E56295"/>
    <w:rsid w:val="00E562FC"/>
    <w:rsid w:val="00E563B7"/>
    <w:rsid w:val="00E56487"/>
    <w:rsid w:val="00E564DA"/>
    <w:rsid w:val="00E5652F"/>
    <w:rsid w:val="00E56535"/>
    <w:rsid w:val="00E5655D"/>
    <w:rsid w:val="00E56588"/>
    <w:rsid w:val="00E5659F"/>
    <w:rsid w:val="00E56647"/>
    <w:rsid w:val="00E5671F"/>
    <w:rsid w:val="00E56749"/>
    <w:rsid w:val="00E567BB"/>
    <w:rsid w:val="00E56829"/>
    <w:rsid w:val="00E568DC"/>
    <w:rsid w:val="00E5693E"/>
    <w:rsid w:val="00E56A5C"/>
    <w:rsid w:val="00E56A96"/>
    <w:rsid w:val="00E56AA6"/>
    <w:rsid w:val="00E56B55"/>
    <w:rsid w:val="00E56BD7"/>
    <w:rsid w:val="00E56CB5"/>
    <w:rsid w:val="00E56D96"/>
    <w:rsid w:val="00E56D97"/>
    <w:rsid w:val="00E5712D"/>
    <w:rsid w:val="00E57134"/>
    <w:rsid w:val="00E571F0"/>
    <w:rsid w:val="00E57221"/>
    <w:rsid w:val="00E57226"/>
    <w:rsid w:val="00E5724E"/>
    <w:rsid w:val="00E5728B"/>
    <w:rsid w:val="00E5738C"/>
    <w:rsid w:val="00E57430"/>
    <w:rsid w:val="00E5747E"/>
    <w:rsid w:val="00E57606"/>
    <w:rsid w:val="00E577EE"/>
    <w:rsid w:val="00E57969"/>
    <w:rsid w:val="00E57A03"/>
    <w:rsid w:val="00E57A07"/>
    <w:rsid w:val="00E57AB7"/>
    <w:rsid w:val="00E57B08"/>
    <w:rsid w:val="00E57C54"/>
    <w:rsid w:val="00E57CA4"/>
    <w:rsid w:val="00E57CAD"/>
    <w:rsid w:val="00E57E0C"/>
    <w:rsid w:val="00E57EC4"/>
    <w:rsid w:val="00E60018"/>
    <w:rsid w:val="00E60028"/>
    <w:rsid w:val="00E601AA"/>
    <w:rsid w:val="00E60290"/>
    <w:rsid w:val="00E602F0"/>
    <w:rsid w:val="00E6030D"/>
    <w:rsid w:val="00E6036B"/>
    <w:rsid w:val="00E603A4"/>
    <w:rsid w:val="00E605B0"/>
    <w:rsid w:val="00E60629"/>
    <w:rsid w:val="00E60681"/>
    <w:rsid w:val="00E6074E"/>
    <w:rsid w:val="00E6076E"/>
    <w:rsid w:val="00E607BD"/>
    <w:rsid w:val="00E607D5"/>
    <w:rsid w:val="00E60816"/>
    <w:rsid w:val="00E608E1"/>
    <w:rsid w:val="00E60988"/>
    <w:rsid w:val="00E60B0B"/>
    <w:rsid w:val="00E60B60"/>
    <w:rsid w:val="00E60E12"/>
    <w:rsid w:val="00E60E21"/>
    <w:rsid w:val="00E60FA8"/>
    <w:rsid w:val="00E6114A"/>
    <w:rsid w:val="00E61152"/>
    <w:rsid w:val="00E611BD"/>
    <w:rsid w:val="00E61252"/>
    <w:rsid w:val="00E61266"/>
    <w:rsid w:val="00E61319"/>
    <w:rsid w:val="00E6165E"/>
    <w:rsid w:val="00E616C9"/>
    <w:rsid w:val="00E61988"/>
    <w:rsid w:val="00E619D3"/>
    <w:rsid w:val="00E61A98"/>
    <w:rsid w:val="00E61BF8"/>
    <w:rsid w:val="00E61D20"/>
    <w:rsid w:val="00E61EF1"/>
    <w:rsid w:val="00E61F1C"/>
    <w:rsid w:val="00E62099"/>
    <w:rsid w:val="00E620BA"/>
    <w:rsid w:val="00E62114"/>
    <w:rsid w:val="00E6213D"/>
    <w:rsid w:val="00E6220B"/>
    <w:rsid w:val="00E62265"/>
    <w:rsid w:val="00E62266"/>
    <w:rsid w:val="00E62279"/>
    <w:rsid w:val="00E622A0"/>
    <w:rsid w:val="00E622A5"/>
    <w:rsid w:val="00E62441"/>
    <w:rsid w:val="00E62548"/>
    <w:rsid w:val="00E625AB"/>
    <w:rsid w:val="00E625FE"/>
    <w:rsid w:val="00E626BA"/>
    <w:rsid w:val="00E6276A"/>
    <w:rsid w:val="00E6295C"/>
    <w:rsid w:val="00E62A43"/>
    <w:rsid w:val="00E62A6F"/>
    <w:rsid w:val="00E62AB2"/>
    <w:rsid w:val="00E62ABC"/>
    <w:rsid w:val="00E62AE2"/>
    <w:rsid w:val="00E62B06"/>
    <w:rsid w:val="00E62B90"/>
    <w:rsid w:val="00E62C29"/>
    <w:rsid w:val="00E62C7B"/>
    <w:rsid w:val="00E62CFD"/>
    <w:rsid w:val="00E62DD1"/>
    <w:rsid w:val="00E62F4C"/>
    <w:rsid w:val="00E630BF"/>
    <w:rsid w:val="00E631D5"/>
    <w:rsid w:val="00E63332"/>
    <w:rsid w:val="00E63377"/>
    <w:rsid w:val="00E63458"/>
    <w:rsid w:val="00E6349E"/>
    <w:rsid w:val="00E63500"/>
    <w:rsid w:val="00E63548"/>
    <w:rsid w:val="00E63555"/>
    <w:rsid w:val="00E6355A"/>
    <w:rsid w:val="00E63706"/>
    <w:rsid w:val="00E63731"/>
    <w:rsid w:val="00E63977"/>
    <w:rsid w:val="00E63983"/>
    <w:rsid w:val="00E639B6"/>
    <w:rsid w:val="00E639BB"/>
    <w:rsid w:val="00E63B7A"/>
    <w:rsid w:val="00E63BF2"/>
    <w:rsid w:val="00E63C8C"/>
    <w:rsid w:val="00E63CA2"/>
    <w:rsid w:val="00E63FF1"/>
    <w:rsid w:val="00E64032"/>
    <w:rsid w:val="00E64067"/>
    <w:rsid w:val="00E64152"/>
    <w:rsid w:val="00E642D9"/>
    <w:rsid w:val="00E64385"/>
    <w:rsid w:val="00E6463C"/>
    <w:rsid w:val="00E646D7"/>
    <w:rsid w:val="00E64703"/>
    <w:rsid w:val="00E647A7"/>
    <w:rsid w:val="00E6483A"/>
    <w:rsid w:val="00E64870"/>
    <w:rsid w:val="00E64873"/>
    <w:rsid w:val="00E648A5"/>
    <w:rsid w:val="00E648E1"/>
    <w:rsid w:val="00E64982"/>
    <w:rsid w:val="00E6499D"/>
    <w:rsid w:val="00E64B15"/>
    <w:rsid w:val="00E64BF8"/>
    <w:rsid w:val="00E64CB8"/>
    <w:rsid w:val="00E64D24"/>
    <w:rsid w:val="00E64D42"/>
    <w:rsid w:val="00E64DCF"/>
    <w:rsid w:val="00E64E65"/>
    <w:rsid w:val="00E64F63"/>
    <w:rsid w:val="00E64FD4"/>
    <w:rsid w:val="00E65057"/>
    <w:rsid w:val="00E65130"/>
    <w:rsid w:val="00E6517B"/>
    <w:rsid w:val="00E6518E"/>
    <w:rsid w:val="00E651C1"/>
    <w:rsid w:val="00E65203"/>
    <w:rsid w:val="00E65349"/>
    <w:rsid w:val="00E653E7"/>
    <w:rsid w:val="00E65517"/>
    <w:rsid w:val="00E655A6"/>
    <w:rsid w:val="00E655DA"/>
    <w:rsid w:val="00E6563E"/>
    <w:rsid w:val="00E656CD"/>
    <w:rsid w:val="00E65774"/>
    <w:rsid w:val="00E657A1"/>
    <w:rsid w:val="00E6580D"/>
    <w:rsid w:val="00E6583A"/>
    <w:rsid w:val="00E65876"/>
    <w:rsid w:val="00E658B8"/>
    <w:rsid w:val="00E6592E"/>
    <w:rsid w:val="00E65A22"/>
    <w:rsid w:val="00E65A62"/>
    <w:rsid w:val="00E65A73"/>
    <w:rsid w:val="00E65AE2"/>
    <w:rsid w:val="00E65B5C"/>
    <w:rsid w:val="00E65C8C"/>
    <w:rsid w:val="00E65CFF"/>
    <w:rsid w:val="00E65D92"/>
    <w:rsid w:val="00E65DE7"/>
    <w:rsid w:val="00E65E1A"/>
    <w:rsid w:val="00E65E96"/>
    <w:rsid w:val="00E65EEB"/>
    <w:rsid w:val="00E65F33"/>
    <w:rsid w:val="00E65F36"/>
    <w:rsid w:val="00E65F80"/>
    <w:rsid w:val="00E6605D"/>
    <w:rsid w:val="00E66107"/>
    <w:rsid w:val="00E6630D"/>
    <w:rsid w:val="00E6639C"/>
    <w:rsid w:val="00E6643A"/>
    <w:rsid w:val="00E66510"/>
    <w:rsid w:val="00E66561"/>
    <w:rsid w:val="00E66596"/>
    <w:rsid w:val="00E6659E"/>
    <w:rsid w:val="00E665B3"/>
    <w:rsid w:val="00E6675C"/>
    <w:rsid w:val="00E667A3"/>
    <w:rsid w:val="00E668A6"/>
    <w:rsid w:val="00E66958"/>
    <w:rsid w:val="00E66A44"/>
    <w:rsid w:val="00E66AE3"/>
    <w:rsid w:val="00E66AFD"/>
    <w:rsid w:val="00E66B7A"/>
    <w:rsid w:val="00E66DB2"/>
    <w:rsid w:val="00E66DE5"/>
    <w:rsid w:val="00E66E78"/>
    <w:rsid w:val="00E66E7C"/>
    <w:rsid w:val="00E66E93"/>
    <w:rsid w:val="00E66F49"/>
    <w:rsid w:val="00E66F5C"/>
    <w:rsid w:val="00E66FBE"/>
    <w:rsid w:val="00E67104"/>
    <w:rsid w:val="00E6722A"/>
    <w:rsid w:val="00E6727C"/>
    <w:rsid w:val="00E673C7"/>
    <w:rsid w:val="00E6750A"/>
    <w:rsid w:val="00E67529"/>
    <w:rsid w:val="00E6754A"/>
    <w:rsid w:val="00E675AC"/>
    <w:rsid w:val="00E676FA"/>
    <w:rsid w:val="00E6774F"/>
    <w:rsid w:val="00E677F3"/>
    <w:rsid w:val="00E6788C"/>
    <w:rsid w:val="00E67901"/>
    <w:rsid w:val="00E67910"/>
    <w:rsid w:val="00E67987"/>
    <w:rsid w:val="00E67A8C"/>
    <w:rsid w:val="00E67B55"/>
    <w:rsid w:val="00E67B6A"/>
    <w:rsid w:val="00E67B8F"/>
    <w:rsid w:val="00E67BE6"/>
    <w:rsid w:val="00E67BF6"/>
    <w:rsid w:val="00E67BF7"/>
    <w:rsid w:val="00E67C6C"/>
    <w:rsid w:val="00E67CB2"/>
    <w:rsid w:val="00E67CB6"/>
    <w:rsid w:val="00E67CDA"/>
    <w:rsid w:val="00E67D95"/>
    <w:rsid w:val="00E67DD9"/>
    <w:rsid w:val="00E67E94"/>
    <w:rsid w:val="00E67ECD"/>
    <w:rsid w:val="00E67FD1"/>
    <w:rsid w:val="00E70005"/>
    <w:rsid w:val="00E7001A"/>
    <w:rsid w:val="00E700E0"/>
    <w:rsid w:val="00E70121"/>
    <w:rsid w:val="00E701CD"/>
    <w:rsid w:val="00E70205"/>
    <w:rsid w:val="00E70225"/>
    <w:rsid w:val="00E70283"/>
    <w:rsid w:val="00E7028C"/>
    <w:rsid w:val="00E70307"/>
    <w:rsid w:val="00E70338"/>
    <w:rsid w:val="00E70379"/>
    <w:rsid w:val="00E70394"/>
    <w:rsid w:val="00E703E2"/>
    <w:rsid w:val="00E704EA"/>
    <w:rsid w:val="00E70547"/>
    <w:rsid w:val="00E7057B"/>
    <w:rsid w:val="00E705AD"/>
    <w:rsid w:val="00E70753"/>
    <w:rsid w:val="00E7080E"/>
    <w:rsid w:val="00E70A72"/>
    <w:rsid w:val="00E70B89"/>
    <w:rsid w:val="00E70C7A"/>
    <w:rsid w:val="00E70CB6"/>
    <w:rsid w:val="00E70D5D"/>
    <w:rsid w:val="00E70D9F"/>
    <w:rsid w:val="00E70DDF"/>
    <w:rsid w:val="00E70E45"/>
    <w:rsid w:val="00E70E4C"/>
    <w:rsid w:val="00E70FC8"/>
    <w:rsid w:val="00E70FE3"/>
    <w:rsid w:val="00E71151"/>
    <w:rsid w:val="00E71157"/>
    <w:rsid w:val="00E71293"/>
    <w:rsid w:val="00E712B0"/>
    <w:rsid w:val="00E71302"/>
    <w:rsid w:val="00E713C4"/>
    <w:rsid w:val="00E713EA"/>
    <w:rsid w:val="00E714CF"/>
    <w:rsid w:val="00E7151F"/>
    <w:rsid w:val="00E71546"/>
    <w:rsid w:val="00E7154B"/>
    <w:rsid w:val="00E7161D"/>
    <w:rsid w:val="00E716F6"/>
    <w:rsid w:val="00E718C2"/>
    <w:rsid w:val="00E71921"/>
    <w:rsid w:val="00E7193C"/>
    <w:rsid w:val="00E719FC"/>
    <w:rsid w:val="00E71A6E"/>
    <w:rsid w:val="00E71BF1"/>
    <w:rsid w:val="00E71C32"/>
    <w:rsid w:val="00E71C6E"/>
    <w:rsid w:val="00E71CE3"/>
    <w:rsid w:val="00E71CEF"/>
    <w:rsid w:val="00E71DFF"/>
    <w:rsid w:val="00E71E5B"/>
    <w:rsid w:val="00E71E9C"/>
    <w:rsid w:val="00E71EC3"/>
    <w:rsid w:val="00E71EEA"/>
    <w:rsid w:val="00E7206D"/>
    <w:rsid w:val="00E7215E"/>
    <w:rsid w:val="00E7222E"/>
    <w:rsid w:val="00E72248"/>
    <w:rsid w:val="00E72281"/>
    <w:rsid w:val="00E724B7"/>
    <w:rsid w:val="00E724CA"/>
    <w:rsid w:val="00E725D8"/>
    <w:rsid w:val="00E72718"/>
    <w:rsid w:val="00E72A14"/>
    <w:rsid w:val="00E72A2F"/>
    <w:rsid w:val="00E72A4A"/>
    <w:rsid w:val="00E72A72"/>
    <w:rsid w:val="00E72DAF"/>
    <w:rsid w:val="00E72E7F"/>
    <w:rsid w:val="00E72EAC"/>
    <w:rsid w:val="00E72F64"/>
    <w:rsid w:val="00E72F84"/>
    <w:rsid w:val="00E73031"/>
    <w:rsid w:val="00E7307E"/>
    <w:rsid w:val="00E730B8"/>
    <w:rsid w:val="00E73165"/>
    <w:rsid w:val="00E7336C"/>
    <w:rsid w:val="00E73453"/>
    <w:rsid w:val="00E73520"/>
    <w:rsid w:val="00E73592"/>
    <w:rsid w:val="00E735A2"/>
    <w:rsid w:val="00E735CB"/>
    <w:rsid w:val="00E7362D"/>
    <w:rsid w:val="00E73770"/>
    <w:rsid w:val="00E738B9"/>
    <w:rsid w:val="00E73B26"/>
    <w:rsid w:val="00E73B96"/>
    <w:rsid w:val="00E73BD6"/>
    <w:rsid w:val="00E73C65"/>
    <w:rsid w:val="00E73CDC"/>
    <w:rsid w:val="00E73D2A"/>
    <w:rsid w:val="00E73D40"/>
    <w:rsid w:val="00E73DFB"/>
    <w:rsid w:val="00E73E3E"/>
    <w:rsid w:val="00E73F28"/>
    <w:rsid w:val="00E73FA0"/>
    <w:rsid w:val="00E740C2"/>
    <w:rsid w:val="00E740EA"/>
    <w:rsid w:val="00E741F1"/>
    <w:rsid w:val="00E743AE"/>
    <w:rsid w:val="00E743B0"/>
    <w:rsid w:val="00E746BD"/>
    <w:rsid w:val="00E746CB"/>
    <w:rsid w:val="00E746CD"/>
    <w:rsid w:val="00E74702"/>
    <w:rsid w:val="00E747E8"/>
    <w:rsid w:val="00E747F3"/>
    <w:rsid w:val="00E748DD"/>
    <w:rsid w:val="00E74901"/>
    <w:rsid w:val="00E74981"/>
    <w:rsid w:val="00E749AB"/>
    <w:rsid w:val="00E749F2"/>
    <w:rsid w:val="00E749F8"/>
    <w:rsid w:val="00E74A66"/>
    <w:rsid w:val="00E74B3D"/>
    <w:rsid w:val="00E74C8B"/>
    <w:rsid w:val="00E74CBA"/>
    <w:rsid w:val="00E74CC0"/>
    <w:rsid w:val="00E74CED"/>
    <w:rsid w:val="00E74D77"/>
    <w:rsid w:val="00E74D99"/>
    <w:rsid w:val="00E74F7A"/>
    <w:rsid w:val="00E75028"/>
    <w:rsid w:val="00E75063"/>
    <w:rsid w:val="00E750AB"/>
    <w:rsid w:val="00E75125"/>
    <w:rsid w:val="00E751EB"/>
    <w:rsid w:val="00E75329"/>
    <w:rsid w:val="00E75397"/>
    <w:rsid w:val="00E7542C"/>
    <w:rsid w:val="00E7550B"/>
    <w:rsid w:val="00E755B7"/>
    <w:rsid w:val="00E755E4"/>
    <w:rsid w:val="00E7578F"/>
    <w:rsid w:val="00E75872"/>
    <w:rsid w:val="00E758FC"/>
    <w:rsid w:val="00E75919"/>
    <w:rsid w:val="00E75982"/>
    <w:rsid w:val="00E75A43"/>
    <w:rsid w:val="00E75A54"/>
    <w:rsid w:val="00E75AD4"/>
    <w:rsid w:val="00E75B11"/>
    <w:rsid w:val="00E75B83"/>
    <w:rsid w:val="00E75B99"/>
    <w:rsid w:val="00E75C40"/>
    <w:rsid w:val="00E75CEA"/>
    <w:rsid w:val="00E75DF8"/>
    <w:rsid w:val="00E7612D"/>
    <w:rsid w:val="00E76153"/>
    <w:rsid w:val="00E76232"/>
    <w:rsid w:val="00E76503"/>
    <w:rsid w:val="00E76559"/>
    <w:rsid w:val="00E765DA"/>
    <w:rsid w:val="00E765E4"/>
    <w:rsid w:val="00E76657"/>
    <w:rsid w:val="00E76696"/>
    <w:rsid w:val="00E76766"/>
    <w:rsid w:val="00E76780"/>
    <w:rsid w:val="00E767E9"/>
    <w:rsid w:val="00E7693B"/>
    <w:rsid w:val="00E769D0"/>
    <w:rsid w:val="00E76AC2"/>
    <w:rsid w:val="00E76B73"/>
    <w:rsid w:val="00E76BA8"/>
    <w:rsid w:val="00E76BFD"/>
    <w:rsid w:val="00E76C2F"/>
    <w:rsid w:val="00E76C65"/>
    <w:rsid w:val="00E76CB9"/>
    <w:rsid w:val="00E76D1E"/>
    <w:rsid w:val="00E76D2D"/>
    <w:rsid w:val="00E76D60"/>
    <w:rsid w:val="00E76DEC"/>
    <w:rsid w:val="00E76DF9"/>
    <w:rsid w:val="00E76E10"/>
    <w:rsid w:val="00E76E50"/>
    <w:rsid w:val="00E76F7C"/>
    <w:rsid w:val="00E76F8F"/>
    <w:rsid w:val="00E76FA9"/>
    <w:rsid w:val="00E76FB3"/>
    <w:rsid w:val="00E77017"/>
    <w:rsid w:val="00E7705A"/>
    <w:rsid w:val="00E770A7"/>
    <w:rsid w:val="00E77103"/>
    <w:rsid w:val="00E771D5"/>
    <w:rsid w:val="00E771DE"/>
    <w:rsid w:val="00E772E9"/>
    <w:rsid w:val="00E77430"/>
    <w:rsid w:val="00E77465"/>
    <w:rsid w:val="00E7766A"/>
    <w:rsid w:val="00E77891"/>
    <w:rsid w:val="00E778E0"/>
    <w:rsid w:val="00E77954"/>
    <w:rsid w:val="00E779E9"/>
    <w:rsid w:val="00E77A7A"/>
    <w:rsid w:val="00E77AD6"/>
    <w:rsid w:val="00E77B79"/>
    <w:rsid w:val="00E77CAE"/>
    <w:rsid w:val="00E77CCF"/>
    <w:rsid w:val="00E77D23"/>
    <w:rsid w:val="00E77F37"/>
    <w:rsid w:val="00E80167"/>
    <w:rsid w:val="00E80177"/>
    <w:rsid w:val="00E8022D"/>
    <w:rsid w:val="00E80230"/>
    <w:rsid w:val="00E802B1"/>
    <w:rsid w:val="00E80389"/>
    <w:rsid w:val="00E803A1"/>
    <w:rsid w:val="00E80509"/>
    <w:rsid w:val="00E80544"/>
    <w:rsid w:val="00E806F2"/>
    <w:rsid w:val="00E8071A"/>
    <w:rsid w:val="00E80796"/>
    <w:rsid w:val="00E807E3"/>
    <w:rsid w:val="00E807F8"/>
    <w:rsid w:val="00E807F9"/>
    <w:rsid w:val="00E808BC"/>
    <w:rsid w:val="00E808E5"/>
    <w:rsid w:val="00E808EA"/>
    <w:rsid w:val="00E80973"/>
    <w:rsid w:val="00E809FD"/>
    <w:rsid w:val="00E80A67"/>
    <w:rsid w:val="00E80B0B"/>
    <w:rsid w:val="00E80B6D"/>
    <w:rsid w:val="00E80C5D"/>
    <w:rsid w:val="00E80D2B"/>
    <w:rsid w:val="00E80E6F"/>
    <w:rsid w:val="00E80EFB"/>
    <w:rsid w:val="00E80F52"/>
    <w:rsid w:val="00E81000"/>
    <w:rsid w:val="00E81148"/>
    <w:rsid w:val="00E8116A"/>
    <w:rsid w:val="00E811C4"/>
    <w:rsid w:val="00E811E5"/>
    <w:rsid w:val="00E81211"/>
    <w:rsid w:val="00E81413"/>
    <w:rsid w:val="00E815A2"/>
    <w:rsid w:val="00E815FF"/>
    <w:rsid w:val="00E81610"/>
    <w:rsid w:val="00E81850"/>
    <w:rsid w:val="00E81863"/>
    <w:rsid w:val="00E81897"/>
    <w:rsid w:val="00E8189F"/>
    <w:rsid w:val="00E818F9"/>
    <w:rsid w:val="00E81A3C"/>
    <w:rsid w:val="00E81A6D"/>
    <w:rsid w:val="00E81B14"/>
    <w:rsid w:val="00E81B1C"/>
    <w:rsid w:val="00E81B1E"/>
    <w:rsid w:val="00E81B2E"/>
    <w:rsid w:val="00E81B3F"/>
    <w:rsid w:val="00E81BD6"/>
    <w:rsid w:val="00E81D06"/>
    <w:rsid w:val="00E81D8E"/>
    <w:rsid w:val="00E81DB5"/>
    <w:rsid w:val="00E81DFD"/>
    <w:rsid w:val="00E81E09"/>
    <w:rsid w:val="00E81FF6"/>
    <w:rsid w:val="00E82014"/>
    <w:rsid w:val="00E820C8"/>
    <w:rsid w:val="00E8210F"/>
    <w:rsid w:val="00E82151"/>
    <w:rsid w:val="00E821EC"/>
    <w:rsid w:val="00E82262"/>
    <w:rsid w:val="00E822F1"/>
    <w:rsid w:val="00E82309"/>
    <w:rsid w:val="00E8237A"/>
    <w:rsid w:val="00E8239B"/>
    <w:rsid w:val="00E823BF"/>
    <w:rsid w:val="00E8244B"/>
    <w:rsid w:val="00E82457"/>
    <w:rsid w:val="00E8245A"/>
    <w:rsid w:val="00E824B8"/>
    <w:rsid w:val="00E824C7"/>
    <w:rsid w:val="00E826AA"/>
    <w:rsid w:val="00E826FB"/>
    <w:rsid w:val="00E829C5"/>
    <w:rsid w:val="00E82E93"/>
    <w:rsid w:val="00E82F1E"/>
    <w:rsid w:val="00E82FD2"/>
    <w:rsid w:val="00E830BC"/>
    <w:rsid w:val="00E8316D"/>
    <w:rsid w:val="00E83273"/>
    <w:rsid w:val="00E83299"/>
    <w:rsid w:val="00E832FE"/>
    <w:rsid w:val="00E83349"/>
    <w:rsid w:val="00E8335B"/>
    <w:rsid w:val="00E8335D"/>
    <w:rsid w:val="00E836D2"/>
    <w:rsid w:val="00E83732"/>
    <w:rsid w:val="00E83847"/>
    <w:rsid w:val="00E83851"/>
    <w:rsid w:val="00E838CA"/>
    <w:rsid w:val="00E83973"/>
    <w:rsid w:val="00E83A13"/>
    <w:rsid w:val="00E83BBA"/>
    <w:rsid w:val="00E83C0D"/>
    <w:rsid w:val="00E83CC6"/>
    <w:rsid w:val="00E83DC1"/>
    <w:rsid w:val="00E83DEB"/>
    <w:rsid w:val="00E83ECF"/>
    <w:rsid w:val="00E84013"/>
    <w:rsid w:val="00E840BE"/>
    <w:rsid w:val="00E840CC"/>
    <w:rsid w:val="00E8412A"/>
    <w:rsid w:val="00E84262"/>
    <w:rsid w:val="00E84326"/>
    <w:rsid w:val="00E84405"/>
    <w:rsid w:val="00E84588"/>
    <w:rsid w:val="00E845A9"/>
    <w:rsid w:val="00E846AA"/>
    <w:rsid w:val="00E847BE"/>
    <w:rsid w:val="00E8484F"/>
    <w:rsid w:val="00E8488D"/>
    <w:rsid w:val="00E848BA"/>
    <w:rsid w:val="00E848DE"/>
    <w:rsid w:val="00E84941"/>
    <w:rsid w:val="00E8494A"/>
    <w:rsid w:val="00E8494F"/>
    <w:rsid w:val="00E849E0"/>
    <w:rsid w:val="00E849E9"/>
    <w:rsid w:val="00E849F8"/>
    <w:rsid w:val="00E84A37"/>
    <w:rsid w:val="00E84A3D"/>
    <w:rsid w:val="00E84B71"/>
    <w:rsid w:val="00E84BBE"/>
    <w:rsid w:val="00E84C70"/>
    <w:rsid w:val="00E84E2B"/>
    <w:rsid w:val="00E84E66"/>
    <w:rsid w:val="00E84E85"/>
    <w:rsid w:val="00E84F2E"/>
    <w:rsid w:val="00E84FAE"/>
    <w:rsid w:val="00E8508D"/>
    <w:rsid w:val="00E8513F"/>
    <w:rsid w:val="00E8526C"/>
    <w:rsid w:val="00E85373"/>
    <w:rsid w:val="00E85410"/>
    <w:rsid w:val="00E85534"/>
    <w:rsid w:val="00E8557B"/>
    <w:rsid w:val="00E855E6"/>
    <w:rsid w:val="00E85615"/>
    <w:rsid w:val="00E856E4"/>
    <w:rsid w:val="00E858BD"/>
    <w:rsid w:val="00E858C8"/>
    <w:rsid w:val="00E858DE"/>
    <w:rsid w:val="00E859E0"/>
    <w:rsid w:val="00E85A82"/>
    <w:rsid w:val="00E85BF7"/>
    <w:rsid w:val="00E85C23"/>
    <w:rsid w:val="00E85C88"/>
    <w:rsid w:val="00E85CC6"/>
    <w:rsid w:val="00E85E4F"/>
    <w:rsid w:val="00E85F4F"/>
    <w:rsid w:val="00E8605B"/>
    <w:rsid w:val="00E861D2"/>
    <w:rsid w:val="00E8629B"/>
    <w:rsid w:val="00E862A9"/>
    <w:rsid w:val="00E862CC"/>
    <w:rsid w:val="00E862DF"/>
    <w:rsid w:val="00E8636C"/>
    <w:rsid w:val="00E86485"/>
    <w:rsid w:val="00E864C5"/>
    <w:rsid w:val="00E8650E"/>
    <w:rsid w:val="00E8657A"/>
    <w:rsid w:val="00E8662D"/>
    <w:rsid w:val="00E86674"/>
    <w:rsid w:val="00E8674E"/>
    <w:rsid w:val="00E8676D"/>
    <w:rsid w:val="00E8678E"/>
    <w:rsid w:val="00E867C1"/>
    <w:rsid w:val="00E86AD0"/>
    <w:rsid w:val="00E86B4A"/>
    <w:rsid w:val="00E86C21"/>
    <w:rsid w:val="00E86CA9"/>
    <w:rsid w:val="00E86EC0"/>
    <w:rsid w:val="00E86EC2"/>
    <w:rsid w:val="00E870A1"/>
    <w:rsid w:val="00E870E1"/>
    <w:rsid w:val="00E87124"/>
    <w:rsid w:val="00E87161"/>
    <w:rsid w:val="00E872EB"/>
    <w:rsid w:val="00E87321"/>
    <w:rsid w:val="00E87387"/>
    <w:rsid w:val="00E8767D"/>
    <w:rsid w:val="00E87709"/>
    <w:rsid w:val="00E8770B"/>
    <w:rsid w:val="00E877F0"/>
    <w:rsid w:val="00E87876"/>
    <w:rsid w:val="00E87880"/>
    <w:rsid w:val="00E87895"/>
    <w:rsid w:val="00E87900"/>
    <w:rsid w:val="00E87A8F"/>
    <w:rsid w:val="00E87ACF"/>
    <w:rsid w:val="00E87D02"/>
    <w:rsid w:val="00E87DC3"/>
    <w:rsid w:val="00E87DCD"/>
    <w:rsid w:val="00E87E12"/>
    <w:rsid w:val="00E87E25"/>
    <w:rsid w:val="00E87E60"/>
    <w:rsid w:val="00E87F10"/>
    <w:rsid w:val="00E87F3D"/>
    <w:rsid w:val="00E9002F"/>
    <w:rsid w:val="00E901F7"/>
    <w:rsid w:val="00E90206"/>
    <w:rsid w:val="00E90227"/>
    <w:rsid w:val="00E90253"/>
    <w:rsid w:val="00E9026F"/>
    <w:rsid w:val="00E905A0"/>
    <w:rsid w:val="00E9094B"/>
    <w:rsid w:val="00E90A62"/>
    <w:rsid w:val="00E90B15"/>
    <w:rsid w:val="00E90B77"/>
    <w:rsid w:val="00E90BF5"/>
    <w:rsid w:val="00E90BF8"/>
    <w:rsid w:val="00E90C6F"/>
    <w:rsid w:val="00E90C8A"/>
    <w:rsid w:val="00E90CE1"/>
    <w:rsid w:val="00E90DCF"/>
    <w:rsid w:val="00E90DF1"/>
    <w:rsid w:val="00E90E44"/>
    <w:rsid w:val="00E90EA4"/>
    <w:rsid w:val="00E90F4D"/>
    <w:rsid w:val="00E91125"/>
    <w:rsid w:val="00E911A9"/>
    <w:rsid w:val="00E911CF"/>
    <w:rsid w:val="00E91206"/>
    <w:rsid w:val="00E91334"/>
    <w:rsid w:val="00E91337"/>
    <w:rsid w:val="00E91400"/>
    <w:rsid w:val="00E9146C"/>
    <w:rsid w:val="00E91533"/>
    <w:rsid w:val="00E915EE"/>
    <w:rsid w:val="00E9176C"/>
    <w:rsid w:val="00E91806"/>
    <w:rsid w:val="00E9191E"/>
    <w:rsid w:val="00E9194A"/>
    <w:rsid w:val="00E9197D"/>
    <w:rsid w:val="00E91AC4"/>
    <w:rsid w:val="00E91ADB"/>
    <w:rsid w:val="00E91AE8"/>
    <w:rsid w:val="00E91B96"/>
    <w:rsid w:val="00E91C3A"/>
    <w:rsid w:val="00E91C47"/>
    <w:rsid w:val="00E91CDA"/>
    <w:rsid w:val="00E91E9B"/>
    <w:rsid w:val="00E91EFB"/>
    <w:rsid w:val="00E9204B"/>
    <w:rsid w:val="00E92089"/>
    <w:rsid w:val="00E9208B"/>
    <w:rsid w:val="00E920EE"/>
    <w:rsid w:val="00E921AD"/>
    <w:rsid w:val="00E921C1"/>
    <w:rsid w:val="00E922A2"/>
    <w:rsid w:val="00E923A3"/>
    <w:rsid w:val="00E923E5"/>
    <w:rsid w:val="00E9248B"/>
    <w:rsid w:val="00E92668"/>
    <w:rsid w:val="00E9285C"/>
    <w:rsid w:val="00E92931"/>
    <w:rsid w:val="00E929A7"/>
    <w:rsid w:val="00E92A15"/>
    <w:rsid w:val="00E92B7F"/>
    <w:rsid w:val="00E92BD0"/>
    <w:rsid w:val="00E92CBF"/>
    <w:rsid w:val="00E92CD7"/>
    <w:rsid w:val="00E92D17"/>
    <w:rsid w:val="00E92D85"/>
    <w:rsid w:val="00E92DEA"/>
    <w:rsid w:val="00E92EFD"/>
    <w:rsid w:val="00E92FD5"/>
    <w:rsid w:val="00E930E6"/>
    <w:rsid w:val="00E930FF"/>
    <w:rsid w:val="00E9317E"/>
    <w:rsid w:val="00E93199"/>
    <w:rsid w:val="00E93212"/>
    <w:rsid w:val="00E9321C"/>
    <w:rsid w:val="00E932D6"/>
    <w:rsid w:val="00E9352F"/>
    <w:rsid w:val="00E93594"/>
    <w:rsid w:val="00E93B77"/>
    <w:rsid w:val="00E93C6D"/>
    <w:rsid w:val="00E93C90"/>
    <w:rsid w:val="00E93F1D"/>
    <w:rsid w:val="00E93F1E"/>
    <w:rsid w:val="00E94025"/>
    <w:rsid w:val="00E94234"/>
    <w:rsid w:val="00E942D4"/>
    <w:rsid w:val="00E9434B"/>
    <w:rsid w:val="00E943DC"/>
    <w:rsid w:val="00E9455C"/>
    <w:rsid w:val="00E9456A"/>
    <w:rsid w:val="00E9459B"/>
    <w:rsid w:val="00E945C0"/>
    <w:rsid w:val="00E945E4"/>
    <w:rsid w:val="00E9463C"/>
    <w:rsid w:val="00E94691"/>
    <w:rsid w:val="00E94805"/>
    <w:rsid w:val="00E9486C"/>
    <w:rsid w:val="00E948E1"/>
    <w:rsid w:val="00E94929"/>
    <w:rsid w:val="00E94972"/>
    <w:rsid w:val="00E94980"/>
    <w:rsid w:val="00E949EF"/>
    <w:rsid w:val="00E94C6A"/>
    <w:rsid w:val="00E94DDA"/>
    <w:rsid w:val="00E94FD6"/>
    <w:rsid w:val="00E95013"/>
    <w:rsid w:val="00E950A9"/>
    <w:rsid w:val="00E95136"/>
    <w:rsid w:val="00E951A1"/>
    <w:rsid w:val="00E951AC"/>
    <w:rsid w:val="00E95223"/>
    <w:rsid w:val="00E95460"/>
    <w:rsid w:val="00E954A2"/>
    <w:rsid w:val="00E955E7"/>
    <w:rsid w:val="00E9573B"/>
    <w:rsid w:val="00E95869"/>
    <w:rsid w:val="00E95886"/>
    <w:rsid w:val="00E95A43"/>
    <w:rsid w:val="00E95A8E"/>
    <w:rsid w:val="00E95AFD"/>
    <w:rsid w:val="00E95B47"/>
    <w:rsid w:val="00E95C4F"/>
    <w:rsid w:val="00E95C62"/>
    <w:rsid w:val="00E95C96"/>
    <w:rsid w:val="00E95CCF"/>
    <w:rsid w:val="00E95D44"/>
    <w:rsid w:val="00E95D82"/>
    <w:rsid w:val="00E95DE3"/>
    <w:rsid w:val="00E95E95"/>
    <w:rsid w:val="00E95F6C"/>
    <w:rsid w:val="00E95FB8"/>
    <w:rsid w:val="00E95FD8"/>
    <w:rsid w:val="00E96041"/>
    <w:rsid w:val="00E960B3"/>
    <w:rsid w:val="00E961A7"/>
    <w:rsid w:val="00E9621B"/>
    <w:rsid w:val="00E96263"/>
    <w:rsid w:val="00E96273"/>
    <w:rsid w:val="00E962CF"/>
    <w:rsid w:val="00E964C5"/>
    <w:rsid w:val="00E96832"/>
    <w:rsid w:val="00E9686F"/>
    <w:rsid w:val="00E9688A"/>
    <w:rsid w:val="00E968CA"/>
    <w:rsid w:val="00E96975"/>
    <w:rsid w:val="00E969BF"/>
    <w:rsid w:val="00E96A0C"/>
    <w:rsid w:val="00E96AAC"/>
    <w:rsid w:val="00E96AC1"/>
    <w:rsid w:val="00E96B5B"/>
    <w:rsid w:val="00E96B8A"/>
    <w:rsid w:val="00E96C33"/>
    <w:rsid w:val="00E96C6E"/>
    <w:rsid w:val="00E96CC5"/>
    <w:rsid w:val="00E96CDA"/>
    <w:rsid w:val="00E96D08"/>
    <w:rsid w:val="00E96F99"/>
    <w:rsid w:val="00E96FB4"/>
    <w:rsid w:val="00E96FD0"/>
    <w:rsid w:val="00E97005"/>
    <w:rsid w:val="00E97051"/>
    <w:rsid w:val="00E9716E"/>
    <w:rsid w:val="00E9719E"/>
    <w:rsid w:val="00E971BB"/>
    <w:rsid w:val="00E972C6"/>
    <w:rsid w:val="00E97352"/>
    <w:rsid w:val="00E973A4"/>
    <w:rsid w:val="00E973B0"/>
    <w:rsid w:val="00E973FD"/>
    <w:rsid w:val="00E97469"/>
    <w:rsid w:val="00E9747D"/>
    <w:rsid w:val="00E9749B"/>
    <w:rsid w:val="00E97560"/>
    <w:rsid w:val="00E97790"/>
    <w:rsid w:val="00E9788E"/>
    <w:rsid w:val="00E978A4"/>
    <w:rsid w:val="00E978CA"/>
    <w:rsid w:val="00E979EC"/>
    <w:rsid w:val="00E97A0E"/>
    <w:rsid w:val="00E97A15"/>
    <w:rsid w:val="00E97B33"/>
    <w:rsid w:val="00E97B5D"/>
    <w:rsid w:val="00E97BA4"/>
    <w:rsid w:val="00E97D3F"/>
    <w:rsid w:val="00E97D97"/>
    <w:rsid w:val="00E97DDB"/>
    <w:rsid w:val="00E97DFC"/>
    <w:rsid w:val="00E97E22"/>
    <w:rsid w:val="00E97E6C"/>
    <w:rsid w:val="00E97EDA"/>
    <w:rsid w:val="00E97EFF"/>
    <w:rsid w:val="00E97F19"/>
    <w:rsid w:val="00E97FE3"/>
    <w:rsid w:val="00EA0097"/>
    <w:rsid w:val="00EA00DB"/>
    <w:rsid w:val="00EA00F5"/>
    <w:rsid w:val="00EA014E"/>
    <w:rsid w:val="00EA0189"/>
    <w:rsid w:val="00EA0193"/>
    <w:rsid w:val="00EA01DD"/>
    <w:rsid w:val="00EA0409"/>
    <w:rsid w:val="00EA0463"/>
    <w:rsid w:val="00EA04AE"/>
    <w:rsid w:val="00EA04E6"/>
    <w:rsid w:val="00EA07B4"/>
    <w:rsid w:val="00EA07E9"/>
    <w:rsid w:val="00EA0813"/>
    <w:rsid w:val="00EA081F"/>
    <w:rsid w:val="00EA09D7"/>
    <w:rsid w:val="00EA09EE"/>
    <w:rsid w:val="00EA0A7A"/>
    <w:rsid w:val="00EA0A8D"/>
    <w:rsid w:val="00EA0ABB"/>
    <w:rsid w:val="00EA0AFF"/>
    <w:rsid w:val="00EA0B1C"/>
    <w:rsid w:val="00EA0B6C"/>
    <w:rsid w:val="00EA0D90"/>
    <w:rsid w:val="00EA0DE5"/>
    <w:rsid w:val="00EA0DEF"/>
    <w:rsid w:val="00EA0E3C"/>
    <w:rsid w:val="00EA0F7B"/>
    <w:rsid w:val="00EA117C"/>
    <w:rsid w:val="00EA11F2"/>
    <w:rsid w:val="00EA11FA"/>
    <w:rsid w:val="00EA1216"/>
    <w:rsid w:val="00EA1323"/>
    <w:rsid w:val="00EA13C3"/>
    <w:rsid w:val="00EA13FB"/>
    <w:rsid w:val="00EA14F5"/>
    <w:rsid w:val="00EA156A"/>
    <w:rsid w:val="00EA15D2"/>
    <w:rsid w:val="00EA1825"/>
    <w:rsid w:val="00EA18D3"/>
    <w:rsid w:val="00EA1911"/>
    <w:rsid w:val="00EA1924"/>
    <w:rsid w:val="00EA1931"/>
    <w:rsid w:val="00EA197C"/>
    <w:rsid w:val="00EA1A66"/>
    <w:rsid w:val="00EA1BEF"/>
    <w:rsid w:val="00EA1DBC"/>
    <w:rsid w:val="00EA1E57"/>
    <w:rsid w:val="00EA1ED1"/>
    <w:rsid w:val="00EA1EE6"/>
    <w:rsid w:val="00EA1F21"/>
    <w:rsid w:val="00EA208D"/>
    <w:rsid w:val="00EA209C"/>
    <w:rsid w:val="00EA2108"/>
    <w:rsid w:val="00EA2334"/>
    <w:rsid w:val="00EA2459"/>
    <w:rsid w:val="00EA2498"/>
    <w:rsid w:val="00EA24F3"/>
    <w:rsid w:val="00EA253D"/>
    <w:rsid w:val="00EA254C"/>
    <w:rsid w:val="00EA25B8"/>
    <w:rsid w:val="00EA2623"/>
    <w:rsid w:val="00EA274D"/>
    <w:rsid w:val="00EA27D3"/>
    <w:rsid w:val="00EA27F7"/>
    <w:rsid w:val="00EA2845"/>
    <w:rsid w:val="00EA28AE"/>
    <w:rsid w:val="00EA2912"/>
    <w:rsid w:val="00EA2A5F"/>
    <w:rsid w:val="00EA2A75"/>
    <w:rsid w:val="00EA2C46"/>
    <w:rsid w:val="00EA2C5E"/>
    <w:rsid w:val="00EA2CCA"/>
    <w:rsid w:val="00EA2D58"/>
    <w:rsid w:val="00EA2FE1"/>
    <w:rsid w:val="00EA3047"/>
    <w:rsid w:val="00EA3062"/>
    <w:rsid w:val="00EA306E"/>
    <w:rsid w:val="00EA30AD"/>
    <w:rsid w:val="00EA30D2"/>
    <w:rsid w:val="00EA3144"/>
    <w:rsid w:val="00EA31C4"/>
    <w:rsid w:val="00EA31DE"/>
    <w:rsid w:val="00EA31F5"/>
    <w:rsid w:val="00EA323B"/>
    <w:rsid w:val="00EA325F"/>
    <w:rsid w:val="00EA34B1"/>
    <w:rsid w:val="00EA357C"/>
    <w:rsid w:val="00EA376A"/>
    <w:rsid w:val="00EA37C8"/>
    <w:rsid w:val="00EA38B1"/>
    <w:rsid w:val="00EA38CC"/>
    <w:rsid w:val="00EA39F5"/>
    <w:rsid w:val="00EA3A01"/>
    <w:rsid w:val="00EA3A5B"/>
    <w:rsid w:val="00EA3A9E"/>
    <w:rsid w:val="00EA3C98"/>
    <w:rsid w:val="00EA3CCC"/>
    <w:rsid w:val="00EA3CF0"/>
    <w:rsid w:val="00EA3D65"/>
    <w:rsid w:val="00EA3D96"/>
    <w:rsid w:val="00EA3DC7"/>
    <w:rsid w:val="00EA3E00"/>
    <w:rsid w:val="00EA3E1F"/>
    <w:rsid w:val="00EA3EC1"/>
    <w:rsid w:val="00EA3F32"/>
    <w:rsid w:val="00EA4009"/>
    <w:rsid w:val="00EA4175"/>
    <w:rsid w:val="00EA418B"/>
    <w:rsid w:val="00EA41C4"/>
    <w:rsid w:val="00EA41F5"/>
    <w:rsid w:val="00EA425E"/>
    <w:rsid w:val="00EA4272"/>
    <w:rsid w:val="00EA438C"/>
    <w:rsid w:val="00EA4573"/>
    <w:rsid w:val="00EA45E1"/>
    <w:rsid w:val="00EA4668"/>
    <w:rsid w:val="00EA4825"/>
    <w:rsid w:val="00EA482B"/>
    <w:rsid w:val="00EA48A7"/>
    <w:rsid w:val="00EA4A2F"/>
    <w:rsid w:val="00EA4A8D"/>
    <w:rsid w:val="00EA4AD7"/>
    <w:rsid w:val="00EA4C07"/>
    <w:rsid w:val="00EA4D51"/>
    <w:rsid w:val="00EA4D6C"/>
    <w:rsid w:val="00EA4DB7"/>
    <w:rsid w:val="00EA4F49"/>
    <w:rsid w:val="00EA4F82"/>
    <w:rsid w:val="00EA4FC6"/>
    <w:rsid w:val="00EA5079"/>
    <w:rsid w:val="00EA50A1"/>
    <w:rsid w:val="00EA50F8"/>
    <w:rsid w:val="00EA5274"/>
    <w:rsid w:val="00EA5302"/>
    <w:rsid w:val="00EA5435"/>
    <w:rsid w:val="00EA5454"/>
    <w:rsid w:val="00EA545D"/>
    <w:rsid w:val="00EA54C9"/>
    <w:rsid w:val="00EA5559"/>
    <w:rsid w:val="00EA55F9"/>
    <w:rsid w:val="00EA560A"/>
    <w:rsid w:val="00EA56D8"/>
    <w:rsid w:val="00EA56FE"/>
    <w:rsid w:val="00EA5735"/>
    <w:rsid w:val="00EA5813"/>
    <w:rsid w:val="00EA5873"/>
    <w:rsid w:val="00EA58B2"/>
    <w:rsid w:val="00EA590A"/>
    <w:rsid w:val="00EA591D"/>
    <w:rsid w:val="00EA592C"/>
    <w:rsid w:val="00EA5A5C"/>
    <w:rsid w:val="00EA5A85"/>
    <w:rsid w:val="00EA5AEB"/>
    <w:rsid w:val="00EA5B77"/>
    <w:rsid w:val="00EA5B84"/>
    <w:rsid w:val="00EA5BA4"/>
    <w:rsid w:val="00EA5C4C"/>
    <w:rsid w:val="00EA5CE9"/>
    <w:rsid w:val="00EA5DD2"/>
    <w:rsid w:val="00EA5E62"/>
    <w:rsid w:val="00EA5F3A"/>
    <w:rsid w:val="00EA5F72"/>
    <w:rsid w:val="00EA5F7E"/>
    <w:rsid w:val="00EA5F8F"/>
    <w:rsid w:val="00EA5FFD"/>
    <w:rsid w:val="00EA603A"/>
    <w:rsid w:val="00EA607C"/>
    <w:rsid w:val="00EA60A5"/>
    <w:rsid w:val="00EA60AC"/>
    <w:rsid w:val="00EA60C1"/>
    <w:rsid w:val="00EA6168"/>
    <w:rsid w:val="00EA61A6"/>
    <w:rsid w:val="00EA61C5"/>
    <w:rsid w:val="00EA62FC"/>
    <w:rsid w:val="00EA6341"/>
    <w:rsid w:val="00EA6457"/>
    <w:rsid w:val="00EA65B9"/>
    <w:rsid w:val="00EA666A"/>
    <w:rsid w:val="00EA667E"/>
    <w:rsid w:val="00EA66D8"/>
    <w:rsid w:val="00EA676A"/>
    <w:rsid w:val="00EA67B2"/>
    <w:rsid w:val="00EA6885"/>
    <w:rsid w:val="00EA68CC"/>
    <w:rsid w:val="00EA69E2"/>
    <w:rsid w:val="00EA6A32"/>
    <w:rsid w:val="00EA6A4A"/>
    <w:rsid w:val="00EA6C11"/>
    <w:rsid w:val="00EA6C16"/>
    <w:rsid w:val="00EA6C55"/>
    <w:rsid w:val="00EA6D70"/>
    <w:rsid w:val="00EA6E77"/>
    <w:rsid w:val="00EA6EE7"/>
    <w:rsid w:val="00EA6EEB"/>
    <w:rsid w:val="00EA6F65"/>
    <w:rsid w:val="00EA6F6D"/>
    <w:rsid w:val="00EA7072"/>
    <w:rsid w:val="00EA7204"/>
    <w:rsid w:val="00EA7214"/>
    <w:rsid w:val="00EA7279"/>
    <w:rsid w:val="00EA72FB"/>
    <w:rsid w:val="00EA7385"/>
    <w:rsid w:val="00EA7425"/>
    <w:rsid w:val="00EA7459"/>
    <w:rsid w:val="00EA746B"/>
    <w:rsid w:val="00EA7475"/>
    <w:rsid w:val="00EA74F9"/>
    <w:rsid w:val="00EA77E5"/>
    <w:rsid w:val="00EA7A34"/>
    <w:rsid w:val="00EA7ABC"/>
    <w:rsid w:val="00EA7B09"/>
    <w:rsid w:val="00EA7B79"/>
    <w:rsid w:val="00EA7E38"/>
    <w:rsid w:val="00EA7ED1"/>
    <w:rsid w:val="00EA7F06"/>
    <w:rsid w:val="00EA7F50"/>
    <w:rsid w:val="00EA7F93"/>
    <w:rsid w:val="00EA7FC6"/>
    <w:rsid w:val="00EB0049"/>
    <w:rsid w:val="00EB0391"/>
    <w:rsid w:val="00EB0395"/>
    <w:rsid w:val="00EB03BD"/>
    <w:rsid w:val="00EB03E0"/>
    <w:rsid w:val="00EB0535"/>
    <w:rsid w:val="00EB05CA"/>
    <w:rsid w:val="00EB07FC"/>
    <w:rsid w:val="00EB0828"/>
    <w:rsid w:val="00EB090F"/>
    <w:rsid w:val="00EB097D"/>
    <w:rsid w:val="00EB09CF"/>
    <w:rsid w:val="00EB09D4"/>
    <w:rsid w:val="00EB0A33"/>
    <w:rsid w:val="00EB0A97"/>
    <w:rsid w:val="00EB0B29"/>
    <w:rsid w:val="00EB0C31"/>
    <w:rsid w:val="00EB0C3E"/>
    <w:rsid w:val="00EB0C49"/>
    <w:rsid w:val="00EB0C73"/>
    <w:rsid w:val="00EB0C96"/>
    <w:rsid w:val="00EB0CAF"/>
    <w:rsid w:val="00EB0CDB"/>
    <w:rsid w:val="00EB0CDD"/>
    <w:rsid w:val="00EB0E32"/>
    <w:rsid w:val="00EB0E83"/>
    <w:rsid w:val="00EB0EA7"/>
    <w:rsid w:val="00EB0EBE"/>
    <w:rsid w:val="00EB0F4D"/>
    <w:rsid w:val="00EB0F59"/>
    <w:rsid w:val="00EB0FC8"/>
    <w:rsid w:val="00EB102B"/>
    <w:rsid w:val="00EB10AF"/>
    <w:rsid w:val="00EB10E6"/>
    <w:rsid w:val="00EB11BC"/>
    <w:rsid w:val="00EB120D"/>
    <w:rsid w:val="00EB1263"/>
    <w:rsid w:val="00EB1300"/>
    <w:rsid w:val="00EB130C"/>
    <w:rsid w:val="00EB1326"/>
    <w:rsid w:val="00EB1331"/>
    <w:rsid w:val="00EB136D"/>
    <w:rsid w:val="00EB13CF"/>
    <w:rsid w:val="00EB13E0"/>
    <w:rsid w:val="00EB1425"/>
    <w:rsid w:val="00EB1451"/>
    <w:rsid w:val="00EB1473"/>
    <w:rsid w:val="00EB1556"/>
    <w:rsid w:val="00EB1852"/>
    <w:rsid w:val="00EB185E"/>
    <w:rsid w:val="00EB194B"/>
    <w:rsid w:val="00EB1973"/>
    <w:rsid w:val="00EB1BF2"/>
    <w:rsid w:val="00EB1C2F"/>
    <w:rsid w:val="00EB1D45"/>
    <w:rsid w:val="00EB1D6D"/>
    <w:rsid w:val="00EB1DB1"/>
    <w:rsid w:val="00EB1DFB"/>
    <w:rsid w:val="00EB1E30"/>
    <w:rsid w:val="00EB1FB1"/>
    <w:rsid w:val="00EB2019"/>
    <w:rsid w:val="00EB20D8"/>
    <w:rsid w:val="00EB2231"/>
    <w:rsid w:val="00EB23E6"/>
    <w:rsid w:val="00EB2503"/>
    <w:rsid w:val="00EB25B2"/>
    <w:rsid w:val="00EB25F1"/>
    <w:rsid w:val="00EB2703"/>
    <w:rsid w:val="00EB28DF"/>
    <w:rsid w:val="00EB292F"/>
    <w:rsid w:val="00EB2966"/>
    <w:rsid w:val="00EB29EE"/>
    <w:rsid w:val="00EB2A07"/>
    <w:rsid w:val="00EB2A69"/>
    <w:rsid w:val="00EB2B35"/>
    <w:rsid w:val="00EB2BF7"/>
    <w:rsid w:val="00EB2C51"/>
    <w:rsid w:val="00EB2C88"/>
    <w:rsid w:val="00EB2ED5"/>
    <w:rsid w:val="00EB2EE4"/>
    <w:rsid w:val="00EB2F7D"/>
    <w:rsid w:val="00EB2FEB"/>
    <w:rsid w:val="00EB2FF4"/>
    <w:rsid w:val="00EB30AE"/>
    <w:rsid w:val="00EB30CC"/>
    <w:rsid w:val="00EB310F"/>
    <w:rsid w:val="00EB3128"/>
    <w:rsid w:val="00EB322A"/>
    <w:rsid w:val="00EB3266"/>
    <w:rsid w:val="00EB329D"/>
    <w:rsid w:val="00EB32FB"/>
    <w:rsid w:val="00EB330F"/>
    <w:rsid w:val="00EB3393"/>
    <w:rsid w:val="00EB34AD"/>
    <w:rsid w:val="00EB357D"/>
    <w:rsid w:val="00EB3590"/>
    <w:rsid w:val="00EB362D"/>
    <w:rsid w:val="00EB3631"/>
    <w:rsid w:val="00EB369E"/>
    <w:rsid w:val="00EB36FE"/>
    <w:rsid w:val="00EB37B5"/>
    <w:rsid w:val="00EB3841"/>
    <w:rsid w:val="00EB3871"/>
    <w:rsid w:val="00EB3A0B"/>
    <w:rsid w:val="00EB3A1E"/>
    <w:rsid w:val="00EB3A25"/>
    <w:rsid w:val="00EB3A77"/>
    <w:rsid w:val="00EB3B7E"/>
    <w:rsid w:val="00EB3CD6"/>
    <w:rsid w:val="00EB3DD6"/>
    <w:rsid w:val="00EB3E4B"/>
    <w:rsid w:val="00EB3ED2"/>
    <w:rsid w:val="00EB3ED3"/>
    <w:rsid w:val="00EB3F8C"/>
    <w:rsid w:val="00EB3FAF"/>
    <w:rsid w:val="00EB40F6"/>
    <w:rsid w:val="00EB4108"/>
    <w:rsid w:val="00EB4111"/>
    <w:rsid w:val="00EB4138"/>
    <w:rsid w:val="00EB417B"/>
    <w:rsid w:val="00EB41A1"/>
    <w:rsid w:val="00EB4213"/>
    <w:rsid w:val="00EB447E"/>
    <w:rsid w:val="00EB45F7"/>
    <w:rsid w:val="00EB45F8"/>
    <w:rsid w:val="00EB4619"/>
    <w:rsid w:val="00EB465E"/>
    <w:rsid w:val="00EB4823"/>
    <w:rsid w:val="00EB4850"/>
    <w:rsid w:val="00EB4945"/>
    <w:rsid w:val="00EB49AA"/>
    <w:rsid w:val="00EB49AF"/>
    <w:rsid w:val="00EB49B1"/>
    <w:rsid w:val="00EB49BA"/>
    <w:rsid w:val="00EB49C8"/>
    <w:rsid w:val="00EB49CA"/>
    <w:rsid w:val="00EB4A28"/>
    <w:rsid w:val="00EB4A7C"/>
    <w:rsid w:val="00EB4C38"/>
    <w:rsid w:val="00EB4C49"/>
    <w:rsid w:val="00EB4E4F"/>
    <w:rsid w:val="00EB4E88"/>
    <w:rsid w:val="00EB4EFC"/>
    <w:rsid w:val="00EB4FD6"/>
    <w:rsid w:val="00EB4FE7"/>
    <w:rsid w:val="00EB501C"/>
    <w:rsid w:val="00EB503B"/>
    <w:rsid w:val="00EB5109"/>
    <w:rsid w:val="00EB522F"/>
    <w:rsid w:val="00EB5349"/>
    <w:rsid w:val="00EB5671"/>
    <w:rsid w:val="00EB56D9"/>
    <w:rsid w:val="00EB57CD"/>
    <w:rsid w:val="00EB57E6"/>
    <w:rsid w:val="00EB587D"/>
    <w:rsid w:val="00EB59AC"/>
    <w:rsid w:val="00EB59F1"/>
    <w:rsid w:val="00EB5A83"/>
    <w:rsid w:val="00EB5AD4"/>
    <w:rsid w:val="00EB5B72"/>
    <w:rsid w:val="00EB5BB7"/>
    <w:rsid w:val="00EB5C39"/>
    <w:rsid w:val="00EB5CAE"/>
    <w:rsid w:val="00EB5D9D"/>
    <w:rsid w:val="00EB5DC6"/>
    <w:rsid w:val="00EB5E6A"/>
    <w:rsid w:val="00EB604D"/>
    <w:rsid w:val="00EB6092"/>
    <w:rsid w:val="00EB6098"/>
    <w:rsid w:val="00EB6195"/>
    <w:rsid w:val="00EB62D3"/>
    <w:rsid w:val="00EB64AF"/>
    <w:rsid w:val="00EB65A2"/>
    <w:rsid w:val="00EB6705"/>
    <w:rsid w:val="00EB67BD"/>
    <w:rsid w:val="00EB67D7"/>
    <w:rsid w:val="00EB6845"/>
    <w:rsid w:val="00EB698A"/>
    <w:rsid w:val="00EB69F8"/>
    <w:rsid w:val="00EB6A35"/>
    <w:rsid w:val="00EB6A66"/>
    <w:rsid w:val="00EB6AA1"/>
    <w:rsid w:val="00EB6AD1"/>
    <w:rsid w:val="00EB6ADF"/>
    <w:rsid w:val="00EB6B00"/>
    <w:rsid w:val="00EB6BFD"/>
    <w:rsid w:val="00EB6D84"/>
    <w:rsid w:val="00EB6DB6"/>
    <w:rsid w:val="00EB6E13"/>
    <w:rsid w:val="00EB6ED1"/>
    <w:rsid w:val="00EB6F13"/>
    <w:rsid w:val="00EB6F65"/>
    <w:rsid w:val="00EB6FE4"/>
    <w:rsid w:val="00EB7036"/>
    <w:rsid w:val="00EB71EE"/>
    <w:rsid w:val="00EB733C"/>
    <w:rsid w:val="00EB736F"/>
    <w:rsid w:val="00EB7389"/>
    <w:rsid w:val="00EB7544"/>
    <w:rsid w:val="00EB76DB"/>
    <w:rsid w:val="00EB7726"/>
    <w:rsid w:val="00EB77A3"/>
    <w:rsid w:val="00EB7928"/>
    <w:rsid w:val="00EB797C"/>
    <w:rsid w:val="00EB79C9"/>
    <w:rsid w:val="00EB7A25"/>
    <w:rsid w:val="00EB7A79"/>
    <w:rsid w:val="00EB7AAD"/>
    <w:rsid w:val="00EB7ACC"/>
    <w:rsid w:val="00EB7BBD"/>
    <w:rsid w:val="00EB7BD4"/>
    <w:rsid w:val="00EB7D52"/>
    <w:rsid w:val="00EB7F97"/>
    <w:rsid w:val="00EB7FD9"/>
    <w:rsid w:val="00EC004F"/>
    <w:rsid w:val="00EC00F2"/>
    <w:rsid w:val="00EC01EC"/>
    <w:rsid w:val="00EC0218"/>
    <w:rsid w:val="00EC0366"/>
    <w:rsid w:val="00EC04A9"/>
    <w:rsid w:val="00EC061B"/>
    <w:rsid w:val="00EC067C"/>
    <w:rsid w:val="00EC067F"/>
    <w:rsid w:val="00EC08D0"/>
    <w:rsid w:val="00EC094D"/>
    <w:rsid w:val="00EC0962"/>
    <w:rsid w:val="00EC09C4"/>
    <w:rsid w:val="00EC0A57"/>
    <w:rsid w:val="00EC0AFE"/>
    <w:rsid w:val="00EC0CA6"/>
    <w:rsid w:val="00EC0D32"/>
    <w:rsid w:val="00EC0D6C"/>
    <w:rsid w:val="00EC0D85"/>
    <w:rsid w:val="00EC0DBA"/>
    <w:rsid w:val="00EC0EA7"/>
    <w:rsid w:val="00EC0F14"/>
    <w:rsid w:val="00EC0F2A"/>
    <w:rsid w:val="00EC0F4F"/>
    <w:rsid w:val="00EC1019"/>
    <w:rsid w:val="00EC104F"/>
    <w:rsid w:val="00EC10EA"/>
    <w:rsid w:val="00EC111D"/>
    <w:rsid w:val="00EC1226"/>
    <w:rsid w:val="00EC128A"/>
    <w:rsid w:val="00EC131E"/>
    <w:rsid w:val="00EC132D"/>
    <w:rsid w:val="00EC1354"/>
    <w:rsid w:val="00EC13AD"/>
    <w:rsid w:val="00EC1534"/>
    <w:rsid w:val="00EC1566"/>
    <w:rsid w:val="00EC1624"/>
    <w:rsid w:val="00EC1632"/>
    <w:rsid w:val="00EC166D"/>
    <w:rsid w:val="00EC16EA"/>
    <w:rsid w:val="00EC170B"/>
    <w:rsid w:val="00EC1797"/>
    <w:rsid w:val="00EC1819"/>
    <w:rsid w:val="00EC1831"/>
    <w:rsid w:val="00EC184A"/>
    <w:rsid w:val="00EC18CF"/>
    <w:rsid w:val="00EC19F8"/>
    <w:rsid w:val="00EC1A4A"/>
    <w:rsid w:val="00EC1A4C"/>
    <w:rsid w:val="00EC1B47"/>
    <w:rsid w:val="00EC1D1A"/>
    <w:rsid w:val="00EC1DBC"/>
    <w:rsid w:val="00EC1E45"/>
    <w:rsid w:val="00EC1E90"/>
    <w:rsid w:val="00EC1EF7"/>
    <w:rsid w:val="00EC1F3A"/>
    <w:rsid w:val="00EC201B"/>
    <w:rsid w:val="00EC207B"/>
    <w:rsid w:val="00EC2100"/>
    <w:rsid w:val="00EC213E"/>
    <w:rsid w:val="00EC21D0"/>
    <w:rsid w:val="00EC22A4"/>
    <w:rsid w:val="00EC22FA"/>
    <w:rsid w:val="00EC2414"/>
    <w:rsid w:val="00EC2468"/>
    <w:rsid w:val="00EC265C"/>
    <w:rsid w:val="00EC2747"/>
    <w:rsid w:val="00EC274C"/>
    <w:rsid w:val="00EC2753"/>
    <w:rsid w:val="00EC28A1"/>
    <w:rsid w:val="00EC2911"/>
    <w:rsid w:val="00EC299A"/>
    <w:rsid w:val="00EC29C9"/>
    <w:rsid w:val="00EC29CA"/>
    <w:rsid w:val="00EC2B19"/>
    <w:rsid w:val="00EC2BA5"/>
    <w:rsid w:val="00EC2BC7"/>
    <w:rsid w:val="00EC2C54"/>
    <w:rsid w:val="00EC2D2D"/>
    <w:rsid w:val="00EC2DF9"/>
    <w:rsid w:val="00EC2ED4"/>
    <w:rsid w:val="00EC2ED5"/>
    <w:rsid w:val="00EC2F19"/>
    <w:rsid w:val="00EC2FDC"/>
    <w:rsid w:val="00EC303A"/>
    <w:rsid w:val="00EC304F"/>
    <w:rsid w:val="00EC31C4"/>
    <w:rsid w:val="00EC3211"/>
    <w:rsid w:val="00EC3330"/>
    <w:rsid w:val="00EC3416"/>
    <w:rsid w:val="00EC359C"/>
    <w:rsid w:val="00EC36A3"/>
    <w:rsid w:val="00EC3812"/>
    <w:rsid w:val="00EC3824"/>
    <w:rsid w:val="00EC38CF"/>
    <w:rsid w:val="00EC38F5"/>
    <w:rsid w:val="00EC3966"/>
    <w:rsid w:val="00EC397D"/>
    <w:rsid w:val="00EC3A11"/>
    <w:rsid w:val="00EC3A2A"/>
    <w:rsid w:val="00EC3AC7"/>
    <w:rsid w:val="00EC3B83"/>
    <w:rsid w:val="00EC3BE7"/>
    <w:rsid w:val="00EC3CB0"/>
    <w:rsid w:val="00EC3D69"/>
    <w:rsid w:val="00EC3ED4"/>
    <w:rsid w:val="00EC3EFC"/>
    <w:rsid w:val="00EC3F5E"/>
    <w:rsid w:val="00EC4140"/>
    <w:rsid w:val="00EC43A8"/>
    <w:rsid w:val="00EC43BE"/>
    <w:rsid w:val="00EC4433"/>
    <w:rsid w:val="00EC45F0"/>
    <w:rsid w:val="00EC47E1"/>
    <w:rsid w:val="00EC4981"/>
    <w:rsid w:val="00EC4A43"/>
    <w:rsid w:val="00EC4AF0"/>
    <w:rsid w:val="00EC4B2B"/>
    <w:rsid w:val="00EC4B98"/>
    <w:rsid w:val="00EC4BA8"/>
    <w:rsid w:val="00EC4BCB"/>
    <w:rsid w:val="00EC4CBF"/>
    <w:rsid w:val="00EC4E02"/>
    <w:rsid w:val="00EC4ED2"/>
    <w:rsid w:val="00EC4F75"/>
    <w:rsid w:val="00EC517F"/>
    <w:rsid w:val="00EC52D0"/>
    <w:rsid w:val="00EC534E"/>
    <w:rsid w:val="00EC53FD"/>
    <w:rsid w:val="00EC5590"/>
    <w:rsid w:val="00EC559A"/>
    <w:rsid w:val="00EC55FC"/>
    <w:rsid w:val="00EC568C"/>
    <w:rsid w:val="00EC57E2"/>
    <w:rsid w:val="00EC57F5"/>
    <w:rsid w:val="00EC59B5"/>
    <w:rsid w:val="00EC59FF"/>
    <w:rsid w:val="00EC5CF8"/>
    <w:rsid w:val="00EC5E0E"/>
    <w:rsid w:val="00EC6123"/>
    <w:rsid w:val="00EC61AA"/>
    <w:rsid w:val="00EC620C"/>
    <w:rsid w:val="00EC63AC"/>
    <w:rsid w:val="00EC63B4"/>
    <w:rsid w:val="00EC6427"/>
    <w:rsid w:val="00EC643E"/>
    <w:rsid w:val="00EC64CD"/>
    <w:rsid w:val="00EC65DE"/>
    <w:rsid w:val="00EC6787"/>
    <w:rsid w:val="00EC67AF"/>
    <w:rsid w:val="00EC67B0"/>
    <w:rsid w:val="00EC6A74"/>
    <w:rsid w:val="00EC6A8E"/>
    <w:rsid w:val="00EC6B22"/>
    <w:rsid w:val="00EC6B26"/>
    <w:rsid w:val="00EC6D04"/>
    <w:rsid w:val="00EC6DC5"/>
    <w:rsid w:val="00EC6E02"/>
    <w:rsid w:val="00EC6E2C"/>
    <w:rsid w:val="00EC6E72"/>
    <w:rsid w:val="00EC6EF3"/>
    <w:rsid w:val="00EC6FAF"/>
    <w:rsid w:val="00EC711A"/>
    <w:rsid w:val="00EC7139"/>
    <w:rsid w:val="00EC7158"/>
    <w:rsid w:val="00EC715F"/>
    <w:rsid w:val="00EC71C4"/>
    <w:rsid w:val="00EC7261"/>
    <w:rsid w:val="00EC7267"/>
    <w:rsid w:val="00EC73CC"/>
    <w:rsid w:val="00EC73D7"/>
    <w:rsid w:val="00EC73DD"/>
    <w:rsid w:val="00EC7527"/>
    <w:rsid w:val="00EC752A"/>
    <w:rsid w:val="00EC756A"/>
    <w:rsid w:val="00EC76BE"/>
    <w:rsid w:val="00EC7874"/>
    <w:rsid w:val="00EC7897"/>
    <w:rsid w:val="00EC790A"/>
    <w:rsid w:val="00EC7B1E"/>
    <w:rsid w:val="00EC7B44"/>
    <w:rsid w:val="00EC7B6F"/>
    <w:rsid w:val="00EC7B8E"/>
    <w:rsid w:val="00EC7CAB"/>
    <w:rsid w:val="00EC7CB3"/>
    <w:rsid w:val="00EC7D6B"/>
    <w:rsid w:val="00EC7D6D"/>
    <w:rsid w:val="00EC7D7C"/>
    <w:rsid w:val="00EC7FB9"/>
    <w:rsid w:val="00EC7FE1"/>
    <w:rsid w:val="00ED005B"/>
    <w:rsid w:val="00ED0071"/>
    <w:rsid w:val="00ED00A2"/>
    <w:rsid w:val="00ED01D8"/>
    <w:rsid w:val="00ED031A"/>
    <w:rsid w:val="00ED037F"/>
    <w:rsid w:val="00ED03EE"/>
    <w:rsid w:val="00ED0598"/>
    <w:rsid w:val="00ED05F3"/>
    <w:rsid w:val="00ED084A"/>
    <w:rsid w:val="00ED0933"/>
    <w:rsid w:val="00ED09F5"/>
    <w:rsid w:val="00ED0A42"/>
    <w:rsid w:val="00ED0AF2"/>
    <w:rsid w:val="00ED0B15"/>
    <w:rsid w:val="00ED0B68"/>
    <w:rsid w:val="00ED0B9A"/>
    <w:rsid w:val="00ED0D33"/>
    <w:rsid w:val="00ED0E1F"/>
    <w:rsid w:val="00ED0E22"/>
    <w:rsid w:val="00ED0E48"/>
    <w:rsid w:val="00ED0E5F"/>
    <w:rsid w:val="00ED0EE5"/>
    <w:rsid w:val="00ED0F27"/>
    <w:rsid w:val="00ED1015"/>
    <w:rsid w:val="00ED10BC"/>
    <w:rsid w:val="00ED11EE"/>
    <w:rsid w:val="00ED12EF"/>
    <w:rsid w:val="00ED12F8"/>
    <w:rsid w:val="00ED13B7"/>
    <w:rsid w:val="00ED1482"/>
    <w:rsid w:val="00ED152E"/>
    <w:rsid w:val="00ED15D2"/>
    <w:rsid w:val="00ED1618"/>
    <w:rsid w:val="00ED16CB"/>
    <w:rsid w:val="00ED172D"/>
    <w:rsid w:val="00ED1864"/>
    <w:rsid w:val="00ED1938"/>
    <w:rsid w:val="00ED196E"/>
    <w:rsid w:val="00ED1981"/>
    <w:rsid w:val="00ED1A48"/>
    <w:rsid w:val="00ED1ACA"/>
    <w:rsid w:val="00ED1CAB"/>
    <w:rsid w:val="00ED1CE3"/>
    <w:rsid w:val="00ED1CFC"/>
    <w:rsid w:val="00ED1DC5"/>
    <w:rsid w:val="00ED1E8E"/>
    <w:rsid w:val="00ED1EDB"/>
    <w:rsid w:val="00ED1EF5"/>
    <w:rsid w:val="00ED1F9A"/>
    <w:rsid w:val="00ED20CE"/>
    <w:rsid w:val="00ED212E"/>
    <w:rsid w:val="00ED2174"/>
    <w:rsid w:val="00ED21A5"/>
    <w:rsid w:val="00ED221A"/>
    <w:rsid w:val="00ED229F"/>
    <w:rsid w:val="00ED2313"/>
    <w:rsid w:val="00ED23F3"/>
    <w:rsid w:val="00ED249C"/>
    <w:rsid w:val="00ED24B0"/>
    <w:rsid w:val="00ED263F"/>
    <w:rsid w:val="00ED266D"/>
    <w:rsid w:val="00ED268B"/>
    <w:rsid w:val="00ED270E"/>
    <w:rsid w:val="00ED2732"/>
    <w:rsid w:val="00ED27AC"/>
    <w:rsid w:val="00ED281D"/>
    <w:rsid w:val="00ED2840"/>
    <w:rsid w:val="00ED291B"/>
    <w:rsid w:val="00ED294D"/>
    <w:rsid w:val="00ED2958"/>
    <w:rsid w:val="00ED2B03"/>
    <w:rsid w:val="00ED2B6B"/>
    <w:rsid w:val="00ED2BF7"/>
    <w:rsid w:val="00ED2C10"/>
    <w:rsid w:val="00ED2CFB"/>
    <w:rsid w:val="00ED2D68"/>
    <w:rsid w:val="00ED2E61"/>
    <w:rsid w:val="00ED30E2"/>
    <w:rsid w:val="00ED3180"/>
    <w:rsid w:val="00ED3183"/>
    <w:rsid w:val="00ED3371"/>
    <w:rsid w:val="00ED339E"/>
    <w:rsid w:val="00ED354F"/>
    <w:rsid w:val="00ED3629"/>
    <w:rsid w:val="00ED3634"/>
    <w:rsid w:val="00ED3C3F"/>
    <w:rsid w:val="00ED3CE1"/>
    <w:rsid w:val="00ED3E94"/>
    <w:rsid w:val="00ED3EC1"/>
    <w:rsid w:val="00ED3EE3"/>
    <w:rsid w:val="00ED3F3D"/>
    <w:rsid w:val="00ED3F55"/>
    <w:rsid w:val="00ED3FB6"/>
    <w:rsid w:val="00ED41AC"/>
    <w:rsid w:val="00ED41DF"/>
    <w:rsid w:val="00ED4208"/>
    <w:rsid w:val="00ED4343"/>
    <w:rsid w:val="00ED4461"/>
    <w:rsid w:val="00ED45B8"/>
    <w:rsid w:val="00ED4763"/>
    <w:rsid w:val="00ED47B0"/>
    <w:rsid w:val="00ED47B1"/>
    <w:rsid w:val="00ED4837"/>
    <w:rsid w:val="00ED4875"/>
    <w:rsid w:val="00ED48CC"/>
    <w:rsid w:val="00ED4A52"/>
    <w:rsid w:val="00ED4A6D"/>
    <w:rsid w:val="00ED4AFB"/>
    <w:rsid w:val="00ED4C56"/>
    <w:rsid w:val="00ED4CC3"/>
    <w:rsid w:val="00ED4D20"/>
    <w:rsid w:val="00ED4D4D"/>
    <w:rsid w:val="00ED4DB8"/>
    <w:rsid w:val="00ED4EF4"/>
    <w:rsid w:val="00ED4F15"/>
    <w:rsid w:val="00ED504C"/>
    <w:rsid w:val="00ED50AA"/>
    <w:rsid w:val="00ED515E"/>
    <w:rsid w:val="00ED519B"/>
    <w:rsid w:val="00ED51C3"/>
    <w:rsid w:val="00ED5219"/>
    <w:rsid w:val="00ED5653"/>
    <w:rsid w:val="00ED5773"/>
    <w:rsid w:val="00ED5841"/>
    <w:rsid w:val="00ED587F"/>
    <w:rsid w:val="00ED58B5"/>
    <w:rsid w:val="00ED593B"/>
    <w:rsid w:val="00ED5983"/>
    <w:rsid w:val="00ED5A04"/>
    <w:rsid w:val="00ED5A1C"/>
    <w:rsid w:val="00ED5ADE"/>
    <w:rsid w:val="00ED5AE3"/>
    <w:rsid w:val="00ED5B56"/>
    <w:rsid w:val="00ED5BA6"/>
    <w:rsid w:val="00ED5C8D"/>
    <w:rsid w:val="00ED5D4D"/>
    <w:rsid w:val="00ED5D71"/>
    <w:rsid w:val="00ED5D73"/>
    <w:rsid w:val="00ED5D8D"/>
    <w:rsid w:val="00ED5DAB"/>
    <w:rsid w:val="00ED5EC9"/>
    <w:rsid w:val="00ED5F3A"/>
    <w:rsid w:val="00ED5FB6"/>
    <w:rsid w:val="00ED5FCB"/>
    <w:rsid w:val="00ED62B6"/>
    <w:rsid w:val="00ED634F"/>
    <w:rsid w:val="00ED63CF"/>
    <w:rsid w:val="00ED6435"/>
    <w:rsid w:val="00ED6441"/>
    <w:rsid w:val="00ED64DA"/>
    <w:rsid w:val="00ED6522"/>
    <w:rsid w:val="00ED678B"/>
    <w:rsid w:val="00ED67C1"/>
    <w:rsid w:val="00ED67E9"/>
    <w:rsid w:val="00ED6859"/>
    <w:rsid w:val="00ED68A6"/>
    <w:rsid w:val="00ED68D6"/>
    <w:rsid w:val="00ED6901"/>
    <w:rsid w:val="00ED69EC"/>
    <w:rsid w:val="00ED6B3F"/>
    <w:rsid w:val="00ED6B4D"/>
    <w:rsid w:val="00ED6BCA"/>
    <w:rsid w:val="00ED6FF3"/>
    <w:rsid w:val="00ED7093"/>
    <w:rsid w:val="00ED7127"/>
    <w:rsid w:val="00ED7183"/>
    <w:rsid w:val="00ED72A8"/>
    <w:rsid w:val="00ED738C"/>
    <w:rsid w:val="00ED74B4"/>
    <w:rsid w:val="00ED752F"/>
    <w:rsid w:val="00ED771F"/>
    <w:rsid w:val="00ED775E"/>
    <w:rsid w:val="00ED78D0"/>
    <w:rsid w:val="00ED79EE"/>
    <w:rsid w:val="00ED7A28"/>
    <w:rsid w:val="00ED7A2F"/>
    <w:rsid w:val="00ED7A3A"/>
    <w:rsid w:val="00ED7B81"/>
    <w:rsid w:val="00ED7BC7"/>
    <w:rsid w:val="00ED7CDD"/>
    <w:rsid w:val="00ED7D7F"/>
    <w:rsid w:val="00ED7DFE"/>
    <w:rsid w:val="00ED7E29"/>
    <w:rsid w:val="00ED7EE5"/>
    <w:rsid w:val="00ED7F11"/>
    <w:rsid w:val="00ED7F44"/>
    <w:rsid w:val="00ED7F54"/>
    <w:rsid w:val="00ED7FCE"/>
    <w:rsid w:val="00EE007D"/>
    <w:rsid w:val="00EE008E"/>
    <w:rsid w:val="00EE0141"/>
    <w:rsid w:val="00EE017D"/>
    <w:rsid w:val="00EE01E4"/>
    <w:rsid w:val="00EE022E"/>
    <w:rsid w:val="00EE0280"/>
    <w:rsid w:val="00EE0330"/>
    <w:rsid w:val="00EE059B"/>
    <w:rsid w:val="00EE068B"/>
    <w:rsid w:val="00EE06D5"/>
    <w:rsid w:val="00EE08C5"/>
    <w:rsid w:val="00EE08D5"/>
    <w:rsid w:val="00EE0932"/>
    <w:rsid w:val="00EE095D"/>
    <w:rsid w:val="00EE0987"/>
    <w:rsid w:val="00EE0A79"/>
    <w:rsid w:val="00EE0AB5"/>
    <w:rsid w:val="00EE0AFB"/>
    <w:rsid w:val="00EE0B1E"/>
    <w:rsid w:val="00EE0C2E"/>
    <w:rsid w:val="00EE0C5C"/>
    <w:rsid w:val="00EE0CC4"/>
    <w:rsid w:val="00EE0D1F"/>
    <w:rsid w:val="00EE0D6C"/>
    <w:rsid w:val="00EE0E03"/>
    <w:rsid w:val="00EE0E1F"/>
    <w:rsid w:val="00EE0EF2"/>
    <w:rsid w:val="00EE0F2D"/>
    <w:rsid w:val="00EE0FE9"/>
    <w:rsid w:val="00EE1076"/>
    <w:rsid w:val="00EE10A6"/>
    <w:rsid w:val="00EE1118"/>
    <w:rsid w:val="00EE1176"/>
    <w:rsid w:val="00EE11D4"/>
    <w:rsid w:val="00EE1205"/>
    <w:rsid w:val="00EE129E"/>
    <w:rsid w:val="00EE12D0"/>
    <w:rsid w:val="00EE13A8"/>
    <w:rsid w:val="00EE140F"/>
    <w:rsid w:val="00EE143F"/>
    <w:rsid w:val="00EE14EF"/>
    <w:rsid w:val="00EE160D"/>
    <w:rsid w:val="00EE1808"/>
    <w:rsid w:val="00EE1961"/>
    <w:rsid w:val="00EE196C"/>
    <w:rsid w:val="00EE1B54"/>
    <w:rsid w:val="00EE1C11"/>
    <w:rsid w:val="00EE1C63"/>
    <w:rsid w:val="00EE1C83"/>
    <w:rsid w:val="00EE1D95"/>
    <w:rsid w:val="00EE219B"/>
    <w:rsid w:val="00EE21A3"/>
    <w:rsid w:val="00EE21BE"/>
    <w:rsid w:val="00EE21CC"/>
    <w:rsid w:val="00EE224B"/>
    <w:rsid w:val="00EE2372"/>
    <w:rsid w:val="00EE238B"/>
    <w:rsid w:val="00EE23A2"/>
    <w:rsid w:val="00EE245C"/>
    <w:rsid w:val="00EE24A4"/>
    <w:rsid w:val="00EE2500"/>
    <w:rsid w:val="00EE25AC"/>
    <w:rsid w:val="00EE282C"/>
    <w:rsid w:val="00EE28D9"/>
    <w:rsid w:val="00EE2975"/>
    <w:rsid w:val="00EE2C7F"/>
    <w:rsid w:val="00EE2CEC"/>
    <w:rsid w:val="00EE2D28"/>
    <w:rsid w:val="00EE2E36"/>
    <w:rsid w:val="00EE2EDE"/>
    <w:rsid w:val="00EE2EEE"/>
    <w:rsid w:val="00EE2F07"/>
    <w:rsid w:val="00EE2F09"/>
    <w:rsid w:val="00EE2F45"/>
    <w:rsid w:val="00EE2F88"/>
    <w:rsid w:val="00EE3019"/>
    <w:rsid w:val="00EE31D5"/>
    <w:rsid w:val="00EE31F8"/>
    <w:rsid w:val="00EE32D7"/>
    <w:rsid w:val="00EE33C9"/>
    <w:rsid w:val="00EE3473"/>
    <w:rsid w:val="00EE353C"/>
    <w:rsid w:val="00EE356A"/>
    <w:rsid w:val="00EE36F9"/>
    <w:rsid w:val="00EE373C"/>
    <w:rsid w:val="00EE37F9"/>
    <w:rsid w:val="00EE38D0"/>
    <w:rsid w:val="00EE3965"/>
    <w:rsid w:val="00EE398B"/>
    <w:rsid w:val="00EE3A51"/>
    <w:rsid w:val="00EE3BA8"/>
    <w:rsid w:val="00EE3CD6"/>
    <w:rsid w:val="00EE3E34"/>
    <w:rsid w:val="00EE3E77"/>
    <w:rsid w:val="00EE3EA1"/>
    <w:rsid w:val="00EE3F94"/>
    <w:rsid w:val="00EE400E"/>
    <w:rsid w:val="00EE401B"/>
    <w:rsid w:val="00EE4069"/>
    <w:rsid w:val="00EE4096"/>
    <w:rsid w:val="00EE4098"/>
    <w:rsid w:val="00EE4118"/>
    <w:rsid w:val="00EE4150"/>
    <w:rsid w:val="00EE41D6"/>
    <w:rsid w:val="00EE4244"/>
    <w:rsid w:val="00EE42BF"/>
    <w:rsid w:val="00EE43C4"/>
    <w:rsid w:val="00EE440E"/>
    <w:rsid w:val="00EE4445"/>
    <w:rsid w:val="00EE4775"/>
    <w:rsid w:val="00EE47D0"/>
    <w:rsid w:val="00EE48F9"/>
    <w:rsid w:val="00EE4994"/>
    <w:rsid w:val="00EE49B6"/>
    <w:rsid w:val="00EE4A6B"/>
    <w:rsid w:val="00EE4B4F"/>
    <w:rsid w:val="00EE4B73"/>
    <w:rsid w:val="00EE4FA1"/>
    <w:rsid w:val="00EE51D5"/>
    <w:rsid w:val="00EE521D"/>
    <w:rsid w:val="00EE5243"/>
    <w:rsid w:val="00EE52AB"/>
    <w:rsid w:val="00EE53B5"/>
    <w:rsid w:val="00EE55B4"/>
    <w:rsid w:val="00EE55E5"/>
    <w:rsid w:val="00EE5835"/>
    <w:rsid w:val="00EE5840"/>
    <w:rsid w:val="00EE58DC"/>
    <w:rsid w:val="00EE5A8E"/>
    <w:rsid w:val="00EE5B14"/>
    <w:rsid w:val="00EE5BDC"/>
    <w:rsid w:val="00EE5C34"/>
    <w:rsid w:val="00EE5D07"/>
    <w:rsid w:val="00EE5D30"/>
    <w:rsid w:val="00EE5D79"/>
    <w:rsid w:val="00EE5DDE"/>
    <w:rsid w:val="00EE5E9A"/>
    <w:rsid w:val="00EE5F27"/>
    <w:rsid w:val="00EE6031"/>
    <w:rsid w:val="00EE6050"/>
    <w:rsid w:val="00EE61AB"/>
    <w:rsid w:val="00EE61F6"/>
    <w:rsid w:val="00EE6207"/>
    <w:rsid w:val="00EE621C"/>
    <w:rsid w:val="00EE62B3"/>
    <w:rsid w:val="00EE63CD"/>
    <w:rsid w:val="00EE63DA"/>
    <w:rsid w:val="00EE6445"/>
    <w:rsid w:val="00EE64A7"/>
    <w:rsid w:val="00EE64CC"/>
    <w:rsid w:val="00EE657D"/>
    <w:rsid w:val="00EE658E"/>
    <w:rsid w:val="00EE661E"/>
    <w:rsid w:val="00EE6693"/>
    <w:rsid w:val="00EE66D6"/>
    <w:rsid w:val="00EE675A"/>
    <w:rsid w:val="00EE6770"/>
    <w:rsid w:val="00EE6867"/>
    <w:rsid w:val="00EE692C"/>
    <w:rsid w:val="00EE6960"/>
    <w:rsid w:val="00EE69D2"/>
    <w:rsid w:val="00EE6B1D"/>
    <w:rsid w:val="00EE6C7A"/>
    <w:rsid w:val="00EE6D31"/>
    <w:rsid w:val="00EE6D97"/>
    <w:rsid w:val="00EE6DC4"/>
    <w:rsid w:val="00EE6E06"/>
    <w:rsid w:val="00EE6E43"/>
    <w:rsid w:val="00EE706C"/>
    <w:rsid w:val="00EE70AE"/>
    <w:rsid w:val="00EE70C6"/>
    <w:rsid w:val="00EE70FD"/>
    <w:rsid w:val="00EE71F5"/>
    <w:rsid w:val="00EE7232"/>
    <w:rsid w:val="00EE7299"/>
    <w:rsid w:val="00EE73E9"/>
    <w:rsid w:val="00EE7498"/>
    <w:rsid w:val="00EE754E"/>
    <w:rsid w:val="00EE761B"/>
    <w:rsid w:val="00EE763B"/>
    <w:rsid w:val="00EE768E"/>
    <w:rsid w:val="00EE7802"/>
    <w:rsid w:val="00EE78E4"/>
    <w:rsid w:val="00EE7AE2"/>
    <w:rsid w:val="00EE7B79"/>
    <w:rsid w:val="00EE7BA5"/>
    <w:rsid w:val="00EE7BD0"/>
    <w:rsid w:val="00EE7D69"/>
    <w:rsid w:val="00EE7ED4"/>
    <w:rsid w:val="00EE7FC0"/>
    <w:rsid w:val="00EF00C1"/>
    <w:rsid w:val="00EF0129"/>
    <w:rsid w:val="00EF01A4"/>
    <w:rsid w:val="00EF022E"/>
    <w:rsid w:val="00EF02DF"/>
    <w:rsid w:val="00EF0300"/>
    <w:rsid w:val="00EF031D"/>
    <w:rsid w:val="00EF036F"/>
    <w:rsid w:val="00EF0388"/>
    <w:rsid w:val="00EF03F8"/>
    <w:rsid w:val="00EF055E"/>
    <w:rsid w:val="00EF071C"/>
    <w:rsid w:val="00EF076E"/>
    <w:rsid w:val="00EF07A7"/>
    <w:rsid w:val="00EF0819"/>
    <w:rsid w:val="00EF082F"/>
    <w:rsid w:val="00EF0841"/>
    <w:rsid w:val="00EF08F6"/>
    <w:rsid w:val="00EF0938"/>
    <w:rsid w:val="00EF0947"/>
    <w:rsid w:val="00EF096D"/>
    <w:rsid w:val="00EF09DC"/>
    <w:rsid w:val="00EF0A2B"/>
    <w:rsid w:val="00EF0ACC"/>
    <w:rsid w:val="00EF0AE2"/>
    <w:rsid w:val="00EF0B2E"/>
    <w:rsid w:val="00EF0B40"/>
    <w:rsid w:val="00EF0B62"/>
    <w:rsid w:val="00EF0B7D"/>
    <w:rsid w:val="00EF0C3A"/>
    <w:rsid w:val="00EF0C86"/>
    <w:rsid w:val="00EF0CD5"/>
    <w:rsid w:val="00EF0CF7"/>
    <w:rsid w:val="00EF0EA4"/>
    <w:rsid w:val="00EF0EC2"/>
    <w:rsid w:val="00EF1022"/>
    <w:rsid w:val="00EF1353"/>
    <w:rsid w:val="00EF1392"/>
    <w:rsid w:val="00EF146E"/>
    <w:rsid w:val="00EF14B8"/>
    <w:rsid w:val="00EF1522"/>
    <w:rsid w:val="00EF1554"/>
    <w:rsid w:val="00EF1561"/>
    <w:rsid w:val="00EF15A2"/>
    <w:rsid w:val="00EF160A"/>
    <w:rsid w:val="00EF169B"/>
    <w:rsid w:val="00EF17D2"/>
    <w:rsid w:val="00EF18BB"/>
    <w:rsid w:val="00EF18BC"/>
    <w:rsid w:val="00EF1C12"/>
    <w:rsid w:val="00EF1C29"/>
    <w:rsid w:val="00EF1C55"/>
    <w:rsid w:val="00EF1CE8"/>
    <w:rsid w:val="00EF1D8F"/>
    <w:rsid w:val="00EF1DD8"/>
    <w:rsid w:val="00EF1E9A"/>
    <w:rsid w:val="00EF1FCD"/>
    <w:rsid w:val="00EF2003"/>
    <w:rsid w:val="00EF2004"/>
    <w:rsid w:val="00EF203C"/>
    <w:rsid w:val="00EF222E"/>
    <w:rsid w:val="00EF223D"/>
    <w:rsid w:val="00EF224A"/>
    <w:rsid w:val="00EF22D0"/>
    <w:rsid w:val="00EF240F"/>
    <w:rsid w:val="00EF250D"/>
    <w:rsid w:val="00EF2608"/>
    <w:rsid w:val="00EF26C2"/>
    <w:rsid w:val="00EF26D1"/>
    <w:rsid w:val="00EF2718"/>
    <w:rsid w:val="00EF288E"/>
    <w:rsid w:val="00EF2977"/>
    <w:rsid w:val="00EF2A5D"/>
    <w:rsid w:val="00EF2C35"/>
    <w:rsid w:val="00EF2D2F"/>
    <w:rsid w:val="00EF2EAF"/>
    <w:rsid w:val="00EF2EBD"/>
    <w:rsid w:val="00EF2F56"/>
    <w:rsid w:val="00EF2F9D"/>
    <w:rsid w:val="00EF2FF7"/>
    <w:rsid w:val="00EF318D"/>
    <w:rsid w:val="00EF3255"/>
    <w:rsid w:val="00EF32A9"/>
    <w:rsid w:val="00EF34F5"/>
    <w:rsid w:val="00EF3572"/>
    <w:rsid w:val="00EF366B"/>
    <w:rsid w:val="00EF3732"/>
    <w:rsid w:val="00EF38A8"/>
    <w:rsid w:val="00EF38D7"/>
    <w:rsid w:val="00EF395E"/>
    <w:rsid w:val="00EF396B"/>
    <w:rsid w:val="00EF39FC"/>
    <w:rsid w:val="00EF3A65"/>
    <w:rsid w:val="00EF3ACF"/>
    <w:rsid w:val="00EF3C83"/>
    <w:rsid w:val="00EF3D13"/>
    <w:rsid w:val="00EF3D69"/>
    <w:rsid w:val="00EF3FA6"/>
    <w:rsid w:val="00EF3FB5"/>
    <w:rsid w:val="00EF4042"/>
    <w:rsid w:val="00EF40A3"/>
    <w:rsid w:val="00EF40C4"/>
    <w:rsid w:val="00EF4199"/>
    <w:rsid w:val="00EF4222"/>
    <w:rsid w:val="00EF422A"/>
    <w:rsid w:val="00EF439F"/>
    <w:rsid w:val="00EF43CF"/>
    <w:rsid w:val="00EF43D8"/>
    <w:rsid w:val="00EF4624"/>
    <w:rsid w:val="00EF4639"/>
    <w:rsid w:val="00EF46AB"/>
    <w:rsid w:val="00EF4781"/>
    <w:rsid w:val="00EF47A0"/>
    <w:rsid w:val="00EF481C"/>
    <w:rsid w:val="00EF4893"/>
    <w:rsid w:val="00EF48D3"/>
    <w:rsid w:val="00EF4952"/>
    <w:rsid w:val="00EF497E"/>
    <w:rsid w:val="00EF499D"/>
    <w:rsid w:val="00EF49A0"/>
    <w:rsid w:val="00EF49D1"/>
    <w:rsid w:val="00EF49DF"/>
    <w:rsid w:val="00EF4B1F"/>
    <w:rsid w:val="00EF4C0F"/>
    <w:rsid w:val="00EF4D49"/>
    <w:rsid w:val="00EF4DEF"/>
    <w:rsid w:val="00EF4E3D"/>
    <w:rsid w:val="00EF4E41"/>
    <w:rsid w:val="00EF4E49"/>
    <w:rsid w:val="00EF4E83"/>
    <w:rsid w:val="00EF4F0B"/>
    <w:rsid w:val="00EF4FD9"/>
    <w:rsid w:val="00EF5005"/>
    <w:rsid w:val="00EF5188"/>
    <w:rsid w:val="00EF5197"/>
    <w:rsid w:val="00EF5260"/>
    <w:rsid w:val="00EF5347"/>
    <w:rsid w:val="00EF545E"/>
    <w:rsid w:val="00EF54A1"/>
    <w:rsid w:val="00EF54AB"/>
    <w:rsid w:val="00EF54CE"/>
    <w:rsid w:val="00EF5539"/>
    <w:rsid w:val="00EF5620"/>
    <w:rsid w:val="00EF56F0"/>
    <w:rsid w:val="00EF574D"/>
    <w:rsid w:val="00EF59C7"/>
    <w:rsid w:val="00EF59D9"/>
    <w:rsid w:val="00EF5AF8"/>
    <w:rsid w:val="00EF5B54"/>
    <w:rsid w:val="00EF5C92"/>
    <w:rsid w:val="00EF5D66"/>
    <w:rsid w:val="00EF5E80"/>
    <w:rsid w:val="00EF5F38"/>
    <w:rsid w:val="00EF5FB4"/>
    <w:rsid w:val="00EF5FD4"/>
    <w:rsid w:val="00EF5FE5"/>
    <w:rsid w:val="00EF60A8"/>
    <w:rsid w:val="00EF61C7"/>
    <w:rsid w:val="00EF652E"/>
    <w:rsid w:val="00EF65AD"/>
    <w:rsid w:val="00EF6706"/>
    <w:rsid w:val="00EF67FD"/>
    <w:rsid w:val="00EF6890"/>
    <w:rsid w:val="00EF68CD"/>
    <w:rsid w:val="00EF6931"/>
    <w:rsid w:val="00EF6A1A"/>
    <w:rsid w:val="00EF6A36"/>
    <w:rsid w:val="00EF6AAF"/>
    <w:rsid w:val="00EF6B8F"/>
    <w:rsid w:val="00EF6C39"/>
    <w:rsid w:val="00EF6C5E"/>
    <w:rsid w:val="00EF6CCD"/>
    <w:rsid w:val="00EF6CDF"/>
    <w:rsid w:val="00EF6D70"/>
    <w:rsid w:val="00EF6F1D"/>
    <w:rsid w:val="00EF6F51"/>
    <w:rsid w:val="00EF7019"/>
    <w:rsid w:val="00EF704D"/>
    <w:rsid w:val="00EF70FC"/>
    <w:rsid w:val="00EF7139"/>
    <w:rsid w:val="00EF7184"/>
    <w:rsid w:val="00EF71C5"/>
    <w:rsid w:val="00EF7206"/>
    <w:rsid w:val="00EF7285"/>
    <w:rsid w:val="00EF72F3"/>
    <w:rsid w:val="00EF737D"/>
    <w:rsid w:val="00EF74C6"/>
    <w:rsid w:val="00EF74FB"/>
    <w:rsid w:val="00EF7543"/>
    <w:rsid w:val="00EF7563"/>
    <w:rsid w:val="00EF7607"/>
    <w:rsid w:val="00EF763C"/>
    <w:rsid w:val="00EF765E"/>
    <w:rsid w:val="00EF7687"/>
    <w:rsid w:val="00EF771E"/>
    <w:rsid w:val="00EF775E"/>
    <w:rsid w:val="00EF77D0"/>
    <w:rsid w:val="00EF785D"/>
    <w:rsid w:val="00EF793A"/>
    <w:rsid w:val="00EF7A2A"/>
    <w:rsid w:val="00EF7A4B"/>
    <w:rsid w:val="00EF7AD4"/>
    <w:rsid w:val="00EF7B15"/>
    <w:rsid w:val="00EF7B32"/>
    <w:rsid w:val="00EF7B3C"/>
    <w:rsid w:val="00EF7C28"/>
    <w:rsid w:val="00EF8082"/>
    <w:rsid w:val="00F000A0"/>
    <w:rsid w:val="00F000BF"/>
    <w:rsid w:val="00F0032A"/>
    <w:rsid w:val="00F00343"/>
    <w:rsid w:val="00F00354"/>
    <w:rsid w:val="00F0037A"/>
    <w:rsid w:val="00F00433"/>
    <w:rsid w:val="00F00552"/>
    <w:rsid w:val="00F00781"/>
    <w:rsid w:val="00F007CA"/>
    <w:rsid w:val="00F007FE"/>
    <w:rsid w:val="00F0081C"/>
    <w:rsid w:val="00F008A1"/>
    <w:rsid w:val="00F008A3"/>
    <w:rsid w:val="00F0099D"/>
    <w:rsid w:val="00F009B9"/>
    <w:rsid w:val="00F00A1C"/>
    <w:rsid w:val="00F00A51"/>
    <w:rsid w:val="00F00B0F"/>
    <w:rsid w:val="00F00B60"/>
    <w:rsid w:val="00F00C2B"/>
    <w:rsid w:val="00F00D55"/>
    <w:rsid w:val="00F00D71"/>
    <w:rsid w:val="00F00E3E"/>
    <w:rsid w:val="00F00EBC"/>
    <w:rsid w:val="00F00F95"/>
    <w:rsid w:val="00F00FDF"/>
    <w:rsid w:val="00F01263"/>
    <w:rsid w:val="00F012BC"/>
    <w:rsid w:val="00F0150C"/>
    <w:rsid w:val="00F01605"/>
    <w:rsid w:val="00F01617"/>
    <w:rsid w:val="00F0161E"/>
    <w:rsid w:val="00F016B5"/>
    <w:rsid w:val="00F0189B"/>
    <w:rsid w:val="00F018DF"/>
    <w:rsid w:val="00F01902"/>
    <w:rsid w:val="00F0194A"/>
    <w:rsid w:val="00F01971"/>
    <w:rsid w:val="00F01A30"/>
    <w:rsid w:val="00F01A4C"/>
    <w:rsid w:val="00F01BB7"/>
    <w:rsid w:val="00F01C07"/>
    <w:rsid w:val="00F01E2E"/>
    <w:rsid w:val="00F01EC6"/>
    <w:rsid w:val="00F020A6"/>
    <w:rsid w:val="00F02243"/>
    <w:rsid w:val="00F02271"/>
    <w:rsid w:val="00F022FF"/>
    <w:rsid w:val="00F02499"/>
    <w:rsid w:val="00F024DC"/>
    <w:rsid w:val="00F024E9"/>
    <w:rsid w:val="00F02528"/>
    <w:rsid w:val="00F02566"/>
    <w:rsid w:val="00F02595"/>
    <w:rsid w:val="00F0273D"/>
    <w:rsid w:val="00F02769"/>
    <w:rsid w:val="00F0283E"/>
    <w:rsid w:val="00F0291F"/>
    <w:rsid w:val="00F02998"/>
    <w:rsid w:val="00F02A17"/>
    <w:rsid w:val="00F02A25"/>
    <w:rsid w:val="00F02AC9"/>
    <w:rsid w:val="00F02B12"/>
    <w:rsid w:val="00F02B57"/>
    <w:rsid w:val="00F02CD6"/>
    <w:rsid w:val="00F02DDC"/>
    <w:rsid w:val="00F02E44"/>
    <w:rsid w:val="00F02E89"/>
    <w:rsid w:val="00F02ED1"/>
    <w:rsid w:val="00F02F27"/>
    <w:rsid w:val="00F02F8B"/>
    <w:rsid w:val="00F02FB9"/>
    <w:rsid w:val="00F03020"/>
    <w:rsid w:val="00F030F0"/>
    <w:rsid w:val="00F03159"/>
    <w:rsid w:val="00F03234"/>
    <w:rsid w:val="00F0327D"/>
    <w:rsid w:val="00F032F5"/>
    <w:rsid w:val="00F03364"/>
    <w:rsid w:val="00F03366"/>
    <w:rsid w:val="00F03381"/>
    <w:rsid w:val="00F033F7"/>
    <w:rsid w:val="00F03485"/>
    <w:rsid w:val="00F034B6"/>
    <w:rsid w:val="00F034E9"/>
    <w:rsid w:val="00F03554"/>
    <w:rsid w:val="00F03642"/>
    <w:rsid w:val="00F03654"/>
    <w:rsid w:val="00F036A1"/>
    <w:rsid w:val="00F0375A"/>
    <w:rsid w:val="00F03815"/>
    <w:rsid w:val="00F0394E"/>
    <w:rsid w:val="00F03A8F"/>
    <w:rsid w:val="00F03AAC"/>
    <w:rsid w:val="00F03B8C"/>
    <w:rsid w:val="00F03C74"/>
    <w:rsid w:val="00F04016"/>
    <w:rsid w:val="00F04123"/>
    <w:rsid w:val="00F04184"/>
    <w:rsid w:val="00F0422C"/>
    <w:rsid w:val="00F04277"/>
    <w:rsid w:val="00F04468"/>
    <w:rsid w:val="00F0446F"/>
    <w:rsid w:val="00F04481"/>
    <w:rsid w:val="00F04590"/>
    <w:rsid w:val="00F04678"/>
    <w:rsid w:val="00F047B3"/>
    <w:rsid w:val="00F04839"/>
    <w:rsid w:val="00F04884"/>
    <w:rsid w:val="00F0499F"/>
    <w:rsid w:val="00F049A7"/>
    <w:rsid w:val="00F049E5"/>
    <w:rsid w:val="00F04A00"/>
    <w:rsid w:val="00F04A5F"/>
    <w:rsid w:val="00F04BA7"/>
    <w:rsid w:val="00F04D24"/>
    <w:rsid w:val="00F04DF6"/>
    <w:rsid w:val="00F04E09"/>
    <w:rsid w:val="00F04E3A"/>
    <w:rsid w:val="00F04F06"/>
    <w:rsid w:val="00F04F45"/>
    <w:rsid w:val="00F04F4B"/>
    <w:rsid w:val="00F05021"/>
    <w:rsid w:val="00F05060"/>
    <w:rsid w:val="00F050AE"/>
    <w:rsid w:val="00F051B9"/>
    <w:rsid w:val="00F052A7"/>
    <w:rsid w:val="00F05468"/>
    <w:rsid w:val="00F054F6"/>
    <w:rsid w:val="00F05558"/>
    <w:rsid w:val="00F05567"/>
    <w:rsid w:val="00F0561C"/>
    <w:rsid w:val="00F05629"/>
    <w:rsid w:val="00F05632"/>
    <w:rsid w:val="00F05769"/>
    <w:rsid w:val="00F05869"/>
    <w:rsid w:val="00F058CA"/>
    <w:rsid w:val="00F0592D"/>
    <w:rsid w:val="00F059F8"/>
    <w:rsid w:val="00F05B47"/>
    <w:rsid w:val="00F05B79"/>
    <w:rsid w:val="00F05B7C"/>
    <w:rsid w:val="00F05B8E"/>
    <w:rsid w:val="00F05FBD"/>
    <w:rsid w:val="00F05FCA"/>
    <w:rsid w:val="00F061D8"/>
    <w:rsid w:val="00F06425"/>
    <w:rsid w:val="00F0642D"/>
    <w:rsid w:val="00F0647F"/>
    <w:rsid w:val="00F064B3"/>
    <w:rsid w:val="00F0663A"/>
    <w:rsid w:val="00F066E6"/>
    <w:rsid w:val="00F066E7"/>
    <w:rsid w:val="00F068EA"/>
    <w:rsid w:val="00F06972"/>
    <w:rsid w:val="00F069CD"/>
    <w:rsid w:val="00F06A6C"/>
    <w:rsid w:val="00F06A8C"/>
    <w:rsid w:val="00F06AA2"/>
    <w:rsid w:val="00F06B64"/>
    <w:rsid w:val="00F06BFD"/>
    <w:rsid w:val="00F06C1E"/>
    <w:rsid w:val="00F06C39"/>
    <w:rsid w:val="00F06C45"/>
    <w:rsid w:val="00F06C6D"/>
    <w:rsid w:val="00F06D24"/>
    <w:rsid w:val="00F06EFA"/>
    <w:rsid w:val="00F06F7A"/>
    <w:rsid w:val="00F06FB7"/>
    <w:rsid w:val="00F06FEA"/>
    <w:rsid w:val="00F07029"/>
    <w:rsid w:val="00F07087"/>
    <w:rsid w:val="00F070CC"/>
    <w:rsid w:val="00F07113"/>
    <w:rsid w:val="00F07228"/>
    <w:rsid w:val="00F0732C"/>
    <w:rsid w:val="00F073CB"/>
    <w:rsid w:val="00F0747C"/>
    <w:rsid w:val="00F074C3"/>
    <w:rsid w:val="00F076E4"/>
    <w:rsid w:val="00F076F8"/>
    <w:rsid w:val="00F0770E"/>
    <w:rsid w:val="00F07775"/>
    <w:rsid w:val="00F07793"/>
    <w:rsid w:val="00F077E4"/>
    <w:rsid w:val="00F0788A"/>
    <w:rsid w:val="00F07C2C"/>
    <w:rsid w:val="00F07DC4"/>
    <w:rsid w:val="00F07E6F"/>
    <w:rsid w:val="00F07EB4"/>
    <w:rsid w:val="00F07ECF"/>
    <w:rsid w:val="00F07F64"/>
    <w:rsid w:val="00F07F8F"/>
    <w:rsid w:val="00F100F0"/>
    <w:rsid w:val="00F10150"/>
    <w:rsid w:val="00F1041B"/>
    <w:rsid w:val="00F10598"/>
    <w:rsid w:val="00F105CA"/>
    <w:rsid w:val="00F105EB"/>
    <w:rsid w:val="00F10691"/>
    <w:rsid w:val="00F106A3"/>
    <w:rsid w:val="00F106AE"/>
    <w:rsid w:val="00F106E9"/>
    <w:rsid w:val="00F10805"/>
    <w:rsid w:val="00F10848"/>
    <w:rsid w:val="00F109A8"/>
    <w:rsid w:val="00F10C04"/>
    <w:rsid w:val="00F10D72"/>
    <w:rsid w:val="00F10E1F"/>
    <w:rsid w:val="00F10E90"/>
    <w:rsid w:val="00F10E98"/>
    <w:rsid w:val="00F10EE3"/>
    <w:rsid w:val="00F1107B"/>
    <w:rsid w:val="00F111A5"/>
    <w:rsid w:val="00F111D3"/>
    <w:rsid w:val="00F1120C"/>
    <w:rsid w:val="00F1125C"/>
    <w:rsid w:val="00F112BA"/>
    <w:rsid w:val="00F1133A"/>
    <w:rsid w:val="00F11362"/>
    <w:rsid w:val="00F113ED"/>
    <w:rsid w:val="00F11425"/>
    <w:rsid w:val="00F115F6"/>
    <w:rsid w:val="00F11624"/>
    <w:rsid w:val="00F1163A"/>
    <w:rsid w:val="00F11688"/>
    <w:rsid w:val="00F116A1"/>
    <w:rsid w:val="00F116BB"/>
    <w:rsid w:val="00F11798"/>
    <w:rsid w:val="00F117B8"/>
    <w:rsid w:val="00F11918"/>
    <w:rsid w:val="00F1193F"/>
    <w:rsid w:val="00F11983"/>
    <w:rsid w:val="00F1198C"/>
    <w:rsid w:val="00F11AC4"/>
    <w:rsid w:val="00F11AEC"/>
    <w:rsid w:val="00F11AF2"/>
    <w:rsid w:val="00F11CD6"/>
    <w:rsid w:val="00F11D4B"/>
    <w:rsid w:val="00F11DE2"/>
    <w:rsid w:val="00F11DEA"/>
    <w:rsid w:val="00F11EC2"/>
    <w:rsid w:val="00F11F6A"/>
    <w:rsid w:val="00F1200B"/>
    <w:rsid w:val="00F1204F"/>
    <w:rsid w:val="00F12181"/>
    <w:rsid w:val="00F12187"/>
    <w:rsid w:val="00F121F8"/>
    <w:rsid w:val="00F1220F"/>
    <w:rsid w:val="00F123B5"/>
    <w:rsid w:val="00F123FE"/>
    <w:rsid w:val="00F12425"/>
    <w:rsid w:val="00F12487"/>
    <w:rsid w:val="00F124C6"/>
    <w:rsid w:val="00F125A0"/>
    <w:rsid w:val="00F125BA"/>
    <w:rsid w:val="00F125EE"/>
    <w:rsid w:val="00F1268C"/>
    <w:rsid w:val="00F126F2"/>
    <w:rsid w:val="00F127B0"/>
    <w:rsid w:val="00F12856"/>
    <w:rsid w:val="00F12892"/>
    <w:rsid w:val="00F128EA"/>
    <w:rsid w:val="00F12926"/>
    <w:rsid w:val="00F12A62"/>
    <w:rsid w:val="00F12AA4"/>
    <w:rsid w:val="00F12ED4"/>
    <w:rsid w:val="00F13009"/>
    <w:rsid w:val="00F131C2"/>
    <w:rsid w:val="00F13275"/>
    <w:rsid w:val="00F1332B"/>
    <w:rsid w:val="00F13378"/>
    <w:rsid w:val="00F1339D"/>
    <w:rsid w:val="00F1343E"/>
    <w:rsid w:val="00F134A3"/>
    <w:rsid w:val="00F13536"/>
    <w:rsid w:val="00F13562"/>
    <w:rsid w:val="00F13632"/>
    <w:rsid w:val="00F13642"/>
    <w:rsid w:val="00F1364C"/>
    <w:rsid w:val="00F13712"/>
    <w:rsid w:val="00F13750"/>
    <w:rsid w:val="00F13AFC"/>
    <w:rsid w:val="00F13B05"/>
    <w:rsid w:val="00F13B36"/>
    <w:rsid w:val="00F13B3E"/>
    <w:rsid w:val="00F13B46"/>
    <w:rsid w:val="00F13BFB"/>
    <w:rsid w:val="00F13DAB"/>
    <w:rsid w:val="00F13E0E"/>
    <w:rsid w:val="00F13E17"/>
    <w:rsid w:val="00F13EB6"/>
    <w:rsid w:val="00F14020"/>
    <w:rsid w:val="00F14087"/>
    <w:rsid w:val="00F140CB"/>
    <w:rsid w:val="00F1410B"/>
    <w:rsid w:val="00F141AE"/>
    <w:rsid w:val="00F14291"/>
    <w:rsid w:val="00F142BA"/>
    <w:rsid w:val="00F14452"/>
    <w:rsid w:val="00F144A9"/>
    <w:rsid w:val="00F1462A"/>
    <w:rsid w:val="00F14669"/>
    <w:rsid w:val="00F146DC"/>
    <w:rsid w:val="00F146FE"/>
    <w:rsid w:val="00F147AA"/>
    <w:rsid w:val="00F147D6"/>
    <w:rsid w:val="00F147D9"/>
    <w:rsid w:val="00F1488E"/>
    <w:rsid w:val="00F1494C"/>
    <w:rsid w:val="00F1494D"/>
    <w:rsid w:val="00F149B9"/>
    <w:rsid w:val="00F14ADD"/>
    <w:rsid w:val="00F14B7F"/>
    <w:rsid w:val="00F14B83"/>
    <w:rsid w:val="00F14CB0"/>
    <w:rsid w:val="00F14DA5"/>
    <w:rsid w:val="00F14DE9"/>
    <w:rsid w:val="00F14E2E"/>
    <w:rsid w:val="00F14E57"/>
    <w:rsid w:val="00F14F48"/>
    <w:rsid w:val="00F14F94"/>
    <w:rsid w:val="00F150F6"/>
    <w:rsid w:val="00F1514F"/>
    <w:rsid w:val="00F151E0"/>
    <w:rsid w:val="00F152F8"/>
    <w:rsid w:val="00F15432"/>
    <w:rsid w:val="00F15450"/>
    <w:rsid w:val="00F15512"/>
    <w:rsid w:val="00F156EF"/>
    <w:rsid w:val="00F15768"/>
    <w:rsid w:val="00F15A56"/>
    <w:rsid w:val="00F15B8E"/>
    <w:rsid w:val="00F15CBA"/>
    <w:rsid w:val="00F15CC9"/>
    <w:rsid w:val="00F15E2D"/>
    <w:rsid w:val="00F15E71"/>
    <w:rsid w:val="00F15EC6"/>
    <w:rsid w:val="00F15ED1"/>
    <w:rsid w:val="00F16050"/>
    <w:rsid w:val="00F160BA"/>
    <w:rsid w:val="00F161B2"/>
    <w:rsid w:val="00F1622B"/>
    <w:rsid w:val="00F16241"/>
    <w:rsid w:val="00F162EA"/>
    <w:rsid w:val="00F1641A"/>
    <w:rsid w:val="00F16443"/>
    <w:rsid w:val="00F16480"/>
    <w:rsid w:val="00F1653B"/>
    <w:rsid w:val="00F166B7"/>
    <w:rsid w:val="00F16830"/>
    <w:rsid w:val="00F16849"/>
    <w:rsid w:val="00F16A03"/>
    <w:rsid w:val="00F16AE7"/>
    <w:rsid w:val="00F16BC7"/>
    <w:rsid w:val="00F16DFD"/>
    <w:rsid w:val="00F16E73"/>
    <w:rsid w:val="00F17152"/>
    <w:rsid w:val="00F1715F"/>
    <w:rsid w:val="00F1723B"/>
    <w:rsid w:val="00F172D3"/>
    <w:rsid w:val="00F17337"/>
    <w:rsid w:val="00F173F3"/>
    <w:rsid w:val="00F1742A"/>
    <w:rsid w:val="00F174D9"/>
    <w:rsid w:val="00F17536"/>
    <w:rsid w:val="00F17548"/>
    <w:rsid w:val="00F1758C"/>
    <w:rsid w:val="00F175CF"/>
    <w:rsid w:val="00F175D4"/>
    <w:rsid w:val="00F1772C"/>
    <w:rsid w:val="00F1782D"/>
    <w:rsid w:val="00F178AD"/>
    <w:rsid w:val="00F1790E"/>
    <w:rsid w:val="00F17924"/>
    <w:rsid w:val="00F179E4"/>
    <w:rsid w:val="00F17A3E"/>
    <w:rsid w:val="00F17BF5"/>
    <w:rsid w:val="00F17D18"/>
    <w:rsid w:val="00F17F41"/>
    <w:rsid w:val="00F200F7"/>
    <w:rsid w:val="00F2024E"/>
    <w:rsid w:val="00F20319"/>
    <w:rsid w:val="00F204F8"/>
    <w:rsid w:val="00F2052E"/>
    <w:rsid w:val="00F2055C"/>
    <w:rsid w:val="00F206D4"/>
    <w:rsid w:val="00F20751"/>
    <w:rsid w:val="00F20810"/>
    <w:rsid w:val="00F20A0E"/>
    <w:rsid w:val="00F20A17"/>
    <w:rsid w:val="00F20B7B"/>
    <w:rsid w:val="00F20BC8"/>
    <w:rsid w:val="00F20BC9"/>
    <w:rsid w:val="00F20C0D"/>
    <w:rsid w:val="00F20C19"/>
    <w:rsid w:val="00F20CA8"/>
    <w:rsid w:val="00F20CAE"/>
    <w:rsid w:val="00F20CCF"/>
    <w:rsid w:val="00F20D5D"/>
    <w:rsid w:val="00F20D84"/>
    <w:rsid w:val="00F20FB2"/>
    <w:rsid w:val="00F20FE8"/>
    <w:rsid w:val="00F2102A"/>
    <w:rsid w:val="00F2103A"/>
    <w:rsid w:val="00F210B6"/>
    <w:rsid w:val="00F211B3"/>
    <w:rsid w:val="00F211F7"/>
    <w:rsid w:val="00F21316"/>
    <w:rsid w:val="00F2144A"/>
    <w:rsid w:val="00F21592"/>
    <w:rsid w:val="00F215E4"/>
    <w:rsid w:val="00F21711"/>
    <w:rsid w:val="00F21715"/>
    <w:rsid w:val="00F2176C"/>
    <w:rsid w:val="00F217BE"/>
    <w:rsid w:val="00F217F1"/>
    <w:rsid w:val="00F21A10"/>
    <w:rsid w:val="00F21CDD"/>
    <w:rsid w:val="00F21D1B"/>
    <w:rsid w:val="00F21D24"/>
    <w:rsid w:val="00F21D36"/>
    <w:rsid w:val="00F21E71"/>
    <w:rsid w:val="00F21E7E"/>
    <w:rsid w:val="00F21E95"/>
    <w:rsid w:val="00F21ED3"/>
    <w:rsid w:val="00F22020"/>
    <w:rsid w:val="00F22028"/>
    <w:rsid w:val="00F221FE"/>
    <w:rsid w:val="00F22254"/>
    <w:rsid w:val="00F222A7"/>
    <w:rsid w:val="00F22440"/>
    <w:rsid w:val="00F22494"/>
    <w:rsid w:val="00F224EB"/>
    <w:rsid w:val="00F225B9"/>
    <w:rsid w:val="00F226D9"/>
    <w:rsid w:val="00F22715"/>
    <w:rsid w:val="00F227F3"/>
    <w:rsid w:val="00F22819"/>
    <w:rsid w:val="00F22829"/>
    <w:rsid w:val="00F2292E"/>
    <w:rsid w:val="00F22A1A"/>
    <w:rsid w:val="00F22C21"/>
    <w:rsid w:val="00F22C27"/>
    <w:rsid w:val="00F22D1E"/>
    <w:rsid w:val="00F22D33"/>
    <w:rsid w:val="00F22FB7"/>
    <w:rsid w:val="00F2325F"/>
    <w:rsid w:val="00F23360"/>
    <w:rsid w:val="00F233F6"/>
    <w:rsid w:val="00F234D8"/>
    <w:rsid w:val="00F2357F"/>
    <w:rsid w:val="00F2365A"/>
    <w:rsid w:val="00F236EC"/>
    <w:rsid w:val="00F23953"/>
    <w:rsid w:val="00F23994"/>
    <w:rsid w:val="00F23A25"/>
    <w:rsid w:val="00F23A60"/>
    <w:rsid w:val="00F23B5A"/>
    <w:rsid w:val="00F23B78"/>
    <w:rsid w:val="00F23BB4"/>
    <w:rsid w:val="00F23C27"/>
    <w:rsid w:val="00F23CA8"/>
    <w:rsid w:val="00F23CB3"/>
    <w:rsid w:val="00F23D56"/>
    <w:rsid w:val="00F23D9D"/>
    <w:rsid w:val="00F23D9F"/>
    <w:rsid w:val="00F23EBE"/>
    <w:rsid w:val="00F23F30"/>
    <w:rsid w:val="00F24005"/>
    <w:rsid w:val="00F2407D"/>
    <w:rsid w:val="00F24316"/>
    <w:rsid w:val="00F24333"/>
    <w:rsid w:val="00F24337"/>
    <w:rsid w:val="00F24404"/>
    <w:rsid w:val="00F24577"/>
    <w:rsid w:val="00F2462E"/>
    <w:rsid w:val="00F24677"/>
    <w:rsid w:val="00F2479C"/>
    <w:rsid w:val="00F247DF"/>
    <w:rsid w:val="00F248BE"/>
    <w:rsid w:val="00F2499C"/>
    <w:rsid w:val="00F24B1A"/>
    <w:rsid w:val="00F24C65"/>
    <w:rsid w:val="00F24CAF"/>
    <w:rsid w:val="00F24D2D"/>
    <w:rsid w:val="00F24F1B"/>
    <w:rsid w:val="00F24F48"/>
    <w:rsid w:val="00F24FC5"/>
    <w:rsid w:val="00F2503F"/>
    <w:rsid w:val="00F25084"/>
    <w:rsid w:val="00F250EB"/>
    <w:rsid w:val="00F2510C"/>
    <w:rsid w:val="00F2516D"/>
    <w:rsid w:val="00F2518B"/>
    <w:rsid w:val="00F25198"/>
    <w:rsid w:val="00F254E6"/>
    <w:rsid w:val="00F255A9"/>
    <w:rsid w:val="00F255C6"/>
    <w:rsid w:val="00F2562D"/>
    <w:rsid w:val="00F256EA"/>
    <w:rsid w:val="00F257A6"/>
    <w:rsid w:val="00F258A7"/>
    <w:rsid w:val="00F258AE"/>
    <w:rsid w:val="00F25977"/>
    <w:rsid w:val="00F259EB"/>
    <w:rsid w:val="00F25A8B"/>
    <w:rsid w:val="00F25AAA"/>
    <w:rsid w:val="00F25D10"/>
    <w:rsid w:val="00F25DA0"/>
    <w:rsid w:val="00F25E1C"/>
    <w:rsid w:val="00F25E57"/>
    <w:rsid w:val="00F25E80"/>
    <w:rsid w:val="00F25E9E"/>
    <w:rsid w:val="00F25EC4"/>
    <w:rsid w:val="00F25F9C"/>
    <w:rsid w:val="00F26024"/>
    <w:rsid w:val="00F2605B"/>
    <w:rsid w:val="00F2607B"/>
    <w:rsid w:val="00F260E6"/>
    <w:rsid w:val="00F2615E"/>
    <w:rsid w:val="00F26182"/>
    <w:rsid w:val="00F26317"/>
    <w:rsid w:val="00F26375"/>
    <w:rsid w:val="00F263E9"/>
    <w:rsid w:val="00F26410"/>
    <w:rsid w:val="00F26492"/>
    <w:rsid w:val="00F26723"/>
    <w:rsid w:val="00F26789"/>
    <w:rsid w:val="00F268A1"/>
    <w:rsid w:val="00F26963"/>
    <w:rsid w:val="00F26984"/>
    <w:rsid w:val="00F269A3"/>
    <w:rsid w:val="00F26AD1"/>
    <w:rsid w:val="00F26CA7"/>
    <w:rsid w:val="00F26CE6"/>
    <w:rsid w:val="00F26DBD"/>
    <w:rsid w:val="00F26E68"/>
    <w:rsid w:val="00F26F7D"/>
    <w:rsid w:val="00F27034"/>
    <w:rsid w:val="00F270B9"/>
    <w:rsid w:val="00F270D1"/>
    <w:rsid w:val="00F270D9"/>
    <w:rsid w:val="00F27277"/>
    <w:rsid w:val="00F27368"/>
    <w:rsid w:val="00F273C5"/>
    <w:rsid w:val="00F2740C"/>
    <w:rsid w:val="00F276DD"/>
    <w:rsid w:val="00F276F5"/>
    <w:rsid w:val="00F27715"/>
    <w:rsid w:val="00F27840"/>
    <w:rsid w:val="00F27841"/>
    <w:rsid w:val="00F2789B"/>
    <w:rsid w:val="00F278E9"/>
    <w:rsid w:val="00F2793B"/>
    <w:rsid w:val="00F2796C"/>
    <w:rsid w:val="00F27A3C"/>
    <w:rsid w:val="00F27A74"/>
    <w:rsid w:val="00F27A91"/>
    <w:rsid w:val="00F27AD5"/>
    <w:rsid w:val="00F27B81"/>
    <w:rsid w:val="00F27BFF"/>
    <w:rsid w:val="00F27CE6"/>
    <w:rsid w:val="00F27EAD"/>
    <w:rsid w:val="00F27F33"/>
    <w:rsid w:val="00F30055"/>
    <w:rsid w:val="00F3021B"/>
    <w:rsid w:val="00F30278"/>
    <w:rsid w:val="00F302D3"/>
    <w:rsid w:val="00F30367"/>
    <w:rsid w:val="00F30634"/>
    <w:rsid w:val="00F3063B"/>
    <w:rsid w:val="00F3069B"/>
    <w:rsid w:val="00F306B9"/>
    <w:rsid w:val="00F30774"/>
    <w:rsid w:val="00F307C2"/>
    <w:rsid w:val="00F307E8"/>
    <w:rsid w:val="00F30801"/>
    <w:rsid w:val="00F30A04"/>
    <w:rsid w:val="00F30A6B"/>
    <w:rsid w:val="00F30BCC"/>
    <w:rsid w:val="00F30E8B"/>
    <w:rsid w:val="00F30F1A"/>
    <w:rsid w:val="00F31024"/>
    <w:rsid w:val="00F31047"/>
    <w:rsid w:val="00F311C9"/>
    <w:rsid w:val="00F311DE"/>
    <w:rsid w:val="00F31248"/>
    <w:rsid w:val="00F31276"/>
    <w:rsid w:val="00F3132B"/>
    <w:rsid w:val="00F313EF"/>
    <w:rsid w:val="00F3140B"/>
    <w:rsid w:val="00F31417"/>
    <w:rsid w:val="00F31432"/>
    <w:rsid w:val="00F31434"/>
    <w:rsid w:val="00F31508"/>
    <w:rsid w:val="00F3189D"/>
    <w:rsid w:val="00F319BC"/>
    <w:rsid w:val="00F319C2"/>
    <w:rsid w:val="00F31AE1"/>
    <w:rsid w:val="00F31BA3"/>
    <w:rsid w:val="00F31BED"/>
    <w:rsid w:val="00F31CFE"/>
    <w:rsid w:val="00F31DD9"/>
    <w:rsid w:val="00F31E09"/>
    <w:rsid w:val="00F31EE1"/>
    <w:rsid w:val="00F31F21"/>
    <w:rsid w:val="00F31FF3"/>
    <w:rsid w:val="00F32000"/>
    <w:rsid w:val="00F320FC"/>
    <w:rsid w:val="00F32109"/>
    <w:rsid w:val="00F321B7"/>
    <w:rsid w:val="00F3222E"/>
    <w:rsid w:val="00F32324"/>
    <w:rsid w:val="00F32424"/>
    <w:rsid w:val="00F32441"/>
    <w:rsid w:val="00F32469"/>
    <w:rsid w:val="00F324CB"/>
    <w:rsid w:val="00F32531"/>
    <w:rsid w:val="00F32583"/>
    <w:rsid w:val="00F32605"/>
    <w:rsid w:val="00F32645"/>
    <w:rsid w:val="00F3267C"/>
    <w:rsid w:val="00F32733"/>
    <w:rsid w:val="00F327EE"/>
    <w:rsid w:val="00F328B1"/>
    <w:rsid w:val="00F328C3"/>
    <w:rsid w:val="00F328D5"/>
    <w:rsid w:val="00F328DA"/>
    <w:rsid w:val="00F328F8"/>
    <w:rsid w:val="00F3292B"/>
    <w:rsid w:val="00F329AB"/>
    <w:rsid w:val="00F32A1D"/>
    <w:rsid w:val="00F32AAD"/>
    <w:rsid w:val="00F32D1F"/>
    <w:rsid w:val="00F32D5F"/>
    <w:rsid w:val="00F32F06"/>
    <w:rsid w:val="00F32F14"/>
    <w:rsid w:val="00F32F69"/>
    <w:rsid w:val="00F32FF0"/>
    <w:rsid w:val="00F33200"/>
    <w:rsid w:val="00F332FF"/>
    <w:rsid w:val="00F333FA"/>
    <w:rsid w:val="00F3341B"/>
    <w:rsid w:val="00F3354B"/>
    <w:rsid w:val="00F335C6"/>
    <w:rsid w:val="00F337E0"/>
    <w:rsid w:val="00F33832"/>
    <w:rsid w:val="00F3384D"/>
    <w:rsid w:val="00F3396F"/>
    <w:rsid w:val="00F33985"/>
    <w:rsid w:val="00F33A01"/>
    <w:rsid w:val="00F33BFD"/>
    <w:rsid w:val="00F33C6B"/>
    <w:rsid w:val="00F33C6E"/>
    <w:rsid w:val="00F33C9C"/>
    <w:rsid w:val="00F33D6C"/>
    <w:rsid w:val="00F33D8A"/>
    <w:rsid w:val="00F33DE1"/>
    <w:rsid w:val="00F33E40"/>
    <w:rsid w:val="00F33FA2"/>
    <w:rsid w:val="00F33FCA"/>
    <w:rsid w:val="00F34007"/>
    <w:rsid w:val="00F3407A"/>
    <w:rsid w:val="00F340A8"/>
    <w:rsid w:val="00F34129"/>
    <w:rsid w:val="00F34159"/>
    <w:rsid w:val="00F34167"/>
    <w:rsid w:val="00F3419F"/>
    <w:rsid w:val="00F3424B"/>
    <w:rsid w:val="00F34350"/>
    <w:rsid w:val="00F343E1"/>
    <w:rsid w:val="00F343F7"/>
    <w:rsid w:val="00F34431"/>
    <w:rsid w:val="00F34481"/>
    <w:rsid w:val="00F3469B"/>
    <w:rsid w:val="00F3480E"/>
    <w:rsid w:val="00F3483E"/>
    <w:rsid w:val="00F3487A"/>
    <w:rsid w:val="00F34A2F"/>
    <w:rsid w:val="00F34A5B"/>
    <w:rsid w:val="00F34AAB"/>
    <w:rsid w:val="00F34B94"/>
    <w:rsid w:val="00F34BC5"/>
    <w:rsid w:val="00F34C33"/>
    <w:rsid w:val="00F34CE2"/>
    <w:rsid w:val="00F34D8C"/>
    <w:rsid w:val="00F34F49"/>
    <w:rsid w:val="00F35000"/>
    <w:rsid w:val="00F3512C"/>
    <w:rsid w:val="00F3535D"/>
    <w:rsid w:val="00F35428"/>
    <w:rsid w:val="00F3559E"/>
    <w:rsid w:val="00F355B4"/>
    <w:rsid w:val="00F355C8"/>
    <w:rsid w:val="00F35607"/>
    <w:rsid w:val="00F35616"/>
    <w:rsid w:val="00F356C4"/>
    <w:rsid w:val="00F35798"/>
    <w:rsid w:val="00F3586E"/>
    <w:rsid w:val="00F35A00"/>
    <w:rsid w:val="00F35A11"/>
    <w:rsid w:val="00F35AE4"/>
    <w:rsid w:val="00F35BFE"/>
    <w:rsid w:val="00F35C34"/>
    <w:rsid w:val="00F35C50"/>
    <w:rsid w:val="00F35C73"/>
    <w:rsid w:val="00F35D0D"/>
    <w:rsid w:val="00F35D7D"/>
    <w:rsid w:val="00F35E5C"/>
    <w:rsid w:val="00F35FDC"/>
    <w:rsid w:val="00F35FE9"/>
    <w:rsid w:val="00F36228"/>
    <w:rsid w:val="00F3624E"/>
    <w:rsid w:val="00F36256"/>
    <w:rsid w:val="00F362D2"/>
    <w:rsid w:val="00F36330"/>
    <w:rsid w:val="00F3634D"/>
    <w:rsid w:val="00F363C2"/>
    <w:rsid w:val="00F363F0"/>
    <w:rsid w:val="00F3641B"/>
    <w:rsid w:val="00F36429"/>
    <w:rsid w:val="00F36446"/>
    <w:rsid w:val="00F365F5"/>
    <w:rsid w:val="00F3668E"/>
    <w:rsid w:val="00F36709"/>
    <w:rsid w:val="00F3680B"/>
    <w:rsid w:val="00F368AF"/>
    <w:rsid w:val="00F36917"/>
    <w:rsid w:val="00F36918"/>
    <w:rsid w:val="00F36971"/>
    <w:rsid w:val="00F3698C"/>
    <w:rsid w:val="00F36A03"/>
    <w:rsid w:val="00F36AFB"/>
    <w:rsid w:val="00F36BA7"/>
    <w:rsid w:val="00F36BBD"/>
    <w:rsid w:val="00F36C51"/>
    <w:rsid w:val="00F36C92"/>
    <w:rsid w:val="00F36CED"/>
    <w:rsid w:val="00F36E18"/>
    <w:rsid w:val="00F36E3E"/>
    <w:rsid w:val="00F36E4F"/>
    <w:rsid w:val="00F36E50"/>
    <w:rsid w:val="00F36E9E"/>
    <w:rsid w:val="00F36EC9"/>
    <w:rsid w:val="00F36F4C"/>
    <w:rsid w:val="00F36F9C"/>
    <w:rsid w:val="00F3704D"/>
    <w:rsid w:val="00F3705B"/>
    <w:rsid w:val="00F370A8"/>
    <w:rsid w:val="00F3716B"/>
    <w:rsid w:val="00F371A9"/>
    <w:rsid w:val="00F37264"/>
    <w:rsid w:val="00F37334"/>
    <w:rsid w:val="00F37358"/>
    <w:rsid w:val="00F37499"/>
    <w:rsid w:val="00F37633"/>
    <w:rsid w:val="00F3763E"/>
    <w:rsid w:val="00F376D3"/>
    <w:rsid w:val="00F3775B"/>
    <w:rsid w:val="00F37798"/>
    <w:rsid w:val="00F37824"/>
    <w:rsid w:val="00F37844"/>
    <w:rsid w:val="00F378FA"/>
    <w:rsid w:val="00F379CD"/>
    <w:rsid w:val="00F37A0A"/>
    <w:rsid w:val="00F37A4C"/>
    <w:rsid w:val="00F37A86"/>
    <w:rsid w:val="00F37B1B"/>
    <w:rsid w:val="00F37B1E"/>
    <w:rsid w:val="00F37B60"/>
    <w:rsid w:val="00F37D36"/>
    <w:rsid w:val="00F37DA2"/>
    <w:rsid w:val="00F37E8C"/>
    <w:rsid w:val="00F37F4E"/>
    <w:rsid w:val="00F37FD8"/>
    <w:rsid w:val="00F40003"/>
    <w:rsid w:val="00F40032"/>
    <w:rsid w:val="00F40100"/>
    <w:rsid w:val="00F402A5"/>
    <w:rsid w:val="00F402C0"/>
    <w:rsid w:val="00F403B0"/>
    <w:rsid w:val="00F40485"/>
    <w:rsid w:val="00F40592"/>
    <w:rsid w:val="00F405C4"/>
    <w:rsid w:val="00F40804"/>
    <w:rsid w:val="00F40889"/>
    <w:rsid w:val="00F40904"/>
    <w:rsid w:val="00F40B3E"/>
    <w:rsid w:val="00F40BE1"/>
    <w:rsid w:val="00F40C66"/>
    <w:rsid w:val="00F40CF1"/>
    <w:rsid w:val="00F40D30"/>
    <w:rsid w:val="00F40EDE"/>
    <w:rsid w:val="00F40EF0"/>
    <w:rsid w:val="00F40EF2"/>
    <w:rsid w:val="00F40F2B"/>
    <w:rsid w:val="00F40F8B"/>
    <w:rsid w:val="00F40F9E"/>
    <w:rsid w:val="00F40FAC"/>
    <w:rsid w:val="00F40FDA"/>
    <w:rsid w:val="00F410F9"/>
    <w:rsid w:val="00F4112F"/>
    <w:rsid w:val="00F413A3"/>
    <w:rsid w:val="00F414E1"/>
    <w:rsid w:val="00F414F6"/>
    <w:rsid w:val="00F415BA"/>
    <w:rsid w:val="00F415BE"/>
    <w:rsid w:val="00F4161B"/>
    <w:rsid w:val="00F4173F"/>
    <w:rsid w:val="00F41798"/>
    <w:rsid w:val="00F41806"/>
    <w:rsid w:val="00F418A3"/>
    <w:rsid w:val="00F419AE"/>
    <w:rsid w:val="00F419C8"/>
    <w:rsid w:val="00F419D1"/>
    <w:rsid w:val="00F41A3C"/>
    <w:rsid w:val="00F41AA6"/>
    <w:rsid w:val="00F41BED"/>
    <w:rsid w:val="00F41C75"/>
    <w:rsid w:val="00F41E37"/>
    <w:rsid w:val="00F41F19"/>
    <w:rsid w:val="00F41FAE"/>
    <w:rsid w:val="00F41FE2"/>
    <w:rsid w:val="00F4216F"/>
    <w:rsid w:val="00F4230F"/>
    <w:rsid w:val="00F4236D"/>
    <w:rsid w:val="00F42424"/>
    <w:rsid w:val="00F42430"/>
    <w:rsid w:val="00F4259F"/>
    <w:rsid w:val="00F425B8"/>
    <w:rsid w:val="00F4264E"/>
    <w:rsid w:val="00F42692"/>
    <w:rsid w:val="00F427C4"/>
    <w:rsid w:val="00F428A8"/>
    <w:rsid w:val="00F428F2"/>
    <w:rsid w:val="00F4292C"/>
    <w:rsid w:val="00F429F3"/>
    <w:rsid w:val="00F42ABB"/>
    <w:rsid w:val="00F42B34"/>
    <w:rsid w:val="00F42B49"/>
    <w:rsid w:val="00F42C3A"/>
    <w:rsid w:val="00F42C9D"/>
    <w:rsid w:val="00F42CEA"/>
    <w:rsid w:val="00F42D35"/>
    <w:rsid w:val="00F42DD4"/>
    <w:rsid w:val="00F42E92"/>
    <w:rsid w:val="00F42F67"/>
    <w:rsid w:val="00F4306F"/>
    <w:rsid w:val="00F430D4"/>
    <w:rsid w:val="00F4312A"/>
    <w:rsid w:val="00F431D9"/>
    <w:rsid w:val="00F431E5"/>
    <w:rsid w:val="00F43205"/>
    <w:rsid w:val="00F4321B"/>
    <w:rsid w:val="00F43254"/>
    <w:rsid w:val="00F43272"/>
    <w:rsid w:val="00F43285"/>
    <w:rsid w:val="00F43367"/>
    <w:rsid w:val="00F43413"/>
    <w:rsid w:val="00F43479"/>
    <w:rsid w:val="00F435A9"/>
    <w:rsid w:val="00F4368B"/>
    <w:rsid w:val="00F43725"/>
    <w:rsid w:val="00F43768"/>
    <w:rsid w:val="00F4378C"/>
    <w:rsid w:val="00F438A7"/>
    <w:rsid w:val="00F439C8"/>
    <w:rsid w:val="00F439EA"/>
    <w:rsid w:val="00F43A17"/>
    <w:rsid w:val="00F43A20"/>
    <w:rsid w:val="00F43B6C"/>
    <w:rsid w:val="00F43CAD"/>
    <w:rsid w:val="00F43D75"/>
    <w:rsid w:val="00F43DA2"/>
    <w:rsid w:val="00F43E4F"/>
    <w:rsid w:val="00F43E55"/>
    <w:rsid w:val="00F43EA1"/>
    <w:rsid w:val="00F43FA8"/>
    <w:rsid w:val="00F43FCD"/>
    <w:rsid w:val="00F4402B"/>
    <w:rsid w:val="00F44071"/>
    <w:rsid w:val="00F44134"/>
    <w:rsid w:val="00F44151"/>
    <w:rsid w:val="00F441B3"/>
    <w:rsid w:val="00F4424D"/>
    <w:rsid w:val="00F442B1"/>
    <w:rsid w:val="00F44394"/>
    <w:rsid w:val="00F44428"/>
    <w:rsid w:val="00F44455"/>
    <w:rsid w:val="00F44515"/>
    <w:rsid w:val="00F4464C"/>
    <w:rsid w:val="00F446BF"/>
    <w:rsid w:val="00F4471C"/>
    <w:rsid w:val="00F447C4"/>
    <w:rsid w:val="00F44AF1"/>
    <w:rsid w:val="00F44AF9"/>
    <w:rsid w:val="00F44B62"/>
    <w:rsid w:val="00F44C01"/>
    <w:rsid w:val="00F44D64"/>
    <w:rsid w:val="00F44E6D"/>
    <w:rsid w:val="00F44F6E"/>
    <w:rsid w:val="00F44FD1"/>
    <w:rsid w:val="00F45163"/>
    <w:rsid w:val="00F451E9"/>
    <w:rsid w:val="00F45375"/>
    <w:rsid w:val="00F45396"/>
    <w:rsid w:val="00F45410"/>
    <w:rsid w:val="00F45426"/>
    <w:rsid w:val="00F45546"/>
    <w:rsid w:val="00F455D2"/>
    <w:rsid w:val="00F45729"/>
    <w:rsid w:val="00F458F9"/>
    <w:rsid w:val="00F45990"/>
    <w:rsid w:val="00F45A75"/>
    <w:rsid w:val="00F45ACC"/>
    <w:rsid w:val="00F45B07"/>
    <w:rsid w:val="00F45C68"/>
    <w:rsid w:val="00F45DC2"/>
    <w:rsid w:val="00F45EE7"/>
    <w:rsid w:val="00F45F0E"/>
    <w:rsid w:val="00F45F2B"/>
    <w:rsid w:val="00F45F3C"/>
    <w:rsid w:val="00F45FD4"/>
    <w:rsid w:val="00F46027"/>
    <w:rsid w:val="00F4647C"/>
    <w:rsid w:val="00F46504"/>
    <w:rsid w:val="00F46610"/>
    <w:rsid w:val="00F466CF"/>
    <w:rsid w:val="00F4672D"/>
    <w:rsid w:val="00F467DF"/>
    <w:rsid w:val="00F46818"/>
    <w:rsid w:val="00F46865"/>
    <w:rsid w:val="00F468C4"/>
    <w:rsid w:val="00F46989"/>
    <w:rsid w:val="00F46A76"/>
    <w:rsid w:val="00F46AF6"/>
    <w:rsid w:val="00F46B58"/>
    <w:rsid w:val="00F46B59"/>
    <w:rsid w:val="00F46DDF"/>
    <w:rsid w:val="00F46DF2"/>
    <w:rsid w:val="00F46E19"/>
    <w:rsid w:val="00F47069"/>
    <w:rsid w:val="00F471D7"/>
    <w:rsid w:val="00F47296"/>
    <w:rsid w:val="00F472DD"/>
    <w:rsid w:val="00F47331"/>
    <w:rsid w:val="00F47398"/>
    <w:rsid w:val="00F4739F"/>
    <w:rsid w:val="00F473C2"/>
    <w:rsid w:val="00F4742C"/>
    <w:rsid w:val="00F47456"/>
    <w:rsid w:val="00F475C2"/>
    <w:rsid w:val="00F476BA"/>
    <w:rsid w:val="00F477A4"/>
    <w:rsid w:val="00F47848"/>
    <w:rsid w:val="00F478A7"/>
    <w:rsid w:val="00F478B9"/>
    <w:rsid w:val="00F47A1D"/>
    <w:rsid w:val="00F47A97"/>
    <w:rsid w:val="00F47B3F"/>
    <w:rsid w:val="00F47B93"/>
    <w:rsid w:val="00F47BF3"/>
    <w:rsid w:val="00F47CBF"/>
    <w:rsid w:val="00F47DE3"/>
    <w:rsid w:val="00F47EC4"/>
    <w:rsid w:val="00F47F6E"/>
    <w:rsid w:val="00F47FB8"/>
    <w:rsid w:val="00F50008"/>
    <w:rsid w:val="00F500BF"/>
    <w:rsid w:val="00F501FF"/>
    <w:rsid w:val="00F502E9"/>
    <w:rsid w:val="00F502EB"/>
    <w:rsid w:val="00F50365"/>
    <w:rsid w:val="00F5038E"/>
    <w:rsid w:val="00F50410"/>
    <w:rsid w:val="00F504FE"/>
    <w:rsid w:val="00F50500"/>
    <w:rsid w:val="00F50521"/>
    <w:rsid w:val="00F5067B"/>
    <w:rsid w:val="00F50794"/>
    <w:rsid w:val="00F507AD"/>
    <w:rsid w:val="00F50811"/>
    <w:rsid w:val="00F50823"/>
    <w:rsid w:val="00F50890"/>
    <w:rsid w:val="00F5089C"/>
    <w:rsid w:val="00F50A2C"/>
    <w:rsid w:val="00F50B45"/>
    <w:rsid w:val="00F50BED"/>
    <w:rsid w:val="00F50C2F"/>
    <w:rsid w:val="00F50D9B"/>
    <w:rsid w:val="00F50F1D"/>
    <w:rsid w:val="00F51002"/>
    <w:rsid w:val="00F510CD"/>
    <w:rsid w:val="00F5116A"/>
    <w:rsid w:val="00F51198"/>
    <w:rsid w:val="00F511CE"/>
    <w:rsid w:val="00F511D4"/>
    <w:rsid w:val="00F51206"/>
    <w:rsid w:val="00F5120C"/>
    <w:rsid w:val="00F514BA"/>
    <w:rsid w:val="00F514F8"/>
    <w:rsid w:val="00F515C4"/>
    <w:rsid w:val="00F5166E"/>
    <w:rsid w:val="00F516D2"/>
    <w:rsid w:val="00F516FF"/>
    <w:rsid w:val="00F51708"/>
    <w:rsid w:val="00F5170D"/>
    <w:rsid w:val="00F517FA"/>
    <w:rsid w:val="00F51871"/>
    <w:rsid w:val="00F519C5"/>
    <w:rsid w:val="00F519FF"/>
    <w:rsid w:val="00F51A08"/>
    <w:rsid w:val="00F51A8E"/>
    <w:rsid w:val="00F51AE4"/>
    <w:rsid w:val="00F51B4C"/>
    <w:rsid w:val="00F51C0A"/>
    <w:rsid w:val="00F51CDF"/>
    <w:rsid w:val="00F51D34"/>
    <w:rsid w:val="00F51E1E"/>
    <w:rsid w:val="00F51F06"/>
    <w:rsid w:val="00F51F5C"/>
    <w:rsid w:val="00F51F76"/>
    <w:rsid w:val="00F520A0"/>
    <w:rsid w:val="00F5216A"/>
    <w:rsid w:val="00F521D3"/>
    <w:rsid w:val="00F522A1"/>
    <w:rsid w:val="00F5238C"/>
    <w:rsid w:val="00F523A7"/>
    <w:rsid w:val="00F5243D"/>
    <w:rsid w:val="00F52497"/>
    <w:rsid w:val="00F52528"/>
    <w:rsid w:val="00F5264A"/>
    <w:rsid w:val="00F526D8"/>
    <w:rsid w:val="00F52703"/>
    <w:rsid w:val="00F52737"/>
    <w:rsid w:val="00F52803"/>
    <w:rsid w:val="00F5281E"/>
    <w:rsid w:val="00F528B6"/>
    <w:rsid w:val="00F52A9B"/>
    <w:rsid w:val="00F52AD9"/>
    <w:rsid w:val="00F52B0C"/>
    <w:rsid w:val="00F52B35"/>
    <w:rsid w:val="00F52BA1"/>
    <w:rsid w:val="00F52CD6"/>
    <w:rsid w:val="00F52D64"/>
    <w:rsid w:val="00F52D9F"/>
    <w:rsid w:val="00F52E9B"/>
    <w:rsid w:val="00F52EC6"/>
    <w:rsid w:val="00F52ECA"/>
    <w:rsid w:val="00F52ED0"/>
    <w:rsid w:val="00F52F0D"/>
    <w:rsid w:val="00F52F11"/>
    <w:rsid w:val="00F52FB4"/>
    <w:rsid w:val="00F52FE8"/>
    <w:rsid w:val="00F53103"/>
    <w:rsid w:val="00F5317B"/>
    <w:rsid w:val="00F53209"/>
    <w:rsid w:val="00F532DC"/>
    <w:rsid w:val="00F53309"/>
    <w:rsid w:val="00F5342B"/>
    <w:rsid w:val="00F5343A"/>
    <w:rsid w:val="00F534BC"/>
    <w:rsid w:val="00F5353E"/>
    <w:rsid w:val="00F535E8"/>
    <w:rsid w:val="00F5386E"/>
    <w:rsid w:val="00F53882"/>
    <w:rsid w:val="00F538EF"/>
    <w:rsid w:val="00F539E6"/>
    <w:rsid w:val="00F53A43"/>
    <w:rsid w:val="00F53C02"/>
    <w:rsid w:val="00F53C0F"/>
    <w:rsid w:val="00F53C5A"/>
    <w:rsid w:val="00F53D53"/>
    <w:rsid w:val="00F53D7E"/>
    <w:rsid w:val="00F53DFA"/>
    <w:rsid w:val="00F53E53"/>
    <w:rsid w:val="00F53F00"/>
    <w:rsid w:val="00F53F43"/>
    <w:rsid w:val="00F53F4E"/>
    <w:rsid w:val="00F53FEF"/>
    <w:rsid w:val="00F54029"/>
    <w:rsid w:val="00F54093"/>
    <w:rsid w:val="00F540B2"/>
    <w:rsid w:val="00F54123"/>
    <w:rsid w:val="00F5427A"/>
    <w:rsid w:val="00F542FB"/>
    <w:rsid w:val="00F54375"/>
    <w:rsid w:val="00F544B7"/>
    <w:rsid w:val="00F544CE"/>
    <w:rsid w:val="00F544D1"/>
    <w:rsid w:val="00F54538"/>
    <w:rsid w:val="00F545E5"/>
    <w:rsid w:val="00F54725"/>
    <w:rsid w:val="00F54791"/>
    <w:rsid w:val="00F547C7"/>
    <w:rsid w:val="00F5481E"/>
    <w:rsid w:val="00F548DA"/>
    <w:rsid w:val="00F5493F"/>
    <w:rsid w:val="00F54985"/>
    <w:rsid w:val="00F54A0D"/>
    <w:rsid w:val="00F54A53"/>
    <w:rsid w:val="00F54AE9"/>
    <w:rsid w:val="00F54C38"/>
    <w:rsid w:val="00F54D87"/>
    <w:rsid w:val="00F54DD3"/>
    <w:rsid w:val="00F54DDA"/>
    <w:rsid w:val="00F54E90"/>
    <w:rsid w:val="00F54EB9"/>
    <w:rsid w:val="00F54ECE"/>
    <w:rsid w:val="00F54EE9"/>
    <w:rsid w:val="00F54FA0"/>
    <w:rsid w:val="00F54FFE"/>
    <w:rsid w:val="00F55083"/>
    <w:rsid w:val="00F550D1"/>
    <w:rsid w:val="00F5519C"/>
    <w:rsid w:val="00F55273"/>
    <w:rsid w:val="00F55297"/>
    <w:rsid w:val="00F5541E"/>
    <w:rsid w:val="00F554B0"/>
    <w:rsid w:val="00F5552F"/>
    <w:rsid w:val="00F55534"/>
    <w:rsid w:val="00F555C9"/>
    <w:rsid w:val="00F5563E"/>
    <w:rsid w:val="00F55699"/>
    <w:rsid w:val="00F55742"/>
    <w:rsid w:val="00F55749"/>
    <w:rsid w:val="00F55793"/>
    <w:rsid w:val="00F557AF"/>
    <w:rsid w:val="00F558B2"/>
    <w:rsid w:val="00F55A44"/>
    <w:rsid w:val="00F55A8E"/>
    <w:rsid w:val="00F55AA1"/>
    <w:rsid w:val="00F55AF0"/>
    <w:rsid w:val="00F55C06"/>
    <w:rsid w:val="00F55CAE"/>
    <w:rsid w:val="00F55CFB"/>
    <w:rsid w:val="00F55CFD"/>
    <w:rsid w:val="00F55D25"/>
    <w:rsid w:val="00F55D33"/>
    <w:rsid w:val="00F55DB2"/>
    <w:rsid w:val="00F55DB8"/>
    <w:rsid w:val="00F55E87"/>
    <w:rsid w:val="00F55F68"/>
    <w:rsid w:val="00F55FC1"/>
    <w:rsid w:val="00F55FC9"/>
    <w:rsid w:val="00F562BB"/>
    <w:rsid w:val="00F5642C"/>
    <w:rsid w:val="00F56473"/>
    <w:rsid w:val="00F5650C"/>
    <w:rsid w:val="00F56796"/>
    <w:rsid w:val="00F567E4"/>
    <w:rsid w:val="00F56951"/>
    <w:rsid w:val="00F569EA"/>
    <w:rsid w:val="00F56A65"/>
    <w:rsid w:val="00F56BDE"/>
    <w:rsid w:val="00F56C56"/>
    <w:rsid w:val="00F56C59"/>
    <w:rsid w:val="00F56C65"/>
    <w:rsid w:val="00F56E3F"/>
    <w:rsid w:val="00F56EC5"/>
    <w:rsid w:val="00F56F6B"/>
    <w:rsid w:val="00F56F84"/>
    <w:rsid w:val="00F57109"/>
    <w:rsid w:val="00F571FB"/>
    <w:rsid w:val="00F57423"/>
    <w:rsid w:val="00F574B9"/>
    <w:rsid w:val="00F575CD"/>
    <w:rsid w:val="00F5760A"/>
    <w:rsid w:val="00F5762D"/>
    <w:rsid w:val="00F57639"/>
    <w:rsid w:val="00F576BB"/>
    <w:rsid w:val="00F576BD"/>
    <w:rsid w:val="00F577A7"/>
    <w:rsid w:val="00F577AE"/>
    <w:rsid w:val="00F57830"/>
    <w:rsid w:val="00F5798B"/>
    <w:rsid w:val="00F57A6E"/>
    <w:rsid w:val="00F57B51"/>
    <w:rsid w:val="00F57CC7"/>
    <w:rsid w:val="00F57D2A"/>
    <w:rsid w:val="00F57DA9"/>
    <w:rsid w:val="00F57F4B"/>
    <w:rsid w:val="00F601CE"/>
    <w:rsid w:val="00F60200"/>
    <w:rsid w:val="00F60250"/>
    <w:rsid w:val="00F602DA"/>
    <w:rsid w:val="00F603D9"/>
    <w:rsid w:val="00F60407"/>
    <w:rsid w:val="00F6045B"/>
    <w:rsid w:val="00F6045D"/>
    <w:rsid w:val="00F60563"/>
    <w:rsid w:val="00F60743"/>
    <w:rsid w:val="00F60761"/>
    <w:rsid w:val="00F60833"/>
    <w:rsid w:val="00F60914"/>
    <w:rsid w:val="00F609A9"/>
    <w:rsid w:val="00F609B8"/>
    <w:rsid w:val="00F60A19"/>
    <w:rsid w:val="00F60A7D"/>
    <w:rsid w:val="00F60B82"/>
    <w:rsid w:val="00F60B91"/>
    <w:rsid w:val="00F60BA7"/>
    <w:rsid w:val="00F60BBC"/>
    <w:rsid w:val="00F60C4F"/>
    <w:rsid w:val="00F60DC3"/>
    <w:rsid w:val="00F6128C"/>
    <w:rsid w:val="00F612CA"/>
    <w:rsid w:val="00F612F3"/>
    <w:rsid w:val="00F6135D"/>
    <w:rsid w:val="00F6154E"/>
    <w:rsid w:val="00F61561"/>
    <w:rsid w:val="00F61769"/>
    <w:rsid w:val="00F617AD"/>
    <w:rsid w:val="00F61849"/>
    <w:rsid w:val="00F61858"/>
    <w:rsid w:val="00F6191A"/>
    <w:rsid w:val="00F61937"/>
    <w:rsid w:val="00F61975"/>
    <w:rsid w:val="00F6197F"/>
    <w:rsid w:val="00F61A45"/>
    <w:rsid w:val="00F61B2A"/>
    <w:rsid w:val="00F61BA8"/>
    <w:rsid w:val="00F61C08"/>
    <w:rsid w:val="00F61C68"/>
    <w:rsid w:val="00F61CCF"/>
    <w:rsid w:val="00F61D24"/>
    <w:rsid w:val="00F61D34"/>
    <w:rsid w:val="00F61DE9"/>
    <w:rsid w:val="00F61DF6"/>
    <w:rsid w:val="00F61E1D"/>
    <w:rsid w:val="00F61E40"/>
    <w:rsid w:val="00F61E51"/>
    <w:rsid w:val="00F61E8A"/>
    <w:rsid w:val="00F61F93"/>
    <w:rsid w:val="00F61FD7"/>
    <w:rsid w:val="00F62099"/>
    <w:rsid w:val="00F62104"/>
    <w:rsid w:val="00F6212B"/>
    <w:rsid w:val="00F621B5"/>
    <w:rsid w:val="00F622B4"/>
    <w:rsid w:val="00F62406"/>
    <w:rsid w:val="00F625E8"/>
    <w:rsid w:val="00F62735"/>
    <w:rsid w:val="00F62843"/>
    <w:rsid w:val="00F6288E"/>
    <w:rsid w:val="00F62996"/>
    <w:rsid w:val="00F629AB"/>
    <w:rsid w:val="00F62A3D"/>
    <w:rsid w:val="00F62A76"/>
    <w:rsid w:val="00F62ADE"/>
    <w:rsid w:val="00F62E04"/>
    <w:rsid w:val="00F62F8A"/>
    <w:rsid w:val="00F6309B"/>
    <w:rsid w:val="00F630CF"/>
    <w:rsid w:val="00F6335D"/>
    <w:rsid w:val="00F6337B"/>
    <w:rsid w:val="00F633BC"/>
    <w:rsid w:val="00F63486"/>
    <w:rsid w:val="00F63621"/>
    <w:rsid w:val="00F63654"/>
    <w:rsid w:val="00F63722"/>
    <w:rsid w:val="00F6372F"/>
    <w:rsid w:val="00F63756"/>
    <w:rsid w:val="00F639D1"/>
    <w:rsid w:val="00F63A22"/>
    <w:rsid w:val="00F63D4A"/>
    <w:rsid w:val="00F63D63"/>
    <w:rsid w:val="00F63DE8"/>
    <w:rsid w:val="00F63E48"/>
    <w:rsid w:val="00F63E5F"/>
    <w:rsid w:val="00F63E7A"/>
    <w:rsid w:val="00F63F73"/>
    <w:rsid w:val="00F63FA3"/>
    <w:rsid w:val="00F64019"/>
    <w:rsid w:val="00F64068"/>
    <w:rsid w:val="00F6408A"/>
    <w:rsid w:val="00F640EA"/>
    <w:rsid w:val="00F64151"/>
    <w:rsid w:val="00F64157"/>
    <w:rsid w:val="00F6418A"/>
    <w:rsid w:val="00F642A9"/>
    <w:rsid w:val="00F64342"/>
    <w:rsid w:val="00F64354"/>
    <w:rsid w:val="00F643C2"/>
    <w:rsid w:val="00F6443A"/>
    <w:rsid w:val="00F644AC"/>
    <w:rsid w:val="00F645BC"/>
    <w:rsid w:val="00F64774"/>
    <w:rsid w:val="00F647F2"/>
    <w:rsid w:val="00F649BA"/>
    <w:rsid w:val="00F64A81"/>
    <w:rsid w:val="00F64A83"/>
    <w:rsid w:val="00F64B97"/>
    <w:rsid w:val="00F64B99"/>
    <w:rsid w:val="00F64C29"/>
    <w:rsid w:val="00F64DAC"/>
    <w:rsid w:val="00F64E24"/>
    <w:rsid w:val="00F64E76"/>
    <w:rsid w:val="00F64F17"/>
    <w:rsid w:val="00F64FBD"/>
    <w:rsid w:val="00F64FF3"/>
    <w:rsid w:val="00F6516A"/>
    <w:rsid w:val="00F651A1"/>
    <w:rsid w:val="00F651B8"/>
    <w:rsid w:val="00F651D6"/>
    <w:rsid w:val="00F651DD"/>
    <w:rsid w:val="00F6526E"/>
    <w:rsid w:val="00F652DF"/>
    <w:rsid w:val="00F653C3"/>
    <w:rsid w:val="00F65429"/>
    <w:rsid w:val="00F655AA"/>
    <w:rsid w:val="00F6565F"/>
    <w:rsid w:val="00F65712"/>
    <w:rsid w:val="00F65781"/>
    <w:rsid w:val="00F6584F"/>
    <w:rsid w:val="00F658C4"/>
    <w:rsid w:val="00F659D2"/>
    <w:rsid w:val="00F659F3"/>
    <w:rsid w:val="00F65A00"/>
    <w:rsid w:val="00F65A98"/>
    <w:rsid w:val="00F65AB6"/>
    <w:rsid w:val="00F65AFC"/>
    <w:rsid w:val="00F65B57"/>
    <w:rsid w:val="00F65B7D"/>
    <w:rsid w:val="00F65D7C"/>
    <w:rsid w:val="00F65F7B"/>
    <w:rsid w:val="00F6600D"/>
    <w:rsid w:val="00F66033"/>
    <w:rsid w:val="00F66063"/>
    <w:rsid w:val="00F66187"/>
    <w:rsid w:val="00F661EE"/>
    <w:rsid w:val="00F66221"/>
    <w:rsid w:val="00F6626A"/>
    <w:rsid w:val="00F662FA"/>
    <w:rsid w:val="00F663E7"/>
    <w:rsid w:val="00F66409"/>
    <w:rsid w:val="00F66417"/>
    <w:rsid w:val="00F664D2"/>
    <w:rsid w:val="00F665F1"/>
    <w:rsid w:val="00F666D7"/>
    <w:rsid w:val="00F66701"/>
    <w:rsid w:val="00F66712"/>
    <w:rsid w:val="00F66736"/>
    <w:rsid w:val="00F66740"/>
    <w:rsid w:val="00F6681D"/>
    <w:rsid w:val="00F668C8"/>
    <w:rsid w:val="00F669D0"/>
    <w:rsid w:val="00F66A40"/>
    <w:rsid w:val="00F66AD1"/>
    <w:rsid w:val="00F66AED"/>
    <w:rsid w:val="00F66B11"/>
    <w:rsid w:val="00F66BC3"/>
    <w:rsid w:val="00F66C78"/>
    <w:rsid w:val="00F66C9D"/>
    <w:rsid w:val="00F66DAA"/>
    <w:rsid w:val="00F66E0E"/>
    <w:rsid w:val="00F66F7D"/>
    <w:rsid w:val="00F66F8B"/>
    <w:rsid w:val="00F66FA5"/>
    <w:rsid w:val="00F66FD5"/>
    <w:rsid w:val="00F6702B"/>
    <w:rsid w:val="00F670C8"/>
    <w:rsid w:val="00F67170"/>
    <w:rsid w:val="00F6722F"/>
    <w:rsid w:val="00F67398"/>
    <w:rsid w:val="00F673FF"/>
    <w:rsid w:val="00F674D5"/>
    <w:rsid w:val="00F67512"/>
    <w:rsid w:val="00F6758D"/>
    <w:rsid w:val="00F676C8"/>
    <w:rsid w:val="00F6782D"/>
    <w:rsid w:val="00F67863"/>
    <w:rsid w:val="00F678AC"/>
    <w:rsid w:val="00F678D8"/>
    <w:rsid w:val="00F679B3"/>
    <w:rsid w:val="00F679FA"/>
    <w:rsid w:val="00F67AC4"/>
    <w:rsid w:val="00F67B0D"/>
    <w:rsid w:val="00F67BBF"/>
    <w:rsid w:val="00F67C8D"/>
    <w:rsid w:val="00F67CAE"/>
    <w:rsid w:val="00F67D5D"/>
    <w:rsid w:val="00F67EC6"/>
    <w:rsid w:val="00F67F57"/>
    <w:rsid w:val="00F700B2"/>
    <w:rsid w:val="00F70172"/>
    <w:rsid w:val="00F7019E"/>
    <w:rsid w:val="00F70215"/>
    <w:rsid w:val="00F70254"/>
    <w:rsid w:val="00F702C8"/>
    <w:rsid w:val="00F7030E"/>
    <w:rsid w:val="00F703E6"/>
    <w:rsid w:val="00F7040D"/>
    <w:rsid w:val="00F7050B"/>
    <w:rsid w:val="00F70618"/>
    <w:rsid w:val="00F706FF"/>
    <w:rsid w:val="00F70760"/>
    <w:rsid w:val="00F707F1"/>
    <w:rsid w:val="00F7090F"/>
    <w:rsid w:val="00F70921"/>
    <w:rsid w:val="00F70990"/>
    <w:rsid w:val="00F709E5"/>
    <w:rsid w:val="00F709E9"/>
    <w:rsid w:val="00F709F5"/>
    <w:rsid w:val="00F70A3F"/>
    <w:rsid w:val="00F70A45"/>
    <w:rsid w:val="00F70C5D"/>
    <w:rsid w:val="00F70CF5"/>
    <w:rsid w:val="00F70D89"/>
    <w:rsid w:val="00F70DA3"/>
    <w:rsid w:val="00F70FB7"/>
    <w:rsid w:val="00F70FDB"/>
    <w:rsid w:val="00F7102B"/>
    <w:rsid w:val="00F7104F"/>
    <w:rsid w:val="00F7108C"/>
    <w:rsid w:val="00F7122B"/>
    <w:rsid w:val="00F712BA"/>
    <w:rsid w:val="00F713A1"/>
    <w:rsid w:val="00F71445"/>
    <w:rsid w:val="00F714A8"/>
    <w:rsid w:val="00F714F9"/>
    <w:rsid w:val="00F715A6"/>
    <w:rsid w:val="00F7161A"/>
    <w:rsid w:val="00F716D2"/>
    <w:rsid w:val="00F716F2"/>
    <w:rsid w:val="00F717ED"/>
    <w:rsid w:val="00F71811"/>
    <w:rsid w:val="00F718D9"/>
    <w:rsid w:val="00F7193B"/>
    <w:rsid w:val="00F71A07"/>
    <w:rsid w:val="00F71AD0"/>
    <w:rsid w:val="00F71AE5"/>
    <w:rsid w:val="00F71AFB"/>
    <w:rsid w:val="00F71B22"/>
    <w:rsid w:val="00F71B48"/>
    <w:rsid w:val="00F71BBB"/>
    <w:rsid w:val="00F71C42"/>
    <w:rsid w:val="00F71F0A"/>
    <w:rsid w:val="00F71FA5"/>
    <w:rsid w:val="00F720ED"/>
    <w:rsid w:val="00F7210A"/>
    <w:rsid w:val="00F7210E"/>
    <w:rsid w:val="00F72207"/>
    <w:rsid w:val="00F72221"/>
    <w:rsid w:val="00F72287"/>
    <w:rsid w:val="00F7229B"/>
    <w:rsid w:val="00F72306"/>
    <w:rsid w:val="00F72312"/>
    <w:rsid w:val="00F72377"/>
    <w:rsid w:val="00F72529"/>
    <w:rsid w:val="00F72581"/>
    <w:rsid w:val="00F72618"/>
    <w:rsid w:val="00F726AF"/>
    <w:rsid w:val="00F726DD"/>
    <w:rsid w:val="00F728A0"/>
    <w:rsid w:val="00F728B2"/>
    <w:rsid w:val="00F7299D"/>
    <w:rsid w:val="00F72AEC"/>
    <w:rsid w:val="00F72B05"/>
    <w:rsid w:val="00F72C9A"/>
    <w:rsid w:val="00F72CE6"/>
    <w:rsid w:val="00F72D5D"/>
    <w:rsid w:val="00F72E03"/>
    <w:rsid w:val="00F72E16"/>
    <w:rsid w:val="00F72EE2"/>
    <w:rsid w:val="00F73073"/>
    <w:rsid w:val="00F730DA"/>
    <w:rsid w:val="00F730EA"/>
    <w:rsid w:val="00F7312B"/>
    <w:rsid w:val="00F73312"/>
    <w:rsid w:val="00F73386"/>
    <w:rsid w:val="00F7339C"/>
    <w:rsid w:val="00F7342D"/>
    <w:rsid w:val="00F73547"/>
    <w:rsid w:val="00F735B9"/>
    <w:rsid w:val="00F735F3"/>
    <w:rsid w:val="00F73615"/>
    <w:rsid w:val="00F736B1"/>
    <w:rsid w:val="00F736F7"/>
    <w:rsid w:val="00F7376E"/>
    <w:rsid w:val="00F7377D"/>
    <w:rsid w:val="00F73794"/>
    <w:rsid w:val="00F7383C"/>
    <w:rsid w:val="00F73872"/>
    <w:rsid w:val="00F738F0"/>
    <w:rsid w:val="00F73928"/>
    <w:rsid w:val="00F739CA"/>
    <w:rsid w:val="00F73A66"/>
    <w:rsid w:val="00F73AA7"/>
    <w:rsid w:val="00F73B37"/>
    <w:rsid w:val="00F73B8E"/>
    <w:rsid w:val="00F73BCF"/>
    <w:rsid w:val="00F73BF7"/>
    <w:rsid w:val="00F73BF9"/>
    <w:rsid w:val="00F73C84"/>
    <w:rsid w:val="00F73CE8"/>
    <w:rsid w:val="00F73D59"/>
    <w:rsid w:val="00F73DBB"/>
    <w:rsid w:val="00F73DC8"/>
    <w:rsid w:val="00F73E17"/>
    <w:rsid w:val="00F73EFD"/>
    <w:rsid w:val="00F73F9E"/>
    <w:rsid w:val="00F7406A"/>
    <w:rsid w:val="00F74144"/>
    <w:rsid w:val="00F741CE"/>
    <w:rsid w:val="00F742D1"/>
    <w:rsid w:val="00F745CD"/>
    <w:rsid w:val="00F747E2"/>
    <w:rsid w:val="00F747EB"/>
    <w:rsid w:val="00F7485C"/>
    <w:rsid w:val="00F7498E"/>
    <w:rsid w:val="00F749D8"/>
    <w:rsid w:val="00F74A5E"/>
    <w:rsid w:val="00F74B55"/>
    <w:rsid w:val="00F74B91"/>
    <w:rsid w:val="00F74BE3"/>
    <w:rsid w:val="00F74BE7"/>
    <w:rsid w:val="00F74D5D"/>
    <w:rsid w:val="00F74DC9"/>
    <w:rsid w:val="00F74E96"/>
    <w:rsid w:val="00F74EB5"/>
    <w:rsid w:val="00F74EE9"/>
    <w:rsid w:val="00F74FCC"/>
    <w:rsid w:val="00F74FEF"/>
    <w:rsid w:val="00F75133"/>
    <w:rsid w:val="00F75190"/>
    <w:rsid w:val="00F751AD"/>
    <w:rsid w:val="00F7522E"/>
    <w:rsid w:val="00F75263"/>
    <w:rsid w:val="00F75281"/>
    <w:rsid w:val="00F752AE"/>
    <w:rsid w:val="00F75334"/>
    <w:rsid w:val="00F75337"/>
    <w:rsid w:val="00F753BF"/>
    <w:rsid w:val="00F75474"/>
    <w:rsid w:val="00F75629"/>
    <w:rsid w:val="00F7564A"/>
    <w:rsid w:val="00F75663"/>
    <w:rsid w:val="00F7568C"/>
    <w:rsid w:val="00F756C1"/>
    <w:rsid w:val="00F756FC"/>
    <w:rsid w:val="00F7575D"/>
    <w:rsid w:val="00F757D8"/>
    <w:rsid w:val="00F757D9"/>
    <w:rsid w:val="00F7587A"/>
    <w:rsid w:val="00F75A2B"/>
    <w:rsid w:val="00F75A92"/>
    <w:rsid w:val="00F75AB0"/>
    <w:rsid w:val="00F75B28"/>
    <w:rsid w:val="00F75B92"/>
    <w:rsid w:val="00F75B93"/>
    <w:rsid w:val="00F75C4F"/>
    <w:rsid w:val="00F75CC2"/>
    <w:rsid w:val="00F75CD4"/>
    <w:rsid w:val="00F75CE3"/>
    <w:rsid w:val="00F75E2E"/>
    <w:rsid w:val="00F75EBB"/>
    <w:rsid w:val="00F75EDE"/>
    <w:rsid w:val="00F75EF7"/>
    <w:rsid w:val="00F7600A"/>
    <w:rsid w:val="00F7604D"/>
    <w:rsid w:val="00F761D4"/>
    <w:rsid w:val="00F761D7"/>
    <w:rsid w:val="00F761FB"/>
    <w:rsid w:val="00F762B3"/>
    <w:rsid w:val="00F76354"/>
    <w:rsid w:val="00F76434"/>
    <w:rsid w:val="00F7644A"/>
    <w:rsid w:val="00F764C8"/>
    <w:rsid w:val="00F764FB"/>
    <w:rsid w:val="00F765BC"/>
    <w:rsid w:val="00F765E9"/>
    <w:rsid w:val="00F7660D"/>
    <w:rsid w:val="00F7694E"/>
    <w:rsid w:val="00F769C4"/>
    <w:rsid w:val="00F76A01"/>
    <w:rsid w:val="00F76A11"/>
    <w:rsid w:val="00F76A1F"/>
    <w:rsid w:val="00F76B09"/>
    <w:rsid w:val="00F76B18"/>
    <w:rsid w:val="00F76B84"/>
    <w:rsid w:val="00F76BF4"/>
    <w:rsid w:val="00F76C83"/>
    <w:rsid w:val="00F76D5F"/>
    <w:rsid w:val="00F76D92"/>
    <w:rsid w:val="00F76E2C"/>
    <w:rsid w:val="00F76E2D"/>
    <w:rsid w:val="00F77156"/>
    <w:rsid w:val="00F774F5"/>
    <w:rsid w:val="00F7758F"/>
    <w:rsid w:val="00F775BC"/>
    <w:rsid w:val="00F775DA"/>
    <w:rsid w:val="00F7765B"/>
    <w:rsid w:val="00F776A7"/>
    <w:rsid w:val="00F7791C"/>
    <w:rsid w:val="00F77979"/>
    <w:rsid w:val="00F77AC9"/>
    <w:rsid w:val="00F77AE5"/>
    <w:rsid w:val="00F77B6D"/>
    <w:rsid w:val="00F77D1C"/>
    <w:rsid w:val="00F77D1E"/>
    <w:rsid w:val="00F77DC3"/>
    <w:rsid w:val="00F77E60"/>
    <w:rsid w:val="00F77E93"/>
    <w:rsid w:val="00F77F23"/>
    <w:rsid w:val="00F7974A"/>
    <w:rsid w:val="00F80097"/>
    <w:rsid w:val="00F800C1"/>
    <w:rsid w:val="00F80118"/>
    <w:rsid w:val="00F80243"/>
    <w:rsid w:val="00F80294"/>
    <w:rsid w:val="00F80297"/>
    <w:rsid w:val="00F802AD"/>
    <w:rsid w:val="00F80579"/>
    <w:rsid w:val="00F80618"/>
    <w:rsid w:val="00F806DA"/>
    <w:rsid w:val="00F80764"/>
    <w:rsid w:val="00F807AD"/>
    <w:rsid w:val="00F80A6D"/>
    <w:rsid w:val="00F80C37"/>
    <w:rsid w:val="00F80E98"/>
    <w:rsid w:val="00F80F3F"/>
    <w:rsid w:val="00F81028"/>
    <w:rsid w:val="00F810D1"/>
    <w:rsid w:val="00F81123"/>
    <w:rsid w:val="00F81165"/>
    <w:rsid w:val="00F81270"/>
    <w:rsid w:val="00F81276"/>
    <w:rsid w:val="00F812C7"/>
    <w:rsid w:val="00F8138A"/>
    <w:rsid w:val="00F81508"/>
    <w:rsid w:val="00F815A3"/>
    <w:rsid w:val="00F816EA"/>
    <w:rsid w:val="00F8172A"/>
    <w:rsid w:val="00F8178E"/>
    <w:rsid w:val="00F81835"/>
    <w:rsid w:val="00F81871"/>
    <w:rsid w:val="00F818ED"/>
    <w:rsid w:val="00F81952"/>
    <w:rsid w:val="00F8199D"/>
    <w:rsid w:val="00F819BB"/>
    <w:rsid w:val="00F81BDD"/>
    <w:rsid w:val="00F81C3B"/>
    <w:rsid w:val="00F81C4D"/>
    <w:rsid w:val="00F81D1F"/>
    <w:rsid w:val="00F81DC0"/>
    <w:rsid w:val="00F81E78"/>
    <w:rsid w:val="00F81EF1"/>
    <w:rsid w:val="00F81F05"/>
    <w:rsid w:val="00F81F0A"/>
    <w:rsid w:val="00F81FA9"/>
    <w:rsid w:val="00F82246"/>
    <w:rsid w:val="00F822D5"/>
    <w:rsid w:val="00F82327"/>
    <w:rsid w:val="00F82372"/>
    <w:rsid w:val="00F823A9"/>
    <w:rsid w:val="00F82438"/>
    <w:rsid w:val="00F82481"/>
    <w:rsid w:val="00F8248F"/>
    <w:rsid w:val="00F824BD"/>
    <w:rsid w:val="00F825D2"/>
    <w:rsid w:val="00F82608"/>
    <w:rsid w:val="00F82713"/>
    <w:rsid w:val="00F82965"/>
    <w:rsid w:val="00F829B2"/>
    <w:rsid w:val="00F82C20"/>
    <w:rsid w:val="00F82C2F"/>
    <w:rsid w:val="00F82D36"/>
    <w:rsid w:val="00F82DE9"/>
    <w:rsid w:val="00F82E7E"/>
    <w:rsid w:val="00F830A3"/>
    <w:rsid w:val="00F83115"/>
    <w:rsid w:val="00F8313C"/>
    <w:rsid w:val="00F831F3"/>
    <w:rsid w:val="00F8339B"/>
    <w:rsid w:val="00F833B8"/>
    <w:rsid w:val="00F833E5"/>
    <w:rsid w:val="00F834D0"/>
    <w:rsid w:val="00F83502"/>
    <w:rsid w:val="00F835AC"/>
    <w:rsid w:val="00F835E5"/>
    <w:rsid w:val="00F83612"/>
    <w:rsid w:val="00F83627"/>
    <w:rsid w:val="00F836EF"/>
    <w:rsid w:val="00F83847"/>
    <w:rsid w:val="00F83951"/>
    <w:rsid w:val="00F83A05"/>
    <w:rsid w:val="00F83A0B"/>
    <w:rsid w:val="00F83AA8"/>
    <w:rsid w:val="00F83BDE"/>
    <w:rsid w:val="00F83C2C"/>
    <w:rsid w:val="00F83D8A"/>
    <w:rsid w:val="00F83DDF"/>
    <w:rsid w:val="00F83F87"/>
    <w:rsid w:val="00F84245"/>
    <w:rsid w:val="00F8445B"/>
    <w:rsid w:val="00F84525"/>
    <w:rsid w:val="00F8455F"/>
    <w:rsid w:val="00F84628"/>
    <w:rsid w:val="00F8465F"/>
    <w:rsid w:val="00F848D0"/>
    <w:rsid w:val="00F848FB"/>
    <w:rsid w:val="00F84909"/>
    <w:rsid w:val="00F84986"/>
    <w:rsid w:val="00F849E4"/>
    <w:rsid w:val="00F84A4F"/>
    <w:rsid w:val="00F84A55"/>
    <w:rsid w:val="00F84ADF"/>
    <w:rsid w:val="00F84C16"/>
    <w:rsid w:val="00F84C72"/>
    <w:rsid w:val="00F84CB2"/>
    <w:rsid w:val="00F84F39"/>
    <w:rsid w:val="00F84FF3"/>
    <w:rsid w:val="00F85067"/>
    <w:rsid w:val="00F8513C"/>
    <w:rsid w:val="00F85153"/>
    <w:rsid w:val="00F8535C"/>
    <w:rsid w:val="00F8535E"/>
    <w:rsid w:val="00F85433"/>
    <w:rsid w:val="00F8544B"/>
    <w:rsid w:val="00F854AC"/>
    <w:rsid w:val="00F8555C"/>
    <w:rsid w:val="00F855AB"/>
    <w:rsid w:val="00F856C9"/>
    <w:rsid w:val="00F857FC"/>
    <w:rsid w:val="00F85818"/>
    <w:rsid w:val="00F85924"/>
    <w:rsid w:val="00F85965"/>
    <w:rsid w:val="00F859D6"/>
    <w:rsid w:val="00F85A06"/>
    <w:rsid w:val="00F85AD0"/>
    <w:rsid w:val="00F85B89"/>
    <w:rsid w:val="00F85C4A"/>
    <w:rsid w:val="00F85CD8"/>
    <w:rsid w:val="00F85CDF"/>
    <w:rsid w:val="00F85CE2"/>
    <w:rsid w:val="00F85E23"/>
    <w:rsid w:val="00F85EBE"/>
    <w:rsid w:val="00F85ECC"/>
    <w:rsid w:val="00F85F3B"/>
    <w:rsid w:val="00F85F79"/>
    <w:rsid w:val="00F85FAC"/>
    <w:rsid w:val="00F860DB"/>
    <w:rsid w:val="00F8635F"/>
    <w:rsid w:val="00F86413"/>
    <w:rsid w:val="00F86619"/>
    <w:rsid w:val="00F86643"/>
    <w:rsid w:val="00F86682"/>
    <w:rsid w:val="00F86A38"/>
    <w:rsid w:val="00F86C18"/>
    <w:rsid w:val="00F86C4C"/>
    <w:rsid w:val="00F86C89"/>
    <w:rsid w:val="00F86D79"/>
    <w:rsid w:val="00F86DB1"/>
    <w:rsid w:val="00F86E0A"/>
    <w:rsid w:val="00F86E17"/>
    <w:rsid w:val="00F86EC4"/>
    <w:rsid w:val="00F86EFD"/>
    <w:rsid w:val="00F86F9E"/>
    <w:rsid w:val="00F8700C"/>
    <w:rsid w:val="00F87036"/>
    <w:rsid w:val="00F87118"/>
    <w:rsid w:val="00F87231"/>
    <w:rsid w:val="00F8728C"/>
    <w:rsid w:val="00F872B3"/>
    <w:rsid w:val="00F872F0"/>
    <w:rsid w:val="00F8743D"/>
    <w:rsid w:val="00F875BF"/>
    <w:rsid w:val="00F87638"/>
    <w:rsid w:val="00F8771B"/>
    <w:rsid w:val="00F8773D"/>
    <w:rsid w:val="00F8783A"/>
    <w:rsid w:val="00F8795F"/>
    <w:rsid w:val="00F879A8"/>
    <w:rsid w:val="00F87A3B"/>
    <w:rsid w:val="00F87AC9"/>
    <w:rsid w:val="00F87B85"/>
    <w:rsid w:val="00F87BEF"/>
    <w:rsid w:val="00F87C1C"/>
    <w:rsid w:val="00F87C55"/>
    <w:rsid w:val="00F87E70"/>
    <w:rsid w:val="00F87F3C"/>
    <w:rsid w:val="00F90088"/>
    <w:rsid w:val="00F901E7"/>
    <w:rsid w:val="00F901F1"/>
    <w:rsid w:val="00F901FA"/>
    <w:rsid w:val="00F903CC"/>
    <w:rsid w:val="00F903D9"/>
    <w:rsid w:val="00F9047D"/>
    <w:rsid w:val="00F904DF"/>
    <w:rsid w:val="00F90559"/>
    <w:rsid w:val="00F905AA"/>
    <w:rsid w:val="00F905D3"/>
    <w:rsid w:val="00F90628"/>
    <w:rsid w:val="00F90652"/>
    <w:rsid w:val="00F906DA"/>
    <w:rsid w:val="00F906FF"/>
    <w:rsid w:val="00F90849"/>
    <w:rsid w:val="00F908B5"/>
    <w:rsid w:val="00F90905"/>
    <w:rsid w:val="00F9090F"/>
    <w:rsid w:val="00F909AE"/>
    <w:rsid w:val="00F909CB"/>
    <w:rsid w:val="00F909FE"/>
    <w:rsid w:val="00F90A17"/>
    <w:rsid w:val="00F90A57"/>
    <w:rsid w:val="00F90A8F"/>
    <w:rsid w:val="00F90B04"/>
    <w:rsid w:val="00F90B9E"/>
    <w:rsid w:val="00F90D38"/>
    <w:rsid w:val="00F90DB8"/>
    <w:rsid w:val="00F90EE8"/>
    <w:rsid w:val="00F90F41"/>
    <w:rsid w:val="00F90F57"/>
    <w:rsid w:val="00F9111A"/>
    <w:rsid w:val="00F911CB"/>
    <w:rsid w:val="00F91218"/>
    <w:rsid w:val="00F91384"/>
    <w:rsid w:val="00F91396"/>
    <w:rsid w:val="00F913DE"/>
    <w:rsid w:val="00F913F3"/>
    <w:rsid w:val="00F9140B"/>
    <w:rsid w:val="00F91469"/>
    <w:rsid w:val="00F914C7"/>
    <w:rsid w:val="00F9152A"/>
    <w:rsid w:val="00F91566"/>
    <w:rsid w:val="00F9159E"/>
    <w:rsid w:val="00F915B2"/>
    <w:rsid w:val="00F915E1"/>
    <w:rsid w:val="00F916B4"/>
    <w:rsid w:val="00F91722"/>
    <w:rsid w:val="00F91729"/>
    <w:rsid w:val="00F917C1"/>
    <w:rsid w:val="00F91BC8"/>
    <w:rsid w:val="00F91CD8"/>
    <w:rsid w:val="00F91CDD"/>
    <w:rsid w:val="00F91CED"/>
    <w:rsid w:val="00F91D20"/>
    <w:rsid w:val="00F91D4F"/>
    <w:rsid w:val="00F91DA1"/>
    <w:rsid w:val="00F91DA6"/>
    <w:rsid w:val="00F91DBE"/>
    <w:rsid w:val="00F91E0D"/>
    <w:rsid w:val="00F91E85"/>
    <w:rsid w:val="00F91F4B"/>
    <w:rsid w:val="00F91F75"/>
    <w:rsid w:val="00F91F7F"/>
    <w:rsid w:val="00F92043"/>
    <w:rsid w:val="00F920DE"/>
    <w:rsid w:val="00F921AD"/>
    <w:rsid w:val="00F92270"/>
    <w:rsid w:val="00F922FD"/>
    <w:rsid w:val="00F923DE"/>
    <w:rsid w:val="00F925AA"/>
    <w:rsid w:val="00F925DC"/>
    <w:rsid w:val="00F92677"/>
    <w:rsid w:val="00F92780"/>
    <w:rsid w:val="00F928B5"/>
    <w:rsid w:val="00F928BC"/>
    <w:rsid w:val="00F92943"/>
    <w:rsid w:val="00F92953"/>
    <w:rsid w:val="00F92A29"/>
    <w:rsid w:val="00F92A38"/>
    <w:rsid w:val="00F92A88"/>
    <w:rsid w:val="00F92B37"/>
    <w:rsid w:val="00F92B58"/>
    <w:rsid w:val="00F92BCF"/>
    <w:rsid w:val="00F92C26"/>
    <w:rsid w:val="00F92CF2"/>
    <w:rsid w:val="00F92D1B"/>
    <w:rsid w:val="00F92D65"/>
    <w:rsid w:val="00F92E5E"/>
    <w:rsid w:val="00F92F7A"/>
    <w:rsid w:val="00F92FAB"/>
    <w:rsid w:val="00F92FC4"/>
    <w:rsid w:val="00F930DA"/>
    <w:rsid w:val="00F9313D"/>
    <w:rsid w:val="00F932C0"/>
    <w:rsid w:val="00F932EB"/>
    <w:rsid w:val="00F9342C"/>
    <w:rsid w:val="00F9344F"/>
    <w:rsid w:val="00F9350E"/>
    <w:rsid w:val="00F9355E"/>
    <w:rsid w:val="00F9357C"/>
    <w:rsid w:val="00F935C5"/>
    <w:rsid w:val="00F93628"/>
    <w:rsid w:val="00F93640"/>
    <w:rsid w:val="00F9366C"/>
    <w:rsid w:val="00F936C2"/>
    <w:rsid w:val="00F93703"/>
    <w:rsid w:val="00F93978"/>
    <w:rsid w:val="00F93AA3"/>
    <w:rsid w:val="00F93CA4"/>
    <w:rsid w:val="00F93D2B"/>
    <w:rsid w:val="00F93E2D"/>
    <w:rsid w:val="00F93E4F"/>
    <w:rsid w:val="00F93F2C"/>
    <w:rsid w:val="00F93F35"/>
    <w:rsid w:val="00F94007"/>
    <w:rsid w:val="00F940C9"/>
    <w:rsid w:val="00F94170"/>
    <w:rsid w:val="00F943DE"/>
    <w:rsid w:val="00F944C2"/>
    <w:rsid w:val="00F94592"/>
    <w:rsid w:val="00F94646"/>
    <w:rsid w:val="00F946AA"/>
    <w:rsid w:val="00F946C9"/>
    <w:rsid w:val="00F94705"/>
    <w:rsid w:val="00F94731"/>
    <w:rsid w:val="00F94823"/>
    <w:rsid w:val="00F9493D"/>
    <w:rsid w:val="00F9496C"/>
    <w:rsid w:val="00F949B4"/>
    <w:rsid w:val="00F949E2"/>
    <w:rsid w:val="00F949F9"/>
    <w:rsid w:val="00F94B3E"/>
    <w:rsid w:val="00F94B86"/>
    <w:rsid w:val="00F94BF2"/>
    <w:rsid w:val="00F94C23"/>
    <w:rsid w:val="00F94C2D"/>
    <w:rsid w:val="00F94CCC"/>
    <w:rsid w:val="00F94DFF"/>
    <w:rsid w:val="00F94E1B"/>
    <w:rsid w:val="00F94E22"/>
    <w:rsid w:val="00F94E8A"/>
    <w:rsid w:val="00F94EB1"/>
    <w:rsid w:val="00F94EB7"/>
    <w:rsid w:val="00F94F04"/>
    <w:rsid w:val="00F950BC"/>
    <w:rsid w:val="00F9511D"/>
    <w:rsid w:val="00F952A9"/>
    <w:rsid w:val="00F952CB"/>
    <w:rsid w:val="00F95360"/>
    <w:rsid w:val="00F9538D"/>
    <w:rsid w:val="00F9538E"/>
    <w:rsid w:val="00F9539E"/>
    <w:rsid w:val="00F95501"/>
    <w:rsid w:val="00F955B0"/>
    <w:rsid w:val="00F95615"/>
    <w:rsid w:val="00F95657"/>
    <w:rsid w:val="00F95679"/>
    <w:rsid w:val="00F9568E"/>
    <w:rsid w:val="00F9574D"/>
    <w:rsid w:val="00F95A9A"/>
    <w:rsid w:val="00F95ABA"/>
    <w:rsid w:val="00F95B4F"/>
    <w:rsid w:val="00F95C1B"/>
    <w:rsid w:val="00F95C31"/>
    <w:rsid w:val="00F95C4E"/>
    <w:rsid w:val="00F95C84"/>
    <w:rsid w:val="00F95D63"/>
    <w:rsid w:val="00F95D69"/>
    <w:rsid w:val="00F95E6E"/>
    <w:rsid w:val="00F95EC9"/>
    <w:rsid w:val="00F95FDC"/>
    <w:rsid w:val="00F95FF9"/>
    <w:rsid w:val="00F95FFD"/>
    <w:rsid w:val="00F9613A"/>
    <w:rsid w:val="00F96148"/>
    <w:rsid w:val="00F961C9"/>
    <w:rsid w:val="00F962BE"/>
    <w:rsid w:val="00F962CD"/>
    <w:rsid w:val="00F9638D"/>
    <w:rsid w:val="00F96403"/>
    <w:rsid w:val="00F96415"/>
    <w:rsid w:val="00F96482"/>
    <w:rsid w:val="00F96513"/>
    <w:rsid w:val="00F96682"/>
    <w:rsid w:val="00F96692"/>
    <w:rsid w:val="00F966B5"/>
    <w:rsid w:val="00F967A7"/>
    <w:rsid w:val="00F968AF"/>
    <w:rsid w:val="00F96B61"/>
    <w:rsid w:val="00F96B97"/>
    <w:rsid w:val="00F96BB7"/>
    <w:rsid w:val="00F96BC8"/>
    <w:rsid w:val="00F96BDE"/>
    <w:rsid w:val="00F96D1F"/>
    <w:rsid w:val="00F96E8B"/>
    <w:rsid w:val="00F96E98"/>
    <w:rsid w:val="00F96ED6"/>
    <w:rsid w:val="00F96F39"/>
    <w:rsid w:val="00F96FA4"/>
    <w:rsid w:val="00F97088"/>
    <w:rsid w:val="00F971F7"/>
    <w:rsid w:val="00F97201"/>
    <w:rsid w:val="00F97223"/>
    <w:rsid w:val="00F9733D"/>
    <w:rsid w:val="00F97365"/>
    <w:rsid w:val="00F973C8"/>
    <w:rsid w:val="00F975B4"/>
    <w:rsid w:val="00F97631"/>
    <w:rsid w:val="00F976E1"/>
    <w:rsid w:val="00F976FD"/>
    <w:rsid w:val="00F97762"/>
    <w:rsid w:val="00F97769"/>
    <w:rsid w:val="00F977A2"/>
    <w:rsid w:val="00F97854"/>
    <w:rsid w:val="00F978BB"/>
    <w:rsid w:val="00F979C6"/>
    <w:rsid w:val="00F97A23"/>
    <w:rsid w:val="00F97AE6"/>
    <w:rsid w:val="00F97B7F"/>
    <w:rsid w:val="00F97B9A"/>
    <w:rsid w:val="00F97C5C"/>
    <w:rsid w:val="00F97CBC"/>
    <w:rsid w:val="00F97DB8"/>
    <w:rsid w:val="00F97E68"/>
    <w:rsid w:val="00F97F71"/>
    <w:rsid w:val="00FA0092"/>
    <w:rsid w:val="00FA00CB"/>
    <w:rsid w:val="00FA0107"/>
    <w:rsid w:val="00FA01BB"/>
    <w:rsid w:val="00FA0236"/>
    <w:rsid w:val="00FA0531"/>
    <w:rsid w:val="00FA0547"/>
    <w:rsid w:val="00FA05B7"/>
    <w:rsid w:val="00FA0627"/>
    <w:rsid w:val="00FA0653"/>
    <w:rsid w:val="00FA06A6"/>
    <w:rsid w:val="00FA07AF"/>
    <w:rsid w:val="00FA08E1"/>
    <w:rsid w:val="00FA08F5"/>
    <w:rsid w:val="00FA0ADD"/>
    <w:rsid w:val="00FA0BF9"/>
    <w:rsid w:val="00FA0CDE"/>
    <w:rsid w:val="00FA0D8C"/>
    <w:rsid w:val="00FA0E08"/>
    <w:rsid w:val="00FA0E73"/>
    <w:rsid w:val="00FA0FDA"/>
    <w:rsid w:val="00FA108D"/>
    <w:rsid w:val="00FA118D"/>
    <w:rsid w:val="00FA12C8"/>
    <w:rsid w:val="00FA132A"/>
    <w:rsid w:val="00FA154B"/>
    <w:rsid w:val="00FA174F"/>
    <w:rsid w:val="00FA1793"/>
    <w:rsid w:val="00FA18A2"/>
    <w:rsid w:val="00FA18A7"/>
    <w:rsid w:val="00FA1909"/>
    <w:rsid w:val="00FA196F"/>
    <w:rsid w:val="00FA1AE6"/>
    <w:rsid w:val="00FA1AEE"/>
    <w:rsid w:val="00FA1BC7"/>
    <w:rsid w:val="00FA1BDB"/>
    <w:rsid w:val="00FA1C81"/>
    <w:rsid w:val="00FA1D3B"/>
    <w:rsid w:val="00FA1D4B"/>
    <w:rsid w:val="00FA1DF9"/>
    <w:rsid w:val="00FA1E25"/>
    <w:rsid w:val="00FA1E27"/>
    <w:rsid w:val="00FA1ECB"/>
    <w:rsid w:val="00FA1F2E"/>
    <w:rsid w:val="00FA1F4F"/>
    <w:rsid w:val="00FA203E"/>
    <w:rsid w:val="00FA2120"/>
    <w:rsid w:val="00FA2185"/>
    <w:rsid w:val="00FA21E3"/>
    <w:rsid w:val="00FA21F6"/>
    <w:rsid w:val="00FA22B3"/>
    <w:rsid w:val="00FA236D"/>
    <w:rsid w:val="00FA23C1"/>
    <w:rsid w:val="00FA252E"/>
    <w:rsid w:val="00FA25BD"/>
    <w:rsid w:val="00FA25E8"/>
    <w:rsid w:val="00FA2606"/>
    <w:rsid w:val="00FA2684"/>
    <w:rsid w:val="00FA271A"/>
    <w:rsid w:val="00FA2726"/>
    <w:rsid w:val="00FA274D"/>
    <w:rsid w:val="00FA276C"/>
    <w:rsid w:val="00FA2785"/>
    <w:rsid w:val="00FA295B"/>
    <w:rsid w:val="00FA2A17"/>
    <w:rsid w:val="00FA2DCD"/>
    <w:rsid w:val="00FA2E0A"/>
    <w:rsid w:val="00FA2E10"/>
    <w:rsid w:val="00FA2E16"/>
    <w:rsid w:val="00FA3032"/>
    <w:rsid w:val="00FA304E"/>
    <w:rsid w:val="00FA3108"/>
    <w:rsid w:val="00FA3151"/>
    <w:rsid w:val="00FA31F1"/>
    <w:rsid w:val="00FA3201"/>
    <w:rsid w:val="00FA32A0"/>
    <w:rsid w:val="00FA3397"/>
    <w:rsid w:val="00FA340D"/>
    <w:rsid w:val="00FA3479"/>
    <w:rsid w:val="00FA34A5"/>
    <w:rsid w:val="00FA351F"/>
    <w:rsid w:val="00FA3576"/>
    <w:rsid w:val="00FA35D9"/>
    <w:rsid w:val="00FA367D"/>
    <w:rsid w:val="00FA37A3"/>
    <w:rsid w:val="00FA3845"/>
    <w:rsid w:val="00FA38CB"/>
    <w:rsid w:val="00FA3940"/>
    <w:rsid w:val="00FA3955"/>
    <w:rsid w:val="00FA395E"/>
    <w:rsid w:val="00FA3977"/>
    <w:rsid w:val="00FA3A0E"/>
    <w:rsid w:val="00FA3A1D"/>
    <w:rsid w:val="00FA3A97"/>
    <w:rsid w:val="00FA3AC0"/>
    <w:rsid w:val="00FA3ACB"/>
    <w:rsid w:val="00FA3C5E"/>
    <w:rsid w:val="00FA3C67"/>
    <w:rsid w:val="00FA3D69"/>
    <w:rsid w:val="00FA3E0C"/>
    <w:rsid w:val="00FA3E2E"/>
    <w:rsid w:val="00FA3EA7"/>
    <w:rsid w:val="00FA3EB1"/>
    <w:rsid w:val="00FA3F24"/>
    <w:rsid w:val="00FA3FEF"/>
    <w:rsid w:val="00FA400F"/>
    <w:rsid w:val="00FA408B"/>
    <w:rsid w:val="00FA4107"/>
    <w:rsid w:val="00FA418C"/>
    <w:rsid w:val="00FA4246"/>
    <w:rsid w:val="00FA446C"/>
    <w:rsid w:val="00FA447E"/>
    <w:rsid w:val="00FA44A5"/>
    <w:rsid w:val="00FA4540"/>
    <w:rsid w:val="00FA4591"/>
    <w:rsid w:val="00FA45B1"/>
    <w:rsid w:val="00FA47EA"/>
    <w:rsid w:val="00FA48C8"/>
    <w:rsid w:val="00FA4AB6"/>
    <w:rsid w:val="00FA4ADB"/>
    <w:rsid w:val="00FA4BC1"/>
    <w:rsid w:val="00FA4C1B"/>
    <w:rsid w:val="00FA4C26"/>
    <w:rsid w:val="00FA4C6D"/>
    <w:rsid w:val="00FA4CD0"/>
    <w:rsid w:val="00FA4D99"/>
    <w:rsid w:val="00FA4E8C"/>
    <w:rsid w:val="00FA4F40"/>
    <w:rsid w:val="00FA5060"/>
    <w:rsid w:val="00FA50DE"/>
    <w:rsid w:val="00FA5122"/>
    <w:rsid w:val="00FA5322"/>
    <w:rsid w:val="00FA53FC"/>
    <w:rsid w:val="00FA54B8"/>
    <w:rsid w:val="00FA5682"/>
    <w:rsid w:val="00FA5704"/>
    <w:rsid w:val="00FA571D"/>
    <w:rsid w:val="00FA5771"/>
    <w:rsid w:val="00FA57A1"/>
    <w:rsid w:val="00FA57A6"/>
    <w:rsid w:val="00FA57E0"/>
    <w:rsid w:val="00FA5AF2"/>
    <w:rsid w:val="00FA5CA4"/>
    <w:rsid w:val="00FA5D0D"/>
    <w:rsid w:val="00FA5DA2"/>
    <w:rsid w:val="00FA5DED"/>
    <w:rsid w:val="00FA5E3B"/>
    <w:rsid w:val="00FA5F09"/>
    <w:rsid w:val="00FA5F27"/>
    <w:rsid w:val="00FA5FBD"/>
    <w:rsid w:val="00FA6051"/>
    <w:rsid w:val="00FA6056"/>
    <w:rsid w:val="00FA6198"/>
    <w:rsid w:val="00FA61A5"/>
    <w:rsid w:val="00FA624A"/>
    <w:rsid w:val="00FA624C"/>
    <w:rsid w:val="00FA633E"/>
    <w:rsid w:val="00FA634C"/>
    <w:rsid w:val="00FA63B9"/>
    <w:rsid w:val="00FA65C7"/>
    <w:rsid w:val="00FA668A"/>
    <w:rsid w:val="00FA6691"/>
    <w:rsid w:val="00FA66B2"/>
    <w:rsid w:val="00FA695E"/>
    <w:rsid w:val="00FA6B40"/>
    <w:rsid w:val="00FA6BCC"/>
    <w:rsid w:val="00FA6D30"/>
    <w:rsid w:val="00FA6D32"/>
    <w:rsid w:val="00FA6E1C"/>
    <w:rsid w:val="00FA6F9D"/>
    <w:rsid w:val="00FA6FA8"/>
    <w:rsid w:val="00FA7047"/>
    <w:rsid w:val="00FA70D5"/>
    <w:rsid w:val="00FA71E6"/>
    <w:rsid w:val="00FA7327"/>
    <w:rsid w:val="00FA7342"/>
    <w:rsid w:val="00FA7390"/>
    <w:rsid w:val="00FA73C3"/>
    <w:rsid w:val="00FA73CD"/>
    <w:rsid w:val="00FA740F"/>
    <w:rsid w:val="00FA745F"/>
    <w:rsid w:val="00FA7681"/>
    <w:rsid w:val="00FA76D9"/>
    <w:rsid w:val="00FA7714"/>
    <w:rsid w:val="00FA7789"/>
    <w:rsid w:val="00FA77F0"/>
    <w:rsid w:val="00FA799D"/>
    <w:rsid w:val="00FA7A6F"/>
    <w:rsid w:val="00FA7ACA"/>
    <w:rsid w:val="00FA7AE7"/>
    <w:rsid w:val="00FA7D6A"/>
    <w:rsid w:val="00FA7D72"/>
    <w:rsid w:val="00FA7D89"/>
    <w:rsid w:val="00FA7DF3"/>
    <w:rsid w:val="00FA7E0E"/>
    <w:rsid w:val="00FA7E1A"/>
    <w:rsid w:val="00FA7E6D"/>
    <w:rsid w:val="00FA7F8B"/>
    <w:rsid w:val="00FB0181"/>
    <w:rsid w:val="00FB0254"/>
    <w:rsid w:val="00FB0299"/>
    <w:rsid w:val="00FB02C0"/>
    <w:rsid w:val="00FB0313"/>
    <w:rsid w:val="00FB034E"/>
    <w:rsid w:val="00FB0361"/>
    <w:rsid w:val="00FB03D7"/>
    <w:rsid w:val="00FB0413"/>
    <w:rsid w:val="00FB047E"/>
    <w:rsid w:val="00FB0517"/>
    <w:rsid w:val="00FB0599"/>
    <w:rsid w:val="00FB07D7"/>
    <w:rsid w:val="00FB07DF"/>
    <w:rsid w:val="00FB085D"/>
    <w:rsid w:val="00FB086D"/>
    <w:rsid w:val="00FB0900"/>
    <w:rsid w:val="00FB0A92"/>
    <w:rsid w:val="00FB0A97"/>
    <w:rsid w:val="00FB0B58"/>
    <w:rsid w:val="00FB0BC0"/>
    <w:rsid w:val="00FB0CDD"/>
    <w:rsid w:val="00FB1125"/>
    <w:rsid w:val="00FB1135"/>
    <w:rsid w:val="00FB11BC"/>
    <w:rsid w:val="00FB120F"/>
    <w:rsid w:val="00FB1227"/>
    <w:rsid w:val="00FB1442"/>
    <w:rsid w:val="00FB1508"/>
    <w:rsid w:val="00FB178B"/>
    <w:rsid w:val="00FB17BB"/>
    <w:rsid w:val="00FB1872"/>
    <w:rsid w:val="00FB189F"/>
    <w:rsid w:val="00FB1946"/>
    <w:rsid w:val="00FB1A29"/>
    <w:rsid w:val="00FB1B24"/>
    <w:rsid w:val="00FB1B87"/>
    <w:rsid w:val="00FB1BCE"/>
    <w:rsid w:val="00FB1C01"/>
    <w:rsid w:val="00FB1C9F"/>
    <w:rsid w:val="00FB1D51"/>
    <w:rsid w:val="00FB1E9B"/>
    <w:rsid w:val="00FB1F13"/>
    <w:rsid w:val="00FB201A"/>
    <w:rsid w:val="00FB20E9"/>
    <w:rsid w:val="00FB2209"/>
    <w:rsid w:val="00FB2215"/>
    <w:rsid w:val="00FB2313"/>
    <w:rsid w:val="00FB2376"/>
    <w:rsid w:val="00FB2406"/>
    <w:rsid w:val="00FB241D"/>
    <w:rsid w:val="00FB262A"/>
    <w:rsid w:val="00FB2646"/>
    <w:rsid w:val="00FB26B6"/>
    <w:rsid w:val="00FB26D1"/>
    <w:rsid w:val="00FB2765"/>
    <w:rsid w:val="00FB2821"/>
    <w:rsid w:val="00FB2951"/>
    <w:rsid w:val="00FB29D0"/>
    <w:rsid w:val="00FB2A87"/>
    <w:rsid w:val="00FB2A8D"/>
    <w:rsid w:val="00FB2B26"/>
    <w:rsid w:val="00FB2C22"/>
    <w:rsid w:val="00FB2C45"/>
    <w:rsid w:val="00FB2E0B"/>
    <w:rsid w:val="00FB2E3F"/>
    <w:rsid w:val="00FB2EC4"/>
    <w:rsid w:val="00FB2EF5"/>
    <w:rsid w:val="00FB2F0B"/>
    <w:rsid w:val="00FB3076"/>
    <w:rsid w:val="00FB3103"/>
    <w:rsid w:val="00FB320E"/>
    <w:rsid w:val="00FB32FB"/>
    <w:rsid w:val="00FB3427"/>
    <w:rsid w:val="00FB3438"/>
    <w:rsid w:val="00FB3465"/>
    <w:rsid w:val="00FB3617"/>
    <w:rsid w:val="00FB3625"/>
    <w:rsid w:val="00FB3664"/>
    <w:rsid w:val="00FB368D"/>
    <w:rsid w:val="00FB36A6"/>
    <w:rsid w:val="00FB371D"/>
    <w:rsid w:val="00FB3799"/>
    <w:rsid w:val="00FB3857"/>
    <w:rsid w:val="00FB397B"/>
    <w:rsid w:val="00FB3997"/>
    <w:rsid w:val="00FB3A53"/>
    <w:rsid w:val="00FB3B15"/>
    <w:rsid w:val="00FB3C11"/>
    <w:rsid w:val="00FB3D77"/>
    <w:rsid w:val="00FB3DF2"/>
    <w:rsid w:val="00FB3E6A"/>
    <w:rsid w:val="00FB3FB2"/>
    <w:rsid w:val="00FB405D"/>
    <w:rsid w:val="00FB409A"/>
    <w:rsid w:val="00FB4102"/>
    <w:rsid w:val="00FB41C9"/>
    <w:rsid w:val="00FB41D0"/>
    <w:rsid w:val="00FB41D4"/>
    <w:rsid w:val="00FB42B8"/>
    <w:rsid w:val="00FB439D"/>
    <w:rsid w:val="00FB4495"/>
    <w:rsid w:val="00FB450F"/>
    <w:rsid w:val="00FB4625"/>
    <w:rsid w:val="00FB46B1"/>
    <w:rsid w:val="00FB46DB"/>
    <w:rsid w:val="00FB4733"/>
    <w:rsid w:val="00FB4816"/>
    <w:rsid w:val="00FB4822"/>
    <w:rsid w:val="00FB487A"/>
    <w:rsid w:val="00FB4B53"/>
    <w:rsid w:val="00FB4B65"/>
    <w:rsid w:val="00FB4B71"/>
    <w:rsid w:val="00FB4B8C"/>
    <w:rsid w:val="00FB4D16"/>
    <w:rsid w:val="00FB4D18"/>
    <w:rsid w:val="00FB4D3B"/>
    <w:rsid w:val="00FB4D4F"/>
    <w:rsid w:val="00FB4EDA"/>
    <w:rsid w:val="00FB4F8C"/>
    <w:rsid w:val="00FB4FB6"/>
    <w:rsid w:val="00FB50AF"/>
    <w:rsid w:val="00FB50BC"/>
    <w:rsid w:val="00FB512B"/>
    <w:rsid w:val="00FB51CD"/>
    <w:rsid w:val="00FB5289"/>
    <w:rsid w:val="00FB5341"/>
    <w:rsid w:val="00FB5350"/>
    <w:rsid w:val="00FB5375"/>
    <w:rsid w:val="00FB54BB"/>
    <w:rsid w:val="00FB554D"/>
    <w:rsid w:val="00FB55B0"/>
    <w:rsid w:val="00FB5655"/>
    <w:rsid w:val="00FB56B9"/>
    <w:rsid w:val="00FB574D"/>
    <w:rsid w:val="00FB5850"/>
    <w:rsid w:val="00FB5A02"/>
    <w:rsid w:val="00FB5A4C"/>
    <w:rsid w:val="00FB5AC0"/>
    <w:rsid w:val="00FB5B65"/>
    <w:rsid w:val="00FB5BB0"/>
    <w:rsid w:val="00FB5BB3"/>
    <w:rsid w:val="00FB5D3E"/>
    <w:rsid w:val="00FB5DB6"/>
    <w:rsid w:val="00FB5F95"/>
    <w:rsid w:val="00FB5F9B"/>
    <w:rsid w:val="00FB60F7"/>
    <w:rsid w:val="00FB6171"/>
    <w:rsid w:val="00FB62D7"/>
    <w:rsid w:val="00FB6492"/>
    <w:rsid w:val="00FB663E"/>
    <w:rsid w:val="00FB664D"/>
    <w:rsid w:val="00FB66AC"/>
    <w:rsid w:val="00FB67D0"/>
    <w:rsid w:val="00FB67D7"/>
    <w:rsid w:val="00FB67DB"/>
    <w:rsid w:val="00FB680A"/>
    <w:rsid w:val="00FB6870"/>
    <w:rsid w:val="00FB687F"/>
    <w:rsid w:val="00FB6969"/>
    <w:rsid w:val="00FB6CD6"/>
    <w:rsid w:val="00FB6D0B"/>
    <w:rsid w:val="00FB6D55"/>
    <w:rsid w:val="00FB6D6F"/>
    <w:rsid w:val="00FB6DB0"/>
    <w:rsid w:val="00FB6DF9"/>
    <w:rsid w:val="00FB6E73"/>
    <w:rsid w:val="00FB6ECD"/>
    <w:rsid w:val="00FB7168"/>
    <w:rsid w:val="00FB72CE"/>
    <w:rsid w:val="00FB7345"/>
    <w:rsid w:val="00FB7448"/>
    <w:rsid w:val="00FB745D"/>
    <w:rsid w:val="00FB746F"/>
    <w:rsid w:val="00FB7664"/>
    <w:rsid w:val="00FB76E4"/>
    <w:rsid w:val="00FB784A"/>
    <w:rsid w:val="00FB7880"/>
    <w:rsid w:val="00FB795F"/>
    <w:rsid w:val="00FB7A12"/>
    <w:rsid w:val="00FB7BBB"/>
    <w:rsid w:val="00FB7DF4"/>
    <w:rsid w:val="00FB7E34"/>
    <w:rsid w:val="00FB7EA7"/>
    <w:rsid w:val="00FB7FBA"/>
    <w:rsid w:val="00FC0119"/>
    <w:rsid w:val="00FC0140"/>
    <w:rsid w:val="00FC01E8"/>
    <w:rsid w:val="00FC034F"/>
    <w:rsid w:val="00FC03E8"/>
    <w:rsid w:val="00FC04B5"/>
    <w:rsid w:val="00FC054F"/>
    <w:rsid w:val="00FC05EB"/>
    <w:rsid w:val="00FC05F7"/>
    <w:rsid w:val="00FC0636"/>
    <w:rsid w:val="00FC063D"/>
    <w:rsid w:val="00FC0733"/>
    <w:rsid w:val="00FC07D0"/>
    <w:rsid w:val="00FC0843"/>
    <w:rsid w:val="00FC0943"/>
    <w:rsid w:val="00FC097B"/>
    <w:rsid w:val="00FC0A15"/>
    <w:rsid w:val="00FC0A32"/>
    <w:rsid w:val="00FC0ACB"/>
    <w:rsid w:val="00FC0BA0"/>
    <w:rsid w:val="00FC0EC5"/>
    <w:rsid w:val="00FC0EFD"/>
    <w:rsid w:val="00FC0F38"/>
    <w:rsid w:val="00FC0F4F"/>
    <w:rsid w:val="00FC0F51"/>
    <w:rsid w:val="00FC100A"/>
    <w:rsid w:val="00FC113C"/>
    <w:rsid w:val="00FC1172"/>
    <w:rsid w:val="00FC11FD"/>
    <w:rsid w:val="00FC1319"/>
    <w:rsid w:val="00FC135D"/>
    <w:rsid w:val="00FC13D9"/>
    <w:rsid w:val="00FC14CA"/>
    <w:rsid w:val="00FC1503"/>
    <w:rsid w:val="00FC1580"/>
    <w:rsid w:val="00FC15A6"/>
    <w:rsid w:val="00FC1640"/>
    <w:rsid w:val="00FC16DE"/>
    <w:rsid w:val="00FC190D"/>
    <w:rsid w:val="00FC1955"/>
    <w:rsid w:val="00FC1A3D"/>
    <w:rsid w:val="00FC1AA1"/>
    <w:rsid w:val="00FC1AD1"/>
    <w:rsid w:val="00FC1C0B"/>
    <w:rsid w:val="00FC1CBF"/>
    <w:rsid w:val="00FC1D11"/>
    <w:rsid w:val="00FC1D4B"/>
    <w:rsid w:val="00FC1E65"/>
    <w:rsid w:val="00FC201F"/>
    <w:rsid w:val="00FC20F0"/>
    <w:rsid w:val="00FC238E"/>
    <w:rsid w:val="00FC23AB"/>
    <w:rsid w:val="00FC240F"/>
    <w:rsid w:val="00FC24A6"/>
    <w:rsid w:val="00FC24F1"/>
    <w:rsid w:val="00FC25C9"/>
    <w:rsid w:val="00FC25F2"/>
    <w:rsid w:val="00FC265E"/>
    <w:rsid w:val="00FC27EB"/>
    <w:rsid w:val="00FC2892"/>
    <w:rsid w:val="00FC2931"/>
    <w:rsid w:val="00FC2932"/>
    <w:rsid w:val="00FC2A32"/>
    <w:rsid w:val="00FC2D28"/>
    <w:rsid w:val="00FC2D43"/>
    <w:rsid w:val="00FC2D52"/>
    <w:rsid w:val="00FC2EA4"/>
    <w:rsid w:val="00FC2EC5"/>
    <w:rsid w:val="00FC2ECC"/>
    <w:rsid w:val="00FC2FC1"/>
    <w:rsid w:val="00FC3030"/>
    <w:rsid w:val="00FC303D"/>
    <w:rsid w:val="00FC3075"/>
    <w:rsid w:val="00FC307D"/>
    <w:rsid w:val="00FC308B"/>
    <w:rsid w:val="00FC316B"/>
    <w:rsid w:val="00FC3247"/>
    <w:rsid w:val="00FC328D"/>
    <w:rsid w:val="00FC32B1"/>
    <w:rsid w:val="00FC3408"/>
    <w:rsid w:val="00FC342E"/>
    <w:rsid w:val="00FC354D"/>
    <w:rsid w:val="00FC35A4"/>
    <w:rsid w:val="00FC36B9"/>
    <w:rsid w:val="00FC370B"/>
    <w:rsid w:val="00FC3737"/>
    <w:rsid w:val="00FC387F"/>
    <w:rsid w:val="00FC388F"/>
    <w:rsid w:val="00FC3A51"/>
    <w:rsid w:val="00FC3AA5"/>
    <w:rsid w:val="00FC3AFE"/>
    <w:rsid w:val="00FC3ED0"/>
    <w:rsid w:val="00FC3F6D"/>
    <w:rsid w:val="00FC3F7F"/>
    <w:rsid w:val="00FC3FD4"/>
    <w:rsid w:val="00FC4135"/>
    <w:rsid w:val="00FC415C"/>
    <w:rsid w:val="00FC4207"/>
    <w:rsid w:val="00FC43C7"/>
    <w:rsid w:val="00FC4405"/>
    <w:rsid w:val="00FC4500"/>
    <w:rsid w:val="00FC45DB"/>
    <w:rsid w:val="00FC45DC"/>
    <w:rsid w:val="00FC45FD"/>
    <w:rsid w:val="00FC472D"/>
    <w:rsid w:val="00FC4877"/>
    <w:rsid w:val="00FC4A9A"/>
    <w:rsid w:val="00FC4B23"/>
    <w:rsid w:val="00FC4BEE"/>
    <w:rsid w:val="00FC4C25"/>
    <w:rsid w:val="00FC4CA5"/>
    <w:rsid w:val="00FC4CC8"/>
    <w:rsid w:val="00FC4CFC"/>
    <w:rsid w:val="00FC4D1F"/>
    <w:rsid w:val="00FC4D60"/>
    <w:rsid w:val="00FC4DA4"/>
    <w:rsid w:val="00FC4DF9"/>
    <w:rsid w:val="00FC4E80"/>
    <w:rsid w:val="00FC5033"/>
    <w:rsid w:val="00FC5079"/>
    <w:rsid w:val="00FC5205"/>
    <w:rsid w:val="00FC5452"/>
    <w:rsid w:val="00FC54B8"/>
    <w:rsid w:val="00FC5558"/>
    <w:rsid w:val="00FC55DC"/>
    <w:rsid w:val="00FC561B"/>
    <w:rsid w:val="00FC56BC"/>
    <w:rsid w:val="00FC56DC"/>
    <w:rsid w:val="00FC57C0"/>
    <w:rsid w:val="00FC5853"/>
    <w:rsid w:val="00FC58AA"/>
    <w:rsid w:val="00FC59B6"/>
    <w:rsid w:val="00FC5A26"/>
    <w:rsid w:val="00FC5A8E"/>
    <w:rsid w:val="00FC5C18"/>
    <w:rsid w:val="00FC5D56"/>
    <w:rsid w:val="00FC5D70"/>
    <w:rsid w:val="00FC5E47"/>
    <w:rsid w:val="00FC5E70"/>
    <w:rsid w:val="00FC5E77"/>
    <w:rsid w:val="00FC5EB3"/>
    <w:rsid w:val="00FC5F39"/>
    <w:rsid w:val="00FC5FC6"/>
    <w:rsid w:val="00FC60B5"/>
    <w:rsid w:val="00FC6246"/>
    <w:rsid w:val="00FC6290"/>
    <w:rsid w:val="00FC62A4"/>
    <w:rsid w:val="00FC6313"/>
    <w:rsid w:val="00FC6439"/>
    <w:rsid w:val="00FC6473"/>
    <w:rsid w:val="00FC6478"/>
    <w:rsid w:val="00FC659F"/>
    <w:rsid w:val="00FC6653"/>
    <w:rsid w:val="00FC6867"/>
    <w:rsid w:val="00FC687F"/>
    <w:rsid w:val="00FC69A0"/>
    <w:rsid w:val="00FC69CA"/>
    <w:rsid w:val="00FC6A0A"/>
    <w:rsid w:val="00FC6A3F"/>
    <w:rsid w:val="00FC6A74"/>
    <w:rsid w:val="00FC6B3E"/>
    <w:rsid w:val="00FC6BBA"/>
    <w:rsid w:val="00FC6C43"/>
    <w:rsid w:val="00FC6DF2"/>
    <w:rsid w:val="00FC6E6B"/>
    <w:rsid w:val="00FC6EC6"/>
    <w:rsid w:val="00FC7007"/>
    <w:rsid w:val="00FC70C6"/>
    <w:rsid w:val="00FC740D"/>
    <w:rsid w:val="00FC74B6"/>
    <w:rsid w:val="00FC74BF"/>
    <w:rsid w:val="00FC7507"/>
    <w:rsid w:val="00FC7684"/>
    <w:rsid w:val="00FC76C1"/>
    <w:rsid w:val="00FC7778"/>
    <w:rsid w:val="00FC7846"/>
    <w:rsid w:val="00FC79B1"/>
    <w:rsid w:val="00FC7A01"/>
    <w:rsid w:val="00FC7A66"/>
    <w:rsid w:val="00FC7A9C"/>
    <w:rsid w:val="00FC7B3C"/>
    <w:rsid w:val="00FC7CA4"/>
    <w:rsid w:val="00FC7D71"/>
    <w:rsid w:val="00FC7DF7"/>
    <w:rsid w:val="00FC7E80"/>
    <w:rsid w:val="00FC7F9C"/>
    <w:rsid w:val="00FD0001"/>
    <w:rsid w:val="00FD002B"/>
    <w:rsid w:val="00FD004D"/>
    <w:rsid w:val="00FD005B"/>
    <w:rsid w:val="00FD00F3"/>
    <w:rsid w:val="00FD0104"/>
    <w:rsid w:val="00FD0171"/>
    <w:rsid w:val="00FD01D7"/>
    <w:rsid w:val="00FD0295"/>
    <w:rsid w:val="00FD02B2"/>
    <w:rsid w:val="00FD02CD"/>
    <w:rsid w:val="00FD02E2"/>
    <w:rsid w:val="00FD02ED"/>
    <w:rsid w:val="00FD0351"/>
    <w:rsid w:val="00FD0388"/>
    <w:rsid w:val="00FD0439"/>
    <w:rsid w:val="00FD044F"/>
    <w:rsid w:val="00FD045A"/>
    <w:rsid w:val="00FD050C"/>
    <w:rsid w:val="00FD065B"/>
    <w:rsid w:val="00FD06F0"/>
    <w:rsid w:val="00FD0793"/>
    <w:rsid w:val="00FD084E"/>
    <w:rsid w:val="00FD0864"/>
    <w:rsid w:val="00FD08E7"/>
    <w:rsid w:val="00FD0A1E"/>
    <w:rsid w:val="00FD0A3F"/>
    <w:rsid w:val="00FD0B68"/>
    <w:rsid w:val="00FD0BEB"/>
    <w:rsid w:val="00FD0BFC"/>
    <w:rsid w:val="00FD0C7F"/>
    <w:rsid w:val="00FD0CDB"/>
    <w:rsid w:val="00FD0D71"/>
    <w:rsid w:val="00FD0DF7"/>
    <w:rsid w:val="00FD0E8F"/>
    <w:rsid w:val="00FD0EB2"/>
    <w:rsid w:val="00FD0EF0"/>
    <w:rsid w:val="00FD0F14"/>
    <w:rsid w:val="00FD1000"/>
    <w:rsid w:val="00FD100F"/>
    <w:rsid w:val="00FD110D"/>
    <w:rsid w:val="00FD119B"/>
    <w:rsid w:val="00FD11C3"/>
    <w:rsid w:val="00FD1276"/>
    <w:rsid w:val="00FD12D6"/>
    <w:rsid w:val="00FD13A1"/>
    <w:rsid w:val="00FD167E"/>
    <w:rsid w:val="00FD17E0"/>
    <w:rsid w:val="00FD187F"/>
    <w:rsid w:val="00FD1948"/>
    <w:rsid w:val="00FD19BA"/>
    <w:rsid w:val="00FD1B13"/>
    <w:rsid w:val="00FD1B3D"/>
    <w:rsid w:val="00FD1C0C"/>
    <w:rsid w:val="00FD1C7D"/>
    <w:rsid w:val="00FD1CDE"/>
    <w:rsid w:val="00FD1D41"/>
    <w:rsid w:val="00FD1EDD"/>
    <w:rsid w:val="00FD1F3C"/>
    <w:rsid w:val="00FD1FAF"/>
    <w:rsid w:val="00FD1FF3"/>
    <w:rsid w:val="00FD2115"/>
    <w:rsid w:val="00FD21BA"/>
    <w:rsid w:val="00FD227B"/>
    <w:rsid w:val="00FD22A8"/>
    <w:rsid w:val="00FD22B3"/>
    <w:rsid w:val="00FD22C8"/>
    <w:rsid w:val="00FD22EC"/>
    <w:rsid w:val="00FD2714"/>
    <w:rsid w:val="00FD2845"/>
    <w:rsid w:val="00FD28B4"/>
    <w:rsid w:val="00FD28E1"/>
    <w:rsid w:val="00FD297C"/>
    <w:rsid w:val="00FD2A9F"/>
    <w:rsid w:val="00FD2AAE"/>
    <w:rsid w:val="00FD2AB7"/>
    <w:rsid w:val="00FD2B65"/>
    <w:rsid w:val="00FD2BD1"/>
    <w:rsid w:val="00FD2BEB"/>
    <w:rsid w:val="00FD2C37"/>
    <w:rsid w:val="00FD2D13"/>
    <w:rsid w:val="00FD2D8A"/>
    <w:rsid w:val="00FD2DEE"/>
    <w:rsid w:val="00FD2EDC"/>
    <w:rsid w:val="00FD3045"/>
    <w:rsid w:val="00FD3163"/>
    <w:rsid w:val="00FD3192"/>
    <w:rsid w:val="00FD3300"/>
    <w:rsid w:val="00FD3435"/>
    <w:rsid w:val="00FD34DF"/>
    <w:rsid w:val="00FD352D"/>
    <w:rsid w:val="00FD367E"/>
    <w:rsid w:val="00FD36D1"/>
    <w:rsid w:val="00FD3804"/>
    <w:rsid w:val="00FD3849"/>
    <w:rsid w:val="00FD386E"/>
    <w:rsid w:val="00FD3874"/>
    <w:rsid w:val="00FD3947"/>
    <w:rsid w:val="00FD3AA7"/>
    <w:rsid w:val="00FD3AD7"/>
    <w:rsid w:val="00FD3B1F"/>
    <w:rsid w:val="00FD3C55"/>
    <w:rsid w:val="00FD3CF2"/>
    <w:rsid w:val="00FD3D36"/>
    <w:rsid w:val="00FD3DC2"/>
    <w:rsid w:val="00FD4106"/>
    <w:rsid w:val="00FD41AB"/>
    <w:rsid w:val="00FD41E0"/>
    <w:rsid w:val="00FD4273"/>
    <w:rsid w:val="00FD4477"/>
    <w:rsid w:val="00FD466D"/>
    <w:rsid w:val="00FD476B"/>
    <w:rsid w:val="00FD47B6"/>
    <w:rsid w:val="00FD4811"/>
    <w:rsid w:val="00FD488E"/>
    <w:rsid w:val="00FD48C4"/>
    <w:rsid w:val="00FD4974"/>
    <w:rsid w:val="00FD4B8B"/>
    <w:rsid w:val="00FD4BDB"/>
    <w:rsid w:val="00FD4C9C"/>
    <w:rsid w:val="00FD4D25"/>
    <w:rsid w:val="00FD4D40"/>
    <w:rsid w:val="00FD4D5B"/>
    <w:rsid w:val="00FD4E08"/>
    <w:rsid w:val="00FD4E0F"/>
    <w:rsid w:val="00FD4E7B"/>
    <w:rsid w:val="00FD4ED7"/>
    <w:rsid w:val="00FD4ED8"/>
    <w:rsid w:val="00FD5008"/>
    <w:rsid w:val="00FD506C"/>
    <w:rsid w:val="00FD509C"/>
    <w:rsid w:val="00FD5119"/>
    <w:rsid w:val="00FD512D"/>
    <w:rsid w:val="00FD5283"/>
    <w:rsid w:val="00FD528C"/>
    <w:rsid w:val="00FD52CA"/>
    <w:rsid w:val="00FD5345"/>
    <w:rsid w:val="00FD537F"/>
    <w:rsid w:val="00FD54F5"/>
    <w:rsid w:val="00FD550F"/>
    <w:rsid w:val="00FD55EC"/>
    <w:rsid w:val="00FD567B"/>
    <w:rsid w:val="00FD569D"/>
    <w:rsid w:val="00FD5813"/>
    <w:rsid w:val="00FD581D"/>
    <w:rsid w:val="00FD582D"/>
    <w:rsid w:val="00FD5874"/>
    <w:rsid w:val="00FD5901"/>
    <w:rsid w:val="00FD5986"/>
    <w:rsid w:val="00FD5997"/>
    <w:rsid w:val="00FD5A5D"/>
    <w:rsid w:val="00FD5A69"/>
    <w:rsid w:val="00FD5A98"/>
    <w:rsid w:val="00FD5C1B"/>
    <w:rsid w:val="00FD5C55"/>
    <w:rsid w:val="00FD5DFC"/>
    <w:rsid w:val="00FD5E1C"/>
    <w:rsid w:val="00FD5ED2"/>
    <w:rsid w:val="00FD5ED5"/>
    <w:rsid w:val="00FD5EE2"/>
    <w:rsid w:val="00FD5F03"/>
    <w:rsid w:val="00FD5F60"/>
    <w:rsid w:val="00FD5F77"/>
    <w:rsid w:val="00FD5F7E"/>
    <w:rsid w:val="00FD5FFF"/>
    <w:rsid w:val="00FD604C"/>
    <w:rsid w:val="00FD60CC"/>
    <w:rsid w:val="00FD6132"/>
    <w:rsid w:val="00FD619C"/>
    <w:rsid w:val="00FD623B"/>
    <w:rsid w:val="00FD62AE"/>
    <w:rsid w:val="00FD62D3"/>
    <w:rsid w:val="00FD6433"/>
    <w:rsid w:val="00FD64E5"/>
    <w:rsid w:val="00FD64E7"/>
    <w:rsid w:val="00FD6547"/>
    <w:rsid w:val="00FD6585"/>
    <w:rsid w:val="00FD6659"/>
    <w:rsid w:val="00FD66B3"/>
    <w:rsid w:val="00FD674F"/>
    <w:rsid w:val="00FD68D5"/>
    <w:rsid w:val="00FD6904"/>
    <w:rsid w:val="00FD6914"/>
    <w:rsid w:val="00FD6A5C"/>
    <w:rsid w:val="00FD6A68"/>
    <w:rsid w:val="00FD6AD7"/>
    <w:rsid w:val="00FD6B30"/>
    <w:rsid w:val="00FD6C21"/>
    <w:rsid w:val="00FD6C86"/>
    <w:rsid w:val="00FD6E6D"/>
    <w:rsid w:val="00FD6F04"/>
    <w:rsid w:val="00FD6F57"/>
    <w:rsid w:val="00FD6F84"/>
    <w:rsid w:val="00FD7133"/>
    <w:rsid w:val="00FD71BA"/>
    <w:rsid w:val="00FD732B"/>
    <w:rsid w:val="00FD73D9"/>
    <w:rsid w:val="00FD73FD"/>
    <w:rsid w:val="00FD74F8"/>
    <w:rsid w:val="00FD75F4"/>
    <w:rsid w:val="00FD762D"/>
    <w:rsid w:val="00FD7707"/>
    <w:rsid w:val="00FD7730"/>
    <w:rsid w:val="00FD7735"/>
    <w:rsid w:val="00FD77B1"/>
    <w:rsid w:val="00FD794E"/>
    <w:rsid w:val="00FD7963"/>
    <w:rsid w:val="00FD7ABE"/>
    <w:rsid w:val="00FD7AD8"/>
    <w:rsid w:val="00FD7B6C"/>
    <w:rsid w:val="00FD7B9C"/>
    <w:rsid w:val="00FD7C8F"/>
    <w:rsid w:val="00FD7CFA"/>
    <w:rsid w:val="00FD7D1B"/>
    <w:rsid w:val="00FD7DB4"/>
    <w:rsid w:val="00FD7E36"/>
    <w:rsid w:val="00FD7EA8"/>
    <w:rsid w:val="00FD7EBD"/>
    <w:rsid w:val="00FD7F33"/>
    <w:rsid w:val="00FE0011"/>
    <w:rsid w:val="00FE0047"/>
    <w:rsid w:val="00FE006C"/>
    <w:rsid w:val="00FE0246"/>
    <w:rsid w:val="00FE0260"/>
    <w:rsid w:val="00FE02AE"/>
    <w:rsid w:val="00FE03B5"/>
    <w:rsid w:val="00FE03CB"/>
    <w:rsid w:val="00FE0520"/>
    <w:rsid w:val="00FE059F"/>
    <w:rsid w:val="00FE05E4"/>
    <w:rsid w:val="00FE08C6"/>
    <w:rsid w:val="00FE0933"/>
    <w:rsid w:val="00FE098B"/>
    <w:rsid w:val="00FE0ABB"/>
    <w:rsid w:val="00FE0B68"/>
    <w:rsid w:val="00FE0B9F"/>
    <w:rsid w:val="00FE0DB8"/>
    <w:rsid w:val="00FE0DC8"/>
    <w:rsid w:val="00FE0EA5"/>
    <w:rsid w:val="00FE0F4A"/>
    <w:rsid w:val="00FE0FB4"/>
    <w:rsid w:val="00FE0FB9"/>
    <w:rsid w:val="00FE0FD0"/>
    <w:rsid w:val="00FE0FF8"/>
    <w:rsid w:val="00FE106A"/>
    <w:rsid w:val="00FE11E9"/>
    <w:rsid w:val="00FE11EE"/>
    <w:rsid w:val="00FE1235"/>
    <w:rsid w:val="00FE12AA"/>
    <w:rsid w:val="00FE140C"/>
    <w:rsid w:val="00FE1492"/>
    <w:rsid w:val="00FE1584"/>
    <w:rsid w:val="00FE1591"/>
    <w:rsid w:val="00FE15A0"/>
    <w:rsid w:val="00FE16F2"/>
    <w:rsid w:val="00FE1730"/>
    <w:rsid w:val="00FE1797"/>
    <w:rsid w:val="00FE185F"/>
    <w:rsid w:val="00FE18CF"/>
    <w:rsid w:val="00FE18E9"/>
    <w:rsid w:val="00FE1907"/>
    <w:rsid w:val="00FE1AB8"/>
    <w:rsid w:val="00FE1AD9"/>
    <w:rsid w:val="00FE1AF4"/>
    <w:rsid w:val="00FE1B55"/>
    <w:rsid w:val="00FE1CFE"/>
    <w:rsid w:val="00FE1DCF"/>
    <w:rsid w:val="00FE1E03"/>
    <w:rsid w:val="00FE1E18"/>
    <w:rsid w:val="00FE1FB3"/>
    <w:rsid w:val="00FE1FE0"/>
    <w:rsid w:val="00FE2011"/>
    <w:rsid w:val="00FE203E"/>
    <w:rsid w:val="00FE20EF"/>
    <w:rsid w:val="00FE2174"/>
    <w:rsid w:val="00FE21F9"/>
    <w:rsid w:val="00FE228F"/>
    <w:rsid w:val="00FE22B3"/>
    <w:rsid w:val="00FE2403"/>
    <w:rsid w:val="00FE24E1"/>
    <w:rsid w:val="00FE24FF"/>
    <w:rsid w:val="00FE251E"/>
    <w:rsid w:val="00FE255A"/>
    <w:rsid w:val="00FE25C1"/>
    <w:rsid w:val="00FE2661"/>
    <w:rsid w:val="00FE26EA"/>
    <w:rsid w:val="00FE2744"/>
    <w:rsid w:val="00FE280D"/>
    <w:rsid w:val="00FE2888"/>
    <w:rsid w:val="00FE2950"/>
    <w:rsid w:val="00FE2AD9"/>
    <w:rsid w:val="00FE2CC0"/>
    <w:rsid w:val="00FE2CF8"/>
    <w:rsid w:val="00FE2D3B"/>
    <w:rsid w:val="00FE2D63"/>
    <w:rsid w:val="00FE2D7D"/>
    <w:rsid w:val="00FE2EDF"/>
    <w:rsid w:val="00FE3006"/>
    <w:rsid w:val="00FE304A"/>
    <w:rsid w:val="00FE3102"/>
    <w:rsid w:val="00FE3453"/>
    <w:rsid w:val="00FE35DF"/>
    <w:rsid w:val="00FE368A"/>
    <w:rsid w:val="00FE36C7"/>
    <w:rsid w:val="00FE36D5"/>
    <w:rsid w:val="00FE372B"/>
    <w:rsid w:val="00FE3756"/>
    <w:rsid w:val="00FE37A1"/>
    <w:rsid w:val="00FE383F"/>
    <w:rsid w:val="00FE3896"/>
    <w:rsid w:val="00FE38B6"/>
    <w:rsid w:val="00FE38C5"/>
    <w:rsid w:val="00FE39D9"/>
    <w:rsid w:val="00FE3A9B"/>
    <w:rsid w:val="00FE3B45"/>
    <w:rsid w:val="00FE3B55"/>
    <w:rsid w:val="00FE3C07"/>
    <w:rsid w:val="00FE3D23"/>
    <w:rsid w:val="00FE3D52"/>
    <w:rsid w:val="00FE3D81"/>
    <w:rsid w:val="00FE3F67"/>
    <w:rsid w:val="00FE3FAE"/>
    <w:rsid w:val="00FE3FC2"/>
    <w:rsid w:val="00FE4199"/>
    <w:rsid w:val="00FE419D"/>
    <w:rsid w:val="00FE41D4"/>
    <w:rsid w:val="00FE42C5"/>
    <w:rsid w:val="00FE42DF"/>
    <w:rsid w:val="00FE44BF"/>
    <w:rsid w:val="00FE45D7"/>
    <w:rsid w:val="00FE4779"/>
    <w:rsid w:val="00FE4795"/>
    <w:rsid w:val="00FE480B"/>
    <w:rsid w:val="00FE493A"/>
    <w:rsid w:val="00FE49A4"/>
    <w:rsid w:val="00FE49A9"/>
    <w:rsid w:val="00FE49B3"/>
    <w:rsid w:val="00FE4A9E"/>
    <w:rsid w:val="00FE4BAE"/>
    <w:rsid w:val="00FE4C04"/>
    <w:rsid w:val="00FE4C06"/>
    <w:rsid w:val="00FE4C82"/>
    <w:rsid w:val="00FE4CD1"/>
    <w:rsid w:val="00FE4D03"/>
    <w:rsid w:val="00FE4D9D"/>
    <w:rsid w:val="00FE4FEC"/>
    <w:rsid w:val="00FE52A5"/>
    <w:rsid w:val="00FE53A2"/>
    <w:rsid w:val="00FE53CE"/>
    <w:rsid w:val="00FE556A"/>
    <w:rsid w:val="00FE5624"/>
    <w:rsid w:val="00FE568A"/>
    <w:rsid w:val="00FE576D"/>
    <w:rsid w:val="00FE5895"/>
    <w:rsid w:val="00FE5955"/>
    <w:rsid w:val="00FE59BA"/>
    <w:rsid w:val="00FE5A7A"/>
    <w:rsid w:val="00FE5B25"/>
    <w:rsid w:val="00FE5BA5"/>
    <w:rsid w:val="00FE5C0B"/>
    <w:rsid w:val="00FE5C39"/>
    <w:rsid w:val="00FE5CD2"/>
    <w:rsid w:val="00FE5E2B"/>
    <w:rsid w:val="00FE5E33"/>
    <w:rsid w:val="00FE5E7A"/>
    <w:rsid w:val="00FE5EEE"/>
    <w:rsid w:val="00FE5EF6"/>
    <w:rsid w:val="00FE5F65"/>
    <w:rsid w:val="00FE604A"/>
    <w:rsid w:val="00FE6051"/>
    <w:rsid w:val="00FE6078"/>
    <w:rsid w:val="00FE617A"/>
    <w:rsid w:val="00FE6392"/>
    <w:rsid w:val="00FE6396"/>
    <w:rsid w:val="00FE6400"/>
    <w:rsid w:val="00FE6512"/>
    <w:rsid w:val="00FE6527"/>
    <w:rsid w:val="00FE6544"/>
    <w:rsid w:val="00FE65CF"/>
    <w:rsid w:val="00FE66E6"/>
    <w:rsid w:val="00FE6881"/>
    <w:rsid w:val="00FE68C2"/>
    <w:rsid w:val="00FE68D2"/>
    <w:rsid w:val="00FE6A13"/>
    <w:rsid w:val="00FE6AA0"/>
    <w:rsid w:val="00FE6AA9"/>
    <w:rsid w:val="00FE6AF5"/>
    <w:rsid w:val="00FE6B9C"/>
    <w:rsid w:val="00FE6BE2"/>
    <w:rsid w:val="00FE6CA8"/>
    <w:rsid w:val="00FE6CD7"/>
    <w:rsid w:val="00FE6CE4"/>
    <w:rsid w:val="00FE6D4F"/>
    <w:rsid w:val="00FE6D85"/>
    <w:rsid w:val="00FE6DBB"/>
    <w:rsid w:val="00FE6DF6"/>
    <w:rsid w:val="00FE6EB2"/>
    <w:rsid w:val="00FE7076"/>
    <w:rsid w:val="00FE71A6"/>
    <w:rsid w:val="00FE7272"/>
    <w:rsid w:val="00FE72E7"/>
    <w:rsid w:val="00FE7326"/>
    <w:rsid w:val="00FE7367"/>
    <w:rsid w:val="00FE739E"/>
    <w:rsid w:val="00FE73B9"/>
    <w:rsid w:val="00FE73C5"/>
    <w:rsid w:val="00FE744F"/>
    <w:rsid w:val="00FE757D"/>
    <w:rsid w:val="00FE75AA"/>
    <w:rsid w:val="00FE7608"/>
    <w:rsid w:val="00FE7681"/>
    <w:rsid w:val="00FE76F0"/>
    <w:rsid w:val="00FE778B"/>
    <w:rsid w:val="00FE780F"/>
    <w:rsid w:val="00FE78B6"/>
    <w:rsid w:val="00FE7AFF"/>
    <w:rsid w:val="00FE7CB5"/>
    <w:rsid w:val="00FE7DBF"/>
    <w:rsid w:val="00FE7DF0"/>
    <w:rsid w:val="00FE7E7E"/>
    <w:rsid w:val="00FE7EA1"/>
    <w:rsid w:val="00FE7EC2"/>
    <w:rsid w:val="00FF0007"/>
    <w:rsid w:val="00FF017D"/>
    <w:rsid w:val="00FF0193"/>
    <w:rsid w:val="00FF01ED"/>
    <w:rsid w:val="00FF026D"/>
    <w:rsid w:val="00FF02BE"/>
    <w:rsid w:val="00FF035B"/>
    <w:rsid w:val="00FF0430"/>
    <w:rsid w:val="00FF0436"/>
    <w:rsid w:val="00FF0667"/>
    <w:rsid w:val="00FF0687"/>
    <w:rsid w:val="00FF0801"/>
    <w:rsid w:val="00FF080C"/>
    <w:rsid w:val="00FF09B3"/>
    <w:rsid w:val="00FF0A45"/>
    <w:rsid w:val="00FF0B26"/>
    <w:rsid w:val="00FF0B2B"/>
    <w:rsid w:val="00FF0C2F"/>
    <w:rsid w:val="00FF0CBE"/>
    <w:rsid w:val="00FF0E71"/>
    <w:rsid w:val="00FF0ECB"/>
    <w:rsid w:val="00FF1016"/>
    <w:rsid w:val="00FF102C"/>
    <w:rsid w:val="00FF10DA"/>
    <w:rsid w:val="00FF1282"/>
    <w:rsid w:val="00FF12C5"/>
    <w:rsid w:val="00FF12F5"/>
    <w:rsid w:val="00FF13BF"/>
    <w:rsid w:val="00FF142B"/>
    <w:rsid w:val="00FF1501"/>
    <w:rsid w:val="00FF156B"/>
    <w:rsid w:val="00FF1584"/>
    <w:rsid w:val="00FF15D4"/>
    <w:rsid w:val="00FF1683"/>
    <w:rsid w:val="00FF175C"/>
    <w:rsid w:val="00FF1A6D"/>
    <w:rsid w:val="00FF1A7F"/>
    <w:rsid w:val="00FF1A91"/>
    <w:rsid w:val="00FF1B44"/>
    <w:rsid w:val="00FF1B8A"/>
    <w:rsid w:val="00FF1CB8"/>
    <w:rsid w:val="00FF1CE2"/>
    <w:rsid w:val="00FF1DF4"/>
    <w:rsid w:val="00FF1EDC"/>
    <w:rsid w:val="00FF1F4A"/>
    <w:rsid w:val="00FF2022"/>
    <w:rsid w:val="00FF209E"/>
    <w:rsid w:val="00FF20BA"/>
    <w:rsid w:val="00FF21D0"/>
    <w:rsid w:val="00FF21DC"/>
    <w:rsid w:val="00FF22D7"/>
    <w:rsid w:val="00FF250C"/>
    <w:rsid w:val="00FF251F"/>
    <w:rsid w:val="00FF2625"/>
    <w:rsid w:val="00FF262C"/>
    <w:rsid w:val="00FF26C6"/>
    <w:rsid w:val="00FF26FF"/>
    <w:rsid w:val="00FF287B"/>
    <w:rsid w:val="00FF28E2"/>
    <w:rsid w:val="00FF28E4"/>
    <w:rsid w:val="00FF28F9"/>
    <w:rsid w:val="00FF2904"/>
    <w:rsid w:val="00FF2B8E"/>
    <w:rsid w:val="00FF2BCE"/>
    <w:rsid w:val="00FF2C0F"/>
    <w:rsid w:val="00FF2CBA"/>
    <w:rsid w:val="00FF2D51"/>
    <w:rsid w:val="00FF2E09"/>
    <w:rsid w:val="00FF2E1D"/>
    <w:rsid w:val="00FF2E46"/>
    <w:rsid w:val="00FF2EA1"/>
    <w:rsid w:val="00FF2F7D"/>
    <w:rsid w:val="00FF30F3"/>
    <w:rsid w:val="00FF329D"/>
    <w:rsid w:val="00FF3311"/>
    <w:rsid w:val="00FF3355"/>
    <w:rsid w:val="00FF3380"/>
    <w:rsid w:val="00FF33A4"/>
    <w:rsid w:val="00FF34F0"/>
    <w:rsid w:val="00FF34FB"/>
    <w:rsid w:val="00FF356D"/>
    <w:rsid w:val="00FF3687"/>
    <w:rsid w:val="00FF368D"/>
    <w:rsid w:val="00FF37E0"/>
    <w:rsid w:val="00FF38F4"/>
    <w:rsid w:val="00FF3997"/>
    <w:rsid w:val="00FF3A50"/>
    <w:rsid w:val="00FF3ACE"/>
    <w:rsid w:val="00FF3C1C"/>
    <w:rsid w:val="00FF3C8A"/>
    <w:rsid w:val="00FF3D45"/>
    <w:rsid w:val="00FF3D63"/>
    <w:rsid w:val="00FF3D76"/>
    <w:rsid w:val="00FF3D84"/>
    <w:rsid w:val="00FF3DAE"/>
    <w:rsid w:val="00FF3EA2"/>
    <w:rsid w:val="00FF3EB2"/>
    <w:rsid w:val="00FF406F"/>
    <w:rsid w:val="00FF408E"/>
    <w:rsid w:val="00FF40A2"/>
    <w:rsid w:val="00FF4179"/>
    <w:rsid w:val="00FF41C4"/>
    <w:rsid w:val="00FF4285"/>
    <w:rsid w:val="00FF43AE"/>
    <w:rsid w:val="00FF4408"/>
    <w:rsid w:val="00FF4461"/>
    <w:rsid w:val="00FF4463"/>
    <w:rsid w:val="00FF44FE"/>
    <w:rsid w:val="00FF452E"/>
    <w:rsid w:val="00FF45A0"/>
    <w:rsid w:val="00FF460B"/>
    <w:rsid w:val="00FF4815"/>
    <w:rsid w:val="00FF486B"/>
    <w:rsid w:val="00FF496F"/>
    <w:rsid w:val="00FF49C3"/>
    <w:rsid w:val="00FF4A02"/>
    <w:rsid w:val="00FF4B12"/>
    <w:rsid w:val="00FF4B2E"/>
    <w:rsid w:val="00FF4BD0"/>
    <w:rsid w:val="00FF4DAC"/>
    <w:rsid w:val="00FF4DB0"/>
    <w:rsid w:val="00FF4E44"/>
    <w:rsid w:val="00FF4E47"/>
    <w:rsid w:val="00FF4E87"/>
    <w:rsid w:val="00FF4EA4"/>
    <w:rsid w:val="00FF4F16"/>
    <w:rsid w:val="00FF50EF"/>
    <w:rsid w:val="00FF515A"/>
    <w:rsid w:val="00FF51D7"/>
    <w:rsid w:val="00FF5248"/>
    <w:rsid w:val="00FF5257"/>
    <w:rsid w:val="00FF528D"/>
    <w:rsid w:val="00FF52A2"/>
    <w:rsid w:val="00FF52E8"/>
    <w:rsid w:val="00FF533B"/>
    <w:rsid w:val="00FF5495"/>
    <w:rsid w:val="00FF55E6"/>
    <w:rsid w:val="00FF5713"/>
    <w:rsid w:val="00FF5728"/>
    <w:rsid w:val="00FF5808"/>
    <w:rsid w:val="00FF5860"/>
    <w:rsid w:val="00FF59D8"/>
    <w:rsid w:val="00FF5A6F"/>
    <w:rsid w:val="00FF5CFF"/>
    <w:rsid w:val="00FF5D40"/>
    <w:rsid w:val="00FF5DCC"/>
    <w:rsid w:val="00FF5E34"/>
    <w:rsid w:val="00FF5E36"/>
    <w:rsid w:val="00FF5E65"/>
    <w:rsid w:val="00FF5EBD"/>
    <w:rsid w:val="00FF5EEF"/>
    <w:rsid w:val="00FF5FA4"/>
    <w:rsid w:val="00FF605C"/>
    <w:rsid w:val="00FF6240"/>
    <w:rsid w:val="00FF6248"/>
    <w:rsid w:val="00FF627D"/>
    <w:rsid w:val="00FF62D2"/>
    <w:rsid w:val="00FF638F"/>
    <w:rsid w:val="00FF640A"/>
    <w:rsid w:val="00FF6412"/>
    <w:rsid w:val="00FF6632"/>
    <w:rsid w:val="00FF6637"/>
    <w:rsid w:val="00FF666D"/>
    <w:rsid w:val="00FF6731"/>
    <w:rsid w:val="00FF67AE"/>
    <w:rsid w:val="00FF6839"/>
    <w:rsid w:val="00FF6888"/>
    <w:rsid w:val="00FF6A75"/>
    <w:rsid w:val="00FF6C2D"/>
    <w:rsid w:val="00FF6CAD"/>
    <w:rsid w:val="00FF6FB7"/>
    <w:rsid w:val="00FF72AF"/>
    <w:rsid w:val="00FF72DA"/>
    <w:rsid w:val="00FF731A"/>
    <w:rsid w:val="00FF7325"/>
    <w:rsid w:val="00FF7334"/>
    <w:rsid w:val="00FF73B3"/>
    <w:rsid w:val="00FF73F2"/>
    <w:rsid w:val="00FF7424"/>
    <w:rsid w:val="00FF74C7"/>
    <w:rsid w:val="00FF76C2"/>
    <w:rsid w:val="00FF7753"/>
    <w:rsid w:val="00FF787B"/>
    <w:rsid w:val="00FF79F6"/>
    <w:rsid w:val="00FF7B0E"/>
    <w:rsid w:val="00FF7BB9"/>
    <w:rsid w:val="00FF7BBF"/>
    <w:rsid w:val="00FF7C53"/>
    <w:rsid w:val="00FF7E79"/>
    <w:rsid w:val="00FF7E95"/>
    <w:rsid w:val="00FF7EAF"/>
    <w:rsid w:val="00FF7ECB"/>
    <w:rsid w:val="00FF7F11"/>
    <w:rsid w:val="00FF7F71"/>
    <w:rsid w:val="0109C070"/>
    <w:rsid w:val="010CE87E"/>
    <w:rsid w:val="011C6D03"/>
    <w:rsid w:val="011D1A67"/>
    <w:rsid w:val="012703E3"/>
    <w:rsid w:val="01296643"/>
    <w:rsid w:val="01324282"/>
    <w:rsid w:val="0135AC99"/>
    <w:rsid w:val="0138F5C5"/>
    <w:rsid w:val="01392F90"/>
    <w:rsid w:val="013982F5"/>
    <w:rsid w:val="013D857F"/>
    <w:rsid w:val="01420867"/>
    <w:rsid w:val="01465CE5"/>
    <w:rsid w:val="014CE8DE"/>
    <w:rsid w:val="015ABF1A"/>
    <w:rsid w:val="016F345A"/>
    <w:rsid w:val="0177F16C"/>
    <w:rsid w:val="017ABBFA"/>
    <w:rsid w:val="017BA1C7"/>
    <w:rsid w:val="017F4EDB"/>
    <w:rsid w:val="01833688"/>
    <w:rsid w:val="01875F99"/>
    <w:rsid w:val="01919D85"/>
    <w:rsid w:val="019D8ED9"/>
    <w:rsid w:val="019F521F"/>
    <w:rsid w:val="01A1F0D2"/>
    <w:rsid w:val="01A6C6BF"/>
    <w:rsid w:val="01A8A241"/>
    <w:rsid w:val="01B0C1F1"/>
    <w:rsid w:val="01B68672"/>
    <w:rsid w:val="01B6D5B3"/>
    <w:rsid w:val="01C518DA"/>
    <w:rsid w:val="01D561EA"/>
    <w:rsid w:val="01D6195C"/>
    <w:rsid w:val="01D73DB2"/>
    <w:rsid w:val="01DE2A95"/>
    <w:rsid w:val="01E994C1"/>
    <w:rsid w:val="01F0C1AA"/>
    <w:rsid w:val="01F2F8F0"/>
    <w:rsid w:val="01F84AA0"/>
    <w:rsid w:val="02043910"/>
    <w:rsid w:val="021A98AD"/>
    <w:rsid w:val="021BD602"/>
    <w:rsid w:val="022BF7D1"/>
    <w:rsid w:val="02433D35"/>
    <w:rsid w:val="0247E78F"/>
    <w:rsid w:val="02522E16"/>
    <w:rsid w:val="0253A639"/>
    <w:rsid w:val="02659734"/>
    <w:rsid w:val="0266C506"/>
    <w:rsid w:val="0268F4F2"/>
    <w:rsid w:val="026F6B81"/>
    <w:rsid w:val="026F9F46"/>
    <w:rsid w:val="02755625"/>
    <w:rsid w:val="0278981F"/>
    <w:rsid w:val="027D9A33"/>
    <w:rsid w:val="028F15ED"/>
    <w:rsid w:val="0297501A"/>
    <w:rsid w:val="02A0560D"/>
    <w:rsid w:val="02A7582A"/>
    <w:rsid w:val="02AD65BF"/>
    <w:rsid w:val="02B22D9D"/>
    <w:rsid w:val="02B67959"/>
    <w:rsid w:val="02B69342"/>
    <w:rsid w:val="02BCD035"/>
    <w:rsid w:val="02BEC9EE"/>
    <w:rsid w:val="02C556BE"/>
    <w:rsid w:val="02C5EFF5"/>
    <w:rsid w:val="02C68D7F"/>
    <w:rsid w:val="02C90E80"/>
    <w:rsid w:val="02E185BF"/>
    <w:rsid w:val="02EAF4AF"/>
    <w:rsid w:val="02F1918F"/>
    <w:rsid w:val="02F22269"/>
    <w:rsid w:val="02F40637"/>
    <w:rsid w:val="02FB1EC3"/>
    <w:rsid w:val="03023189"/>
    <w:rsid w:val="0303FC34"/>
    <w:rsid w:val="0309049A"/>
    <w:rsid w:val="030ACAFF"/>
    <w:rsid w:val="0311AB3F"/>
    <w:rsid w:val="03168C5B"/>
    <w:rsid w:val="031E6F01"/>
    <w:rsid w:val="0320A3E3"/>
    <w:rsid w:val="0322144E"/>
    <w:rsid w:val="032C8455"/>
    <w:rsid w:val="032F1794"/>
    <w:rsid w:val="034D8269"/>
    <w:rsid w:val="03535BBF"/>
    <w:rsid w:val="0367702F"/>
    <w:rsid w:val="036C1EAE"/>
    <w:rsid w:val="036EE200"/>
    <w:rsid w:val="03782680"/>
    <w:rsid w:val="037A4E03"/>
    <w:rsid w:val="038878BF"/>
    <w:rsid w:val="03905C8E"/>
    <w:rsid w:val="0390E9E0"/>
    <w:rsid w:val="0395190D"/>
    <w:rsid w:val="0395A4F0"/>
    <w:rsid w:val="03991C32"/>
    <w:rsid w:val="039B9276"/>
    <w:rsid w:val="03A2C2B0"/>
    <w:rsid w:val="03B6F3F3"/>
    <w:rsid w:val="03B735F4"/>
    <w:rsid w:val="03BB5551"/>
    <w:rsid w:val="03BBF39A"/>
    <w:rsid w:val="03BC9872"/>
    <w:rsid w:val="03C74423"/>
    <w:rsid w:val="03CF291B"/>
    <w:rsid w:val="03D3820D"/>
    <w:rsid w:val="03EDF888"/>
    <w:rsid w:val="03F1FD51"/>
    <w:rsid w:val="03FC7B29"/>
    <w:rsid w:val="04095049"/>
    <w:rsid w:val="040AB443"/>
    <w:rsid w:val="0414B475"/>
    <w:rsid w:val="042020E7"/>
    <w:rsid w:val="042D1467"/>
    <w:rsid w:val="04309AA5"/>
    <w:rsid w:val="043C921F"/>
    <w:rsid w:val="0456D7F9"/>
    <w:rsid w:val="04589AE3"/>
    <w:rsid w:val="0463E96F"/>
    <w:rsid w:val="0468DFEB"/>
    <w:rsid w:val="046C3B83"/>
    <w:rsid w:val="04952705"/>
    <w:rsid w:val="0497216E"/>
    <w:rsid w:val="049E4ADD"/>
    <w:rsid w:val="04A28E15"/>
    <w:rsid w:val="04A7F02C"/>
    <w:rsid w:val="04BE605B"/>
    <w:rsid w:val="04CC1399"/>
    <w:rsid w:val="04CFF9B0"/>
    <w:rsid w:val="04D6B846"/>
    <w:rsid w:val="04D934B8"/>
    <w:rsid w:val="04DB0BA6"/>
    <w:rsid w:val="04E4F3B6"/>
    <w:rsid w:val="04EBC9F5"/>
    <w:rsid w:val="04FB43C7"/>
    <w:rsid w:val="04FE3BE4"/>
    <w:rsid w:val="05104920"/>
    <w:rsid w:val="05183333"/>
    <w:rsid w:val="051BDA4D"/>
    <w:rsid w:val="051F2795"/>
    <w:rsid w:val="0524C541"/>
    <w:rsid w:val="0525260E"/>
    <w:rsid w:val="05374345"/>
    <w:rsid w:val="0542AFBE"/>
    <w:rsid w:val="05575D6A"/>
    <w:rsid w:val="055F0538"/>
    <w:rsid w:val="056221E5"/>
    <w:rsid w:val="056380C2"/>
    <w:rsid w:val="05646D5E"/>
    <w:rsid w:val="057170C4"/>
    <w:rsid w:val="05897428"/>
    <w:rsid w:val="058ACDDB"/>
    <w:rsid w:val="058ACE05"/>
    <w:rsid w:val="059906C2"/>
    <w:rsid w:val="059CE6B7"/>
    <w:rsid w:val="059D1123"/>
    <w:rsid w:val="059D7834"/>
    <w:rsid w:val="059EEDBB"/>
    <w:rsid w:val="059F13F0"/>
    <w:rsid w:val="05AFA169"/>
    <w:rsid w:val="05BCD36A"/>
    <w:rsid w:val="05C5AA6C"/>
    <w:rsid w:val="05CD9862"/>
    <w:rsid w:val="05CFF89E"/>
    <w:rsid w:val="05E4E64B"/>
    <w:rsid w:val="05E8B22E"/>
    <w:rsid w:val="05E97082"/>
    <w:rsid w:val="05EEE4FC"/>
    <w:rsid w:val="05F08B8A"/>
    <w:rsid w:val="05F377A5"/>
    <w:rsid w:val="060DC35F"/>
    <w:rsid w:val="06140348"/>
    <w:rsid w:val="061693E5"/>
    <w:rsid w:val="0618CA8D"/>
    <w:rsid w:val="061DC665"/>
    <w:rsid w:val="0628AAD5"/>
    <w:rsid w:val="062A5513"/>
    <w:rsid w:val="063333C0"/>
    <w:rsid w:val="0633D43D"/>
    <w:rsid w:val="063A4B95"/>
    <w:rsid w:val="063E7944"/>
    <w:rsid w:val="0643387C"/>
    <w:rsid w:val="0644E400"/>
    <w:rsid w:val="064D059A"/>
    <w:rsid w:val="064F1D25"/>
    <w:rsid w:val="0652971F"/>
    <w:rsid w:val="06705D0F"/>
    <w:rsid w:val="067962EB"/>
    <w:rsid w:val="067BEFC4"/>
    <w:rsid w:val="0688CAD6"/>
    <w:rsid w:val="068CCD74"/>
    <w:rsid w:val="06909BC1"/>
    <w:rsid w:val="06924751"/>
    <w:rsid w:val="0694662D"/>
    <w:rsid w:val="0696EBFE"/>
    <w:rsid w:val="06A23F8B"/>
    <w:rsid w:val="06A9A566"/>
    <w:rsid w:val="06B0DE5A"/>
    <w:rsid w:val="06B478B1"/>
    <w:rsid w:val="06B49AA1"/>
    <w:rsid w:val="06B9EB49"/>
    <w:rsid w:val="06BC97A2"/>
    <w:rsid w:val="06BD178F"/>
    <w:rsid w:val="06C66CEF"/>
    <w:rsid w:val="06C7E873"/>
    <w:rsid w:val="06D10D0A"/>
    <w:rsid w:val="06E0C8E6"/>
    <w:rsid w:val="06E92BC5"/>
    <w:rsid w:val="06EC52EC"/>
    <w:rsid w:val="06EEE4CA"/>
    <w:rsid w:val="06F1E8C9"/>
    <w:rsid w:val="06F32B0F"/>
    <w:rsid w:val="06F73C28"/>
    <w:rsid w:val="06FF1133"/>
    <w:rsid w:val="070A9B95"/>
    <w:rsid w:val="070FB686"/>
    <w:rsid w:val="070FDA45"/>
    <w:rsid w:val="0713071B"/>
    <w:rsid w:val="0714326A"/>
    <w:rsid w:val="071BF2A9"/>
    <w:rsid w:val="07246FA8"/>
    <w:rsid w:val="072C0E58"/>
    <w:rsid w:val="072FDA7A"/>
    <w:rsid w:val="07377BED"/>
    <w:rsid w:val="073C0EF4"/>
    <w:rsid w:val="074156AC"/>
    <w:rsid w:val="0741FDB6"/>
    <w:rsid w:val="074D0C62"/>
    <w:rsid w:val="074EEB91"/>
    <w:rsid w:val="0751CABE"/>
    <w:rsid w:val="0754A370"/>
    <w:rsid w:val="0754E4B6"/>
    <w:rsid w:val="075F6D90"/>
    <w:rsid w:val="07646546"/>
    <w:rsid w:val="076A663B"/>
    <w:rsid w:val="0779E6C3"/>
    <w:rsid w:val="0796A223"/>
    <w:rsid w:val="0796E6DD"/>
    <w:rsid w:val="07A52E57"/>
    <w:rsid w:val="07B9C810"/>
    <w:rsid w:val="07C0F885"/>
    <w:rsid w:val="07C43708"/>
    <w:rsid w:val="07C4BC30"/>
    <w:rsid w:val="07D15F07"/>
    <w:rsid w:val="07DB68AE"/>
    <w:rsid w:val="07DF3AD9"/>
    <w:rsid w:val="07E0F584"/>
    <w:rsid w:val="07E6182D"/>
    <w:rsid w:val="07F1770F"/>
    <w:rsid w:val="07F4FACC"/>
    <w:rsid w:val="07FB38C1"/>
    <w:rsid w:val="07FF5663"/>
    <w:rsid w:val="0802DE1E"/>
    <w:rsid w:val="08087B3E"/>
    <w:rsid w:val="0819253D"/>
    <w:rsid w:val="08210888"/>
    <w:rsid w:val="0821306B"/>
    <w:rsid w:val="0822397B"/>
    <w:rsid w:val="0823A639"/>
    <w:rsid w:val="0825ACB7"/>
    <w:rsid w:val="0828DAA9"/>
    <w:rsid w:val="082D9944"/>
    <w:rsid w:val="082FA8B6"/>
    <w:rsid w:val="08335EEE"/>
    <w:rsid w:val="0834680A"/>
    <w:rsid w:val="08421CEA"/>
    <w:rsid w:val="0847E9BC"/>
    <w:rsid w:val="084A832D"/>
    <w:rsid w:val="08631005"/>
    <w:rsid w:val="08673879"/>
    <w:rsid w:val="0882EB34"/>
    <w:rsid w:val="08944302"/>
    <w:rsid w:val="089666DD"/>
    <w:rsid w:val="08985427"/>
    <w:rsid w:val="0898ACDC"/>
    <w:rsid w:val="089A9837"/>
    <w:rsid w:val="08A789E4"/>
    <w:rsid w:val="08AA54ED"/>
    <w:rsid w:val="08AC64C4"/>
    <w:rsid w:val="08BBBB7B"/>
    <w:rsid w:val="08C0A835"/>
    <w:rsid w:val="08C1FB7F"/>
    <w:rsid w:val="08CEB146"/>
    <w:rsid w:val="08D2C1E8"/>
    <w:rsid w:val="08D41ED7"/>
    <w:rsid w:val="08E795B8"/>
    <w:rsid w:val="08EEAD69"/>
    <w:rsid w:val="08EEE98B"/>
    <w:rsid w:val="08F82601"/>
    <w:rsid w:val="08FC07F7"/>
    <w:rsid w:val="090BA10B"/>
    <w:rsid w:val="0914DFDA"/>
    <w:rsid w:val="09160F15"/>
    <w:rsid w:val="09285ED4"/>
    <w:rsid w:val="092EA1BC"/>
    <w:rsid w:val="093134FC"/>
    <w:rsid w:val="09327930"/>
    <w:rsid w:val="09331E91"/>
    <w:rsid w:val="093C3F52"/>
    <w:rsid w:val="093DB12E"/>
    <w:rsid w:val="0947BF4F"/>
    <w:rsid w:val="094F3B05"/>
    <w:rsid w:val="09514A92"/>
    <w:rsid w:val="09602708"/>
    <w:rsid w:val="096A73A1"/>
    <w:rsid w:val="096AD482"/>
    <w:rsid w:val="096D3431"/>
    <w:rsid w:val="096E2312"/>
    <w:rsid w:val="097CF9F1"/>
    <w:rsid w:val="09811C66"/>
    <w:rsid w:val="09908F76"/>
    <w:rsid w:val="0992D7D7"/>
    <w:rsid w:val="09A691C0"/>
    <w:rsid w:val="09B41F9E"/>
    <w:rsid w:val="09B767C4"/>
    <w:rsid w:val="09C61AA3"/>
    <w:rsid w:val="09C81E15"/>
    <w:rsid w:val="09E83C71"/>
    <w:rsid w:val="09EA7A63"/>
    <w:rsid w:val="09EF8D52"/>
    <w:rsid w:val="09EFCDA2"/>
    <w:rsid w:val="09F1E333"/>
    <w:rsid w:val="09F8ED0D"/>
    <w:rsid w:val="09FFC703"/>
    <w:rsid w:val="09FFEA45"/>
    <w:rsid w:val="0A03A25C"/>
    <w:rsid w:val="0A0A4895"/>
    <w:rsid w:val="0A241657"/>
    <w:rsid w:val="0A25F7B7"/>
    <w:rsid w:val="0A26F1EC"/>
    <w:rsid w:val="0A2B08C5"/>
    <w:rsid w:val="0A3342FE"/>
    <w:rsid w:val="0A33D53B"/>
    <w:rsid w:val="0A418871"/>
    <w:rsid w:val="0A419356"/>
    <w:rsid w:val="0A45A474"/>
    <w:rsid w:val="0A4A44F8"/>
    <w:rsid w:val="0A4E1DD5"/>
    <w:rsid w:val="0A5A152C"/>
    <w:rsid w:val="0A6154A4"/>
    <w:rsid w:val="0A6ADFD3"/>
    <w:rsid w:val="0A6D97FC"/>
    <w:rsid w:val="0A82442B"/>
    <w:rsid w:val="0A86C2FF"/>
    <w:rsid w:val="0A870BFC"/>
    <w:rsid w:val="0A88A261"/>
    <w:rsid w:val="0A8BBB4C"/>
    <w:rsid w:val="0A9C9E66"/>
    <w:rsid w:val="0AA46BDE"/>
    <w:rsid w:val="0AA99816"/>
    <w:rsid w:val="0AA9D92C"/>
    <w:rsid w:val="0AAEE454"/>
    <w:rsid w:val="0AAF0B84"/>
    <w:rsid w:val="0AE1A20A"/>
    <w:rsid w:val="0AE1FF30"/>
    <w:rsid w:val="0AE35A1E"/>
    <w:rsid w:val="0AE59E19"/>
    <w:rsid w:val="0AE6090F"/>
    <w:rsid w:val="0AF1E783"/>
    <w:rsid w:val="0AFA532C"/>
    <w:rsid w:val="0AFA588E"/>
    <w:rsid w:val="0AFB4D8C"/>
    <w:rsid w:val="0B1E6C26"/>
    <w:rsid w:val="0B1FDAC4"/>
    <w:rsid w:val="0B2B115D"/>
    <w:rsid w:val="0B381C1B"/>
    <w:rsid w:val="0B3B4403"/>
    <w:rsid w:val="0B3F067A"/>
    <w:rsid w:val="0B425E50"/>
    <w:rsid w:val="0B5DEB66"/>
    <w:rsid w:val="0B6EF3DA"/>
    <w:rsid w:val="0B723B21"/>
    <w:rsid w:val="0B7D7074"/>
    <w:rsid w:val="0B7F1FE3"/>
    <w:rsid w:val="0B934F8E"/>
    <w:rsid w:val="0B9BBAA6"/>
    <w:rsid w:val="0BA9385D"/>
    <w:rsid w:val="0BBA239A"/>
    <w:rsid w:val="0BC77D0E"/>
    <w:rsid w:val="0BCB4E37"/>
    <w:rsid w:val="0BD48C05"/>
    <w:rsid w:val="0BD5DB86"/>
    <w:rsid w:val="0BDBF1D0"/>
    <w:rsid w:val="0BE51B57"/>
    <w:rsid w:val="0BE87208"/>
    <w:rsid w:val="0BEE07CE"/>
    <w:rsid w:val="0BF54862"/>
    <w:rsid w:val="0BFBA277"/>
    <w:rsid w:val="0BFD2505"/>
    <w:rsid w:val="0C040471"/>
    <w:rsid w:val="0C0684C0"/>
    <w:rsid w:val="0C06F049"/>
    <w:rsid w:val="0C15F407"/>
    <w:rsid w:val="0C1FD7E1"/>
    <w:rsid w:val="0C2369CE"/>
    <w:rsid w:val="0C28DC4C"/>
    <w:rsid w:val="0C2B2861"/>
    <w:rsid w:val="0C2E1F68"/>
    <w:rsid w:val="0C3253F3"/>
    <w:rsid w:val="0C38C28A"/>
    <w:rsid w:val="0C3E1130"/>
    <w:rsid w:val="0C3E9710"/>
    <w:rsid w:val="0C3F2D51"/>
    <w:rsid w:val="0C48F47A"/>
    <w:rsid w:val="0C4BF69A"/>
    <w:rsid w:val="0C5096E3"/>
    <w:rsid w:val="0C695AC5"/>
    <w:rsid w:val="0C78AA37"/>
    <w:rsid w:val="0C78E53D"/>
    <w:rsid w:val="0C865894"/>
    <w:rsid w:val="0C8A20A3"/>
    <w:rsid w:val="0C8B226B"/>
    <w:rsid w:val="0C8E2EC3"/>
    <w:rsid w:val="0C9391DB"/>
    <w:rsid w:val="0C95694C"/>
    <w:rsid w:val="0C9AC168"/>
    <w:rsid w:val="0CA0D973"/>
    <w:rsid w:val="0CB5711A"/>
    <w:rsid w:val="0CBA6F2A"/>
    <w:rsid w:val="0CC1D8A3"/>
    <w:rsid w:val="0CC25DB6"/>
    <w:rsid w:val="0CC413BF"/>
    <w:rsid w:val="0CDAD8C6"/>
    <w:rsid w:val="0CDF3036"/>
    <w:rsid w:val="0CF1C3F9"/>
    <w:rsid w:val="0D05641C"/>
    <w:rsid w:val="0D0ACD5D"/>
    <w:rsid w:val="0D0D998F"/>
    <w:rsid w:val="0D0F3754"/>
    <w:rsid w:val="0D1174D2"/>
    <w:rsid w:val="0D156B03"/>
    <w:rsid w:val="0D197F36"/>
    <w:rsid w:val="0D1B587C"/>
    <w:rsid w:val="0D267636"/>
    <w:rsid w:val="0D28A614"/>
    <w:rsid w:val="0D2BBCF8"/>
    <w:rsid w:val="0D2FCFA9"/>
    <w:rsid w:val="0D494D21"/>
    <w:rsid w:val="0D652C9B"/>
    <w:rsid w:val="0D731CFD"/>
    <w:rsid w:val="0D7A8CEE"/>
    <w:rsid w:val="0D7B1369"/>
    <w:rsid w:val="0D87FF12"/>
    <w:rsid w:val="0D89E5D8"/>
    <w:rsid w:val="0D8EFA35"/>
    <w:rsid w:val="0D9DFE7E"/>
    <w:rsid w:val="0DA2AB5B"/>
    <w:rsid w:val="0DA6330B"/>
    <w:rsid w:val="0DACF320"/>
    <w:rsid w:val="0DAE60C8"/>
    <w:rsid w:val="0DB05F3E"/>
    <w:rsid w:val="0DB611B1"/>
    <w:rsid w:val="0DBCDC97"/>
    <w:rsid w:val="0DC25B6F"/>
    <w:rsid w:val="0DD833F1"/>
    <w:rsid w:val="0DDA53CA"/>
    <w:rsid w:val="0DDC4CD3"/>
    <w:rsid w:val="0DDD5912"/>
    <w:rsid w:val="0DF56C58"/>
    <w:rsid w:val="0DF9F075"/>
    <w:rsid w:val="0DFE399C"/>
    <w:rsid w:val="0DFEB89D"/>
    <w:rsid w:val="0E054AEE"/>
    <w:rsid w:val="0E153300"/>
    <w:rsid w:val="0E179BC3"/>
    <w:rsid w:val="0E20443A"/>
    <w:rsid w:val="0E2504F4"/>
    <w:rsid w:val="0E2B6E71"/>
    <w:rsid w:val="0E34C437"/>
    <w:rsid w:val="0E386A0E"/>
    <w:rsid w:val="0E40991C"/>
    <w:rsid w:val="0E455E1E"/>
    <w:rsid w:val="0E45DA9B"/>
    <w:rsid w:val="0E4EE89B"/>
    <w:rsid w:val="0E55A64E"/>
    <w:rsid w:val="0E56356D"/>
    <w:rsid w:val="0E5E15D1"/>
    <w:rsid w:val="0E63DD9E"/>
    <w:rsid w:val="0E64D88B"/>
    <w:rsid w:val="0E74A3B2"/>
    <w:rsid w:val="0E766074"/>
    <w:rsid w:val="0E7B9218"/>
    <w:rsid w:val="0E7C993D"/>
    <w:rsid w:val="0E8E114F"/>
    <w:rsid w:val="0E90991A"/>
    <w:rsid w:val="0E9A6776"/>
    <w:rsid w:val="0EA0D1BB"/>
    <w:rsid w:val="0EA3EA9A"/>
    <w:rsid w:val="0EAB937D"/>
    <w:rsid w:val="0EB17D22"/>
    <w:rsid w:val="0EBEE2BF"/>
    <w:rsid w:val="0ECCC80E"/>
    <w:rsid w:val="0ED59D48"/>
    <w:rsid w:val="0ED66585"/>
    <w:rsid w:val="0EDFF261"/>
    <w:rsid w:val="0EE09035"/>
    <w:rsid w:val="0EF25A44"/>
    <w:rsid w:val="0EF2D126"/>
    <w:rsid w:val="0EF559AC"/>
    <w:rsid w:val="0EF7CCEB"/>
    <w:rsid w:val="0F05DCB7"/>
    <w:rsid w:val="0F1834F2"/>
    <w:rsid w:val="0F1A07DF"/>
    <w:rsid w:val="0F1BA647"/>
    <w:rsid w:val="0F200919"/>
    <w:rsid w:val="0F4EB993"/>
    <w:rsid w:val="0F515C47"/>
    <w:rsid w:val="0F51BDA6"/>
    <w:rsid w:val="0F667F10"/>
    <w:rsid w:val="0F6AA94F"/>
    <w:rsid w:val="0F6DA8AA"/>
    <w:rsid w:val="0F74041E"/>
    <w:rsid w:val="0F7BBB6E"/>
    <w:rsid w:val="0F7D879F"/>
    <w:rsid w:val="0F80947C"/>
    <w:rsid w:val="0F93335F"/>
    <w:rsid w:val="0F94EBF5"/>
    <w:rsid w:val="0F96BB47"/>
    <w:rsid w:val="0F9C7191"/>
    <w:rsid w:val="0FA09673"/>
    <w:rsid w:val="0FA3312A"/>
    <w:rsid w:val="0FAA3FA5"/>
    <w:rsid w:val="0FBB3E30"/>
    <w:rsid w:val="0FBD71BB"/>
    <w:rsid w:val="0FC90D10"/>
    <w:rsid w:val="0FCC8227"/>
    <w:rsid w:val="0FCCA72A"/>
    <w:rsid w:val="0FD1DE44"/>
    <w:rsid w:val="0FDE280B"/>
    <w:rsid w:val="0FE671AC"/>
    <w:rsid w:val="0FEA2D33"/>
    <w:rsid w:val="0FF34685"/>
    <w:rsid w:val="0FFACB76"/>
    <w:rsid w:val="100D5C7B"/>
    <w:rsid w:val="1010F9EC"/>
    <w:rsid w:val="1012BB2B"/>
    <w:rsid w:val="1019B359"/>
    <w:rsid w:val="103E9792"/>
    <w:rsid w:val="10422EE8"/>
    <w:rsid w:val="10440CF0"/>
    <w:rsid w:val="10537FFC"/>
    <w:rsid w:val="1060E3BA"/>
    <w:rsid w:val="106F430F"/>
    <w:rsid w:val="107BBB8F"/>
    <w:rsid w:val="108A84F8"/>
    <w:rsid w:val="108CACE0"/>
    <w:rsid w:val="108E85DF"/>
    <w:rsid w:val="10979DED"/>
    <w:rsid w:val="10A83209"/>
    <w:rsid w:val="10C09ED7"/>
    <w:rsid w:val="10C51E78"/>
    <w:rsid w:val="10CE7A4B"/>
    <w:rsid w:val="10D0CC8B"/>
    <w:rsid w:val="10DDAA35"/>
    <w:rsid w:val="10EE34C4"/>
    <w:rsid w:val="10F5660D"/>
    <w:rsid w:val="10F7CB7B"/>
    <w:rsid w:val="10FE209E"/>
    <w:rsid w:val="110887A0"/>
    <w:rsid w:val="110CB408"/>
    <w:rsid w:val="111A805D"/>
    <w:rsid w:val="1123EC57"/>
    <w:rsid w:val="112F1E7B"/>
    <w:rsid w:val="11312118"/>
    <w:rsid w:val="113BC697"/>
    <w:rsid w:val="11453659"/>
    <w:rsid w:val="115FF5FA"/>
    <w:rsid w:val="1164FFA4"/>
    <w:rsid w:val="1165BE1D"/>
    <w:rsid w:val="1168778B"/>
    <w:rsid w:val="116B6F5B"/>
    <w:rsid w:val="1170ED95"/>
    <w:rsid w:val="1178D717"/>
    <w:rsid w:val="117DA0AA"/>
    <w:rsid w:val="118229C5"/>
    <w:rsid w:val="11846327"/>
    <w:rsid w:val="11A2CA9C"/>
    <w:rsid w:val="11A404F3"/>
    <w:rsid w:val="11A847A6"/>
    <w:rsid w:val="11ADBF97"/>
    <w:rsid w:val="11B332DA"/>
    <w:rsid w:val="11B501BF"/>
    <w:rsid w:val="11BA1E22"/>
    <w:rsid w:val="11C0CE10"/>
    <w:rsid w:val="11C6F30C"/>
    <w:rsid w:val="11D37695"/>
    <w:rsid w:val="11D56708"/>
    <w:rsid w:val="11D610C0"/>
    <w:rsid w:val="11DEB850"/>
    <w:rsid w:val="11EB8908"/>
    <w:rsid w:val="11ED0E70"/>
    <w:rsid w:val="11F07AB2"/>
    <w:rsid w:val="11FF2C57"/>
    <w:rsid w:val="12004AAA"/>
    <w:rsid w:val="1206E61D"/>
    <w:rsid w:val="120B9217"/>
    <w:rsid w:val="120F13E4"/>
    <w:rsid w:val="122B9187"/>
    <w:rsid w:val="122EBF70"/>
    <w:rsid w:val="12310226"/>
    <w:rsid w:val="123CB670"/>
    <w:rsid w:val="124D11E3"/>
    <w:rsid w:val="126D662E"/>
    <w:rsid w:val="128807EB"/>
    <w:rsid w:val="1290107F"/>
    <w:rsid w:val="1294F7DA"/>
    <w:rsid w:val="1297F65D"/>
    <w:rsid w:val="129896B6"/>
    <w:rsid w:val="12AF0093"/>
    <w:rsid w:val="12B810F0"/>
    <w:rsid w:val="12C69352"/>
    <w:rsid w:val="12CF5FCF"/>
    <w:rsid w:val="12D229C0"/>
    <w:rsid w:val="12DC6C0B"/>
    <w:rsid w:val="12E2FE71"/>
    <w:rsid w:val="12E8CA19"/>
    <w:rsid w:val="12EEDE35"/>
    <w:rsid w:val="12F7F986"/>
    <w:rsid w:val="130542E6"/>
    <w:rsid w:val="130B4030"/>
    <w:rsid w:val="1318D5BA"/>
    <w:rsid w:val="13332248"/>
    <w:rsid w:val="1342B1F1"/>
    <w:rsid w:val="13561980"/>
    <w:rsid w:val="13574330"/>
    <w:rsid w:val="135D1E6E"/>
    <w:rsid w:val="13782DDD"/>
    <w:rsid w:val="1384AFE8"/>
    <w:rsid w:val="13986E51"/>
    <w:rsid w:val="13A51B92"/>
    <w:rsid w:val="13CFE114"/>
    <w:rsid w:val="13D6B84B"/>
    <w:rsid w:val="13DE5C29"/>
    <w:rsid w:val="13E65230"/>
    <w:rsid w:val="13E91963"/>
    <w:rsid w:val="13EC6547"/>
    <w:rsid w:val="13ED2E09"/>
    <w:rsid w:val="13FBD708"/>
    <w:rsid w:val="13FE62AE"/>
    <w:rsid w:val="140104C4"/>
    <w:rsid w:val="140D19DF"/>
    <w:rsid w:val="140D51A7"/>
    <w:rsid w:val="1411E5B3"/>
    <w:rsid w:val="1420E38D"/>
    <w:rsid w:val="1423907F"/>
    <w:rsid w:val="14330B24"/>
    <w:rsid w:val="1443CACA"/>
    <w:rsid w:val="144537B9"/>
    <w:rsid w:val="144631B6"/>
    <w:rsid w:val="1459E34C"/>
    <w:rsid w:val="1461E8D8"/>
    <w:rsid w:val="14699A77"/>
    <w:rsid w:val="1473B554"/>
    <w:rsid w:val="1475DB80"/>
    <w:rsid w:val="148493D4"/>
    <w:rsid w:val="148E5849"/>
    <w:rsid w:val="1497F07E"/>
    <w:rsid w:val="14980452"/>
    <w:rsid w:val="14AD8729"/>
    <w:rsid w:val="14B18C84"/>
    <w:rsid w:val="14B8152E"/>
    <w:rsid w:val="14C27AB4"/>
    <w:rsid w:val="14C4A53A"/>
    <w:rsid w:val="14D21E30"/>
    <w:rsid w:val="14F101FB"/>
    <w:rsid w:val="14FE556C"/>
    <w:rsid w:val="150392E2"/>
    <w:rsid w:val="1505F5C5"/>
    <w:rsid w:val="150955B6"/>
    <w:rsid w:val="151C6BC0"/>
    <w:rsid w:val="151F935D"/>
    <w:rsid w:val="151FC6C2"/>
    <w:rsid w:val="151FF66C"/>
    <w:rsid w:val="152DD1DB"/>
    <w:rsid w:val="153003FF"/>
    <w:rsid w:val="15335C52"/>
    <w:rsid w:val="15343EB2"/>
    <w:rsid w:val="15346FE3"/>
    <w:rsid w:val="153E780A"/>
    <w:rsid w:val="153F63B0"/>
    <w:rsid w:val="15404F5B"/>
    <w:rsid w:val="15446444"/>
    <w:rsid w:val="1545605B"/>
    <w:rsid w:val="154DDC75"/>
    <w:rsid w:val="154FC957"/>
    <w:rsid w:val="1553BE05"/>
    <w:rsid w:val="156E6C31"/>
    <w:rsid w:val="1578ABD2"/>
    <w:rsid w:val="157D25C9"/>
    <w:rsid w:val="15883515"/>
    <w:rsid w:val="158AC7A3"/>
    <w:rsid w:val="15931EE3"/>
    <w:rsid w:val="15987D21"/>
    <w:rsid w:val="15A2BA39"/>
    <w:rsid w:val="15BEC2C3"/>
    <w:rsid w:val="15C42138"/>
    <w:rsid w:val="15CD1C4F"/>
    <w:rsid w:val="15CEB8EE"/>
    <w:rsid w:val="15D16D14"/>
    <w:rsid w:val="15D774C9"/>
    <w:rsid w:val="15E202B0"/>
    <w:rsid w:val="15F3A096"/>
    <w:rsid w:val="16062AF8"/>
    <w:rsid w:val="1613C671"/>
    <w:rsid w:val="161BBFBA"/>
    <w:rsid w:val="16200BA9"/>
    <w:rsid w:val="1628D9A2"/>
    <w:rsid w:val="162FA374"/>
    <w:rsid w:val="164182A9"/>
    <w:rsid w:val="16504399"/>
    <w:rsid w:val="16543A4F"/>
    <w:rsid w:val="165563B0"/>
    <w:rsid w:val="165C41A3"/>
    <w:rsid w:val="16760664"/>
    <w:rsid w:val="167821DC"/>
    <w:rsid w:val="167ABA73"/>
    <w:rsid w:val="16B0FCAD"/>
    <w:rsid w:val="16B61A62"/>
    <w:rsid w:val="16B62832"/>
    <w:rsid w:val="16C55916"/>
    <w:rsid w:val="16CF2CB3"/>
    <w:rsid w:val="16D00F13"/>
    <w:rsid w:val="16F7F7F3"/>
    <w:rsid w:val="16FAEFDF"/>
    <w:rsid w:val="16FC7C0A"/>
    <w:rsid w:val="16FC850E"/>
    <w:rsid w:val="16FDC495"/>
    <w:rsid w:val="17093B8A"/>
    <w:rsid w:val="17222254"/>
    <w:rsid w:val="172785BC"/>
    <w:rsid w:val="172A1D8C"/>
    <w:rsid w:val="172D9096"/>
    <w:rsid w:val="172DD2E2"/>
    <w:rsid w:val="173DD033"/>
    <w:rsid w:val="174BE8B5"/>
    <w:rsid w:val="174CFEBA"/>
    <w:rsid w:val="174D717E"/>
    <w:rsid w:val="1771F50F"/>
    <w:rsid w:val="1772394A"/>
    <w:rsid w:val="177F568C"/>
    <w:rsid w:val="17882907"/>
    <w:rsid w:val="178CDF57"/>
    <w:rsid w:val="179144DE"/>
    <w:rsid w:val="1794A525"/>
    <w:rsid w:val="179D6755"/>
    <w:rsid w:val="17A8D855"/>
    <w:rsid w:val="17AAB56C"/>
    <w:rsid w:val="17AF295D"/>
    <w:rsid w:val="17BACA90"/>
    <w:rsid w:val="17CEE015"/>
    <w:rsid w:val="17D8C616"/>
    <w:rsid w:val="17E2F75E"/>
    <w:rsid w:val="17E9BD61"/>
    <w:rsid w:val="17F516D8"/>
    <w:rsid w:val="17F54E4F"/>
    <w:rsid w:val="180C4341"/>
    <w:rsid w:val="180E63CE"/>
    <w:rsid w:val="180EA332"/>
    <w:rsid w:val="1817975B"/>
    <w:rsid w:val="182196A4"/>
    <w:rsid w:val="1824AFF7"/>
    <w:rsid w:val="182AD528"/>
    <w:rsid w:val="182B24E3"/>
    <w:rsid w:val="182FB7CC"/>
    <w:rsid w:val="183067CD"/>
    <w:rsid w:val="1848AA5D"/>
    <w:rsid w:val="1855B0FE"/>
    <w:rsid w:val="185AF475"/>
    <w:rsid w:val="185F1705"/>
    <w:rsid w:val="1869C524"/>
    <w:rsid w:val="186F41FE"/>
    <w:rsid w:val="1873EDC5"/>
    <w:rsid w:val="1878FBE3"/>
    <w:rsid w:val="187E61AE"/>
    <w:rsid w:val="18826514"/>
    <w:rsid w:val="188FEBB9"/>
    <w:rsid w:val="18924266"/>
    <w:rsid w:val="18985C45"/>
    <w:rsid w:val="18B1C411"/>
    <w:rsid w:val="18B4EA32"/>
    <w:rsid w:val="18BF4E46"/>
    <w:rsid w:val="18C30646"/>
    <w:rsid w:val="18D5814B"/>
    <w:rsid w:val="18DFCD7D"/>
    <w:rsid w:val="18F0B6A9"/>
    <w:rsid w:val="1905A58E"/>
    <w:rsid w:val="191C3B5F"/>
    <w:rsid w:val="19230108"/>
    <w:rsid w:val="19276CE9"/>
    <w:rsid w:val="19325509"/>
    <w:rsid w:val="1935F633"/>
    <w:rsid w:val="1937E661"/>
    <w:rsid w:val="193D5EE8"/>
    <w:rsid w:val="194C3AAC"/>
    <w:rsid w:val="19510B00"/>
    <w:rsid w:val="1957AC22"/>
    <w:rsid w:val="195A6113"/>
    <w:rsid w:val="197CCA0F"/>
    <w:rsid w:val="1995C02B"/>
    <w:rsid w:val="1997669A"/>
    <w:rsid w:val="19A88161"/>
    <w:rsid w:val="19A9973C"/>
    <w:rsid w:val="19B71F94"/>
    <w:rsid w:val="19CB4E58"/>
    <w:rsid w:val="19CD223F"/>
    <w:rsid w:val="19CFB859"/>
    <w:rsid w:val="19D58223"/>
    <w:rsid w:val="19E3946E"/>
    <w:rsid w:val="19EAB3FE"/>
    <w:rsid w:val="19F381CD"/>
    <w:rsid w:val="1A094AAA"/>
    <w:rsid w:val="1A0B04B0"/>
    <w:rsid w:val="1A0D50D0"/>
    <w:rsid w:val="1A1DBBF8"/>
    <w:rsid w:val="1A344019"/>
    <w:rsid w:val="1A3BC953"/>
    <w:rsid w:val="1A42730D"/>
    <w:rsid w:val="1A55DA49"/>
    <w:rsid w:val="1A5904C4"/>
    <w:rsid w:val="1A59267B"/>
    <w:rsid w:val="1A5B1EA7"/>
    <w:rsid w:val="1A715E60"/>
    <w:rsid w:val="1A7B26A6"/>
    <w:rsid w:val="1A80634C"/>
    <w:rsid w:val="1A9F12A1"/>
    <w:rsid w:val="1AA22297"/>
    <w:rsid w:val="1AB54F18"/>
    <w:rsid w:val="1AB593CE"/>
    <w:rsid w:val="1AB5FF16"/>
    <w:rsid w:val="1ABBB5E7"/>
    <w:rsid w:val="1AC6EB04"/>
    <w:rsid w:val="1AC8E5A0"/>
    <w:rsid w:val="1AD4C425"/>
    <w:rsid w:val="1AD600C1"/>
    <w:rsid w:val="1AD60CCF"/>
    <w:rsid w:val="1AD976BE"/>
    <w:rsid w:val="1ADD9386"/>
    <w:rsid w:val="1AF10F68"/>
    <w:rsid w:val="1B07A154"/>
    <w:rsid w:val="1B0AC72F"/>
    <w:rsid w:val="1B25D5FC"/>
    <w:rsid w:val="1B2F7175"/>
    <w:rsid w:val="1B311853"/>
    <w:rsid w:val="1B518A6A"/>
    <w:rsid w:val="1B546D7A"/>
    <w:rsid w:val="1B6E2EC0"/>
    <w:rsid w:val="1B7219D9"/>
    <w:rsid w:val="1B739B4C"/>
    <w:rsid w:val="1B7A401D"/>
    <w:rsid w:val="1B82BC3B"/>
    <w:rsid w:val="1B914F37"/>
    <w:rsid w:val="1B92598B"/>
    <w:rsid w:val="1B9E62F8"/>
    <w:rsid w:val="1B9E667C"/>
    <w:rsid w:val="1BA29DD6"/>
    <w:rsid w:val="1BB21EE7"/>
    <w:rsid w:val="1BBEBC0F"/>
    <w:rsid w:val="1BBF7EFB"/>
    <w:rsid w:val="1BC8027B"/>
    <w:rsid w:val="1BCDE36A"/>
    <w:rsid w:val="1BD9D4EF"/>
    <w:rsid w:val="1BE563C4"/>
    <w:rsid w:val="1BED42B6"/>
    <w:rsid w:val="1BF0F0DE"/>
    <w:rsid w:val="1BF3CDB8"/>
    <w:rsid w:val="1BF79267"/>
    <w:rsid w:val="1C1DCA68"/>
    <w:rsid w:val="1C29F0B4"/>
    <w:rsid w:val="1C2FEEFF"/>
    <w:rsid w:val="1C302FBD"/>
    <w:rsid w:val="1C3D030B"/>
    <w:rsid w:val="1C40C4BF"/>
    <w:rsid w:val="1C4A7F71"/>
    <w:rsid w:val="1C5FD126"/>
    <w:rsid w:val="1C647087"/>
    <w:rsid w:val="1C65F11E"/>
    <w:rsid w:val="1C69B6C5"/>
    <w:rsid w:val="1C768463"/>
    <w:rsid w:val="1C77DD2F"/>
    <w:rsid w:val="1C796DFB"/>
    <w:rsid w:val="1C7F0350"/>
    <w:rsid w:val="1C8126DC"/>
    <w:rsid w:val="1C86A20D"/>
    <w:rsid w:val="1C955EB8"/>
    <w:rsid w:val="1C95EF43"/>
    <w:rsid w:val="1CA3A317"/>
    <w:rsid w:val="1CA6B2C3"/>
    <w:rsid w:val="1CA6E586"/>
    <w:rsid w:val="1CB279D6"/>
    <w:rsid w:val="1CB3CE48"/>
    <w:rsid w:val="1CB599D8"/>
    <w:rsid w:val="1CBC547B"/>
    <w:rsid w:val="1CBCC986"/>
    <w:rsid w:val="1CCAAB40"/>
    <w:rsid w:val="1CCBEC95"/>
    <w:rsid w:val="1CCEA6B0"/>
    <w:rsid w:val="1CDCAB04"/>
    <w:rsid w:val="1CE1EF02"/>
    <w:rsid w:val="1CF6F28E"/>
    <w:rsid w:val="1CFB4680"/>
    <w:rsid w:val="1CFFE12A"/>
    <w:rsid w:val="1D0CE01A"/>
    <w:rsid w:val="1D12770F"/>
    <w:rsid w:val="1D185D20"/>
    <w:rsid w:val="1D2C3772"/>
    <w:rsid w:val="1D2CD8A1"/>
    <w:rsid w:val="1D2F80CA"/>
    <w:rsid w:val="1D36281B"/>
    <w:rsid w:val="1D3CB43E"/>
    <w:rsid w:val="1D452CCD"/>
    <w:rsid w:val="1D46C686"/>
    <w:rsid w:val="1D53C433"/>
    <w:rsid w:val="1D54BFA6"/>
    <w:rsid w:val="1D55C333"/>
    <w:rsid w:val="1D66595D"/>
    <w:rsid w:val="1D69FFA7"/>
    <w:rsid w:val="1D71513B"/>
    <w:rsid w:val="1D74882F"/>
    <w:rsid w:val="1D780BD3"/>
    <w:rsid w:val="1D8032E4"/>
    <w:rsid w:val="1D84F866"/>
    <w:rsid w:val="1D85AC0A"/>
    <w:rsid w:val="1D8A156B"/>
    <w:rsid w:val="1DA4B245"/>
    <w:rsid w:val="1DA59888"/>
    <w:rsid w:val="1DABA578"/>
    <w:rsid w:val="1DB302CD"/>
    <w:rsid w:val="1DB972CC"/>
    <w:rsid w:val="1DCE28F1"/>
    <w:rsid w:val="1DD8CFAE"/>
    <w:rsid w:val="1DD985E5"/>
    <w:rsid w:val="1DEDAB41"/>
    <w:rsid w:val="1DF2A624"/>
    <w:rsid w:val="1DF2B630"/>
    <w:rsid w:val="1DFE66CD"/>
    <w:rsid w:val="1E00E46A"/>
    <w:rsid w:val="1E03A2AA"/>
    <w:rsid w:val="1E0977FE"/>
    <w:rsid w:val="1E0A9CAD"/>
    <w:rsid w:val="1E1AE9DC"/>
    <w:rsid w:val="1E1EC864"/>
    <w:rsid w:val="1E236492"/>
    <w:rsid w:val="1E312F19"/>
    <w:rsid w:val="1E342769"/>
    <w:rsid w:val="1E3D3DD9"/>
    <w:rsid w:val="1E43D4EF"/>
    <w:rsid w:val="1E48F16A"/>
    <w:rsid w:val="1E4EBBD7"/>
    <w:rsid w:val="1E65350A"/>
    <w:rsid w:val="1E69A55A"/>
    <w:rsid w:val="1E6FA8CE"/>
    <w:rsid w:val="1E7CED1B"/>
    <w:rsid w:val="1E84922A"/>
    <w:rsid w:val="1E8C87D5"/>
    <w:rsid w:val="1E94B1C9"/>
    <w:rsid w:val="1EA3297C"/>
    <w:rsid w:val="1EAA6312"/>
    <w:rsid w:val="1EAAB68E"/>
    <w:rsid w:val="1EAD6E36"/>
    <w:rsid w:val="1EAE0BFC"/>
    <w:rsid w:val="1EB936DB"/>
    <w:rsid w:val="1ECFE58F"/>
    <w:rsid w:val="1ED6D98D"/>
    <w:rsid w:val="1EDA3E98"/>
    <w:rsid w:val="1EDB20F8"/>
    <w:rsid w:val="1EDD79A6"/>
    <w:rsid w:val="1EDDBDD2"/>
    <w:rsid w:val="1EDDCC8B"/>
    <w:rsid w:val="1EDF4AA3"/>
    <w:rsid w:val="1EE0284D"/>
    <w:rsid w:val="1EE0F895"/>
    <w:rsid w:val="1EE56EEA"/>
    <w:rsid w:val="1EE5977C"/>
    <w:rsid w:val="1EECF5D4"/>
    <w:rsid w:val="1EF36A72"/>
    <w:rsid w:val="1EF6088A"/>
    <w:rsid w:val="1EF6AF0F"/>
    <w:rsid w:val="1F105890"/>
    <w:rsid w:val="1F250296"/>
    <w:rsid w:val="1F39EAA2"/>
    <w:rsid w:val="1F3EFD8D"/>
    <w:rsid w:val="1F3F5148"/>
    <w:rsid w:val="1F415506"/>
    <w:rsid w:val="1F41C06F"/>
    <w:rsid w:val="1F485803"/>
    <w:rsid w:val="1F4870FA"/>
    <w:rsid w:val="1F523D70"/>
    <w:rsid w:val="1F58DBF1"/>
    <w:rsid w:val="1F5FF655"/>
    <w:rsid w:val="1F69B232"/>
    <w:rsid w:val="1F6ACA52"/>
    <w:rsid w:val="1F712C8D"/>
    <w:rsid w:val="1F768C24"/>
    <w:rsid w:val="1F7FF0B9"/>
    <w:rsid w:val="1F8863F9"/>
    <w:rsid w:val="1F98A3DD"/>
    <w:rsid w:val="1FA1805A"/>
    <w:rsid w:val="1FA9080F"/>
    <w:rsid w:val="1FAB0095"/>
    <w:rsid w:val="1FABF796"/>
    <w:rsid w:val="1FB3402E"/>
    <w:rsid w:val="1FB34572"/>
    <w:rsid w:val="1FB5587C"/>
    <w:rsid w:val="1FB66466"/>
    <w:rsid w:val="1FBA2A34"/>
    <w:rsid w:val="1FE01EC2"/>
    <w:rsid w:val="1FE6DBF0"/>
    <w:rsid w:val="1FEC1313"/>
    <w:rsid w:val="1FEC1802"/>
    <w:rsid w:val="20025DB4"/>
    <w:rsid w:val="2015F17D"/>
    <w:rsid w:val="20181483"/>
    <w:rsid w:val="2023D042"/>
    <w:rsid w:val="2037DBCF"/>
    <w:rsid w:val="2061F7E1"/>
    <w:rsid w:val="2062C0D6"/>
    <w:rsid w:val="2066DA3B"/>
    <w:rsid w:val="2075BDEE"/>
    <w:rsid w:val="20760E56"/>
    <w:rsid w:val="207DD3F7"/>
    <w:rsid w:val="207EDEDF"/>
    <w:rsid w:val="20837977"/>
    <w:rsid w:val="208C367D"/>
    <w:rsid w:val="208C9EB3"/>
    <w:rsid w:val="209272CA"/>
    <w:rsid w:val="20B24614"/>
    <w:rsid w:val="20C32F16"/>
    <w:rsid w:val="20C75954"/>
    <w:rsid w:val="20CA4A19"/>
    <w:rsid w:val="20D5694C"/>
    <w:rsid w:val="20E59BB9"/>
    <w:rsid w:val="20EAFDF1"/>
    <w:rsid w:val="21130345"/>
    <w:rsid w:val="21184779"/>
    <w:rsid w:val="2119DD86"/>
    <w:rsid w:val="212D9362"/>
    <w:rsid w:val="2151128A"/>
    <w:rsid w:val="21552EEA"/>
    <w:rsid w:val="21582BDB"/>
    <w:rsid w:val="2159EC90"/>
    <w:rsid w:val="2159ECBA"/>
    <w:rsid w:val="215CDBEA"/>
    <w:rsid w:val="215D5CCD"/>
    <w:rsid w:val="2163A3D3"/>
    <w:rsid w:val="2186EC44"/>
    <w:rsid w:val="2189A76E"/>
    <w:rsid w:val="219090F3"/>
    <w:rsid w:val="21A24AD6"/>
    <w:rsid w:val="21A69829"/>
    <w:rsid w:val="21A92BA3"/>
    <w:rsid w:val="21B38874"/>
    <w:rsid w:val="21B77E4F"/>
    <w:rsid w:val="21BF919C"/>
    <w:rsid w:val="21D6B9F8"/>
    <w:rsid w:val="21DE8798"/>
    <w:rsid w:val="21EF7407"/>
    <w:rsid w:val="21FF3FBB"/>
    <w:rsid w:val="22090249"/>
    <w:rsid w:val="2223B341"/>
    <w:rsid w:val="22248695"/>
    <w:rsid w:val="2228B270"/>
    <w:rsid w:val="22293F50"/>
    <w:rsid w:val="222E42C9"/>
    <w:rsid w:val="222E46F5"/>
    <w:rsid w:val="222E59D8"/>
    <w:rsid w:val="22423F74"/>
    <w:rsid w:val="22452BF8"/>
    <w:rsid w:val="22488338"/>
    <w:rsid w:val="22542E52"/>
    <w:rsid w:val="2256CE55"/>
    <w:rsid w:val="22619924"/>
    <w:rsid w:val="22627C9F"/>
    <w:rsid w:val="22684570"/>
    <w:rsid w:val="227C30F1"/>
    <w:rsid w:val="228CB379"/>
    <w:rsid w:val="228F1524"/>
    <w:rsid w:val="229105DE"/>
    <w:rsid w:val="2294C581"/>
    <w:rsid w:val="22971650"/>
    <w:rsid w:val="229C0101"/>
    <w:rsid w:val="229F7D3D"/>
    <w:rsid w:val="22A229A4"/>
    <w:rsid w:val="22A43FFD"/>
    <w:rsid w:val="22BA5C75"/>
    <w:rsid w:val="22CE00EC"/>
    <w:rsid w:val="22CEFEF2"/>
    <w:rsid w:val="22D36B0A"/>
    <w:rsid w:val="22D459B6"/>
    <w:rsid w:val="22D97199"/>
    <w:rsid w:val="22DBD793"/>
    <w:rsid w:val="22DE2DC7"/>
    <w:rsid w:val="22EA4D03"/>
    <w:rsid w:val="22EC6D59"/>
    <w:rsid w:val="22EDF3BB"/>
    <w:rsid w:val="22EF3B27"/>
    <w:rsid w:val="22F88609"/>
    <w:rsid w:val="23012689"/>
    <w:rsid w:val="230B8C02"/>
    <w:rsid w:val="231500AD"/>
    <w:rsid w:val="23288534"/>
    <w:rsid w:val="232892C6"/>
    <w:rsid w:val="23311AF1"/>
    <w:rsid w:val="2333D95C"/>
    <w:rsid w:val="23342F61"/>
    <w:rsid w:val="233FE2EE"/>
    <w:rsid w:val="2343FAA2"/>
    <w:rsid w:val="234A98B4"/>
    <w:rsid w:val="23535AAB"/>
    <w:rsid w:val="23543C9B"/>
    <w:rsid w:val="23590402"/>
    <w:rsid w:val="236CD088"/>
    <w:rsid w:val="236EF222"/>
    <w:rsid w:val="236F8392"/>
    <w:rsid w:val="237122A3"/>
    <w:rsid w:val="237948BD"/>
    <w:rsid w:val="2383472A"/>
    <w:rsid w:val="23894390"/>
    <w:rsid w:val="238AF01E"/>
    <w:rsid w:val="239263FC"/>
    <w:rsid w:val="23A262A7"/>
    <w:rsid w:val="23A56921"/>
    <w:rsid w:val="23ACEB0C"/>
    <w:rsid w:val="23B4B098"/>
    <w:rsid w:val="23B82E8F"/>
    <w:rsid w:val="23BF203F"/>
    <w:rsid w:val="23C04DEB"/>
    <w:rsid w:val="23C7BA78"/>
    <w:rsid w:val="23C9D202"/>
    <w:rsid w:val="23CE7437"/>
    <w:rsid w:val="23CE93B8"/>
    <w:rsid w:val="23CF092D"/>
    <w:rsid w:val="23CF41D1"/>
    <w:rsid w:val="23D157A1"/>
    <w:rsid w:val="23D5F7E6"/>
    <w:rsid w:val="23D91F01"/>
    <w:rsid w:val="23E1AAD4"/>
    <w:rsid w:val="23E39A96"/>
    <w:rsid w:val="23E41979"/>
    <w:rsid w:val="23ECE52E"/>
    <w:rsid w:val="23EEA2B0"/>
    <w:rsid w:val="23F0AD20"/>
    <w:rsid w:val="23F6BA24"/>
    <w:rsid w:val="240BD853"/>
    <w:rsid w:val="240BF081"/>
    <w:rsid w:val="2415E7FD"/>
    <w:rsid w:val="241F6FCD"/>
    <w:rsid w:val="241FAEF9"/>
    <w:rsid w:val="24225D9A"/>
    <w:rsid w:val="242429B4"/>
    <w:rsid w:val="2428B7E5"/>
    <w:rsid w:val="2428EA6B"/>
    <w:rsid w:val="242B1607"/>
    <w:rsid w:val="24339D57"/>
    <w:rsid w:val="24394D86"/>
    <w:rsid w:val="244BA9F2"/>
    <w:rsid w:val="244D176E"/>
    <w:rsid w:val="24522075"/>
    <w:rsid w:val="245F63FA"/>
    <w:rsid w:val="245F99ED"/>
    <w:rsid w:val="2473C30A"/>
    <w:rsid w:val="247E8004"/>
    <w:rsid w:val="24879973"/>
    <w:rsid w:val="248C2ACC"/>
    <w:rsid w:val="248E0CC8"/>
    <w:rsid w:val="249EDD33"/>
    <w:rsid w:val="249F147A"/>
    <w:rsid w:val="24AD35DB"/>
    <w:rsid w:val="24BDD61D"/>
    <w:rsid w:val="24CC055A"/>
    <w:rsid w:val="24D533D4"/>
    <w:rsid w:val="24DBF08B"/>
    <w:rsid w:val="24DD34EE"/>
    <w:rsid w:val="24DE033D"/>
    <w:rsid w:val="24EAFBD8"/>
    <w:rsid w:val="24F106E7"/>
    <w:rsid w:val="24F44252"/>
    <w:rsid w:val="24F461B2"/>
    <w:rsid w:val="24F93337"/>
    <w:rsid w:val="251168AC"/>
    <w:rsid w:val="25169312"/>
    <w:rsid w:val="25188CDC"/>
    <w:rsid w:val="25192E52"/>
    <w:rsid w:val="2529F6B7"/>
    <w:rsid w:val="252ED3B7"/>
    <w:rsid w:val="2531D06C"/>
    <w:rsid w:val="2538E8BE"/>
    <w:rsid w:val="253FE1DB"/>
    <w:rsid w:val="2543D568"/>
    <w:rsid w:val="254962C0"/>
    <w:rsid w:val="255DE873"/>
    <w:rsid w:val="256531A7"/>
    <w:rsid w:val="257C18D7"/>
    <w:rsid w:val="2583F67E"/>
    <w:rsid w:val="258607CD"/>
    <w:rsid w:val="2589CE57"/>
    <w:rsid w:val="2599B466"/>
    <w:rsid w:val="259E8D20"/>
    <w:rsid w:val="259FAF8B"/>
    <w:rsid w:val="25A2343D"/>
    <w:rsid w:val="25A42C37"/>
    <w:rsid w:val="25A5F44C"/>
    <w:rsid w:val="25B14915"/>
    <w:rsid w:val="25C3A160"/>
    <w:rsid w:val="25CF74ED"/>
    <w:rsid w:val="25D45C92"/>
    <w:rsid w:val="25DE68D4"/>
    <w:rsid w:val="25E00C3B"/>
    <w:rsid w:val="25EB5DA8"/>
    <w:rsid w:val="25EECC01"/>
    <w:rsid w:val="25F6A813"/>
    <w:rsid w:val="26048431"/>
    <w:rsid w:val="260A5504"/>
    <w:rsid w:val="260AEC7C"/>
    <w:rsid w:val="26208EE0"/>
    <w:rsid w:val="2620DEA1"/>
    <w:rsid w:val="2623E373"/>
    <w:rsid w:val="2625DC9F"/>
    <w:rsid w:val="262A9D77"/>
    <w:rsid w:val="2643782D"/>
    <w:rsid w:val="265BCF21"/>
    <w:rsid w:val="265CA2A6"/>
    <w:rsid w:val="266768DA"/>
    <w:rsid w:val="2667E945"/>
    <w:rsid w:val="267BAFD1"/>
    <w:rsid w:val="267E0A58"/>
    <w:rsid w:val="267F4C98"/>
    <w:rsid w:val="26809988"/>
    <w:rsid w:val="26858882"/>
    <w:rsid w:val="26863A6D"/>
    <w:rsid w:val="268863A7"/>
    <w:rsid w:val="269122FA"/>
    <w:rsid w:val="2691CBD4"/>
    <w:rsid w:val="2691FDE4"/>
    <w:rsid w:val="26934417"/>
    <w:rsid w:val="26B6C0E3"/>
    <w:rsid w:val="26B9CFF7"/>
    <w:rsid w:val="26BC03C8"/>
    <w:rsid w:val="26BD9243"/>
    <w:rsid w:val="26BEB05F"/>
    <w:rsid w:val="26BEE17B"/>
    <w:rsid w:val="26C1FD16"/>
    <w:rsid w:val="26C4D693"/>
    <w:rsid w:val="26CAC64B"/>
    <w:rsid w:val="26D5E4A7"/>
    <w:rsid w:val="2708B1D4"/>
    <w:rsid w:val="270F681C"/>
    <w:rsid w:val="2722CEA1"/>
    <w:rsid w:val="2734225A"/>
    <w:rsid w:val="273438CA"/>
    <w:rsid w:val="27378151"/>
    <w:rsid w:val="273F477D"/>
    <w:rsid w:val="2741C748"/>
    <w:rsid w:val="2743728A"/>
    <w:rsid w:val="27536E3C"/>
    <w:rsid w:val="2758AB82"/>
    <w:rsid w:val="275FEF69"/>
    <w:rsid w:val="27745278"/>
    <w:rsid w:val="277E1842"/>
    <w:rsid w:val="277F3AD8"/>
    <w:rsid w:val="27807019"/>
    <w:rsid w:val="2781AF3A"/>
    <w:rsid w:val="27840889"/>
    <w:rsid w:val="278D8130"/>
    <w:rsid w:val="27920EC3"/>
    <w:rsid w:val="2792D845"/>
    <w:rsid w:val="279B4E23"/>
    <w:rsid w:val="279E6F02"/>
    <w:rsid w:val="279F3458"/>
    <w:rsid w:val="27AF17D8"/>
    <w:rsid w:val="27AF7278"/>
    <w:rsid w:val="27B0E41D"/>
    <w:rsid w:val="27B10C8E"/>
    <w:rsid w:val="27CB26E4"/>
    <w:rsid w:val="27D0DDE9"/>
    <w:rsid w:val="27D3F808"/>
    <w:rsid w:val="27D7C67D"/>
    <w:rsid w:val="27E4662A"/>
    <w:rsid w:val="27E9C4D6"/>
    <w:rsid w:val="27EA21AB"/>
    <w:rsid w:val="27ED5780"/>
    <w:rsid w:val="27EE7BDB"/>
    <w:rsid w:val="27F6080F"/>
    <w:rsid w:val="2807F395"/>
    <w:rsid w:val="2814AC63"/>
    <w:rsid w:val="28171366"/>
    <w:rsid w:val="2824576F"/>
    <w:rsid w:val="2827AF22"/>
    <w:rsid w:val="2840EB48"/>
    <w:rsid w:val="28418247"/>
    <w:rsid w:val="2841CBA6"/>
    <w:rsid w:val="2849917C"/>
    <w:rsid w:val="284C8A7C"/>
    <w:rsid w:val="28500384"/>
    <w:rsid w:val="2851C0CA"/>
    <w:rsid w:val="28529144"/>
    <w:rsid w:val="28592CA4"/>
    <w:rsid w:val="285CDA09"/>
    <w:rsid w:val="285EEF9A"/>
    <w:rsid w:val="28747130"/>
    <w:rsid w:val="28783F76"/>
    <w:rsid w:val="2878B083"/>
    <w:rsid w:val="28847C8B"/>
    <w:rsid w:val="288F31B8"/>
    <w:rsid w:val="288FC6F3"/>
    <w:rsid w:val="2891604C"/>
    <w:rsid w:val="28934E4C"/>
    <w:rsid w:val="289DA877"/>
    <w:rsid w:val="28A12058"/>
    <w:rsid w:val="28A7C57B"/>
    <w:rsid w:val="28B2908C"/>
    <w:rsid w:val="28B4E4FB"/>
    <w:rsid w:val="28C6F547"/>
    <w:rsid w:val="28D75CAB"/>
    <w:rsid w:val="28D7BF8E"/>
    <w:rsid w:val="28EC50B8"/>
    <w:rsid w:val="28F3A3AE"/>
    <w:rsid w:val="28F48EBA"/>
    <w:rsid w:val="28FD4D09"/>
    <w:rsid w:val="290A0ADE"/>
    <w:rsid w:val="291DBBC8"/>
    <w:rsid w:val="293550C7"/>
    <w:rsid w:val="293D11AC"/>
    <w:rsid w:val="295874B9"/>
    <w:rsid w:val="295B0A1C"/>
    <w:rsid w:val="295EB82C"/>
    <w:rsid w:val="295F97A9"/>
    <w:rsid w:val="295FCFBE"/>
    <w:rsid w:val="29627BA2"/>
    <w:rsid w:val="29672714"/>
    <w:rsid w:val="29676A79"/>
    <w:rsid w:val="2971AA2B"/>
    <w:rsid w:val="29726CDF"/>
    <w:rsid w:val="29740783"/>
    <w:rsid w:val="29744DA0"/>
    <w:rsid w:val="29757925"/>
    <w:rsid w:val="2975B358"/>
    <w:rsid w:val="2975C631"/>
    <w:rsid w:val="2980FA23"/>
    <w:rsid w:val="298D7635"/>
    <w:rsid w:val="298D92DD"/>
    <w:rsid w:val="29906A67"/>
    <w:rsid w:val="29929432"/>
    <w:rsid w:val="29974A04"/>
    <w:rsid w:val="29A75565"/>
    <w:rsid w:val="29AD4F80"/>
    <w:rsid w:val="29ADD692"/>
    <w:rsid w:val="29AF5226"/>
    <w:rsid w:val="29B2EF27"/>
    <w:rsid w:val="29BAE499"/>
    <w:rsid w:val="29C9700D"/>
    <w:rsid w:val="29CB866E"/>
    <w:rsid w:val="29CBD5E4"/>
    <w:rsid w:val="29DBC54C"/>
    <w:rsid w:val="29E4ACB5"/>
    <w:rsid w:val="29EF0D8D"/>
    <w:rsid w:val="29F1BECB"/>
    <w:rsid w:val="29FD08C2"/>
    <w:rsid w:val="2A0645A8"/>
    <w:rsid w:val="2A0C4FC7"/>
    <w:rsid w:val="2A0F5532"/>
    <w:rsid w:val="2A115D4B"/>
    <w:rsid w:val="2A118D14"/>
    <w:rsid w:val="2A1838F3"/>
    <w:rsid w:val="2A19F2E7"/>
    <w:rsid w:val="2A24EAF5"/>
    <w:rsid w:val="2A25CFCE"/>
    <w:rsid w:val="2A2A35C2"/>
    <w:rsid w:val="2A2B6FB9"/>
    <w:rsid w:val="2A3AC30A"/>
    <w:rsid w:val="2A3F66AF"/>
    <w:rsid w:val="2A43A1FD"/>
    <w:rsid w:val="2A5B4EA8"/>
    <w:rsid w:val="2A5F2D0B"/>
    <w:rsid w:val="2A6AE5F1"/>
    <w:rsid w:val="2A6BC17E"/>
    <w:rsid w:val="2A6DCE45"/>
    <w:rsid w:val="2A7147BE"/>
    <w:rsid w:val="2A758B7D"/>
    <w:rsid w:val="2A7EF22B"/>
    <w:rsid w:val="2A85C11C"/>
    <w:rsid w:val="2A8F4C53"/>
    <w:rsid w:val="2A9075D5"/>
    <w:rsid w:val="2A98D6E5"/>
    <w:rsid w:val="2AA9D700"/>
    <w:rsid w:val="2AAACA03"/>
    <w:rsid w:val="2ABD4027"/>
    <w:rsid w:val="2AC6E770"/>
    <w:rsid w:val="2AD36CF8"/>
    <w:rsid w:val="2AE24B2F"/>
    <w:rsid w:val="2AE2F979"/>
    <w:rsid w:val="2AEEE66D"/>
    <w:rsid w:val="2AEF35A0"/>
    <w:rsid w:val="2AF98214"/>
    <w:rsid w:val="2B017F74"/>
    <w:rsid w:val="2B1513DA"/>
    <w:rsid w:val="2B1A7847"/>
    <w:rsid w:val="2B2B4204"/>
    <w:rsid w:val="2B2CF882"/>
    <w:rsid w:val="2B391249"/>
    <w:rsid w:val="2B3AE62D"/>
    <w:rsid w:val="2B640A54"/>
    <w:rsid w:val="2B650564"/>
    <w:rsid w:val="2B750277"/>
    <w:rsid w:val="2B751649"/>
    <w:rsid w:val="2B7CF752"/>
    <w:rsid w:val="2B945F0E"/>
    <w:rsid w:val="2B946E70"/>
    <w:rsid w:val="2BA519F4"/>
    <w:rsid w:val="2BA79781"/>
    <w:rsid w:val="2BAEDDC0"/>
    <w:rsid w:val="2BB03877"/>
    <w:rsid w:val="2BBC1D37"/>
    <w:rsid w:val="2BBE089A"/>
    <w:rsid w:val="2BBF6D1C"/>
    <w:rsid w:val="2BC6223D"/>
    <w:rsid w:val="2BCA34F2"/>
    <w:rsid w:val="2BCD107A"/>
    <w:rsid w:val="2BD598B3"/>
    <w:rsid w:val="2BEAF2FD"/>
    <w:rsid w:val="2BF487EF"/>
    <w:rsid w:val="2BFC8000"/>
    <w:rsid w:val="2C04945D"/>
    <w:rsid w:val="2C0D8FF7"/>
    <w:rsid w:val="2C11B122"/>
    <w:rsid w:val="2C1922C3"/>
    <w:rsid w:val="2C1D3D47"/>
    <w:rsid w:val="2C28475E"/>
    <w:rsid w:val="2C2C2F7C"/>
    <w:rsid w:val="2C3A1FF5"/>
    <w:rsid w:val="2C41B4F7"/>
    <w:rsid w:val="2C44E3CD"/>
    <w:rsid w:val="2C4A46B3"/>
    <w:rsid w:val="2C529689"/>
    <w:rsid w:val="2C5E5437"/>
    <w:rsid w:val="2C62B489"/>
    <w:rsid w:val="2C74625F"/>
    <w:rsid w:val="2C7DF62F"/>
    <w:rsid w:val="2C837925"/>
    <w:rsid w:val="2C855E42"/>
    <w:rsid w:val="2C876675"/>
    <w:rsid w:val="2C8890C4"/>
    <w:rsid w:val="2C92FFAC"/>
    <w:rsid w:val="2C99F829"/>
    <w:rsid w:val="2CB13A72"/>
    <w:rsid w:val="2CBDE1C5"/>
    <w:rsid w:val="2CC34229"/>
    <w:rsid w:val="2CC5C0D1"/>
    <w:rsid w:val="2CD6CCFB"/>
    <w:rsid w:val="2CE1AEBB"/>
    <w:rsid w:val="2CF909A5"/>
    <w:rsid w:val="2CFC0B43"/>
    <w:rsid w:val="2D057148"/>
    <w:rsid w:val="2D1BDB4F"/>
    <w:rsid w:val="2D223CD9"/>
    <w:rsid w:val="2D22E337"/>
    <w:rsid w:val="2D2C00EA"/>
    <w:rsid w:val="2D366532"/>
    <w:rsid w:val="2D370917"/>
    <w:rsid w:val="2D4B66CC"/>
    <w:rsid w:val="2D4F8429"/>
    <w:rsid w:val="2D5F88ED"/>
    <w:rsid w:val="2D6ED414"/>
    <w:rsid w:val="2D716914"/>
    <w:rsid w:val="2D8556C2"/>
    <w:rsid w:val="2D872ABC"/>
    <w:rsid w:val="2D8BFB2F"/>
    <w:rsid w:val="2D8CA856"/>
    <w:rsid w:val="2D950921"/>
    <w:rsid w:val="2D980AA5"/>
    <w:rsid w:val="2D99F8D3"/>
    <w:rsid w:val="2D9BE892"/>
    <w:rsid w:val="2D9D2531"/>
    <w:rsid w:val="2DA089C2"/>
    <w:rsid w:val="2DA9CAD7"/>
    <w:rsid w:val="2DAB7A76"/>
    <w:rsid w:val="2DB08F1A"/>
    <w:rsid w:val="2DB16310"/>
    <w:rsid w:val="2DBBE1A4"/>
    <w:rsid w:val="2DC1F675"/>
    <w:rsid w:val="2DC38DD3"/>
    <w:rsid w:val="2DDBB85C"/>
    <w:rsid w:val="2DDCDB7F"/>
    <w:rsid w:val="2DE5C627"/>
    <w:rsid w:val="2DF525B2"/>
    <w:rsid w:val="2DFDEF68"/>
    <w:rsid w:val="2DFFEF5F"/>
    <w:rsid w:val="2E04CCF0"/>
    <w:rsid w:val="2E0FF799"/>
    <w:rsid w:val="2E153295"/>
    <w:rsid w:val="2E1AD22D"/>
    <w:rsid w:val="2E1EA06D"/>
    <w:rsid w:val="2E2D7332"/>
    <w:rsid w:val="2E32CD42"/>
    <w:rsid w:val="2E395FE1"/>
    <w:rsid w:val="2E43FC3E"/>
    <w:rsid w:val="2E449502"/>
    <w:rsid w:val="2E477281"/>
    <w:rsid w:val="2E493754"/>
    <w:rsid w:val="2E4EFA01"/>
    <w:rsid w:val="2E633B6B"/>
    <w:rsid w:val="2E6C2FF4"/>
    <w:rsid w:val="2E6E904C"/>
    <w:rsid w:val="2E796F70"/>
    <w:rsid w:val="2E7BA01C"/>
    <w:rsid w:val="2E9D5423"/>
    <w:rsid w:val="2EA08D51"/>
    <w:rsid w:val="2EA58828"/>
    <w:rsid w:val="2EA67D8C"/>
    <w:rsid w:val="2EA925F7"/>
    <w:rsid w:val="2EA9B1B0"/>
    <w:rsid w:val="2EAF39AF"/>
    <w:rsid w:val="2EB03AB4"/>
    <w:rsid w:val="2EC12345"/>
    <w:rsid w:val="2ECA25AF"/>
    <w:rsid w:val="2ED31C11"/>
    <w:rsid w:val="2ED6FC4B"/>
    <w:rsid w:val="2EEE8FB4"/>
    <w:rsid w:val="2EF2B177"/>
    <w:rsid w:val="2EF4DE72"/>
    <w:rsid w:val="2EF522F5"/>
    <w:rsid w:val="2EFE5D9E"/>
    <w:rsid w:val="2F09D2C0"/>
    <w:rsid w:val="2F0C04AE"/>
    <w:rsid w:val="2F18E6BE"/>
    <w:rsid w:val="2F1F2B00"/>
    <w:rsid w:val="2F242999"/>
    <w:rsid w:val="2F265AAD"/>
    <w:rsid w:val="2F276D6F"/>
    <w:rsid w:val="2F2A714F"/>
    <w:rsid w:val="2F31F086"/>
    <w:rsid w:val="2F38FCE9"/>
    <w:rsid w:val="2F3EC688"/>
    <w:rsid w:val="2F4582B9"/>
    <w:rsid w:val="2F477EDC"/>
    <w:rsid w:val="2F47BA8C"/>
    <w:rsid w:val="2F5C576E"/>
    <w:rsid w:val="2F629AA5"/>
    <w:rsid w:val="2F62CF87"/>
    <w:rsid w:val="2F795825"/>
    <w:rsid w:val="2F7BCDC0"/>
    <w:rsid w:val="2F7E7C20"/>
    <w:rsid w:val="2F8AD891"/>
    <w:rsid w:val="2F8FD1A1"/>
    <w:rsid w:val="2F962774"/>
    <w:rsid w:val="2F9AE704"/>
    <w:rsid w:val="2F9D18E0"/>
    <w:rsid w:val="2F9DE5C4"/>
    <w:rsid w:val="2FA353B4"/>
    <w:rsid w:val="2FA62A52"/>
    <w:rsid w:val="2FB512B1"/>
    <w:rsid w:val="2FC151C9"/>
    <w:rsid w:val="2FC1C4C6"/>
    <w:rsid w:val="2FCA6D3F"/>
    <w:rsid w:val="2FD0E6AD"/>
    <w:rsid w:val="2FD64BAB"/>
    <w:rsid w:val="2FD95932"/>
    <w:rsid w:val="2FDCC7CA"/>
    <w:rsid w:val="2FEA5453"/>
    <w:rsid w:val="2FEB9EDF"/>
    <w:rsid w:val="2FF1FA6E"/>
    <w:rsid w:val="2FF3190C"/>
    <w:rsid w:val="30046129"/>
    <w:rsid w:val="3007FA66"/>
    <w:rsid w:val="300A6CDA"/>
    <w:rsid w:val="301B8C22"/>
    <w:rsid w:val="30234FE8"/>
    <w:rsid w:val="30312E32"/>
    <w:rsid w:val="30384D80"/>
    <w:rsid w:val="303D13C4"/>
    <w:rsid w:val="30462196"/>
    <w:rsid w:val="304C684D"/>
    <w:rsid w:val="304F1631"/>
    <w:rsid w:val="304F99D2"/>
    <w:rsid w:val="3052F6A7"/>
    <w:rsid w:val="3054ABC5"/>
    <w:rsid w:val="3058DB01"/>
    <w:rsid w:val="3058F36A"/>
    <w:rsid w:val="3062DF95"/>
    <w:rsid w:val="3064AE05"/>
    <w:rsid w:val="306FA928"/>
    <w:rsid w:val="30802379"/>
    <w:rsid w:val="30822552"/>
    <w:rsid w:val="308E5040"/>
    <w:rsid w:val="30943711"/>
    <w:rsid w:val="30A2CC7C"/>
    <w:rsid w:val="30B24CA4"/>
    <w:rsid w:val="30BECB7E"/>
    <w:rsid w:val="30C99A85"/>
    <w:rsid w:val="30CB4635"/>
    <w:rsid w:val="30CB9C1F"/>
    <w:rsid w:val="30E02DF6"/>
    <w:rsid w:val="30ECB08C"/>
    <w:rsid w:val="30EE0C26"/>
    <w:rsid w:val="30F7D590"/>
    <w:rsid w:val="30F87698"/>
    <w:rsid w:val="3108ADB9"/>
    <w:rsid w:val="31246421"/>
    <w:rsid w:val="312874AF"/>
    <w:rsid w:val="3135DBC7"/>
    <w:rsid w:val="313E2292"/>
    <w:rsid w:val="314DC528"/>
    <w:rsid w:val="3153D287"/>
    <w:rsid w:val="3156525C"/>
    <w:rsid w:val="316762D2"/>
    <w:rsid w:val="316E1A91"/>
    <w:rsid w:val="316F2261"/>
    <w:rsid w:val="317AA281"/>
    <w:rsid w:val="317C35C4"/>
    <w:rsid w:val="317E264E"/>
    <w:rsid w:val="31868018"/>
    <w:rsid w:val="318B379C"/>
    <w:rsid w:val="31959847"/>
    <w:rsid w:val="31A4D8C9"/>
    <w:rsid w:val="31AE8B75"/>
    <w:rsid w:val="31AF2C22"/>
    <w:rsid w:val="31C11A4E"/>
    <w:rsid w:val="31C31D3D"/>
    <w:rsid w:val="31CAE6A7"/>
    <w:rsid w:val="31D5C3F2"/>
    <w:rsid w:val="31EC2BAC"/>
    <w:rsid w:val="31FBA94A"/>
    <w:rsid w:val="320A5D1A"/>
    <w:rsid w:val="321BF19C"/>
    <w:rsid w:val="321C8AC4"/>
    <w:rsid w:val="321DA0A5"/>
    <w:rsid w:val="3220C96B"/>
    <w:rsid w:val="322FF0AA"/>
    <w:rsid w:val="323A5A90"/>
    <w:rsid w:val="323AABEC"/>
    <w:rsid w:val="32416B75"/>
    <w:rsid w:val="3249E2F2"/>
    <w:rsid w:val="324E103A"/>
    <w:rsid w:val="325200BD"/>
    <w:rsid w:val="325230C6"/>
    <w:rsid w:val="32596845"/>
    <w:rsid w:val="325B189D"/>
    <w:rsid w:val="325D2002"/>
    <w:rsid w:val="325F8A6A"/>
    <w:rsid w:val="326978D9"/>
    <w:rsid w:val="3269CAB7"/>
    <w:rsid w:val="326B30A7"/>
    <w:rsid w:val="3276D21C"/>
    <w:rsid w:val="327F57AE"/>
    <w:rsid w:val="32922DC3"/>
    <w:rsid w:val="32933903"/>
    <w:rsid w:val="329A91AB"/>
    <w:rsid w:val="329DA834"/>
    <w:rsid w:val="32A96678"/>
    <w:rsid w:val="32AA7C55"/>
    <w:rsid w:val="32C081D4"/>
    <w:rsid w:val="32C2FF32"/>
    <w:rsid w:val="32C8D818"/>
    <w:rsid w:val="32CADCF5"/>
    <w:rsid w:val="32D68CA5"/>
    <w:rsid w:val="32D69B25"/>
    <w:rsid w:val="32E00EF3"/>
    <w:rsid w:val="32E4F449"/>
    <w:rsid w:val="32E93E1E"/>
    <w:rsid w:val="32FA0218"/>
    <w:rsid w:val="32FB90A8"/>
    <w:rsid w:val="32FE83C7"/>
    <w:rsid w:val="330A7F9C"/>
    <w:rsid w:val="330C9159"/>
    <w:rsid w:val="331200F7"/>
    <w:rsid w:val="331B8FE6"/>
    <w:rsid w:val="332DE67C"/>
    <w:rsid w:val="3331E86B"/>
    <w:rsid w:val="334D61B8"/>
    <w:rsid w:val="334E5D54"/>
    <w:rsid w:val="3352E85E"/>
    <w:rsid w:val="3354868D"/>
    <w:rsid w:val="33572157"/>
    <w:rsid w:val="3360A21E"/>
    <w:rsid w:val="336CAF64"/>
    <w:rsid w:val="3373A677"/>
    <w:rsid w:val="3377085D"/>
    <w:rsid w:val="337D6C54"/>
    <w:rsid w:val="3383480C"/>
    <w:rsid w:val="33862D06"/>
    <w:rsid w:val="33881BFE"/>
    <w:rsid w:val="33888D7F"/>
    <w:rsid w:val="338B94EC"/>
    <w:rsid w:val="33949F9E"/>
    <w:rsid w:val="33A4F3EC"/>
    <w:rsid w:val="33A65643"/>
    <w:rsid w:val="33AF0B67"/>
    <w:rsid w:val="33D08AE4"/>
    <w:rsid w:val="33D214B3"/>
    <w:rsid w:val="33D8954E"/>
    <w:rsid w:val="33DA58B2"/>
    <w:rsid w:val="33EA6633"/>
    <w:rsid w:val="33EB4CF7"/>
    <w:rsid w:val="33F270CF"/>
    <w:rsid w:val="33F4FFE7"/>
    <w:rsid w:val="34012471"/>
    <w:rsid w:val="3403F41B"/>
    <w:rsid w:val="340AE487"/>
    <w:rsid w:val="34176373"/>
    <w:rsid w:val="3417D7C7"/>
    <w:rsid w:val="341E691F"/>
    <w:rsid w:val="34236876"/>
    <w:rsid w:val="3427A8C8"/>
    <w:rsid w:val="342C3DAC"/>
    <w:rsid w:val="342D24F8"/>
    <w:rsid w:val="3435CC2F"/>
    <w:rsid w:val="3441D5CF"/>
    <w:rsid w:val="344C3626"/>
    <w:rsid w:val="3453D499"/>
    <w:rsid w:val="3457C150"/>
    <w:rsid w:val="34813285"/>
    <w:rsid w:val="3483EC95"/>
    <w:rsid w:val="34893F9F"/>
    <w:rsid w:val="349174ED"/>
    <w:rsid w:val="34919DF1"/>
    <w:rsid w:val="3494EFAA"/>
    <w:rsid w:val="349BB664"/>
    <w:rsid w:val="349D7757"/>
    <w:rsid w:val="34A5BB53"/>
    <w:rsid w:val="34BBD389"/>
    <w:rsid w:val="34C46DBC"/>
    <w:rsid w:val="34C47218"/>
    <w:rsid w:val="34CA8900"/>
    <w:rsid w:val="34D4BD6F"/>
    <w:rsid w:val="34E9B21A"/>
    <w:rsid w:val="34F591AA"/>
    <w:rsid w:val="34FEDDB5"/>
    <w:rsid w:val="3506E622"/>
    <w:rsid w:val="35171844"/>
    <w:rsid w:val="351D1FB3"/>
    <w:rsid w:val="351FDBBF"/>
    <w:rsid w:val="352A73F0"/>
    <w:rsid w:val="3532C30A"/>
    <w:rsid w:val="3533B7BE"/>
    <w:rsid w:val="3535BCC5"/>
    <w:rsid w:val="354CE4B3"/>
    <w:rsid w:val="3556D4A3"/>
    <w:rsid w:val="355DDF16"/>
    <w:rsid w:val="3567916C"/>
    <w:rsid w:val="35718DF8"/>
    <w:rsid w:val="35820993"/>
    <w:rsid w:val="3590D048"/>
    <w:rsid w:val="359105A4"/>
    <w:rsid w:val="35A8A7D0"/>
    <w:rsid w:val="35BCF34A"/>
    <w:rsid w:val="35E57198"/>
    <w:rsid w:val="35E7294C"/>
    <w:rsid w:val="35EA7133"/>
    <w:rsid w:val="35F32885"/>
    <w:rsid w:val="35F46624"/>
    <w:rsid w:val="35FC8770"/>
    <w:rsid w:val="3600ECBD"/>
    <w:rsid w:val="36017CD0"/>
    <w:rsid w:val="3603F92C"/>
    <w:rsid w:val="360C0C1D"/>
    <w:rsid w:val="36190DDB"/>
    <w:rsid w:val="361CB974"/>
    <w:rsid w:val="3623BC35"/>
    <w:rsid w:val="36240D0F"/>
    <w:rsid w:val="3626173F"/>
    <w:rsid w:val="362AFC36"/>
    <w:rsid w:val="36459E88"/>
    <w:rsid w:val="364AAF6F"/>
    <w:rsid w:val="364F3334"/>
    <w:rsid w:val="3651DCEC"/>
    <w:rsid w:val="36544939"/>
    <w:rsid w:val="3658E575"/>
    <w:rsid w:val="365B1C6C"/>
    <w:rsid w:val="365BD8DE"/>
    <w:rsid w:val="3668BDD0"/>
    <w:rsid w:val="366F3D78"/>
    <w:rsid w:val="367938DF"/>
    <w:rsid w:val="36836FE0"/>
    <w:rsid w:val="3684A6F2"/>
    <w:rsid w:val="3685027A"/>
    <w:rsid w:val="368711CF"/>
    <w:rsid w:val="36880BCA"/>
    <w:rsid w:val="369224E7"/>
    <w:rsid w:val="36948C7D"/>
    <w:rsid w:val="369BA5FF"/>
    <w:rsid w:val="369C6B2F"/>
    <w:rsid w:val="36A2D2E5"/>
    <w:rsid w:val="36A46F66"/>
    <w:rsid w:val="36A50A9C"/>
    <w:rsid w:val="36A712CA"/>
    <w:rsid w:val="36C63BA9"/>
    <w:rsid w:val="36C8E5D3"/>
    <w:rsid w:val="36D05F89"/>
    <w:rsid w:val="36D3E385"/>
    <w:rsid w:val="36D4647E"/>
    <w:rsid w:val="36D49F1C"/>
    <w:rsid w:val="36D4D233"/>
    <w:rsid w:val="36D67419"/>
    <w:rsid w:val="36E7D295"/>
    <w:rsid w:val="36EADB0F"/>
    <w:rsid w:val="36EAFF65"/>
    <w:rsid w:val="36ECCA72"/>
    <w:rsid w:val="36F96446"/>
    <w:rsid w:val="36FE4E86"/>
    <w:rsid w:val="3704442D"/>
    <w:rsid w:val="37061307"/>
    <w:rsid w:val="3712094F"/>
    <w:rsid w:val="37122F2F"/>
    <w:rsid w:val="3714052C"/>
    <w:rsid w:val="371530B5"/>
    <w:rsid w:val="3715DEFB"/>
    <w:rsid w:val="371A9787"/>
    <w:rsid w:val="371E2CC2"/>
    <w:rsid w:val="3723B19B"/>
    <w:rsid w:val="37298643"/>
    <w:rsid w:val="372E0630"/>
    <w:rsid w:val="374B0581"/>
    <w:rsid w:val="374E808D"/>
    <w:rsid w:val="3766442F"/>
    <w:rsid w:val="376FE86D"/>
    <w:rsid w:val="37899BC7"/>
    <w:rsid w:val="378CCE75"/>
    <w:rsid w:val="3790908F"/>
    <w:rsid w:val="37CD092E"/>
    <w:rsid w:val="37CE3D9A"/>
    <w:rsid w:val="37D35D51"/>
    <w:rsid w:val="37D99655"/>
    <w:rsid w:val="37EE78AA"/>
    <w:rsid w:val="37F1C28D"/>
    <w:rsid w:val="37F5BFC6"/>
    <w:rsid w:val="37FD542F"/>
    <w:rsid w:val="37FF5055"/>
    <w:rsid w:val="3800A1E8"/>
    <w:rsid w:val="38047BC5"/>
    <w:rsid w:val="38080625"/>
    <w:rsid w:val="380B7D68"/>
    <w:rsid w:val="380B8689"/>
    <w:rsid w:val="381F938E"/>
    <w:rsid w:val="3820BE48"/>
    <w:rsid w:val="38233144"/>
    <w:rsid w:val="38246ACC"/>
    <w:rsid w:val="382820DC"/>
    <w:rsid w:val="3831CEEA"/>
    <w:rsid w:val="3834C599"/>
    <w:rsid w:val="383BEB00"/>
    <w:rsid w:val="384BCA8D"/>
    <w:rsid w:val="385E823D"/>
    <w:rsid w:val="3870ACA2"/>
    <w:rsid w:val="3876755D"/>
    <w:rsid w:val="38833194"/>
    <w:rsid w:val="388644DD"/>
    <w:rsid w:val="388E2B9E"/>
    <w:rsid w:val="3893F1A7"/>
    <w:rsid w:val="389CA007"/>
    <w:rsid w:val="38A69342"/>
    <w:rsid w:val="38B28A82"/>
    <w:rsid w:val="38B4BC88"/>
    <w:rsid w:val="38B4BF56"/>
    <w:rsid w:val="38B50EAC"/>
    <w:rsid w:val="38C57B39"/>
    <w:rsid w:val="38CE360C"/>
    <w:rsid w:val="38D6691F"/>
    <w:rsid w:val="38D956BE"/>
    <w:rsid w:val="38DAFE62"/>
    <w:rsid w:val="38DE5122"/>
    <w:rsid w:val="38E52F97"/>
    <w:rsid w:val="38E69420"/>
    <w:rsid w:val="38ED3F52"/>
    <w:rsid w:val="38F20930"/>
    <w:rsid w:val="38F82AA3"/>
    <w:rsid w:val="3900AD61"/>
    <w:rsid w:val="390C22CC"/>
    <w:rsid w:val="39112553"/>
    <w:rsid w:val="391F090F"/>
    <w:rsid w:val="39227527"/>
    <w:rsid w:val="393DD94E"/>
    <w:rsid w:val="3944D9AF"/>
    <w:rsid w:val="394F5C28"/>
    <w:rsid w:val="395CE947"/>
    <w:rsid w:val="39749EA9"/>
    <w:rsid w:val="397A2D83"/>
    <w:rsid w:val="398D2518"/>
    <w:rsid w:val="398D70EC"/>
    <w:rsid w:val="39912254"/>
    <w:rsid w:val="39930680"/>
    <w:rsid w:val="39938837"/>
    <w:rsid w:val="39A9F275"/>
    <w:rsid w:val="39ADCB2B"/>
    <w:rsid w:val="39B0DBAB"/>
    <w:rsid w:val="39B8B8CC"/>
    <w:rsid w:val="39BCA33C"/>
    <w:rsid w:val="39C6CA61"/>
    <w:rsid w:val="39CB4C85"/>
    <w:rsid w:val="39CBD350"/>
    <w:rsid w:val="39D866F9"/>
    <w:rsid w:val="39DCFD33"/>
    <w:rsid w:val="39F055DF"/>
    <w:rsid w:val="39F3F6D3"/>
    <w:rsid w:val="39F74194"/>
    <w:rsid w:val="39F846C6"/>
    <w:rsid w:val="39FB7C27"/>
    <w:rsid w:val="39FF5ED8"/>
    <w:rsid w:val="39FFBC3E"/>
    <w:rsid w:val="3A1AEB5E"/>
    <w:rsid w:val="3A1D9BF1"/>
    <w:rsid w:val="3A2F4B02"/>
    <w:rsid w:val="3A3147BD"/>
    <w:rsid w:val="3A36C3BF"/>
    <w:rsid w:val="3A493C17"/>
    <w:rsid w:val="3A4AA477"/>
    <w:rsid w:val="3A4C6D3D"/>
    <w:rsid w:val="3A55A88A"/>
    <w:rsid w:val="3A5765FE"/>
    <w:rsid w:val="3A626DAC"/>
    <w:rsid w:val="3A6A13EB"/>
    <w:rsid w:val="3A71F2F8"/>
    <w:rsid w:val="3A7B0A9C"/>
    <w:rsid w:val="3A7D2FE7"/>
    <w:rsid w:val="3A8205A0"/>
    <w:rsid w:val="3A858242"/>
    <w:rsid w:val="3A9C2A1C"/>
    <w:rsid w:val="3AA88AB7"/>
    <w:rsid w:val="3AD3E8B6"/>
    <w:rsid w:val="3ADF8763"/>
    <w:rsid w:val="3AE6F99D"/>
    <w:rsid w:val="3AF34925"/>
    <w:rsid w:val="3AFD8018"/>
    <w:rsid w:val="3AFE7AE1"/>
    <w:rsid w:val="3B2AB806"/>
    <w:rsid w:val="3B3B1837"/>
    <w:rsid w:val="3B400588"/>
    <w:rsid w:val="3B428278"/>
    <w:rsid w:val="3B44F924"/>
    <w:rsid w:val="3B4D2506"/>
    <w:rsid w:val="3B52BB27"/>
    <w:rsid w:val="3B5774EF"/>
    <w:rsid w:val="3B5B0A45"/>
    <w:rsid w:val="3B65424D"/>
    <w:rsid w:val="3B67900A"/>
    <w:rsid w:val="3B70DE68"/>
    <w:rsid w:val="3B7EB712"/>
    <w:rsid w:val="3B7FCF5A"/>
    <w:rsid w:val="3B8560C2"/>
    <w:rsid w:val="3B8C1421"/>
    <w:rsid w:val="3B8C2640"/>
    <w:rsid w:val="3B8D2B7A"/>
    <w:rsid w:val="3B92259A"/>
    <w:rsid w:val="3B945011"/>
    <w:rsid w:val="3B99D36F"/>
    <w:rsid w:val="3BA2A95B"/>
    <w:rsid w:val="3BAEEB6A"/>
    <w:rsid w:val="3BBFA469"/>
    <w:rsid w:val="3BC2726C"/>
    <w:rsid w:val="3BC7B265"/>
    <w:rsid w:val="3BD02778"/>
    <w:rsid w:val="3BD7CC70"/>
    <w:rsid w:val="3BD7ED5E"/>
    <w:rsid w:val="3BD8C4BD"/>
    <w:rsid w:val="3BE218CA"/>
    <w:rsid w:val="3BE5A419"/>
    <w:rsid w:val="3BE7EFD2"/>
    <w:rsid w:val="3BF15659"/>
    <w:rsid w:val="3BF25736"/>
    <w:rsid w:val="3BF6E1EC"/>
    <w:rsid w:val="3BF7D621"/>
    <w:rsid w:val="3BF99495"/>
    <w:rsid w:val="3C04BE4C"/>
    <w:rsid w:val="3C0DB7B5"/>
    <w:rsid w:val="3C103920"/>
    <w:rsid w:val="3C1C94AC"/>
    <w:rsid w:val="3C393B0E"/>
    <w:rsid w:val="3C4A3B46"/>
    <w:rsid w:val="3C5B31C5"/>
    <w:rsid w:val="3C60D8EC"/>
    <w:rsid w:val="3C6510A7"/>
    <w:rsid w:val="3C686A23"/>
    <w:rsid w:val="3C6D1232"/>
    <w:rsid w:val="3C7316C5"/>
    <w:rsid w:val="3C73ED34"/>
    <w:rsid w:val="3C800993"/>
    <w:rsid w:val="3C8A9223"/>
    <w:rsid w:val="3C975E3C"/>
    <w:rsid w:val="3C98841E"/>
    <w:rsid w:val="3C9B9629"/>
    <w:rsid w:val="3C9EA3D9"/>
    <w:rsid w:val="3C9FB66B"/>
    <w:rsid w:val="3CA0BA61"/>
    <w:rsid w:val="3CA5F69F"/>
    <w:rsid w:val="3CB59579"/>
    <w:rsid w:val="3CBEFBC8"/>
    <w:rsid w:val="3CC508B9"/>
    <w:rsid w:val="3CC8BD31"/>
    <w:rsid w:val="3CCE32FE"/>
    <w:rsid w:val="3CD8D331"/>
    <w:rsid w:val="3CD96CA5"/>
    <w:rsid w:val="3CDA08A8"/>
    <w:rsid w:val="3CE070E6"/>
    <w:rsid w:val="3CE2F9E4"/>
    <w:rsid w:val="3CE39EF7"/>
    <w:rsid w:val="3CF8981D"/>
    <w:rsid w:val="3D12AEF7"/>
    <w:rsid w:val="3D2A18C2"/>
    <w:rsid w:val="3D2B5E02"/>
    <w:rsid w:val="3D32C2F8"/>
    <w:rsid w:val="3D33FFB2"/>
    <w:rsid w:val="3D3DBAC6"/>
    <w:rsid w:val="3D3EDD5D"/>
    <w:rsid w:val="3D3F2424"/>
    <w:rsid w:val="3D401629"/>
    <w:rsid w:val="3D59F44D"/>
    <w:rsid w:val="3D5ABD6F"/>
    <w:rsid w:val="3D624ADA"/>
    <w:rsid w:val="3D62A202"/>
    <w:rsid w:val="3D69614C"/>
    <w:rsid w:val="3D6D1B23"/>
    <w:rsid w:val="3D70C1C2"/>
    <w:rsid w:val="3D73E657"/>
    <w:rsid w:val="3D74EA27"/>
    <w:rsid w:val="3D773F47"/>
    <w:rsid w:val="3D884F8D"/>
    <w:rsid w:val="3DA4BEF3"/>
    <w:rsid w:val="3DAD6E91"/>
    <w:rsid w:val="3DB1225F"/>
    <w:rsid w:val="3DB2AB5E"/>
    <w:rsid w:val="3DB8650D"/>
    <w:rsid w:val="3DD67959"/>
    <w:rsid w:val="3DDC9CAA"/>
    <w:rsid w:val="3DED438C"/>
    <w:rsid w:val="3DFBEC74"/>
    <w:rsid w:val="3E0F4BD4"/>
    <w:rsid w:val="3E11F89F"/>
    <w:rsid w:val="3E15C5A3"/>
    <w:rsid w:val="3E2CBD7D"/>
    <w:rsid w:val="3E302DB3"/>
    <w:rsid w:val="3E3268EB"/>
    <w:rsid w:val="3E33CD89"/>
    <w:rsid w:val="3E33D7D8"/>
    <w:rsid w:val="3E44E370"/>
    <w:rsid w:val="3E460B8A"/>
    <w:rsid w:val="3E537CEB"/>
    <w:rsid w:val="3E68CE9E"/>
    <w:rsid w:val="3E6F45D5"/>
    <w:rsid w:val="3E7B6A59"/>
    <w:rsid w:val="3E828043"/>
    <w:rsid w:val="3E88C5FE"/>
    <w:rsid w:val="3E90E040"/>
    <w:rsid w:val="3E9C58A0"/>
    <w:rsid w:val="3E9C7798"/>
    <w:rsid w:val="3EA836A2"/>
    <w:rsid w:val="3EAB9A8E"/>
    <w:rsid w:val="3EBCCC84"/>
    <w:rsid w:val="3EC45882"/>
    <w:rsid w:val="3EC799F4"/>
    <w:rsid w:val="3ECAE403"/>
    <w:rsid w:val="3ED973B2"/>
    <w:rsid w:val="3EDA7A31"/>
    <w:rsid w:val="3EDF78C7"/>
    <w:rsid w:val="3EE06FFD"/>
    <w:rsid w:val="3EE154C7"/>
    <w:rsid w:val="3EE21ACB"/>
    <w:rsid w:val="3EEEFC63"/>
    <w:rsid w:val="3EF8D9E7"/>
    <w:rsid w:val="3F0389C4"/>
    <w:rsid w:val="3F054344"/>
    <w:rsid w:val="3F08A3A9"/>
    <w:rsid w:val="3F0C9223"/>
    <w:rsid w:val="3F0F1F5C"/>
    <w:rsid w:val="3F137FC4"/>
    <w:rsid w:val="3F13A6BB"/>
    <w:rsid w:val="3F15ECA3"/>
    <w:rsid w:val="3F1D2973"/>
    <w:rsid w:val="3F1FD05E"/>
    <w:rsid w:val="3F23B769"/>
    <w:rsid w:val="3F2BC795"/>
    <w:rsid w:val="3F2D93C4"/>
    <w:rsid w:val="3F363DB4"/>
    <w:rsid w:val="3F380290"/>
    <w:rsid w:val="3F3830D3"/>
    <w:rsid w:val="3F3BD247"/>
    <w:rsid w:val="3F3BF657"/>
    <w:rsid w:val="3F3D13C3"/>
    <w:rsid w:val="3F3ED856"/>
    <w:rsid w:val="3F3FE712"/>
    <w:rsid w:val="3F408F54"/>
    <w:rsid w:val="3F492DD2"/>
    <w:rsid w:val="3F4B9F24"/>
    <w:rsid w:val="3F502984"/>
    <w:rsid w:val="3F5087ED"/>
    <w:rsid w:val="3F54CCFF"/>
    <w:rsid w:val="3F5576C3"/>
    <w:rsid w:val="3F64D9C8"/>
    <w:rsid w:val="3F65D62A"/>
    <w:rsid w:val="3F6ACE15"/>
    <w:rsid w:val="3F71107D"/>
    <w:rsid w:val="3F7BC145"/>
    <w:rsid w:val="3F978CAF"/>
    <w:rsid w:val="3FADF901"/>
    <w:rsid w:val="3FB568A1"/>
    <w:rsid w:val="3FB6120E"/>
    <w:rsid w:val="3FC37AB8"/>
    <w:rsid w:val="3FC84121"/>
    <w:rsid w:val="3FC9EE76"/>
    <w:rsid w:val="3FCF9DEA"/>
    <w:rsid w:val="3FD1EC04"/>
    <w:rsid w:val="3FDD6C60"/>
    <w:rsid w:val="3FDEB9E2"/>
    <w:rsid w:val="3FE19DBE"/>
    <w:rsid w:val="3FED6503"/>
    <w:rsid w:val="3FEF4619"/>
    <w:rsid w:val="3FF4912F"/>
    <w:rsid w:val="3FF91DDA"/>
    <w:rsid w:val="400481A8"/>
    <w:rsid w:val="4009A256"/>
    <w:rsid w:val="400A26F4"/>
    <w:rsid w:val="40215108"/>
    <w:rsid w:val="403BC97A"/>
    <w:rsid w:val="404D8963"/>
    <w:rsid w:val="4057831B"/>
    <w:rsid w:val="4058905C"/>
    <w:rsid w:val="405E5E42"/>
    <w:rsid w:val="4077DD68"/>
    <w:rsid w:val="40892A21"/>
    <w:rsid w:val="408E6618"/>
    <w:rsid w:val="4093ADFB"/>
    <w:rsid w:val="409965CC"/>
    <w:rsid w:val="40999E6D"/>
    <w:rsid w:val="40A4740A"/>
    <w:rsid w:val="40B8D088"/>
    <w:rsid w:val="40BCE469"/>
    <w:rsid w:val="40C20F82"/>
    <w:rsid w:val="40C604EC"/>
    <w:rsid w:val="40C7A85B"/>
    <w:rsid w:val="40D0F1FA"/>
    <w:rsid w:val="40D24E96"/>
    <w:rsid w:val="40D7745B"/>
    <w:rsid w:val="40D97177"/>
    <w:rsid w:val="40DACD6A"/>
    <w:rsid w:val="40DC5FB5"/>
    <w:rsid w:val="40E5E123"/>
    <w:rsid w:val="40E6168E"/>
    <w:rsid w:val="40F51924"/>
    <w:rsid w:val="4104B2D3"/>
    <w:rsid w:val="410720CD"/>
    <w:rsid w:val="4107A2E8"/>
    <w:rsid w:val="410B8CCE"/>
    <w:rsid w:val="4113D6CB"/>
    <w:rsid w:val="41178857"/>
    <w:rsid w:val="41254467"/>
    <w:rsid w:val="412B7BBA"/>
    <w:rsid w:val="412C104E"/>
    <w:rsid w:val="4130BEFE"/>
    <w:rsid w:val="41402523"/>
    <w:rsid w:val="41494906"/>
    <w:rsid w:val="414EB6E3"/>
    <w:rsid w:val="415535DD"/>
    <w:rsid w:val="416DBFEF"/>
    <w:rsid w:val="416DDDFF"/>
    <w:rsid w:val="4174E6BB"/>
    <w:rsid w:val="4177141C"/>
    <w:rsid w:val="4183BBE9"/>
    <w:rsid w:val="4186DF80"/>
    <w:rsid w:val="418860BC"/>
    <w:rsid w:val="418929A8"/>
    <w:rsid w:val="4190D2EC"/>
    <w:rsid w:val="41976E62"/>
    <w:rsid w:val="41992DDA"/>
    <w:rsid w:val="419FB1FF"/>
    <w:rsid w:val="41B7E289"/>
    <w:rsid w:val="41B890C6"/>
    <w:rsid w:val="41BFEE88"/>
    <w:rsid w:val="41CE52A6"/>
    <w:rsid w:val="41D46916"/>
    <w:rsid w:val="41D51586"/>
    <w:rsid w:val="41EA22C2"/>
    <w:rsid w:val="41ED3AEC"/>
    <w:rsid w:val="41EFB518"/>
    <w:rsid w:val="41F460BD"/>
    <w:rsid w:val="41F480B0"/>
    <w:rsid w:val="41FA6A88"/>
    <w:rsid w:val="4207B5E6"/>
    <w:rsid w:val="420B4CE2"/>
    <w:rsid w:val="4221177F"/>
    <w:rsid w:val="42215120"/>
    <w:rsid w:val="4222B6AE"/>
    <w:rsid w:val="4226E83C"/>
    <w:rsid w:val="422958B1"/>
    <w:rsid w:val="422F7474"/>
    <w:rsid w:val="423C58C9"/>
    <w:rsid w:val="423F094E"/>
    <w:rsid w:val="423F237B"/>
    <w:rsid w:val="424C22C2"/>
    <w:rsid w:val="424D8BE2"/>
    <w:rsid w:val="424E6357"/>
    <w:rsid w:val="4251040E"/>
    <w:rsid w:val="425411F5"/>
    <w:rsid w:val="4257F424"/>
    <w:rsid w:val="42591A0D"/>
    <w:rsid w:val="425CDC2F"/>
    <w:rsid w:val="425DE254"/>
    <w:rsid w:val="42678D9C"/>
    <w:rsid w:val="427B1B9C"/>
    <w:rsid w:val="4282A8C0"/>
    <w:rsid w:val="4283B1EE"/>
    <w:rsid w:val="4285F165"/>
    <w:rsid w:val="42868F1E"/>
    <w:rsid w:val="428FF674"/>
    <w:rsid w:val="4291AB0C"/>
    <w:rsid w:val="42A2746C"/>
    <w:rsid w:val="42B6D1E8"/>
    <w:rsid w:val="42B92BC0"/>
    <w:rsid w:val="42BB0327"/>
    <w:rsid w:val="42C5EF5D"/>
    <w:rsid w:val="42CCFB52"/>
    <w:rsid w:val="42D0AD09"/>
    <w:rsid w:val="42DD0A9C"/>
    <w:rsid w:val="4305D43B"/>
    <w:rsid w:val="431FE999"/>
    <w:rsid w:val="43249558"/>
    <w:rsid w:val="43265877"/>
    <w:rsid w:val="4329518E"/>
    <w:rsid w:val="432AE9E1"/>
    <w:rsid w:val="432C00CF"/>
    <w:rsid w:val="432C71FE"/>
    <w:rsid w:val="432D5CEE"/>
    <w:rsid w:val="43359897"/>
    <w:rsid w:val="43393332"/>
    <w:rsid w:val="434BF49E"/>
    <w:rsid w:val="4356ED46"/>
    <w:rsid w:val="435F0308"/>
    <w:rsid w:val="435FE950"/>
    <w:rsid w:val="436916C0"/>
    <w:rsid w:val="437C9407"/>
    <w:rsid w:val="43883CB0"/>
    <w:rsid w:val="438F65D2"/>
    <w:rsid w:val="438FD2D3"/>
    <w:rsid w:val="439AFEF4"/>
    <w:rsid w:val="439B700A"/>
    <w:rsid w:val="439E5239"/>
    <w:rsid w:val="43A53434"/>
    <w:rsid w:val="43A65FCD"/>
    <w:rsid w:val="43A95ED1"/>
    <w:rsid w:val="43AE17CE"/>
    <w:rsid w:val="43B1217D"/>
    <w:rsid w:val="43B21CEB"/>
    <w:rsid w:val="43B7DD48"/>
    <w:rsid w:val="43B91DD1"/>
    <w:rsid w:val="43B92D1C"/>
    <w:rsid w:val="43C1F52B"/>
    <w:rsid w:val="43C29C67"/>
    <w:rsid w:val="43C58C4A"/>
    <w:rsid w:val="43D0FCFD"/>
    <w:rsid w:val="43DFC711"/>
    <w:rsid w:val="43E47F5D"/>
    <w:rsid w:val="43EBD032"/>
    <w:rsid w:val="43EBEA1C"/>
    <w:rsid w:val="43FBA4AE"/>
    <w:rsid w:val="4407216D"/>
    <w:rsid w:val="440D66D7"/>
    <w:rsid w:val="4413DB38"/>
    <w:rsid w:val="4417EC85"/>
    <w:rsid w:val="441D81E5"/>
    <w:rsid w:val="442063E3"/>
    <w:rsid w:val="4421CC1E"/>
    <w:rsid w:val="442516DB"/>
    <w:rsid w:val="4428D931"/>
    <w:rsid w:val="442A50B3"/>
    <w:rsid w:val="442A5E64"/>
    <w:rsid w:val="443FF163"/>
    <w:rsid w:val="444EE714"/>
    <w:rsid w:val="4460447E"/>
    <w:rsid w:val="4466B1BA"/>
    <w:rsid w:val="446C774E"/>
    <w:rsid w:val="446FC466"/>
    <w:rsid w:val="447318FB"/>
    <w:rsid w:val="44734D3C"/>
    <w:rsid w:val="447F86B9"/>
    <w:rsid w:val="44907069"/>
    <w:rsid w:val="4490D613"/>
    <w:rsid w:val="44910F1C"/>
    <w:rsid w:val="449B7AD0"/>
    <w:rsid w:val="44A72588"/>
    <w:rsid w:val="44AFF45A"/>
    <w:rsid w:val="44D086C6"/>
    <w:rsid w:val="44DBB7C3"/>
    <w:rsid w:val="44E2AE51"/>
    <w:rsid w:val="44E47E66"/>
    <w:rsid w:val="44F23559"/>
    <w:rsid w:val="44F7BB12"/>
    <w:rsid w:val="450AF7FB"/>
    <w:rsid w:val="4515AFD5"/>
    <w:rsid w:val="451F3672"/>
    <w:rsid w:val="45290555"/>
    <w:rsid w:val="452A5BBA"/>
    <w:rsid w:val="4534919D"/>
    <w:rsid w:val="4539DC57"/>
    <w:rsid w:val="453DAAE2"/>
    <w:rsid w:val="4544F1C9"/>
    <w:rsid w:val="454D5A63"/>
    <w:rsid w:val="45503978"/>
    <w:rsid w:val="45561D65"/>
    <w:rsid w:val="45574FFA"/>
    <w:rsid w:val="455B91A4"/>
    <w:rsid w:val="4561C79B"/>
    <w:rsid w:val="45782B5C"/>
    <w:rsid w:val="457D84F0"/>
    <w:rsid w:val="458B77EF"/>
    <w:rsid w:val="458C2AA9"/>
    <w:rsid w:val="459E7BAF"/>
    <w:rsid w:val="45A04FCF"/>
    <w:rsid w:val="45A0DA85"/>
    <w:rsid w:val="45B2D214"/>
    <w:rsid w:val="45B6EA43"/>
    <w:rsid w:val="45B95246"/>
    <w:rsid w:val="45BBBC26"/>
    <w:rsid w:val="45BCB724"/>
    <w:rsid w:val="45CDD851"/>
    <w:rsid w:val="45DF4B29"/>
    <w:rsid w:val="45EA7F94"/>
    <w:rsid w:val="45FBD4BC"/>
    <w:rsid w:val="4600BF8F"/>
    <w:rsid w:val="46049816"/>
    <w:rsid w:val="46053A9C"/>
    <w:rsid w:val="46166B84"/>
    <w:rsid w:val="46242762"/>
    <w:rsid w:val="462EF5E2"/>
    <w:rsid w:val="46387AC0"/>
    <w:rsid w:val="46398193"/>
    <w:rsid w:val="463CAEF6"/>
    <w:rsid w:val="463EBC88"/>
    <w:rsid w:val="46418221"/>
    <w:rsid w:val="4647AEF8"/>
    <w:rsid w:val="464CFD5C"/>
    <w:rsid w:val="46507D9A"/>
    <w:rsid w:val="4653B3CB"/>
    <w:rsid w:val="46548327"/>
    <w:rsid w:val="46591C49"/>
    <w:rsid w:val="465EE996"/>
    <w:rsid w:val="46715496"/>
    <w:rsid w:val="467D2BF3"/>
    <w:rsid w:val="468AB0A8"/>
    <w:rsid w:val="468F8974"/>
    <w:rsid w:val="46930880"/>
    <w:rsid w:val="46984431"/>
    <w:rsid w:val="46999F88"/>
    <w:rsid w:val="469FDB17"/>
    <w:rsid w:val="46A89348"/>
    <w:rsid w:val="46AAF136"/>
    <w:rsid w:val="46AD2559"/>
    <w:rsid w:val="46B0BE79"/>
    <w:rsid w:val="46BDC7F7"/>
    <w:rsid w:val="46C92EE9"/>
    <w:rsid w:val="46CD1B01"/>
    <w:rsid w:val="46EB8A35"/>
    <w:rsid w:val="46F10594"/>
    <w:rsid w:val="46F9709B"/>
    <w:rsid w:val="470A678E"/>
    <w:rsid w:val="470AF7A9"/>
    <w:rsid w:val="470D268E"/>
    <w:rsid w:val="470FF896"/>
    <w:rsid w:val="471D7CAA"/>
    <w:rsid w:val="47249ED8"/>
    <w:rsid w:val="472F3282"/>
    <w:rsid w:val="4745244D"/>
    <w:rsid w:val="474AAEFF"/>
    <w:rsid w:val="474AF5DD"/>
    <w:rsid w:val="475FAC13"/>
    <w:rsid w:val="476583BA"/>
    <w:rsid w:val="476EE14E"/>
    <w:rsid w:val="4772FE63"/>
    <w:rsid w:val="478151F8"/>
    <w:rsid w:val="478F56FD"/>
    <w:rsid w:val="4793AB47"/>
    <w:rsid w:val="47A03092"/>
    <w:rsid w:val="47A2340F"/>
    <w:rsid w:val="47A4B5F2"/>
    <w:rsid w:val="47C415B3"/>
    <w:rsid w:val="47CE8C9D"/>
    <w:rsid w:val="47D794D1"/>
    <w:rsid w:val="47E04ADE"/>
    <w:rsid w:val="47E09081"/>
    <w:rsid w:val="47FB76EE"/>
    <w:rsid w:val="48069FC8"/>
    <w:rsid w:val="4825FF20"/>
    <w:rsid w:val="4826AEED"/>
    <w:rsid w:val="4826BE41"/>
    <w:rsid w:val="482B59D5"/>
    <w:rsid w:val="482C7450"/>
    <w:rsid w:val="483BAB78"/>
    <w:rsid w:val="485862B3"/>
    <w:rsid w:val="48698E84"/>
    <w:rsid w:val="48703A4A"/>
    <w:rsid w:val="48715F8B"/>
    <w:rsid w:val="48717A83"/>
    <w:rsid w:val="48871042"/>
    <w:rsid w:val="4888E8B6"/>
    <w:rsid w:val="488B4E6B"/>
    <w:rsid w:val="488B6EA8"/>
    <w:rsid w:val="488F9BC1"/>
    <w:rsid w:val="489B3936"/>
    <w:rsid w:val="489CCF5B"/>
    <w:rsid w:val="48A4C961"/>
    <w:rsid w:val="48A5E226"/>
    <w:rsid w:val="48A8581A"/>
    <w:rsid w:val="48AF49F5"/>
    <w:rsid w:val="48B9AEE8"/>
    <w:rsid w:val="48BD1FFC"/>
    <w:rsid w:val="48BDC8FF"/>
    <w:rsid w:val="48D53D88"/>
    <w:rsid w:val="48D7B257"/>
    <w:rsid w:val="48E006E2"/>
    <w:rsid w:val="48E669E7"/>
    <w:rsid w:val="48E7719A"/>
    <w:rsid w:val="48F34C05"/>
    <w:rsid w:val="48F6CBAD"/>
    <w:rsid w:val="48F7F0B3"/>
    <w:rsid w:val="48F887FE"/>
    <w:rsid w:val="48FA0057"/>
    <w:rsid w:val="4910A5E7"/>
    <w:rsid w:val="4910F642"/>
    <w:rsid w:val="49168E52"/>
    <w:rsid w:val="49213976"/>
    <w:rsid w:val="4922B071"/>
    <w:rsid w:val="49240403"/>
    <w:rsid w:val="492B3999"/>
    <w:rsid w:val="49342048"/>
    <w:rsid w:val="49374DA4"/>
    <w:rsid w:val="4942B1A0"/>
    <w:rsid w:val="494C54A8"/>
    <w:rsid w:val="494F817C"/>
    <w:rsid w:val="49514403"/>
    <w:rsid w:val="4957751B"/>
    <w:rsid w:val="49605FA1"/>
    <w:rsid w:val="49888C3B"/>
    <w:rsid w:val="498BE2E3"/>
    <w:rsid w:val="499005AE"/>
    <w:rsid w:val="4995DA43"/>
    <w:rsid w:val="499C5BA4"/>
    <w:rsid w:val="49A57E89"/>
    <w:rsid w:val="49A75177"/>
    <w:rsid w:val="49AEEE3E"/>
    <w:rsid w:val="49B3D3ED"/>
    <w:rsid w:val="49B7C311"/>
    <w:rsid w:val="49C7D27E"/>
    <w:rsid w:val="49C978BD"/>
    <w:rsid w:val="49C986EB"/>
    <w:rsid w:val="49D257CA"/>
    <w:rsid w:val="49DA6BF8"/>
    <w:rsid w:val="49DD7178"/>
    <w:rsid w:val="49DF973C"/>
    <w:rsid w:val="49ED5A3E"/>
    <w:rsid w:val="49F1A34D"/>
    <w:rsid w:val="49F56EAA"/>
    <w:rsid w:val="4A1E97E5"/>
    <w:rsid w:val="4A1F2A02"/>
    <w:rsid w:val="4A2C5A1E"/>
    <w:rsid w:val="4A4F9B9E"/>
    <w:rsid w:val="4A55F343"/>
    <w:rsid w:val="4A6B5981"/>
    <w:rsid w:val="4A6EA43E"/>
    <w:rsid w:val="4A929C0E"/>
    <w:rsid w:val="4AA04B20"/>
    <w:rsid w:val="4AA1E988"/>
    <w:rsid w:val="4AA8049F"/>
    <w:rsid w:val="4AAC26C8"/>
    <w:rsid w:val="4ABD09D7"/>
    <w:rsid w:val="4AC8CB4A"/>
    <w:rsid w:val="4ACE7A37"/>
    <w:rsid w:val="4AD5642F"/>
    <w:rsid w:val="4ADC96D2"/>
    <w:rsid w:val="4AE20867"/>
    <w:rsid w:val="4AE2CF29"/>
    <w:rsid w:val="4AE5F7AA"/>
    <w:rsid w:val="4AEA3AC7"/>
    <w:rsid w:val="4AEDAB96"/>
    <w:rsid w:val="4AF499C9"/>
    <w:rsid w:val="4B00069E"/>
    <w:rsid w:val="4B182E9D"/>
    <w:rsid w:val="4B1F2F15"/>
    <w:rsid w:val="4B22FB50"/>
    <w:rsid w:val="4B285504"/>
    <w:rsid w:val="4B2C8839"/>
    <w:rsid w:val="4B2EE2AC"/>
    <w:rsid w:val="4B2FB739"/>
    <w:rsid w:val="4B2FE8FB"/>
    <w:rsid w:val="4B48245E"/>
    <w:rsid w:val="4B635B94"/>
    <w:rsid w:val="4B6E6C39"/>
    <w:rsid w:val="4B70587C"/>
    <w:rsid w:val="4B765CD2"/>
    <w:rsid w:val="4BA17C9F"/>
    <w:rsid w:val="4BADB211"/>
    <w:rsid w:val="4BAEB759"/>
    <w:rsid w:val="4BBEC560"/>
    <w:rsid w:val="4BC45348"/>
    <w:rsid w:val="4BC469BE"/>
    <w:rsid w:val="4BCD7699"/>
    <w:rsid w:val="4BD22E9F"/>
    <w:rsid w:val="4BDE2DA7"/>
    <w:rsid w:val="4BE2C8F1"/>
    <w:rsid w:val="4BEF1437"/>
    <w:rsid w:val="4BEF15D4"/>
    <w:rsid w:val="4C0157BD"/>
    <w:rsid w:val="4C0D6F2E"/>
    <w:rsid w:val="4C10AECC"/>
    <w:rsid w:val="4C10CABF"/>
    <w:rsid w:val="4C12F35A"/>
    <w:rsid w:val="4C16988A"/>
    <w:rsid w:val="4C1878BC"/>
    <w:rsid w:val="4C1F125C"/>
    <w:rsid w:val="4C23EB42"/>
    <w:rsid w:val="4C2AAED8"/>
    <w:rsid w:val="4C3192D4"/>
    <w:rsid w:val="4C320959"/>
    <w:rsid w:val="4C33634E"/>
    <w:rsid w:val="4C3F29D1"/>
    <w:rsid w:val="4C400079"/>
    <w:rsid w:val="4C405FC4"/>
    <w:rsid w:val="4C4383F2"/>
    <w:rsid w:val="4C45CCCF"/>
    <w:rsid w:val="4C62CABA"/>
    <w:rsid w:val="4C6BFFBB"/>
    <w:rsid w:val="4C77BCF8"/>
    <w:rsid w:val="4C7F38B1"/>
    <w:rsid w:val="4C804769"/>
    <w:rsid w:val="4C80AB7C"/>
    <w:rsid w:val="4C863680"/>
    <w:rsid w:val="4C896EB0"/>
    <w:rsid w:val="4C8D1556"/>
    <w:rsid w:val="4C8FCEEE"/>
    <w:rsid w:val="4CA30D52"/>
    <w:rsid w:val="4CA5D992"/>
    <w:rsid w:val="4CAF959B"/>
    <w:rsid w:val="4CBD8AA2"/>
    <w:rsid w:val="4CC4D3F8"/>
    <w:rsid w:val="4CDF26B3"/>
    <w:rsid w:val="4CE0C6A5"/>
    <w:rsid w:val="4CFA7454"/>
    <w:rsid w:val="4CFC3759"/>
    <w:rsid w:val="4CFDF819"/>
    <w:rsid w:val="4CFE4B60"/>
    <w:rsid w:val="4D02353C"/>
    <w:rsid w:val="4D10A640"/>
    <w:rsid w:val="4D121BEB"/>
    <w:rsid w:val="4D13ECC9"/>
    <w:rsid w:val="4D1BEE69"/>
    <w:rsid w:val="4D26515D"/>
    <w:rsid w:val="4D2EAC36"/>
    <w:rsid w:val="4D3664C3"/>
    <w:rsid w:val="4D3C0717"/>
    <w:rsid w:val="4D4593C6"/>
    <w:rsid w:val="4D472930"/>
    <w:rsid w:val="4D5A737D"/>
    <w:rsid w:val="4D5E8433"/>
    <w:rsid w:val="4D602076"/>
    <w:rsid w:val="4D66AEE4"/>
    <w:rsid w:val="4D6B1FA6"/>
    <w:rsid w:val="4D7C0E03"/>
    <w:rsid w:val="4D845A62"/>
    <w:rsid w:val="4D96C49C"/>
    <w:rsid w:val="4D99367A"/>
    <w:rsid w:val="4DA4BB73"/>
    <w:rsid w:val="4DAEAD07"/>
    <w:rsid w:val="4DB76913"/>
    <w:rsid w:val="4DBD106F"/>
    <w:rsid w:val="4DD1EFD1"/>
    <w:rsid w:val="4DD9024D"/>
    <w:rsid w:val="4DE1AC1D"/>
    <w:rsid w:val="4DE3F299"/>
    <w:rsid w:val="4DFB8660"/>
    <w:rsid w:val="4E02F696"/>
    <w:rsid w:val="4E0ADAE7"/>
    <w:rsid w:val="4E0F94B4"/>
    <w:rsid w:val="4E117A76"/>
    <w:rsid w:val="4E11AEB0"/>
    <w:rsid w:val="4E15C7A5"/>
    <w:rsid w:val="4E19EF66"/>
    <w:rsid w:val="4E200C8F"/>
    <w:rsid w:val="4E2668EB"/>
    <w:rsid w:val="4E280BED"/>
    <w:rsid w:val="4E36652A"/>
    <w:rsid w:val="4E37C538"/>
    <w:rsid w:val="4E44EE90"/>
    <w:rsid w:val="4E4B07FD"/>
    <w:rsid w:val="4E4FA1E1"/>
    <w:rsid w:val="4E50DA7F"/>
    <w:rsid w:val="4E5CD45C"/>
    <w:rsid w:val="4E694B66"/>
    <w:rsid w:val="4E6CBDEC"/>
    <w:rsid w:val="4E84B98F"/>
    <w:rsid w:val="4E8E5DB9"/>
    <w:rsid w:val="4E97D1B5"/>
    <w:rsid w:val="4E9A5952"/>
    <w:rsid w:val="4E9E4DE6"/>
    <w:rsid w:val="4EADA775"/>
    <w:rsid w:val="4EB3B622"/>
    <w:rsid w:val="4ED03D34"/>
    <w:rsid w:val="4ED78A7D"/>
    <w:rsid w:val="4EE2EF38"/>
    <w:rsid w:val="4EE5F3A1"/>
    <w:rsid w:val="4EE73911"/>
    <w:rsid w:val="4EE84786"/>
    <w:rsid w:val="4EE90C5F"/>
    <w:rsid w:val="4EF0B2DA"/>
    <w:rsid w:val="4EF94F77"/>
    <w:rsid w:val="4EFB5E52"/>
    <w:rsid w:val="4F00D40D"/>
    <w:rsid w:val="4F19EA03"/>
    <w:rsid w:val="4F26F004"/>
    <w:rsid w:val="4F2DD400"/>
    <w:rsid w:val="4F38A10A"/>
    <w:rsid w:val="4F39275B"/>
    <w:rsid w:val="4F3ADECB"/>
    <w:rsid w:val="4F3C9887"/>
    <w:rsid w:val="4F3FF3A0"/>
    <w:rsid w:val="4F4711E8"/>
    <w:rsid w:val="4F49BEBE"/>
    <w:rsid w:val="4F59708D"/>
    <w:rsid w:val="4F5A4453"/>
    <w:rsid w:val="4F5B3EBC"/>
    <w:rsid w:val="4F637BA4"/>
    <w:rsid w:val="4F6B44A9"/>
    <w:rsid w:val="4F7E69F6"/>
    <w:rsid w:val="4F7F0A24"/>
    <w:rsid w:val="4F80285E"/>
    <w:rsid w:val="4F814AB1"/>
    <w:rsid w:val="4F838E73"/>
    <w:rsid w:val="4F8BF884"/>
    <w:rsid w:val="4F9596E4"/>
    <w:rsid w:val="4F9B8105"/>
    <w:rsid w:val="4FA43FC2"/>
    <w:rsid w:val="4FA69F44"/>
    <w:rsid w:val="4FAEA740"/>
    <w:rsid w:val="4FB27A92"/>
    <w:rsid w:val="4FBF527C"/>
    <w:rsid w:val="4FC8B525"/>
    <w:rsid w:val="4FD4D5DA"/>
    <w:rsid w:val="4FE112AE"/>
    <w:rsid w:val="4FE2E762"/>
    <w:rsid w:val="4FE507A4"/>
    <w:rsid w:val="4FF3000B"/>
    <w:rsid w:val="4FFC538C"/>
    <w:rsid w:val="5001C34F"/>
    <w:rsid w:val="5006ED64"/>
    <w:rsid w:val="500B478B"/>
    <w:rsid w:val="5010B4EA"/>
    <w:rsid w:val="50202C4B"/>
    <w:rsid w:val="5020E4F1"/>
    <w:rsid w:val="5025360F"/>
    <w:rsid w:val="5034AA47"/>
    <w:rsid w:val="503C0859"/>
    <w:rsid w:val="503D364E"/>
    <w:rsid w:val="5045D174"/>
    <w:rsid w:val="5058627C"/>
    <w:rsid w:val="505C7DD3"/>
    <w:rsid w:val="5066BDF9"/>
    <w:rsid w:val="506E4303"/>
    <w:rsid w:val="50717B3A"/>
    <w:rsid w:val="5073DFF1"/>
    <w:rsid w:val="50770A5A"/>
    <w:rsid w:val="508E39BC"/>
    <w:rsid w:val="508EA6FB"/>
    <w:rsid w:val="5092C7A9"/>
    <w:rsid w:val="50948783"/>
    <w:rsid w:val="50997958"/>
    <w:rsid w:val="50B6E4D1"/>
    <w:rsid w:val="50B917BD"/>
    <w:rsid w:val="50BD73CF"/>
    <w:rsid w:val="50BE94B6"/>
    <w:rsid w:val="50C14A3D"/>
    <w:rsid w:val="50D4C09F"/>
    <w:rsid w:val="50DABFC7"/>
    <w:rsid w:val="50F49142"/>
    <w:rsid w:val="50F4F081"/>
    <w:rsid w:val="50FF842B"/>
    <w:rsid w:val="5106D471"/>
    <w:rsid w:val="5110F325"/>
    <w:rsid w:val="5116AED6"/>
    <w:rsid w:val="511CC3AF"/>
    <w:rsid w:val="51209DD2"/>
    <w:rsid w:val="512EE563"/>
    <w:rsid w:val="513007BA"/>
    <w:rsid w:val="514478F8"/>
    <w:rsid w:val="514A219E"/>
    <w:rsid w:val="514EAFC1"/>
    <w:rsid w:val="515CD5C1"/>
    <w:rsid w:val="51647BC7"/>
    <w:rsid w:val="5168FB65"/>
    <w:rsid w:val="51697C32"/>
    <w:rsid w:val="516AED26"/>
    <w:rsid w:val="516C72D9"/>
    <w:rsid w:val="516F34CD"/>
    <w:rsid w:val="5172C4B2"/>
    <w:rsid w:val="5174DDAC"/>
    <w:rsid w:val="5186B0D8"/>
    <w:rsid w:val="518BF42A"/>
    <w:rsid w:val="518F86E0"/>
    <w:rsid w:val="5190B7D7"/>
    <w:rsid w:val="519153BE"/>
    <w:rsid w:val="5191AB27"/>
    <w:rsid w:val="51944E28"/>
    <w:rsid w:val="51958E92"/>
    <w:rsid w:val="51A1968F"/>
    <w:rsid w:val="51AEBF84"/>
    <w:rsid w:val="51B3A225"/>
    <w:rsid w:val="51B765E2"/>
    <w:rsid w:val="51C1F38E"/>
    <w:rsid w:val="51C4A004"/>
    <w:rsid w:val="51CA7BEA"/>
    <w:rsid w:val="51DB9D0F"/>
    <w:rsid w:val="51DE07C8"/>
    <w:rsid w:val="51E9C4B8"/>
    <w:rsid w:val="51F83BE2"/>
    <w:rsid w:val="51FB147A"/>
    <w:rsid w:val="52044DEB"/>
    <w:rsid w:val="52078B22"/>
    <w:rsid w:val="52087626"/>
    <w:rsid w:val="52175909"/>
    <w:rsid w:val="522918B5"/>
    <w:rsid w:val="52397F49"/>
    <w:rsid w:val="52412825"/>
    <w:rsid w:val="524E0AF1"/>
    <w:rsid w:val="5251AA06"/>
    <w:rsid w:val="525E8F20"/>
    <w:rsid w:val="526AD687"/>
    <w:rsid w:val="526FEF6E"/>
    <w:rsid w:val="528C5710"/>
    <w:rsid w:val="52915A05"/>
    <w:rsid w:val="529495FD"/>
    <w:rsid w:val="52A48F8B"/>
    <w:rsid w:val="52B01479"/>
    <w:rsid w:val="52B41777"/>
    <w:rsid w:val="52B74677"/>
    <w:rsid w:val="52C7B7B2"/>
    <w:rsid w:val="52D30BD7"/>
    <w:rsid w:val="52D80BFE"/>
    <w:rsid w:val="52D8929E"/>
    <w:rsid w:val="52ED8BA7"/>
    <w:rsid w:val="52F4D501"/>
    <w:rsid w:val="52F66571"/>
    <w:rsid w:val="52FEE2F9"/>
    <w:rsid w:val="5300AE58"/>
    <w:rsid w:val="5308E8E4"/>
    <w:rsid w:val="530BAC92"/>
    <w:rsid w:val="5313243B"/>
    <w:rsid w:val="531D7FB4"/>
    <w:rsid w:val="531DAA77"/>
    <w:rsid w:val="53202A7D"/>
    <w:rsid w:val="53229C0A"/>
    <w:rsid w:val="5322C777"/>
    <w:rsid w:val="53260D8D"/>
    <w:rsid w:val="53290612"/>
    <w:rsid w:val="53290A83"/>
    <w:rsid w:val="53322FBB"/>
    <w:rsid w:val="5333D60D"/>
    <w:rsid w:val="5342D5E5"/>
    <w:rsid w:val="53467584"/>
    <w:rsid w:val="534EC991"/>
    <w:rsid w:val="535540D7"/>
    <w:rsid w:val="5357B690"/>
    <w:rsid w:val="5358C8CD"/>
    <w:rsid w:val="535B5CDD"/>
    <w:rsid w:val="53613B37"/>
    <w:rsid w:val="53629077"/>
    <w:rsid w:val="53661AD5"/>
    <w:rsid w:val="53679795"/>
    <w:rsid w:val="536CA2DD"/>
    <w:rsid w:val="536D79D4"/>
    <w:rsid w:val="537BD29F"/>
    <w:rsid w:val="538216D3"/>
    <w:rsid w:val="53892ACD"/>
    <w:rsid w:val="538B76E3"/>
    <w:rsid w:val="53955D2B"/>
    <w:rsid w:val="5396FE42"/>
    <w:rsid w:val="53A3654B"/>
    <w:rsid w:val="53AD774E"/>
    <w:rsid w:val="53B0C1E3"/>
    <w:rsid w:val="53BD2078"/>
    <w:rsid w:val="53C4105F"/>
    <w:rsid w:val="53CA2FD8"/>
    <w:rsid w:val="53D747E8"/>
    <w:rsid w:val="53E3C949"/>
    <w:rsid w:val="53E50423"/>
    <w:rsid w:val="53EA0126"/>
    <w:rsid w:val="53EEAA3C"/>
    <w:rsid w:val="53F3DC4A"/>
    <w:rsid w:val="53F4071B"/>
    <w:rsid w:val="53F7212B"/>
    <w:rsid w:val="54017EDC"/>
    <w:rsid w:val="54068C7E"/>
    <w:rsid w:val="542A7A9D"/>
    <w:rsid w:val="54321C72"/>
    <w:rsid w:val="54336849"/>
    <w:rsid w:val="54446409"/>
    <w:rsid w:val="5445B7E1"/>
    <w:rsid w:val="54517D38"/>
    <w:rsid w:val="5453FD60"/>
    <w:rsid w:val="54553CA5"/>
    <w:rsid w:val="545FD1A9"/>
    <w:rsid w:val="546143BA"/>
    <w:rsid w:val="5465816C"/>
    <w:rsid w:val="54701468"/>
    <w:rsid w:val="54846627"/>
    <w:rsid w:val="5486BD72"/>
    <w:rsid w:val="5487AD61"/>
    <w:rsid w:val="54A6E1C6"/>
    <w:rsid w:val="54B66A1B"/>
    <w:rsid w:val="54B9BD14"/>
    <w:rsid w:val="54D48448"/>
    <w:rsid w:val="54D613D1"/>
    <w:rsid w:val="54E296DE"/>
    <w:rsid w:val="54EFA806"/>
    <w:rsid w:val="54FF71B3"/>
    <w:rsid w:val="55019B65"/>
    <w:rsid w:val="550751A0"/>
    <w:rsid w:val="55080926"/>
    <w:rsid w:val="551EDBFC"/>
    <w:rsid w:val="552DFB82"/>
    <w:rsid w:val="553ECF1A"/>
    <w:rsid w:val="55401989"/>
    <w:rsid w:val="554848D7"/>
    <w:rsid w:val="554EA78C"/>
    <w:rsid w:val="55695481"/>
    <w:rsid w:val="557123A2"/>
    <w:rsid w:val="557E65B6"/>
    <w:rsid w:val="558676F9"/>
    <w:rsid w:val="558A323D"/>
    <w:rsid w:val="55929914"/>
    <w:rsid w:val="55930D7C"/>
    <w:rsid w:val="559962C3"/>
    <w:rsid w:val="55A02D45"/>
    <w:rsid w:val="55A3FBDE"/>
    <w:rsid w:val="55B425D1"/>
    <w:rsid w:val="55C60FF9"/>
    <w:rsid w:val="55C77741"/>
    <w:rsid w:val="55C9E884"/>
    <w:rsid w:val="55CD0314"/>
    <w:rsid w:val="55CEDD66"/>
    <w:rsid w:val="55D1B115"/>
    <w:rsid w:val="55D48050"/>
    <w:rsid w:val="55DA4594"/>
    <w:rsid w:val="55DE25ED"/>
    <w:rsid w:val="55E72BDB"/>
    <w:rsid w:val="55ED678F"/>
    <w:rsid w:val="55F1115D"/>
    <w:rsid w:val="55F2E2FA"/>
    <w:rsid w:val="5600ABBE"/>
    <w:rsid w:val="56159CBE"/>
    <w:rsid w:val="5619FD4A"/>
    <w:rsid w:val="5623028B"/>
    <w:rsid w:val="56478965"/>
    <w:rsid w:val="56489EBE"/>
    <w:rsid w:val="564924DC"/>
    <w:rsid w:val="5649F032"/>
    <w:rsid w:val="5650509F"/>
    <w:rsid w:val="5656AA00"/>
    <w:rsid w:val="5666AD7E"/>
    <w:rsid w:val="56675CCE"/>
    <w:rsid w:val="567172C0"/>
    <w:rsid w:val="56730188"/>
    <w:rsid w:val="5678D11D"/>
    <w:rsid w:val="5682187D"/>
    <w:rsid w:val="568C6481"/>
    <w:rsid w:val="568FD217"/>
    <w:rsid w:val="56947793"/>
    <w:rsid w:val="5696F5CD"/>
    <w:rsid w:val="569F3857"/>
    <w:rsid w:val="569FCBF3"/>
    <w:rsid w:val="56A08A7D"/>
    <w:rsid w:val="56A3052C"/>
    <w:rsid w:val="56AEA8EC"/>
    <w:rsid w:val="56B387B4"/>
    <w:rsid w:val="56BF27A5"/>
    <w:rsid w:val="56C25DCD"/>
    <w:rsid w:val="56C87982"/>
    <w:rsid w:val="56CC5179"/>
    <w:rsid w:val="56D95867"/>
    <w:rsid w:val="56D9D575"/>
    <w:rsid w:val="56DA6B5A"/>
    <w:rsid w:val="56DE796B"/>
    <w:rsid w:val="56DE7B1D"/>
    <w:rsid w:val="57189105"/>
    <w:rsid w:val="57241EE0"/>
    <w:rsid w:val="572D5B86"/>
    <w:rsid w:val="5730D8EE"/>
    <w:rsid w:val="573221DC"/>
    <w:rsid w:val="573C5907"/>
    <w:rsid w:val="573D97E8"/>
    <w:rsid w:val="5748EBA1"/>
    <w:rsid w:val="5765719B"/>
    <w:rsid w:val="576E7EB9"/>
    <w:rsid w:val="576FEF25"/>
    <w:rsid w:val="57705721"/>
    <w:rsid w:val="577615F5"/>
    <w:rsid w:val="5777C292"/>
    <w:rsid w:val="57787FD0"/>
    <w:rsid w:val="577B3BAE"/>
    <w:rsid w:val="5787EB77"/>
    <w:rsid w:val="579D4657"/>
    <w:rsid w:val="57A88DED"/>
    <w:rsid w:val="57AE6C4C"/>
    <w:rsid w:val="57B15D9C"/>
    <w:rsid w:val="57B4DAB3"/>
    <w:rsid w:val="57B7696C"/>
    <w:rsid w:val="57CE00E2"/>
    <w:rsid w:val="57E0B73C"/>
    <w:rsid w:val="57E4B03A"/>
    <w:rsid w:val="57EBD847"/>
    <w:rsid w:val="57EF7B67"/>
    <w:rsid w:val="57FB53E7"/>
    <w:rsid w:val="58113530"/>
    <w:rsid w:val="5817BC1F"/>
    <w:rsid w:val="58289F87"/>
    <w:rsid w:val="582B28F0"/>
    <w:rsid w:val="5834A31C"/>
    <w:rsid w:val="583A20DA"/>
    <w:rsid w:val="583B08B8"/>
    <w:rsid w:val="5848733C"/>
    <w:rsid w:val="584CF34C"/>
    <w:rsid w:val="5852BCAC"/>
    <w:rsid w:val="5857E144"/>
    <w:rsid w:val="585A0BCD"/>
    <w:rsid w:val="585C31C6"/>
    <w:rsid w:val="5865C979"/>
    <w:rsid w:val="586C5390"/>
    <w:rsid w:val="58789111"/>
    <w:rsid w:val="587B3204"/>
    <w:rsid w:val="5890AC23"/>
    <w:rsid w:val="589A949B"/>
    <w:rsid w:val="589BA18F"/>
    <w:rsid w:val="58A37B1F"/>
    <w:rsid w:val="58AC0037"/>
    <w:rsid w:val="58B8F9D0"/>
    <w:rsid w:val="58BFFE8E"/>
    <w:rsid w:val="58D434F9"/>
    <w:rsid w:val="58DA1FFC"/>
    <w:rsid w:val="58DAAA2D"/>
    <w:rsid w:val="58E36E9B"/>
    <w:rsid w:val="58E8C187"/>
    <w:rsid w:val="58EDCF34"/>
    <w:rsid w:val="58EF9BBD"/>
    <w:rsid w:val="58FE14D9"/>
    <w:rsid w:val="590141FC"/>
    <w:rsid w:val="5908F063"/>
    <w:rsid w:val="590A185A"/>
    <w:rsid w:val="5918E2B7"/>
    <w:rsid w:val="591EA2A9"/>
    <w:rsid w:val="591FDFB7"/>
    <w:rsid w:val="5926CB60"/>
    <w:rsid w:val="592BB959"/>
    <w:rsid w:val="594FA6C1"/>
    <w:rsid w:val="59535C33"/>
    <w:rsid w:val="595745A9"/>
    <w:rsid w:val="59718C9C"/>
    <w:rsid w:val="59787F31"/>
    <w:rsid w:val="59796AB9"/>
    <w:rsid w:val="597E27AD"/>
    <w:rsid w:val="5982D312"/>
    <w:rsid w:val="598781A8"/>
    <w:rsid w:val="5991F154"/>
    <w:rsid w:val="599F3502"/>
    <w:rsid w:val="59A0053C"/>
    <w:rsid w:val="59A3BF11"/>
    <w:rsid w:val="59A57EA2"/>
    <w:rsid w:val="59AD03C6"/>
    <w:rsid w:val="59BE0761"/>
    <w:rsid w:val="59BE5648"/>
    <w:rsid w:val="59BF84B6"/>
    <w:rsid w:val="59C47F89"/>
    <w:rsid w:val="59CB6B3E"/>
    <w:rsid w:val="59CE2FD7"/>
    <w:rsid w:val="59D1BBAF"/>
    <w:rsid w:val="59D5CB85"/>
    <w:rsid w:val="59DC0623"/>
    <w:rsid w:val="59DC5560"/>
    <w:rsid w:val="59DE9064"/>
    <w:rsid w:val="59E1D052"/>
    <w:rsid w:val="59E87E1C"/>
    <w:rsid w:val="59F7A470"/>
    <w:rsid w:val="59F99C80"/>
    <w:rsid w:val="59FBE88B"/>
    <w:rsid w:val="59FE67A5"/>
    <w:rsid w:val="5A016649"/>
    <w:rsid w:val="5A04651E"/>
    <w:rsid w:val="5A066D33"/>
    <w:rsid w:val="5A0E1A05"/>
    <w:rsid w:val="5A1E0396"/>
    <w:rsid w:val="5A250692"/>
    <w:rsid w:val="5A252E3D"/>
    <w:rsid w:val="5A2D584D"/>
    <w:rsid w:val="5A2E6867"/>
    <w:rsid w:val="5A3D5643"/>
    <w:rsid w:val="5A3E6A10"/>
    <w:rsid w:val="5A47FF67"/>
    <w:rsid w:val="5A4BA0EF"/>
    <w:rsid w:val="5A5310F4"/>
    <w:rsid w:val="5A55AB42"/>
    <w:rsid w:val="5A5FD76F"/>
    <w:rsid w:val="5A624443"/>
    <w:rsid w:val="5A63A5E6"/>
    <w:rsid w:val="5A689497"/>
    <w:rsid w:val="5A700665"/>
    <w:rsid w:val="5A7AE4F5"/>
    <w:rsid w:val="5A9F8FC7"/>
    <w:rsid w:val="5AA0A5BA"/>
    <w:rsid w:val="5AA2EC89"/>
    <w:rsid w:val="5AA6BB11"/>
    <w:rsid w:val="5ABC0C11"/>
    <w:rsid w:val="5ABDBF2E"/>
    <w:rsid w:val="5AC01895"/>
    <w:rsid w:val="5AC23562"/>
    <w:rsid w:val="5ACCDCF7"/>
    <w:rsid w:val="5AE00092"/>
    <w:rsid w:val="5AE59564"/>
    <w:rsid w:val="5AE8A4C4"/>
    <w:rsid w:val="5AEBF2E7"/>
    <w:rsid w:val="5AEE1A8C"/>
    <w:rsid w:val="5AFB28FA"/>
    <w:rsid w:val="5B0A186B"/>
    <w:rsid w:val="5B157C41"/>
    <w:rsid w:val="5B1898B0"/>
    <w:rsid w:val="5B1BC698"/>
    <w:rsid w:val="5B26557C"/>
    <w:rsid w:val="5B2A1BBA"/>
    <w:rsid w:val="5B2D2233"/>
    <w:rsid w:val="5B38162C"/>
    <w:rsid w:val="5B3B8DC6"/>
    <w:rsid w:val="5B440236"/>
    <w:rsid w:val="5B45C1AE"/>
    <w:rsid w:val="5B463ACD"/>
    <w:rsid w:val="5B4CEFAA"/>
    <w:rsid w:val="5B53EFDA"/>
    <w:rsid w:val="5B5953D1"/>
    <w:rsid w:val="5B67F1CF"/>
    <w:rsid w:val="5B6F6468"/>
    <w:rsid w:val="5B76CC65"/>
    <w:rsid w:val="5B8E5882"/>
    <w:rsid w:val="5B925CB5"/>
    <w:rsid w:val="5B9FD1D1"/>
    <w:rsid w:val="5BB228DF"/>
    <w:rsid w:val="5BB74007"/>
    <w:rsid w:val="5BC0580B"/>
    <w:rsid w:val="5BC26852"/>
    <w:rsid w:val="5BC6D134"/>
    <w:rsid w:val="5BCA215D"/>
    <w:rsid w:val="5BD91888"/>
    <w:rsid w:val="5BE3D8FD"/>
    <w:rsid w:val="5BF5824A"/>
    <w:rsid w:val="5BFDA543"/>
    <w:rsid w:val="5BFF03ED"/>
    <w:rsid w:val="5C024618"/>
    <w:rsid w:val="5C040DE1"/>
    <w:rsid w:val="5C0F9D40"/>
    <w:rsid w:val="5C14E1A8"/>
    <w:rsid w:val="5C29DD97"/>
    <w:rsid w:val="5C37CA84"/>
    <w:rsid w:val="5C38E2BE"/>
    <w:rsid w:val="5C395CC6"/>
    <w:rsid w:val="5C3D5EED"/>
    <w:rsid w:val="5C40C850"/>
    <w:rsid w:val="5C41F749"/>
    <w:rsid w:val="5C447AE2"/>
    <w:rsid w:val="5C45B744"/>
    <w:rsid w:val="5C46A51A"/>
    <w:rsid w:val="5C5D827E"/>
    <w:rsid w:val="5C613001"/>
    <w:rsid w:val="5C69B7F5"/>
    <w:rsid w:val="5C76AC23"/>
    <w:rsid w:val="5C76E523"/>
    <w:rsid w:val="5C7A33AC"/>
    <w:rsid w:val="5C7ACAD3"/>
    <w:rsid w:val="5C7D5EDB"/>
    <w:rsid w:val="5C8596FF"/>
    <w:rsid w:val="5C91F26D"/>
    <w:rsid w:val="5C92020F"/>
    <w:rsid w:val="5C933180"/>
    <w:rsid w:val="5C9944A7"/>
    <w:rsid w:val="5C9E198E"/>
    <w:rsid w:val="5CA0721E"/>
    <w:rsid w:val="5CACF8F2"/>
    <w:rsid w:val="5CB557FF"/>
    <w:rsid w:val="5CC56F1D"/>
    <w:rsid w:val="5CC9B090"/>
    <w:rsid w:val="5CCBCFC8"/>
    <w:rsid w:val="5CCD2B3D"/>
    <w:rsid w:val="5CDFD297"/>
    <w:rsid w:val="5CE96B6F"/>
    <w:rsid w:val="5CEBB29B"/>
    <w:rsid w:val="5D004228"/>
    <w:rsid w:val="5D058301"/>
    <w:rsid w:val="5D1AF2D3"/>
    <w:rsid w:val="5D23A09B"/>
    <w:rsid w:val="5D2CFA55"/>
    <w:rsid w:val="5D316D6C"/>
    <w:rsid w:val="5D44ADCD"/>
    <w:rsid w:val="5D4ADDCC"/>
    <w:rsid w:val="5D528706"/>
    <w:rsid w:val="5D57A23B"/>
    <w:rsid w:val="5D5CEADE"/>
    <w:rsid w:val="5D5FBE33"/>
    <w:rsid w:val="5D5FC108"/>
    <w:rsid w:val="5D636334"/>
    <w:rsid w:val="5D63E0F2"/>
    <w:rsid w:val="5D752594"/>
    <w:rsid w:val="5D7A5592"/>
    <w:rsid w:val="5D80010C"/>
    <w:rsid w:val="5D839F2B"/>
    <w:rsid w:val="5DA25019"/>
    <w:rsid w:val="5DB0E454"/>
    <w:rsid w:val="5DB1200A"/>
    <w:rsid w:val="5DB1BA39"/>
    <w:rsid w:val="5DB8E529"/>
    <w:rsid w:val="5DDC1DEA"/>
    <w:rsid w:val="5DDD79CC"/>
    <w:rsid w:val="5DF026F9"/>
    <w:rsid w:val="5DF02AD6"/>
    <w:rsid w:val="5DF0DC11"/>
    <w:rsid w:val="5DF97106"/>
    <w:rsid w:val="5E00612B"/>
    <w:rsid w:val="5E02D177"/>
    <w:rsid w:val="5E0A4A5C"/>
    <w:rsid w:val="5E0C3DF3"/>
    <w:rsid w:val="5E0EB1FD"/>
    <w:rsid w:val="5E0FA5C8"/>
    <w:rsid w:val="5E1237E1"/>
    <w:rsid w:val="5E126277"/>
    <w:rsid w:val="5E2A452B"/>
    <w:rsid w:val="5E2A7F8B"/>
    <w:rsid w:val="5E2F7CE8"/>
    <w:rsid w:val="5E37E552"/>
    <w:rsid w:val="5E395C3F"/>
    <w:rsid w:val="5E3D90A8"/>
    <w:rsid w:val="5E41ACD2"/>
    <w:rsid w:val="5E46A825"/>
    <w:rsid w:val="5E505BCF"/>
    <w:rsid w:val="5E522785"/>
    <w:rsid w:val="5E59FFAF"/>
    <w:rsid w:val="5E68FB9E"/>
    <w:rsid w:val="5E6A6A8F"/>
    <w:rsid w:val="5E74DB05"/>
    <w:rsid w:val="5E8C9931"/>
    <w:rsid w:val="5E9F9291"/>
    <w:rsid w:val="5EA13BC0"/>
    <w:rsid w:val="5EA302C9"/>
    <w:rsid w:val="5EA6730D"/>
    <w:rsid w:val="5EAAB1DD"/>
    <w:rsid w:val="5EAB1092"/>
    <w:rsid w:val="5EB6C334"/>
    <w:rsid w:val="5EB80489"/>
    <w:rsid w:val="5EBC06F1"/>
    <w:rsid w:val="5EC46EC5"/>
    <w:rsid w:val="5EC4B742"/>
    <w:rsid w:val="5ECA2A8D"/>
    <w:rsid w:val="5ECBDCA9"/>
    <w:rsid w:val="5ED31181"/>
    <w:rsid w:val="5ED498CC"/>
    <w:rsid w:val="5ED64E1B"/>
    <w:rsid w:val="5EE9FB7E"/>
    <w:rsid w:val="5EEFF877"/>
    <w:rsid w:val="5EF32AF7"/>
    <w:rsid w:val="5EF942D3"/>
    <w:rsid w:val="5F099B10"/>
    <w:rsid w:val="5F0CF613"/>
    <w:rsid w:val="5F318996"/>
    <w:rsid w:val="5F3347C9"/>
    <w:rsid w:val="5F3A9693"/>
    <w:rsid w:val="5F40BA2B"/>
    <w:rsid w:val="5F479BF8"/>
    <w:rsid w:val="5F530467"/>
    <w:rsid w:val="5F542011"/>
    <w:rsid w:val="5F562B3F"/>
    <w:rsid w:val="5F6A36A0"/>
    <w:rsid w:val="5F6BC4F8"/>
    <w:rsid w:val="5F711437"/>
    <w:rsid w:val="5F7CF2F5"/>
    <w:rsid w:val="5F862E20"/>
    <w:rsid w:val="5F86A23B"/>
    <w:rsid w:val="5F8B04EF"/>
    <w:rsid w:val="5F8E26AC"/>
    <w:rsid w:val="5F95A685"/>
    <w:rsid w:val="5FA00D8A"/>
    <w:rsid w:val="5FA0D8B9"/>
    <w:rsid w:val="5FABC77C"/>
    <w:rsid w:val="5FAE136C"/>
    <w:rsid w:val="5FB81D7F"/>
    <w:rsid w:val="5FC55893"/>
    <w:rsid w:val="5FD8D95A"/>
    <w:rsid w:val="5FD8DE04"/>
    <w:rsid w:val="5FE6E9E4"/>
    <w:rsid w:val="5FE7186E"/>
    <w:rsid w:val="5FE87500"/>
    <w:rsid w:val="5FEB227F"/>
    <w:rsid w:val="5FEC2C30"/>
    <w:rsid w:val="5FF13103"/>
    <w:rsid w:val="5FF23EBB"/>
    <w:rsid w:val="5FF8A626"/>
    <w:rsid w:val="6004FD65"/>
    <w:rsid w:val="60145236"/>
    <w:rsid w:val="601BC706"/>
    <w:rsid w:val="601CBFCB"/>
    <w:rsid w:val="60206F03"/>
    <w:rsid w:val="6020C537"/>
    <w:rsid w:val="6023535D"/>
    <w:rsid w:val="60261078"/>
    <w:rsid w:val="6033838A"/>
    <w:rsid w:val="604195A2"/>
    <w:rsid w:val="604EBB1C"/>
    <w:rsid w:val="60529395"/>
    <w:rsid w:val="605B9DA1"/>
    <w:rsid w:val="6060D0EC"/>
    <w:rsid w:val="607905F7"/>
    <w:rsid w:val="607E7C1D"/>
    <w:rsid w:val="608EC890"/>
    <w:rsid w:val="608F19D0"/>
    <w:rsid w:val="60A3E1D9"/>
    <w:rsid w:val="60A3FFEC"/>
    <w:rsid w:val="60A78A43"/>
    <w:rsid w:val="60A7F9EF"/>
    <w:rsid w:val="60B8E66E"/>
    <w:rsid w:val="60BB0EFE"/>
    <w:rsid w:val="60CAC4B9"/>
    <w:rsid w:val="60EA39A5"/>
    <w:rsid w:val="61097097"/>
    <w:rsid w:val="61178B72"/>
    <w:rsid w:val="611A163D"/>
    <w:rsid w:val="61223D94"/>
    <w:rsid w:val="6123B089"/>
    <w:rsid w:val="6126005C"/>
    <w:rsid w:val="612AEC6E"/>
    <w:rsid w:val="61318EC7"/>
    <w:rsid w:val="6135E518"/>
    <w:rsid w:val="6148A6EA"/>
    <w:rsid w:val="616041B8"/>
    <w:rsid w:val="6177AE7F"/>
    <w:rsid w:val="61798083"/>
    <w:rsid w:val="6180B85D"/>
    <w:rsid w:val="6187CD03"/>
    <w:rsid w:val="61917D61"/>
    <w:rsid w:val="619C6BC1"/>
    <w:rsid w:val="61A16D6F"/>
    <w:rsid w:val="61B428BC"/>
    <w:rsid w:val="61E0B558"/>
    <w:rsid w:val="61E474A6"/>
    <w:rsid w:val="61E77A5E"/>
    <w:rsid w:val="61E85561"/>
    <w:rsid w:val="621D1678"/>
    <w:rsid w:val="62224E94"/>
    <w:rsid w:val="623EBC8D"/>
    <w:rsid w:val="623FED92"/>
    <w:rsid w:val="6243FE4A"/>
    <w:rsid w:val="62471F33"/>
    <w:rsid w:val="624EE5AC"/>
    <w:rsid w:val="6256DF5F"/>
    <w:rsid w:val="625773B2"/>
    <w:rsid w:val="625C6826"/>
    <w:rsid w:val="626BF137"/>
    <w:rsid w:val="62873A77"/>
    <w:rsid w:val="62885B8A"/>
    <w:rsid w:val="62896E10"/>
    <w:rsid w:val="628F4EC6"/>
    <w:rsid w:val="62B19E12"/>
    <w:rsid w:val="62C26303"/>
    <w:rsid w:val="62C46FB0"/>
    <w:rsid w:val="62C6D718"/>
    <w:rsid w:val="62D24CB4"/>
    <w:rsid w:val="62DDC713"/>
    <w:rsid w:val="62EC8349"/>
    <w:rsid w:val="62FCEC93"/>
    <w:rsid w:val="63086009"/>
    <w:rsid w:val="631D6A5D"/>
    <w:rsid w:val="631EA579"/>
    <w:rsid w:val="632A86FB"/>
    <w:rsid w:val="632CD977"/>
    <w:rsid w:val="633347EC"/>
    <w:rsid w:val="6337A4AA"/>
    <w:rsid w:val="633ACA75"/>
    <w:rsid w:val="63431B98"/>
    <w:rsid w:val="634B373A"/>
    <w:rsid w:val="6362E352"/>
    <w:rsid w:val="636666FC"/>
    <w:rsid w:val="636AADF3"/>
    <w:rsid w:val="637FB1AD"/>
    <w:rsid w:val="638FE112"/>
    <w:rsid w:val="639C0E73"/>
    <w:rsid w:val="639D9A3D"/>
    <w:rsid w:val="63A22492"/>
    <w:rsid w:val="63ABD804"/>
    <w:rsid w:val="63B0754E"/>
    <w:rsid w:val="63B1BA28"/>
    <w:rsid w:val="63B5D9AF"/>
    <w:rsid w:val="63BE5198"/>
    <w:rsid w:val="63BFEC19"/>
    <w:rsid w:val="63C1027C"/>
    <w:rsid w:val="63C2D78A"/>
    <w:rsid w:val="63C30D83"/>
    <w:rsid w:val="63D3B8E8"/>
    <w:rsid w:val="63D9D522"/>
    <w:rsid w:val="63E81975"/>
    <w:rsid w:val="63E8BCA0"/>
    <w:rsid w:val="63F80D80"/>
    <w:rsid w:val="63FCA21B"/>
    <w:rsid w:val="640C0689"/>
    <w:rsid w:val="640D3DCC"/>
    <w:rsid w:val="64233F4F"/>
    <w:rsid w:val="6426B4DC"/>
    <w:rsid w:val="642D7AE9"/>
    <w:rsid w:val="642FF763"/>
    <w:rsid w:val="64343A1C"/>
    <w:rsid w:val="6436F558"/>
    <w:rsid w:val="643CF99F"/>
    <w:rsid w:val="644E4C8A"/>
    <w:rsid w:val="6451F128"/>
    <w:rsid w:val="645BFBA4"/>
    <w:rsid w:val="6466D575"/>
    <w:rsid w:val="646774E7"/>
    <w:rsid w:val="646CB757"/>
    <w:rsid w:val="64724982"/>
    <w:rsid w:val="648136FD"/>
    <w:rsid w:val="6481FFBB"/>
    <w:rsid w:val="64871B3E"/>
    <w:rsid w:val="648EB067"/>
    <w:rsid w:val="64921005"/>
    <w:rsid w:val="6493F8F4"/>
    <w:rsid w:val="6495A159"/>
    <w:rsid w:val="649ECD4A"/>
    <w:rsid w:val="64A40693"/>
    <w:rsid w:val="64B1A215"/>
    <w:rsid w:val="64B4E634"/>
    <w:rsid w:val="64CA0400"/>
    <w:rsid w:val="64D08102"/>
    <w:rsid w:val="64D22616"/>
    <w:rsid w:val="64D5DDE6"/>
    <w:rsid w:val="64E1247C"/>
    <w:rsid w:val="65021827"/>
    <w:rsid w:val="650891EA"/>
    <w:rsid w:val="6518F448"/>
    <w:rsid w:val="652C99C5"/>
    <w:rsid w:val="653326A1"/>
    <w:rsid w:val="65347289"/>
    <w:rsid w:val="6534BADF"/>
    <w:rsid w:val="6538DDD7"/>
    <w:rsid w:val="653C7632"/>
    <w:rsid w:val="65421D82"/>
    <w:rsid w:val="654238A9"/>
    <w:rsid w:val="65483BC5"/>
    <w:rsid w:val="6557153F"/>
    <w:rsid w:val="6559B906"/>
    <w:rsid w:val="656925D1"/>
    <w:rsid w:val="65695456"/>
    <w:rsid w:val="656EC21A"/>
    <w:rsid w:val="659009D3"/>
    <w:rsid w:val="65AC7B9B"/>
    <w:rsid w:val="65BDF67F"/>
    <w:rsid w:val="65C1A0A6"/>
    <w:rsid w:val="65D4C1FE"/>
    <w:rsid w:val="65D6215F"/>
    <w:rsid w:val="65DA9540"/>
    <w:rsid w:val="65EA6A04"/>
    <w:rsid w:val="65EAED46"/>
    <w:rsid w:val="65F163CF"/>
    <w:rsid w:val="65F398E7"/>
    <w:rsid w:val="661155AF"/>
    <w:rsid w:val="6611AB76"/>
    <w:rsid w:val="6626A2D8"/>
    <w:rsid w:val="662D2DAA"/>
    <w:rsid w:val="662F28B5"/>
    <w:rsid w:val="663080B9"/>
    <w:rsid w:val="66319B24"/>
    <w:rsid w:val="663CC472"/>
    <w:rsid w:val="663DA849"/>
    <w:rsid w:val="6646BF1D"/>
    <w:rsid w:val="665208EC"/>
    <w:rsid w:val="66536DCB"/>
    <w:rsid w:val="665532DC"/>
    <w:rsid w:val="6655A7CC"/>
    <w:rsid w:val="666B1FEF"/>
    <w:rsid w:val="667C347E"/>
    <w:rsid w:val="667E4222"/>
    <w:rsid w:val="668DA852"/>
    <w:rsid w:val="66A1CEE2"/>
    <w:rsid w:val="66A6691D"/>
    <w:rsid w:val="66AD2158"/>
    <w:rsid w:val="66AD28FB"/>
    <w:rsid w:val="66C049BF"/>
    <w:rsid w:val="66C1D519"/>
    <w:rsid w:val="66C5FD7E"/>
    <w:rsid w:val="66CB7197"/>
    <w:rsid w:val="66D2B5FA"/>
    <w:rsid w:val="66D38787"/>
    <w:rsid w:val="66D7E828"/>
    <w:rsid w:val="66D954AF"/>
    <w:rsid w:val="66DD160A"/>
    <w:rsid w:val="66DF23E8"/>
    <w:rsid w:val="66E0DE19"/>
    <w:rsid w:val="66F00778"/>
    <w:rsid w:val="66FC0CD6"/>
    <w:rsid w:val="67348158"/>
    <w:rsid w:val="673F80B2"/>
    <w:rsid w:val="67447988"/>
    <w:rsid w:val="674BA169"/>
    <w:rsid w:val="675C01C8"/>
    <w:rsid w:val="675C54BF"/>
    <w:rsid w:val="6763E8C7"/>
    <w:rsid w:val="67681ADE"/>
    <w:rsid w:val="676C0975"/>
    <w:rsid w:val="67710FA0"/>
    <w:rsid w:val="678364B0"/>
    <w:rsid w:val="67865E7B"/>
    <w:rsid w:val="678D4C95"/>
    <w:rsid w:val="678EDF5C"/>
    <w:rsid w:val="679108EE"/>
    <w:rsid w:val="67AE5E02"/>
    <w:rsid w:val="67B165B7"/>
    <w:rsid w:val="67C0E106"/>
    <w:rsid w:val="67C3F0EB"/>
    <w:rsid w:val="67CA64F7"/>
    <w:rsid w:val="67CD14BE"/>
    <w:rsid w:val="67D007AE"/>
    <w:rsid w:val="67D14B93"/>
    <w:rsid w:val="67D3DFD5"/>
    <w:rsid w:val="67D4B4B6"/>
    <w:rsid w:val="67D51EDC"/>
    <w:rsid w:val="67D7CE93"/>
    <w:rsid w:val="67E43E27"/>
    <w:rsid w:val="67E4F47A"/>
    <w:rsid w:val="67EBFBDD"/>
    <w:rsid w:val="67F284E8"/>
    <w:rsid w:val="67F3095C"/>
    <w:rsid w:val="67FF2BB1"/>
    <w:rsid w:val="6800BC6D"/>
    <w:rsid w:val="6801F454"/>
    <w:rsid w:val="68100F4A"/>
    <w:rsid w:val="6812F051"/>
    <w:rsid w:val="681F285B"/>
    <w:rsid w:val="68229184"/>
    <w:rsid w:val="6828A320"/>
    <w:rsid w:val="6837AEA8"/>
    <w:rsid w:val="683945EB"/>
    <w:rsid w:val="68420FEE"/>
    <w:rsid w:val="684CFCD6"/>
    <w:rsid w:val="685B70DF"/>
    <w:rsid w:val="68615F96"/>
    <w:rsid w:val="68686E57"/>
    <w:rsid w:val="689878EC"/>
    <w:rsid w:val="689E2293"/>
    <w:rsid w:val="68AC17CD"/>
    <w:rsid w:val="68B299CA"/>
    <w:rsid w:val="68B891A8"/>
    <w:rsid w:val="68BA241D"/>
    <w:rsid w:val="68E17A82"/>
    <w:rsid w:val="68E382BE"/>
    <w:rsid w:val="68EEC441"/>
    <w:rsid w:val="6900235B"/>
    <w:rsid w:val="6903D23D"/>
    <w:rsid w:val="690CEB3D"/>
    <w:rsid w:val="690E9CD0"/>
    <w:rsid w:val="6925548F"/>
    <w:rsid w:val="6926F7FB"/>
    <w:rsid w:val="693AE9AA"/>
    <w:rsid w:val="694AC6A3"/>
    <w:rsid w:val="69592AEF"/>
    <w:rsid w:val="695F2313"/>
    <w:rsid w:val="696CCC90"/>
    <w:rsid w:val="696DF3DA"/>
    <w:rsid w:val="696F2B23"/>
    <w:rsid w:val="696F7081"/>
    <w:rsid w:val="697C664E"/>
    <w:rsid w:val="69843C5D"/>
    <w:rsid w:val="6987A17E"/>
    <w:rsid w:val="698CF160"/>
    <w:rsid w:val="698F546E"/>
    <w:rsid w:val="69A1F587"/>
    <w:rsid w:val="69A29B99"/>
    <w:rsid w:val="69A8D76B"/>
    <w:rsid w:val="69AC5C12"/>
    <w:rsid w:val="69B0AABF"/>
    <w:rsid w:val="69B58425"/>
    <w:rsid w:val="69B86389"/>
    <w:rsid w:val="69BCC4FF"/>
    <w:rsid w:val="69BE559F"/>
    <w:rsid w:val="69BF3A04"/>
    <w:rsid w:val="69C4A703"/>
    <w:rsid w:val="69D22329"/>
    <w:rsid w:val="69D80E84"/>
    <w:rsid w:val="69E350BA"/>
    <w:rsid w:val="69E87ACE"/>
    <w:rsid w:val="69EADC80"/>
    <w:rsid w:val="69F7D0F1"/>
    <w:rsid w:val="69FB86A6"/>
    <w:rsid w:val="6A045345"/>
    <w:rsid w:val="6A098F67"/>
    <w:rsid w:val="6A3E0C3D"/>
    <w:rsid w:val="6A4E4EBB"/>
    <w:rsid w:val="6A53858B"/>
    <w:rsid w:val="6A561D48"/>
    <w:rsid w:val="6A70E8DF"/>
    <w:rsid w:val="6A81B321"/>
    <w:rsid w:val="6A88EA66"/>
    <w:rsid w:val="6A90B024"/>
    <w:rsid w:val="6A9AE7A5"/>
    <w:rsid w:val="6AA10D9B"/>
    <w:rsid w:val="6AA8EFEF"/>
    <w:rsid w:val="6AAA41D6"/>
    <w:rsid w:val="6AAE14CA"/>
    <w:rsid w:val="6AB0550B"/>
    <w:rsid w:val="6AB5CAAF"/>
    <w:rsid w:val="6AC046F0"/>
    <w:rsid w:val="6AC6B0F8"/>
    <w:rsid w:val="6ACB7226"/>
    <w:rsid w:val="6AD5E2C3"/>
    <w:rsid w:val="6AD808EE"/>
    <w:rsid w:val="6AD8CB4F"/>
    <w:rsid w:val="6AEB7862"/>
    <w:rsid w:val="6AF31671"/>
    <w:rsid w:val="6AF7D845"/>
    <w:rsid w:val="6AFD673C"/>
    <w:rsid w:val="6B093AC8"/>
    <w:rsid w:val="6B100B0A"/>
    <w:rsid w:val="6B139557"/>
    <w:rsid w:val="6B1516F6"/>
    <w:rsid w:val="6B1A6F4C"/>
    <w:rsid w:val="6B23FCC1"/>
    <w:rsid w:val="6B27629F"/>
    <w:rsid w:val="6B296C60"/>
    <w:rsid w:val="6B2EA609"/>
    <w:rsid w:val="6B4FB640"/>
    <w:rsid w:val="6B54D1C5"/>
    <w:rsid w:val="6B57369E"/>
    <w:rsid w:val="6B58EAE3"/>
    <w:rsid w:val="6B5A2600"/>
    <w:rsid w:val="6B5CDA10"/>
    <w:rsid w:val="6B61CF16"/>
    <w:rsid w:val="6B6AC614"/>
    <w:rsid w:val="6B6DF38A"/>
    <w:rsid w:val="6B6E964A"/>
    <w:rsid w:val="6B6F8623"/>
    <w:rsid w:val="6B6FAD50"/>
    <w:rsid w:val="6B7E0713"/>
    <w:rsid w:val="6B80DFBE"/>
    <w:rsid w:val="6B83AA6E"/>
    <w:rsid w:val="6B86979D"/>
    <w:rsid w:val="6B936EEE"/>
    <w:rsid w:val="6BB03B20"/>
    <w:rsid w:val="6BB68C76"/>
    <w:rsid w:val="6BB7A6E4"/>
    <w:rsid w:val="6BC0E311"/>
    <w:rsid w:val="6BC6658C"/>
    <w:rsid w:val="6BD0144C"/>
    <w:rsid w:val="6BDBD402"/>
    <w:rsid w:val="6BF2DE2A"/>
    <w:rsid w:val="6BF3B92F"/>
    <w:rsid w:val="6BF98328"/>
    <w:rsid w:val="6C0015F1"/>
    <w:rsid w:val="6C050630"/>
    <w:rsid w:val="6C086C81"/>
    <w:rsid w:val="6C0CB59F"/>
    <w:rsid w:val="6C1CF919"/>
    <w:rsid w:val="6C1F8D33"/>
    <w:rsid w:val="6C228930"/>
    <w:rsid w:val="6C22A984"/>
    <w:rsid w:val="6C247D02"/>
    <w:rsid w:val="6C29F4DE"/>
    <w:rsid w:val="6C2B36AE"/>
    <w:rsid w:val="6C2D5B20"/>
    <w:rsid w:val="6C3BCF10"/>
    <w:rsid w:val="6C44C050"/>
    <w:rsid w:val="6C454D2E"/>
    <w:rsid w:val="6C4F350C"/>
    <w:rsid w:val="6C53882D"/>
    <w:rsid w:val="6C58A716"/>
    <w:rsid w:val="6C631EE6"/>
    <w:rsid w:val="6C69AAB6"/>
    <w:rsid w:val="6C839E1A"/>
    <w:rsid w:val="6C92F221"/>
    <w:rsid w:val="6CA6BD9B"/>
    <w:rsid w:val="6CAD659B"/>
    <w:rsid w:val="6CB40915"/>
    <w:rsid w:val="6CBA5DF1"/>
    <w:rsid w:val="6CC77CB2"/>
    <w:rsid w:val="6CCACCB4"/>
    <w:rsid w:val="6CCEF15D"/>
    <w:rsid w:val="6CD69781"/>
    <w:rsid w:val="6CDA5773"/>
    <w:rsid w:val="6CDB234C"/>
    <w:rsid w:val="6CDC6A8E"/>
    <w:rsid w:val="6CE930D6"/>
    <w:rsid w:val="6CF59FE9"/>
    <w:rsid w:val="6CFB829D"/>
    <w:rsid w:val="6CFEB333"/>
    <w:rsid w:val="6D0025D8"/>
    <w:rsid w:val="6D015990"/>
    <w:rsid w:val="6D055026"/>
    <w:rsid w:val="6D0AE4C1"/>
    <w:rsid w:val="6D11D54D"/>
    <w:rsid w:val="6D217866"/>
    <w:rsid w:val="6D24023A"/>
    <w:rsid w:val="6D242F81"/>
    <w:rsid w:val="6D2568DC"/>
    <w:rsid w:val="6D26B9B7"/>
    <w:rsid w:val="6D2F3F3B"/>
    <w:rsid w:val="6D3305A0"/>
    <w:rsid w:val="6D372A44"/>
    <w:rsid w:val="6D469B7B"/>
    <w:rsid w:val="6D4C0B81"/>
    <w:rsid w:val="6D5E3B6B"/>
    <w:rsid w:val="6D6D5B93"/>
    <w:rsid w:val="6D6D7971"/>
    <w:rsid w:val="6D6E38C2"/>
    <w:rsid w:val="6D73D7A9"/>
    <w:rsid w:val="6D741E6A"/>
    <w:rsid w:val="6D75DA20"/>
    <w:rsid w:val="6D7E3601"/>
    <w:rsid w:val="6D8A376F"/>
    <w:rsid w:val="6D93E078"/>
    <w:rsid w:val="6D951032"/>
    <w:rsid w:val="6DA83C4B"/>
    <w:rsid w:val="6DAA1392"/>
    <w:rsid w:val="6DB50D63"/>
    <w:rsid w:val="6DB70978"/>
    <w:rsid w:val="6DBE7B4A"/>
    <w:rsid w:val="6DBEEFCB"/>
    <w:rsid w:val="6DCD9A6E"/>
    <w:rsid w:val="6DCFB3CD"/>
    <w:rsid w:val="6DD704A8"/>
    <w:rsid w:val="6DEAD6E9"/>
    <w:rsid w:val="6DF1D360"/>
    <w:rsid w:val="6DF2EFBC"/>
    <w:rsid w:val="6DF6878D"/>
    <w:rsid w:val="6DFB0EEE"/>
    <w:rsid w:val="6DFF383B"/>
    <w:rsid w:val="6DFF6208"/>
    <w:rsid w:val="6E0C3F71"/>
    <w:rsid w:val="6E0FDDA8"/>
    <w:rsid w:val="6E1170DF"/>
    <w:rsid w:val="6E1FDE9C"/>
    <w:rsid w:val="6E229D73"/>
    <w:rsid w:val="6E23036C"/>
    <w:rsid w:val="6E239CF0"/>
    <w:rsid w:val="6E29CEF3"/>
    <w:rsid w:val="6E2A5AD8"/>
    <w:rsid w:val="6E3108F2"/>
    <w:rsid w:val="6E39A1C8"/>
    <w:rsid w:val="6E3C4DEA"/>
    <w:rsid w:val="6E3C777F"/>
    <w:rsid w:val="6E41FE11"/>
    <w:rsid w:val="6E43A287"/>
    <w:rsid w:val="6E47598F"/>
    <w:rsid w:val="6E492A48"/>
    <w:rsid w:val="6E5EC196"/>
    <w:rsid w:val="6E5F9FEF"/>
    <w:rsid w:val="6E6DC8C8"/>
    <w:rsid w:val="6E7976E2"/>
    <w:rsid w:val="6E800A0D"/>
    <w:rsid w:val="6E82F2FD"/>
    <w:rsid w:val="6E8F51C1"/>
    <w:rsid w:val="6E95C2B8"/>
    <w:rsid w:val="6EA2298E"/>
    <w:rsid w:val="6EA90179"/>
    <w:rsid w:val="6EAA0BC7"/>
    <w:rsid w:val="6EB0F530"/>
    <w:rsid w:val="6EB1B3EE"/>
    <w:rsid w:val="6ED10190"/>
    <w:rsid w:val="6ED73A82"/>
    <w:rsid w:val="6EF5484E"/>
    <w:rsid w:val="6EFE011A"/>
    <w:rsid w:val="6F02FDB6"/>
    <w:rsid w:val="6F037411"/>
    <w:rsid w:val="6F10E57E"/>
    <w:rsid w:val="6F117097"/>
    <w:rsid w:val="6F1A0662"/>
    <w:rsid w:val="6F1C3A0A"/>
    <w:rsid w:val="6F1ECAA7"/>
    <w:rsid w:val="6F275EE5"/>
    <w:rsid w:val="6F2EBBAA"/>
    <w:rsid w:val="6F362D0A"/>
    <w:rsid w:val="6F36EC19"/>
    <w:rsid w:val="6F3ECB68"/>
    <w:rsid w:val="6F475F8B"/>
    <w:rsid w:val="6F51A024"/>
    <w:rsid w:val="6F579A4D"/>
    <w:rsid w:val="6F66BC51"/>
    <w:rsid w:val="6F6DE0DD"/>
    <w:rsid w:val="6F7782B8"/>
    <w:rsid w:val="6F783BF0"/>
    <w:rsid w:val="6FA44A2E"/>
    <w:rsid w:val="6FAA3C63"/>
    <w:rsid w:val="6FAB6007"/>
    <w:rsid w:val="6FBF0948"/>
    <w:rsid w:val="6FC2DE19"/>
    <w:rsid w:val="6FC3C664"/>
    <w:rsid w:val="6FCD110D"/>
    <w:rsid w:val="6FDE35B9"/>
    <w:rsid w:val="6FEBD350"/>
    <w:rsid w:val="6FFEDB80"/>
    <w:rsid w:val="700132B1"/>
    <w:rsid w:val="700440C5"/>
    <w:rsid w:val="700933CF"/>
    <w:rsid w:val="700A507D"/>
    <w:rsid w:val="70118993"/>
    <w:rsid w:val="701333A9"/>
    <w:rsid w:val="70197B8A"/>
    <w:rsid w:val="701A1DD3"/>
    <w:rsid w:val="7028EC6F"/>
    <w:rsid w:val="70324F45"/>
    <w:rsid w:val="703830EC"/>
    <w:rsid w:val="70386E47"/>
    <w:rsid w:val="703C4F10"/>
    <w:rsid w:val="7044D1DA"/>
    <w:rsid w:val="70457AF5"/>
    <w:rsid w:val="70464370"/>
    <w:rsid w:val="704B6C10"/>
    <w:rsid w:val="704CAD4D"/>
    <w:rsid w:val="704DFA31"/>
    <w:rsid w:val="704EAC5E"/>
    <w:rsid w:val="705CE077"/>
    <w:rsid w:val="70690B92"/>
    <w:rsid w:val="707B665C"/>
    <w:rsid w:val="708561DC"/>
    <w:rsid w:val="7093568A"/>
    <w:rsid w:val="70A20B86"/>
    <w:rsid w:val="70A21A3C"/>
    <w:rsid w:val="70A28887"/>
    <w:rsid w:val="70A6A84F"/>
    <w:rsid w:val="70A94DB1"/>
    <w:rsid w:val="70AEA385"/>
    <w:rsid w:val="70B510D8"/>
    <w:rsid w:val="70B8C4EB"/>
    <w:rsid w:val="70BAD8A1"/>
    <w:rsid w:val="70BCBB64"/>
    <w:rsid w:val="70D2BC7A"/>
    <w:rsid w:val="70D57A40"/>
    <w:rsid w:val="70D6AA25"/>
    <w:rsid w:val="70D8399F"/>
    <w:rsid w:val="70D8F5C6"/>
    <w:rsid w:val="70DA1471"/>
    <w:rsid w:val="70DDB721"/>
    <w:rsid w:val="70E08F90"/>
    <w:rsid w:val="70E165F8"/>
    <w:rsid w:val="70E6B023"/>
    <w:rsid w:val="70E733BA"/>
    <w:rsid w:val="70EBE5C5"/>
    <w:rsid w:val="70F8DF72"/>
    <w:rsid w:val="7106F69C"/>
    <w:rsid w:val="711CE3D0"/>
    <w:rsid w:val="71201EF9"/>
    <w:rsid w:val="712A3F56"/>
    <w:rsid w:val="712BB77F"/>
    <w:rsid w:val="71335479"/>
    <w:rsid w:val="7138E7A9"/>
    <w:rsid w:val="713A881B"/>
    <w:rsid w:val="7145DB1A"/>
    <w:rsid w:val="71558D0D"/>
    <w:rsid w:val="7156C231"/>
    <w:rsid w:val="715A78FF"/>
    <w:rsid w:val="716E8F4E"/>
    <w:rsid w:val="7174406D"/>
    <w:rsid w:val="71888666"/>
    <w:rsid w:val="7195DF2C"/>
    <w:rsid w:val="719C00F6"/>
    <w:rsid w:val="71A34CB3"/>
    <w:rsid w:val="71A50430"/>
    <w:rsid w:val="71A81B2C"/>
    <w:rsid w:val="71C68D6F"/>
    <w:rsid w:val="71CE6EDC"/>
    <w:rsid w:val="71D11C40"/>
    <w:rsid w:val="71D32146"/>
    <w:rsid w:val="71D81F71"/>
    <w:rsid w:val="71DB09FC"/>
    <w:rsid w:val="71DB69F8"/>
    <w:rsid w:val="71DD4C1B"/>
    <w:rsid w:val="71DE5393"/>
    <w:rsid w:val="71DFFCD0"/>
    <w:rsid w:val="71E0A23B"/>
    <w:rsid w:val="71E4FA87"/>
    <w:rsid w:val="71E523A7"/>
    <w:rsid w:val="71F109ED"/>
    <w:rsid w:val="71F1AEAD"/>
    <w:rsid w:val="71F2775E"/>
    <w:rsid w:val="7201532F"/>
    <w:rsid w:val="7204641C"/>
    <w:rsid w:val="7207F424"/>
    <w:rsid w:val="720B5A07"/>
    <w:rsid w:val="721736BD"/>
    <w:rsid w:val="72211C81"/>
    <w:rsid w:val="722A37FC"/>
    <w:rsid w:val="722BA6B3"/>
    <w:rsid w:val="7232D7F2"/>
    <w:rsid w:val="724BD7CD"/>
    <w:rsid w:val="7258B2E7"/>
    <w:rsid w:val="72651B9D"/>
    <w:rsid w:val="726F8EA9"/>
    <w:rsid w:val="72734C03"/>
    <w:rsid w:val="727CB5B4"/>
    <w:rsid w:val="727D0839"/>
    <w:rsid w:val="727F2471"/>
    <w:rsid w:val="72852A79"/>
    <w:rsid w:val="72894A13"/>
    <w:rsid w:val="728A6489"/>
    <w:rsid w:val="72948E16"/>
    <w:rsid w:val="72A037E1"/>
    <w:rsid w:val="72A4CA1E"/>
    <w:rsid w:val="72AFE21E"/>
    <w:rsid w:val="72B0AF4E"/>
    <w:rsid w:val="72B53C0B"/>
    <w:rsid w:val="72B9CB8A"/>
    <w:rsid w:val="72BF601E"/>
    <w:rsid w:val="72D2A95E"/>
    <w:rsid w:val="72D69E53"/>
    <w:rsid w:val="72EE2A39"/>
    <w:rsid w:val="7303B60F"/>
    <w:rsid w:val="7309471B"/>
    <w:rsid w:val="730C98BA"/>
    <w:rsid w:val="730E9264"/>
    <w:rsid w:val="731024AC"/>
    <w:rsid w:val="73143F63"/>
    <w:rsid w:val="731578D5"/>
    <w:rsid w:val="73195437"/>
    <w:rsid w:val="731A4CF0"/>
    <w:rsid w:val="73236A64"/>
    <w:rsid w:val="73289BD7"/>
    <w:rsid w:val="7328ED18"/>
    <w:rsid w:val="732BA405"/>
    <w:rsid w:val="733EB41A"/>
    <w:rsid w:val="7340D491"/>
    <w:rsid w:val="73452F6C"/>
    <w:rsid w:val="7369817A"/>
    <w:rsid w:val="7385A711"/>
    <w:rsid w:val="738D59C4"/>
    <w:rsid w:val="7393554A"/>
    <w:rsid w:val="73958AB5"/>
    <w:rsid w:val="7395B57F"/>
    <w:rsid w:val="739CFE51"/>
    <w:rsid w:val="73A3E801"/>
    <w:rsid w:val="73A815BA"/>
    <w:rsid w:val="73AE39F4"/>
    <w:rsid w:val="73B3B042"/>
    <w:rsid w:val="73BD9D59"/>
    <w:rsid w:val="73BF4521"/>
    <w:rsid w:val="73D0D146"/>
    <w:rsid w:val="73D895B8"/>
    <w:rsid w:val="73E4B958"/>
    <w:rsid w:val="73E552B3"/>
    <w:rsid w:val="73EC08E6"/>
    <w:rsid w:val="73F1C596"/>
    <w:rsid w:val="7409B6B5"/>
    <w:rsid w:val="7409CEDB"/>
    <w:rsid w:val="742582CE"/>
    <w:rsid w:val="7428C5C5"/>
    <w:rsid w:val="742D17DA"/>
    <w:rsid w:val="74331B1C"/>
    <w:rsid w:val="7436254C"/>
    <w:rsid w:val="7457255C"/>
    <w:rsid w:val="7458FAD8"/>
    <w:rsid w:val="745AA699"/>
    <w:rsid w:val="7464E954"/>
    <w:rsid w:val="746CFFEA"/>
    <w:rsid w:val="746EF757"/>
    <w:rsid w:val="74945F77"/>
    <w:rsid w:val="74949F45"/>
    <w:rsid w:val="749D2CEF"/>
    <w:rsid w:val="749FF88B"/>
    <w:rsid w:val="74AE32C4"/>
    <w:rsid w:val="74B1DDCA"/>
    <w:rsid w:val="74BB22CA"/>
    <w:rsid w:val="74BCC356"/>
    <w:rsid w:val="74C242C8"/>
    <w:rsid w:val="74C3CF0B"/>
    <w:rsid w:val="74CF5D57"/>
    <w:rsid w:val="74E28F56"/>
    <w:rsid w:val="74EC89DE"/>
    <w:rsid w:val="74EE9252"/>
    <w:rsid w:val="74F5B225"/>
    <w:rsid w:val="74FBA3AF"/>
    <w:rsid w:val="75043F80"/>
    <w:rsid w:val="750D6848"/>
    <w:rsid w:val="751927C9"/>
    <w:rsid w:val="751B8F8D"/>
    <w:rsid w:val="7521A719"/>
    <w:rsid w:val="7522C7E3"/>
    <w:rsid w:val="7528D4D4"/>
    <w:rsid w:val="7541FFF6"/>
    <w:rsid w:val="754DF459"/>
    <w:rsid w:val="754F4737"/>
    <w:rsid w:val="755D42E8"/>
    <w:rsid w:val="7561A16B"/>
    <w:rsid w:val="7569A343"/>
    <w:rsid w:val="75754E32"/>
    <w:rsid w:val="757CA3D6"/>
    <w:rsid w:val="7580A1FE"/>
    <w:rsid w:val="75828050"/>
    <w:rsid w:val="758F1FD3"/>
    <w:rsid w:val="7593CA51"/>
    <w:rsid w:val="759633FC"/>
    <w:rsid w:val="759774C9"/>
    <w:rsid w:val="759B8D80"/>
    <w:rsid w:val="75A1B663"/>
    <w:rsid w:val="75A54676"/>
    <w:rsid w:val="75BE9160"/>
    <w:rsid w:val="75BED501"/>
    <w:rsid w:val="75C36CEF"/>
    <w:rsid w:val="75C92CE8"/>
    <w:rsid w:val="75D45CF3"/>
    <w:rsid w:val="75D4687E"/>
    <w:rsid w:val="75DB8017"/>
    <w:rsid w:val="75DE57E7"/>
    <w:rsid w:val="75DEC21D"/>
    <w:rsid w:val="75E4F2EB"/>
    <w:rsid w:val="75FA3F06"/>
    <w:rsid w:val="7600AB3D"/>
    <w:rsid w:val="76085C69"/>
    <w:rsid w:val="76096E42"/>
    <w:rsid w:val="761AB377"/>
    <w:rsid w:val="761D8168"/>
    <w:rsid w:val="762D339F"/>
    <w:rsid w:val="762F6BF5"/>
    <w:rsid w:val="762F7C47"/>
    <w:rsid w:val="7631CA0A"/>
    <w:rsid w:val="7646EB08"/>
    <w:rsid w:val="76487B78"/>
    <w:rsid w:val="764C0A07"/>
    <w:rsid w:val="764F4305"/>
    <w:rsid w:val="7657BE11"/>
    <w:rsid w:val="7660795C"/>
    <w:rsid w:val="76612F3E"/>
    <w:rsid w:val="7670E950"/>
    <w:rsid w:val="767F54F6"/>
    <w:rsid w:val="76833229"/>
    <w:rsid w:val="7691B913"/>
    <w:rsid w:val="7694CD43"/>
    <w:rsid w:val="769961F5"/>
    <w:rsid w:val="76AD8AC7"/>
    <w:rsid w:val="76AFF649"/>
    <w:rsid w:val="76B88987"/>
    <w:rsid w:val="76C3542F"/>
    <w:rsid w:val="76C482B3"/>
    <w:rsid w:val="76DBAB34"/>
    <w:rsid w:val="76DD3E66"/>
    <w:rsid w:val="76DF9427"/>
    <w:rsid w:val="76DFE669"/>
    <w:rsid w:val="76E03145"/>
    <w:rsid w:val="76EA5E31"/>
    <w:rsid w:val="76F5A669"/>
    <w:rsid w:val="76FABF5A"/>
    <w:rsid w:val="7701D853"/>
    <w:rsid w:val="770C015E"/>
    <w:rsid w:val="77237EEB"/>
    <w:rsid w:val="772C5B4B"/>
    <w:rsid w:val="773A43CF"/>
    <w:rsid w:val="7745647E"/>
    <w:rsid w:val="7748A775"/>
    <w:rsid w:val="774E1F9C"/>
    <w:rsid w:val="77545A2D"/>
    <w:rsid w:val="775F6659"/>
    <w:rsid w:val="7769DD60"/>
    <w:rsid w:val="776AF8F2"/>
    <w:rsid w:val="77835341"/>
    <w:rsid w:val="778AA74D"/>
    <w:rsid w:val="778DCACB"/>
    <w:rsid w:val="778E720B"/>
    <w:rsid w:val="7790087F"/>
    <w:rsid w:val="77948A14"/>
    <w:rsid w:val="7799A6B5"/>
    <w:rsid w:val="77AA08CB"/>
    <w:rsid w:val="77B61A1B"/>
    <w:rsid w:val="77C4AFAC"/>
    <w:rsid w:val="77C8286D"/>
    <w:rsid w:val="77D453AD"/>
    <w:rsid w:val="77D88A8D"/>
    <w:rsid w:val="77DFA960"/>
    <w:rsid w:val="77E0D348"/>
    <w:rsid w:val="77E21897"/>
    <w:rsid w:val="77E6EBC8"/>
    <w:rsid w:val="77F8E1A2"/>
    <w:rsid w:val="77FB50DB"/>
    <w:rsid w:val="77FC7F32"/>
    <w:rsid w:val="780064FC"/>
    <w:rsid w:val="780C2D8E"/>
    <w:rsid w:val="780E17BB"/>
    <w:rsid w:val="781CE39E"/>
    <w:rsid w:val="781D479A"/>
    <w:rsid w:val="781E1690"/>
    <w:rsid w:val="781E715E"/>
    <w:rsid w:val="781E9330"/>
    <w:rsid w:val="781F1005"/>
    <w:rsid w:val="781F6500"/>
    <w:rsid w:val="782A0207"/>
    <w:rsid w:val="78317B33"/>
    <w:rsid w:val="7866DED9"/>
    <w:rsid w:val="78699E35"/>
    <w:rsid w:val="7881DFD1"/>
    <w:rsid w:val="788366F8"/>
    <w:rsid w:val="78862E92"/>
    <w:rsid w:val="7888803C"/>
    <w:rsid w:val="78943E72"/>
    <w:rsid w:val="789AA2A0"/>
    <w:rsid w:val="78A6C553"/>
    <w:rsid w:val="78ACC466"/>
    <w:rsid w:val="78BFAF20"/>
    <w:rsid w:val="78C845B9"/>
    <w:rsid w:val="78D15B35"/>
    <w:rsid w:val="78D54746"/>
    <w:rsid w:val="78E01BC3"/>
    <w:rsid w:val="78E19F8F"/>
    <w:rsid w:val="78E23D41"/>
    <w:rsid w:val="78E7E0C6"/>
    <w:rsid w:val="78EDC90F"/>
    <w:rsid w:val="78EF2C57"/>
    <w:rsid w:val="7901D20D"/>
    <w:rsid w:val="79052052"/>
    <w:rsid w:val="7909656D"/>
    <w:rsid w:val="790A0858"/>
    <w:rsid w:val="7914D4D7"/>
    <w:rsid w:val="791B7224"/>
    <w:rsid w:val="7921965E"/>
    <w:rsid w:val="7923C71C"/>
    <w:rsid w:val="792677AE"/>
    <w:rsid w:val="792E26B3"/>
    <w:rsid w:val="7940B469"/>
    <w:rsid w:val="79425283"/>
    <w:rsid w:val="794715E1"/>
    <w:rsid w:val="794CF01F"/>
    <w:rsid w:val="794E2C85"/>
    <w:rsid w:val="794F831D"/>
    <w:rsid w:val="795DC12B"/>
    <w:rsid w:val="795E5394"/>
    <w:rsid w:val="79641D48"/>
    <w:rsid w:val="79745B06"/>
    <w:rsid w:val="79768BDA"/>
    <w:rsid w:val="797DAC08"/>
    <w:rsid w:val="798F286B"/>
    <w:rsid w:val="79926C4A"/>
    <w:rsid w:val="7998A2F0"/>
    <w:rsid w:val="79BBA697"/>
    <w:rsid w:val="79C3EB3A"/>
    <w:rsid w:val="79C87F8A"/>
    <w:rsid w:val="79CF8B20"/>
    <w:rsid w:val="79D2BA93"/>
    <w:rsid w:val="79DFB90A"/>
    <w:rsid w:val="79E9D09F"/>
    <w:rsid w:val="79EAD94A"/>
    <w:rsid w:val="79F2ABE8"/>
    <w:rsid w:val="79F8B16F"/>
    <w:rsid w:val="7A037EB5"/>
    <w:rsid w:val="7A039E75"/>
    <w:rsid w:val="7A1B652C"/>
    <w:rsid w:val="7A3DF806"/>
    <w:rsid w:val="7A403786"/>
    <w:rsid w:val="7A436822"/>
    <w:rsid w:val="7A45B5E2"/>
    <w:rsid w:val="7A48D851"/>
    <w:rsid w:val="7A4AE196"/>
    <w:rsid w:val="7A4DF18A"/>
    <w:rsid w:val="7A519366"/>
    <w:rsid w:val="7A5B0912"/>
    <w:rsid w:val="7A67CE5A"/>
    <w:rsid w:val="7A6E397E"/>
    <w:rsid w:val="7A6F1916"/>
    <w:rsid w:val="7A7956D9"/>
    <w:rsid w:val="7A7D2037"/>
    <w:rsid w:val="7A841B7B"/>
    <w:rsid w:val="7A86410D"/>
    <w:rsid w:val="7A87A8AB"/>
    <w:rsid w:val="7A87EABA"/>
    <w:rsid w:val="7A8B20BE"/>
    <w:rsid w:val="7AC5A0D8"/>
    <w:rsid w:val="7ACD58E4"/>
    <w:rsid w:val="7AD91A40"/>
    <w:rsid w:val="7AF1C642"/>
    <w:rsid w:val="7AF95A47"/>
    <w:rsid w:val="7AFA5920"/>
    <w:rsid w:val="7B0043D0"/>
    <w:rsid w:val="7B01BAA1"/>
    <w:rsid w:val="7B06386A"/>
    <w:rsid w:val="7B0CDCD3"/>
    <w:rsid w:val="7B0F4FE3"/>
    <w:rsid w:val="7B189602"/>
    <w:rsid w:val="7B193B83"/>
    <w:rsid w:val="7B205DDC"/>
    <w:rsid w:val="7B2274EF"/>
    <w:rsid w:val="7B2CF68F"/>
    <w:rsid w:val="7B3086D5"/>
    <w:rsid w:val="7B37DCDA"/>
    <w:rsid w:val="7B3B827F"/>
    <w:rsid w:val="7B4C221F"/>
    <w:rsid w:val="7B51D3C2"/>
    <w:rsid w:val="7B5BB759"/>
    <w:rsid w:val="7B5FBB9B"/>
    <w:rsid w:val="7B75C9A3"/>
    <w:rsid w:val="7B7BD653"/>
    <w:rsid w:val="7B7F2E98"/>
    <w:rsid w:val="7B824D11"/>
    <w:rsid w:val="7B870894"/>
    <w:rsid w:val="7B8B8427"/>
    <w:rsid w:val="7BA4A27F"/>
    <w:rsid w:val="7BAA2C64"/>
    <w:rsid w:val="7BAB7B90"/>
    <w:rsid w:val="7BB77ED2"/>
    <w:rsid w:val="7BB98DE3"/>
    <w:rsid w:val="7BBC295D"/>
    <w:rsid w:val="7BC15AFF"/>
    <w:rsid w:val="7BD0368E"/>
    <w:rsid w:val="7BD914A5"/>
    <w:rsid w:val="7BE06A57"/>
    <w:rsid w:val="7BFEE00B"/>
    <w:rsid w:val="7C04B105"/>
    <w:rsid w:val="7C0A3A54"/>
    <w:rsid w:val="7C0D5640"/>
    <w:rsid w:val="7C0F4BCA"/>
    <w:rsid w:val="7C1DB595"/>
    <w:rsid w:val="7C1F01F4"/>
    <w:rsid w:val="7C27EA51"/>
    <w:rsid w:val="7C297E59"/>
    <w:rsid w:val="7C3396D5"/>
    <w:rsid w:val="7C36C451"/>
    <w:rsid w:val="7C3992AA"/>
    <w:rsid w:val="7C3C04C4"/>
    <w:rsid w:val="7C3C3C5F"/>
    <w:rsid w:val="7C454574"/>
    <w:rsid w:val="7C4C087F"/>
    <w:rsid w:val="7C4DE9D5"/>
    <w:rsid w:val="7C4F0C66"/>
    <w:rsid w:val="7C5253C2"/>
    <w:rsid w:val="7C56C464"/>
    <w:rsid w:val="7C58C0C9"/>
    <w:rsid w:val="7C5955B1"/>
    <w:rsid w:val="7C5F03DD"/>
    <w:rsid w:val="7C6157C8"/>
    <w:rsid w:val="7C69E789"/>
    <w:rsid w:val="7C858B8B"/>
    <w:rsid w:val="7C930BAB"/>
    <w:rsid w:val="7C95292D"/>
    <w:rsid w:val="7CA08B76"/>
    <w:rsid w:val="7CA2E0AB"/>
    <w:rsid w:val="7CAA5115"/>
    <w:rsid w:val="7CB80266"/>
    <w:rsid w:val="7CBD458A"/>
    <w:rsid w:val="7CC07AD1"/>
    <w:rsid w:val="7CC145E6"/>
    <w:rsid w:val="7CC6D987"/>
    <w:rsid w:val="7CD76AFE"/>
    <w:rsid w:val="7CD7F377"/>
    <w:rsid w:val="7CDA9722"/>
    <w:rsid w:val="7CE934F3"/>
    <w:rsid w:val="7CF94BDD"/>
    <w:rsid w:val="7D0D74FC"/>
    <w:rsid w:val="7D0F02FA"/>
    <w:rsid w:val="7D0F1786"/>
    <w:rsid w:val="7D170952"/>
    <w:rsid w:val="7D1D092C"/>
    <w:rsid w:val="7D22CD33"/>
    <w:rsid w:val="7D25AF22"/>
    <w:rsid w:val="7D26EF6C"/>
    <w:rsid w:val="7D39F368"/>
    <w:rsid w:val="7D3C74C0"/>
    <w:rsid w:val="7D3DD2C5"/>
    <w:rsid w:val="7D496576"/>
    <w:rsid w:val="7D5354B6"/>
    <w:rsid w:val="7D58B274"/>
    <w:rsid w:val="7D60300C"/>
    <w:rsid w:val="7D63964F"/>
    <w:rsid w:val="7D6CEAA3"/>
    <w:rsid w:val="7D8C38F1"/>
    <w:rsid w:val="7D908017"/>
    <w:rsid w:val="7D9B15E8"/>
    <w:rsid w:val="7DC0CB8F"/>
    <w:rsid w:val="7DC537AA"/>
    <w:rsid w:val="7DC6F13A"/>
    <w:rsid w:val="7DC7429A"/>
    <w:rsid w:val="7DC80150"/>
    <w:rsid w:val="7DCDBDFC"/>
    <w:rsid w:val="7DCEC06C"/>
    <w:rsid w:val="7DD2869B"/>
    <w:rsid w:val="7DD37708"/>
    <w:rsid w:val="7DD98F57"/>
    <w:rsid w:val="7DE44D34"/>
    <w:rsid w:val="7DF85D86"/>
    <w:rsid w:val="7E078015"/>
    <w:rsid w:val="7E0DDE4E"/>
    <w:rsid w:val="7E0F0B79"/>
    <w:rsid w:val="7E160172"/>
    <w:rsid w:val="7E1EE940"/>
    <w:rsid w:val="7E248607"/>
    <w:rsid w:val="7E289A0E"/>
    <w:rsid w:val="7E306518"/>
    <w:rsid w:val="7E351755"/>
    <w:rsid w:val="7E3B6D16"/>
    <w:rsid w:val="7E3FD091"/>
    <w:rsid w:val="7E4A3F11"/>
    <w:rsid w:val="7E4B6E01"/>
    <w:rsid w:val="7E5467E8"/>
    <w:rsid w:val="7E5C4B32"/>
    <w:rsid w:val="7E6F073D"/>
    <w:rsid w:val="7E72A43C"/>
    <w:rsid w:val="7E732341"/>
    <w:rsid w:val="7E78A45F"/>
    <w:rsid w:val="7E832F71"/>
    <w:rsid w:val="7E8A424B"/>
    <w:rsid w:val="7E8BAAFD"/>
    <w:rsid w:val="7E8BE81A"/>
    <w:rsid w:val="7E999E4A"/>
    <w:rsid w:val="7E9E0DFD"/>
    <w:rsid w:val="7EA71783"/>
    <w:rsid w:val="7EAF1DE6"/>
    <w:rsid w:val="7EBAB944"/>
    <w:rsid w:val="7EBB3AEA"/>
    <w:rsid w:val="7EC0B5DD"/>
    <w:rsid w:val="7EC314AA"/>
    <w:rsid w:val="7EC527D5"/>
    <w:rsid w:val="7EC5BBA0"/>
    <w:rsid w:val="7EC7B8E6"/>
    <w:rsid w:val="7ECAC8A9"/>
    <w:rsid w:val="7ECF4936"/>
    <w:rsid w:val="7ED33F7E"/>
    <w:rsid w:val="7EDAB76A"/>
    <w:rsid w:val="7EE2815A"/>
    <w:rsid w:val="7EE396DC"/>
    <w:rsid w:val="7EF24DA4"/>
    <w:rsid w:val="7EF6F2F1"/>
    <w:rsid w:val="7F07AF8E"/>
    <w:rsid w:val="7F0EB2E5"/>
    <w:rsid w:val="7F13DEBF"/>
    <w:rsid w:val="7F18664E"/>
    <w:rsid w:val="7F1C34E1"/>
    <w:rsid w:val="7F1ECDCE"/>
    <w:rsid w:val="7F2C2914"/>
    <w:rsid w:val="7F38C545"/>
    <w:rsid w:val="7F38C688"/>
    <w:rsid w:val="7F43ED20"/>
    <w:rsid w:val="7F479851"/>
    <w:rsid w:val="7F4B148F"/>
    <w:rsid w:val="7F50FF83"/>
    <w:rsid w:val="7F566E92"/>
    <w:rsid w:val="7F59B071"/>
    <w:rsid w:val="7F700F2E"/>
    <w:rsid w:val="7F708B95"/>
    <w:rsid w:val="7F70AF7F"/>
    <w:rsid w:val="7F70ECCA"/>
    <w:rsid w:val="7F751683"/>
    <w:rsid w:val="7F824438"/>
    <w:rsid w:val="7F8C77BA"/>
    <w:rsid w:val="7F98639D"/>
    <w:rsid w:val="7F98DCBC"/>
    <w:rsid w:val="7FA890FF"/>
    <w:rsid w:val="7FA8A4F9"/>
    <w:rsid w:val="7FBE4125"/>
    <w:rsid w:val="7FD00F25"/>
    <w:rsid w:val="7FD0BA91"/>
    <w:rsid w:val="7FE512E7"/>
    <w:rsid w:val="7FE6C1D1"/>
    <w:rsid w:val="7FEB6B1B"/>
    <w:rsid w:val="7FF6E009"/>
    <w:rsid w:val="7FF9C33A"/>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8f8f8,white,black"/>
    </o:shapedefaults>
    <o:shapelayout v:ext="edit">
      <o:idmap v:ext="edit" data="2"/>
    </o:shapelayout>
  </w:shapeDefaults>
  <w:decimalSymbol w:val="."/>
  <w:listSeparator w:val=","/>
  <w14:docId w14:val="38AEDA7F"/>
  <w15:docId w15:val="{2847FB3A-0794-4592-AA7D-9205A85DB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67D"/>
    <w:pPr>
      <w:spacing w:after="240"/>
    </w:pPr>
    <w:rPr>
      <w:rFonts w:ascii="Basic Sans Light" w:hAnsi="Basic Sans Light"/>
      <w:sz w:val="24"/>
      <w:szCs w:val="24"/>
    </w:rPr>
  </w:style>
  <w:style w:type="paragraph" w:styleId="Heading1">
    <w:name w:val="heading 1"/>
    <w:basedOn w:val="Normal"/>
    <w:link w:val="Heading1Char"/>
    <w:uiPriority w:val="9"/>
    <w:qFormat/>
    <w:rsid w:val="00FC69A0"/>
    <w:pPr>
      <w:keepNext/>
      <w:widowControl w:val="0"/>
      <w:autoSpaceDE w:val="0"/>
      <w:autoSpaceDN w:val="0"/>
      <w:spacing w:line="276" w:lineRule="auto"/>
      <w:outlineLvl w:val="0"/>
    </w:pPr>
    <w:rPr>
      <w:rFonts w:ascii="Basic Sans" w:eastAsia="Basic Sans" w:hAnsi="Basic Sans" w:cs="Basic Sans"/>
      <w:color w:val="005E85"/>
      <w:sz w:val="56"/>
      <w:szCs w:val="68"/>
      <w:lang w:val="en-US"/>
    </w:rPr>
  </w:style>
  <w:style w:type="paragraph" w:styleId="Heading2">
    <w:name w:val="heading 2"/>
    <w:basedOn w:val="Normal"/>
    <w:next w:val="Normal"/>
    <w:link w:val="Heading2Char"/>
    <w:uiPriority w:val="9"/>
    <w:unhideWhenUsed/>
    <w:qFormat/>
    <w:rsid w:val="00896C66"/>
    <w:pPr>
      <w:keepNext/>
      <w:keepLines/>
      <w:spacing w:before="120" w:after="0" w:line="276" w:lineRule="auto"/>
      <w:outlineLvl w:val="1"/>
    </w:pPr>
    <w:rPr>
      <w:rFonts w:ascii="Basic Sans" w:eastAsiaTheme="majorEastAsia" w:hAnsi="Basic Sans" w:cstheme="majorBidi"/>
      <w:color w:val="005E85" w:themeColor="text2"/>
      <w:sz w:val="32"/>
      <w:szCs w:val="26"/>
    </w:rPr>
  </w:style>
  <w:style w:type="paragraph" w:styleId="Heading3">
    <w:name w:val="heading 3"/>
    <w:basedOn w:val="Normal"/>
    <w:next w:val="Normal"/>
    <w:link w:val="Heading3Char"/>
    <w:uiPriority w:val="9"/>
    <w:unhideWhenUsed/>
    <w:qFormat/>
    <w:rsid w:val="00E27AAF"/>
    <w:pPr>
      <w:keepNext/>
      <w:keepLines/>
      <w:spacing w:before="40" w:after="0"/>
      <w:outlineLvl w:val="2"/>
    </w:pPr>
    <w:rPr>
      <w:rFonts w:ascii="Basic Sans" w:eastAsiaTheme="majorEastAsia" w:hAnsi="Basic Sans" w:cstheme="majorBidi"/>
      <w:color w:val="005E85"/>
      <w:sz w:val="28"/>
    </w:rPr>
  </w:style>
  <w:style w:type="paragraph" w:styleId="Heading4">
    <w:name w:val="heading 4"/>
    <w:basedOn w:val="Normal"/>
    <w:next w:val="Normal"/>
    <w:link w:val="Heading4Char"/>
    <w:uiPriority w:val="9"/>
    <w:unhideWhenUsed/>
    <w:qFormat/>
    <w:rsid w:val="007E16C9"/>
    <w:pPr>
      <w:keepNext/>
      <w:keepLines/>
      <w:spacing w:after="0" w:line="276" w:lineRule="auto"/>
      <w:outlineLvl w:val="3"/>
    </w:pPr>
    <w:rPr>
      <w:rFonts w:ascii="Basic Sans" w:eastAsiaTheme="majorEastAsia" w:hAnsi="Basic Sans" w:cstheme="majorBidi"/>
      <w:iCs/>
      <w:color w:val="EE9183" w:themeColor="accent4"/>
    </w:rPr>
  </w:style>
  <w:style w:type="paragraph" w:styleId="Heading5">
    <w:name w:val="heading 5"/>
    <w:basedOn w:val="Normal"/>
    <w:next w:val="Normal"/>
    <w:link w:val="Heading5Char"/>
    <w:uiPriority w:val="9"/>
    <w:unhideWhenUsed/>
    <w:qFormat/>
    <w:rsid w:val="00DD0BEB"/>
    <w:pPr>
      <w:keepNext/>
      <w:keepLines/>
      <w:spacing w:before="40" w:after="0" w:line="276" w:lineRule="auto"/>
      <w:outlineLvl w:val="4"/>
    </w:pPr>
    <w:rPr>
      <w:rFonts w:ascii="Basic Sans" w:eastAsiaTheme="majorEastAsia" w:hAnsi="Basic Sans" w:cstheme="majorBidi"/>
      <w:color w:val="EE9183" w:themeColor="accent4"/>
      <w:sz w:val="22"/>
    </w:rPr>
  </w:style>
  <w:style w:type="paragraph" w:styleId="Heading6">
    <w:name w:val="heading 6"/>
    <w:basedOn w:val="Normal"/>
    <w:next w:val="Normal"/>
    <w:link w:val="Heading6Char"/>
    <w:uiPriority w:val="9"/>
    <w:semiHidden/>
    <w:unhideWhenUsed/>
    <w:qFormat/>
    <w:rsid w:val="0086637A"/>
    <w:pPr>
      <w:keepNext/>
      <w:keepLines/>
      <w:spacing w:before="40" w:after="0"/>
      <w:outlineLvl w:val="5"/>
    </w:pPr>
    <w:rPr>
      <w:rFonts w:asciiTheme="majorHAnsi" w:eastAsiaTheme="majorEastAsia" w:hAnsiTheme="majorHAnsi" w:cstheme="majorBidi"/>
      <w:color w:val="152830" w:themeColor="accent1" w:themeShade="7F"/>
    </w:rPr>
  </w:style>
  <w:style w:type="paragraph" w:styleId="Heading8">
    <w:name w:val="heading 8"/>
    <w:aliases w:val="Heading 4 MHWC"/>
    <w:basedOn w:val="Normal"/>
    <w:next w:val="Normal"/>
    <w:link w:val="Heading8Char"/>
    <w:uiPriority w:val="9"/>
    <w:unhideWhenUsed/>
    <w:qFormat/>
    <w:rsid w:val="00056153"/>
    <w:pPr>
      <w:keepNext/>
      <w:keepLines/>
      <w:spacing w:after="160" w:line="276" w:lineRule="auto"/>
      <w:outlineLvl w:val="7"/>
    </w:pPr>
    <w:rPr>
      <w:rFonts w:ascii="Basic Sans" w:eastAsiaTheme="majorEastAsia" w:hAnsi="Basic Sans" w:cstheme="majorBidi"/>
      <w:color w:val="005E85"/>
      <w:sz w:val="28"/>
      <w:szCs w:val="21"/>
    </w:rPr>
  </w:style>
  <w:style w:type="paragraph" w:styleId="Heading9">
    <w:name w:val="heading 9"/>
    <w:aliases w:val="Table Heading"/>
    <w:basedOn w:val="Normal"/>
    <w:next w:val="Normal"/>
    <w:link w:val="Heading9Char"/>
    <w:uiPriority w:val="9"/>
    <w:unhideWhenUsed/>
    <w:qFormat/>
    <w:rsid w:val="00C666D0"/>
    <w:pPr>
      <w:keepNext/>
      <w:keepLines/>
      <w:spacing w:before="40" w:after="0"/>
      <w:outlineLvl w:val="8"/>
    </w:pPr>
    <w:rPr>
      <w:rFonts w:ascii="Basic Sans" w:eastAsiaTheme="majorEastAsia" w:hAnsi="Basic Sans" w:cstheme="majorBidi"/>
      <w:iCs/>
      <w:color w:val="005E85" w:themeColor="text2"/>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1C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1C66"/>
  </w:style>
  <w:style w:type="paragraph" w:styleId="Footer">
    <w:name w:val="footer"/>
    <w:basedOn w:val="Normal"/>
    <w:link w:val="FooterChar"/>
    <w:uiPriority w:val="99"/>
    <w:unhideWhenUsed/>
    <w:rsid w:val="00211C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1C66"/>
  </w:style>
  <w:style w:type="paragraph" w:styleId="TOC1">
    <w:name w:val="toc 1"/>
    <w:basedOn w:val="Normal"/>
    <w:uiPriority w:val="39"/>
    <w:rsid w:val="00814DED"/>
    <w:pPr>
      <w:widowControl w:val="0"/>
      <w:autoSpaceDE w:val="0"/>
      <w:autoSpaceDN w:val="0"/>
      <w:spacing w:before="230" w:after="0" w:line="240" w:lineRule="auto"/>
    </w:pPr>
    <w:rPr>
      <w:rFonts w:ascii="Basic Sans" w:eastAsia="Basic Sans" w:hAnsi="Basic Sans" w:cs="Basic Sans"/>
      <w:szCs w:val="40"/>
      <w:lang w:val="en-US"/>
    </w:rPr>
  </w:style>
  <w:style w:type="paragraph" w:styleId="TOC2">
    <w:name w:val="toc 2"/>
    <w:basedOn w:val="Normal"/>
    <w:uiPriority w:val="39"/>
    <w:rsid w:val="00F535E8"/>
    <w:pPr>
      <w:widowControl w:val="0"/>
      <w:autoSpaceDE w:val="0"/>
      <w:autoSpaceDN w:val="0"/>
      <w:spacing w:after="0" w:line="240" w:lineRule="auto"/>
      <w:ind w:left="567"/>
    </w:pPr>
    <w:rPr>
      <w:rFonts w:ascii="Basic Sans" w:eastAsia="Basic Sans" w:hAnsi="Basic Sans" w:cs="Basic Sans"/>
      <w:szCs w:val="40"/>
      <w:lang w:val="en-US"/>
    </w:rPr>
  </w:style>
  <w:style w:type="character" w:customStyle="1" w:styleId="Heading1Char">
    <w:name w:val="Heading 1 Char"/>
    <w:basedOn w:val="DefaultParagraphFont"/>
    <w:link w:val="Heading1"/>
    <w:uiPriority w:val="9"/>
    <w:rsid w:val="00FC69A0"/>
    <w:rPr>
      <w:rFonts w:ascii="Basic Sans" w:eastAsia="Basic Sans" w:hAnsi="Basic Sans" w:cs="Basic Sans"/>
      <w:color w:val="005E85"/>
      <w:sz w:val="56"/>
      <w:szCs w:val="68"/>
      <w:lang w:val="en-US"/>
    </w:rPr>
  </w:style>
  <w:style w:type="paragraph" w:styleId="ListParagraph">
    <w:name w:val="List Paragraph"/>
    <w:aliases w:val="Unordered List Paragraph,List Paragraph numbered,List Bullet indent,List Paragraph1,Rec para,Recommendation,List Paragraph11,Dot pt,F5 List Paragraph,No Spacing1,List Paragraph Char Char Char,Indicator Text,Numbered Para 1,Bullet 1,lp1,L"/>
    <w:basedOn w:val="Normal"/>
    <w:link w:val="ListParagraphChar"/>
    <w:uiPriority w:val="34"/>
    <w:qFormat/>
    <w:rsid w:val="002E15D1"/>
    <w:pPr>
      <w:ind w:left="720"/>
      <w:contextualSpacing/>
    </w:pPr>
  </w:style>
  <w:style w:type="paragraph" w:styleId="BodyText">
    <w:name w:val="Body Text"/>
    <w:basedOn w:val="Normal"/>
    <w:link w:val="BodyTextChar"/>
    <w:uiPriority w:val="1"/>
    <w:qFormat/>
    <w:rsid w:val="00E862A9"/>
    <w:pPr>
      <w:widowControl w:val="0"/>
      <w:autoSpaceDE w:val="0"/>
      <w:autoSpaceDN w:val="0"/>
      <w:spacing w:after="0" w:line="240" w:lineRule="auto"/>
    </w:pPr>
    <w:rPr>
      <w:rFonts w:eastAsia="Basic Sans Light" w:cs="Basic Sans Light"/>
      <w:lang w:val="en-US"/>
    </w:rPr>
  </w:style>
  <w:style w:type="character" w:customStyle="1" w:styleId="BodyTextChar">
    <w:name w:val="Body Text Char"/>
    <w:basedOn w:val="DefaultParagraphFont"/>
    <w:link w:val="BodyText"/>
    <w:uiPriority w:val="1"/>
    <w:rsid w:val="00E862A9"/>
    <w:rPr>
      <w:rFonts w:ascii="Basic Sans Light" w:eastAsia="Basic Sans Light" w:hAnsi="Basic Sans Light" w:cs="Basic Sans Light"/>
      <w:sz w:val="24"/>
      <w:szCs w:val="24"/>
      <w:lang w:val="en-US"/>
    </w:rPr>
  </w:style>
  <w:style w:type="character" w:customStyle="1" w:styleId="Heading8Char">
    <w:name w:val="Heading 8 Char"/>
    <w:aliases w:val="Heading 4 MHWC Char"/>
    <w:basedOn w:val="DefaultParagraphFont"/>
    <w:link w:val="Heading8"/>
    <w:uiPriority w:val="9"/>
    <w:rsid w:val="004E012E"/>
    <w:rPr>
      <w:rFonts w:ascii="Basic Sans" w:eastAsiaTheme="majorEastAsia" w:hAnsi="Basic Sans" w:cstheme="majorBidi"/>
      <w:color w:val="005E85"/>
      <w:sz w:val="28"/>
      <w:szCs w:val="21"/>
    </w:rPr>
  </w:style>
  <w:style w:type="paragraph" w:customStyle="1" w:styleId="TableParagraph">
    <w:name w:val="Table Paragraph"/>
    <w:basedOn w:val="Normal"/>
    <w:uiPriority w:val="1"/>
    <w:rsid w:val="00DE6EAA"/>
    <w:pPr>
      <w:widowControl w:val="0"/>
      <w:autoSpaceDE w:val="0"/>
      <w:autoSpaceDN w:val="0"/>
      <w:spacing w:after="0" w:line="240" w:lineRule="auto"/>
    </w:pPr>
    <w:rPr>
      <w:rFonts w:eastAsia="Basic Sans Light" w:cs="Basic Sans Light"/>
      <w:lang w:val="en-US"/>
    </w:rPr>
  </w:style>
  <w:style w:type="character" w:customStyle="1" w:styleId="Heading5Char">
    <w:name w:val="Heading 5 Char"/>
    <w:basedOn w:val="DefaultParagraphFont"/>
    <w:link w:val="Heading5"/>
    <w:uiPriority w:val="9"/>
    <w:rsid w:val="00DD0BEB"/>
    <w:rPr>
      <w:rFonts w:ascii="Basic Sans" w:eastAsiaTheme="majorEastAsia" w:hAnsi="Basic Sans" w:cstheme="majorBidi"/>
      <w:color w:val="EE9183" w:themeColor="accent4"/>
      <w:szCs w:val="24"/>
    </w:rPr>
  </w:style>
  <w:style w:type="character" w:customStyle="1" w:styleId="Heading3Char">
    <w:name w:val="Heading 3 Char"/>
    <w:basedOn w:val="DefaultParagraphFont"/>
    <w:link w:val="Heading3"/>
    <w:uiPriority w:val="9"/>
    <w:rsid w:val="001840BB"/>
    <w:rPr>
      <w:rFonts w:ascii="Basic Sans" w:eastAsiaTheme="majorEastAsia" w:hAnsi="Basic Sans" w:cstheme="majorBidi"/>
      <w:color w:val="005E85"/>
      <w:sz w:val="28"/>
      <w:szCs w:val="24"/>
    </w:rPr>
  </w:style>
  <w:style w:type="character" w:customStyle="1" w:styleId="Heading6Char">
    <w:name w:val="Heading 6 Char"/>
    <w:basedOn w:val="DefaultParagraphFont"/>
    <w:link w:val="Heading6"/>
    <w:uiPriority w:val="9"/>
    <w:semiHidden/>
    <w:rsid w:val="0086637A"/>
    <w:rPr>
      <w:rFonts w:asciiTheme="majorHAnsi" w:eastAsiaTheme="majorEastAsia" w:hAnsiTheme="majorHAnsi" w:cstheme="majorBidi"/>
      <w:color w:val="152830" w:themeColor="accent1" w:themeShade="7F"/>
    </w:rPr>
  </w:style>
  <w:style w:type="character" w:customStyle="1" w:styleId="Heading4Char">
    <w:name w:val="Heading 4 Char"/>
    <w:basedOn w:val="DefaultParagraphFont"/>
    <w:link w:val="Heading4"/>
    <w:uiPriority w:val="9"/>
    <w:rsid w:val="007E16C9"/>
    <w:rPr>
      <w:rFonts w:ascii="Basic Sans" w:eastAsiaTheme="majorEastAsia" w:hAnsi="Basic Sans" w:cstheme="majorBidi"/>
      <w:iCs/>
      <w:color w:val="EE9183" w:themeColor="accent4"/>
      <w:sz w:val="24"/>
      <w:szCs w:val="24"/>
    </w:rPr>
  </w:style>
  <w:style w:type="character" w:customStyle="1" w:styleId="Heading2Char">
    <w:name w:val="Heading 2 Char"/>
    <w:basedOn w:val="DefaultParagraphFont"/>
    <w:link w:val="Heading2"/>
    <w:uiPriority w:val="9"/>
    <w:rsid w:val="00896C66"/>
    <w:rPr>
      <w:rFonts w:ascii="Basic Sans" w:eastAsiaTheme="majorEastAsia" w:hAnsi="Basic Sans" w:cstheme="majorBidi"/>
      <w:color w:val="005E85" w:themeColor="text2"/>
      <w:sz w:val="32"/>
      <w:szCs w:val="26"/>
    </w:rPr>
  </w:style>
  <w:style w:type="table" w:styleId="TableGrid">
    <w:name w:val="Table Grid"/>
    <w:basedOn w:val="TableNormal"/>
    <w:uiPriority w:val="39"/>
    <w:rsid w:val="000F10F7"/>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0449"/>
    <w:rPr>
      <w:color w:val="0563C1" w:themeColor="hyperlink"/>
      <w:u w:val="single"/>
    </w:rPr>
  </w:style>
  <w:style w:type="character" w:styleId="UnresolvedMention">
    <w:name w:val="Unresolved Mention"/>
    <w:basedOn w:val="DefaultParagraphFont"/>
    <w:uiPriority w:val="99"/>
    <w:unhideWhenUsed/>
    <w:rsid w:val="006D0449"/>
    <w:rPr>
      <w:color w:val="605E5C"/>
      <w:shd w:val="clear" w:color="auto" w:fill="E1DFDD"/>
    </w:rPr>
  </w:style>
  <w:style w:type="paragraph" w:styleId="TOCHeading">
    <w:name w:val="TOC Heading"/>
    <w:basedOn w:val="Heading1"/>
    <w:next w:val="Normal"/>
    <w:uiPriority w:val="39"/>
    <w:unhideWhenUsed/>
    <w:qFormat/>
    <w:rsid w:val="009B6D2D"/>
    <w:pPr>
      <w:keepLines/>
      <w:widowControl/>
      <w:autoSpaceDE/>
      <w:autoSpaceDN/>
      <w:spacing w:before="240" w:line="259" w:lineRule="auto"/>
      <w:outlineLvl w:val="9"/>
    </w:pPr>
    <w:rPr>
      <w:rFonts w:asciiTheme="majorHAnsi" w:eastAsiaTheme="majorEastAsia" w:hAnsiTheme="majorHAnsi" w:cstheme="majorBidi"/>
      <w:color w:val="203D49" w:themeColor="accent1" w:themeShade="BF"/>
      <w:sz w:val="32"/>
      <w:szCs w:val="32"/>
    </w:rPr>
  </w:style>
  <w:style w:type="character" w:styleId="CommentReference">
    <w:name w:val="annotation reference"/>
    <w:basedOn w:val="DefaultParagraphFont"/>
    <w:uiPriority w:val="99"/>
    <w:unhideWhenUsed/>
    <w:rsid w:val="00DF50BE"/>
    <w:rPr>
      <w:sz w:val="16"/>
      <w:szCs w:val="16"/>
    </w:rPr>
  </w:style>
  <w:style w:type="paragraph" w:styleId="CommentText">
    <w:name w:val="annotation text"/>
    <w:basedOn w:val="Normal"/>
    <w:link w:val="CommentTextChar"/>
    <w:uiPriority w:val="99"/>
    <w:unhideWhenUsed/>
    <w:rsid w:val="00DF50BE"/>
    <w:pPr>
      <w:spacing w:line="240" w:lineRule="auto"/>
    </w:pPr>
    <w:rPr>
      <w:sz w:val="20"/>
      <w:szCs w:val="20"/>
    </w:rPr>
  </w:style>
  <w:style w:type="character" w:customStyle="1" w:styleId="CommentTextChar">
    <w:name w:val="Comment Text Char"/>
    <w:basedOn w:val="DefaultParagraphFont"/>
    <w:link w:val="CommentText"/>
    <w:uiPriority w:val="99"/>
    <w:rsid w:val="00DF50BE"/>
    <w:rPr>
      <w:sz w:val="20"/>
      <w:szCs w:val="20"/>
    </w:rPr>
  </w:style>
  <w:style w:type="paragraph" w:styleId="CommentSubject">
    <w:name w:val="annotation subject"/>
    <w:basedOn w:val="CommentText"/>
    <w:next w:val="CommentText"/>
    <w:link w:val="CommentSubjectChar"/>
    <w:uiPriority w:val="99"/>
    <w:semiHidden/>
    <w:unhideWhenUsed/>
    <w:rsid w:val="00DF50BE"/>
    <w:rPr>
      <w:b/>
      <w:bCs/>
    </w:rPr>
  </w:style>
  <w:style w:type="character" w:customStyle="1" w:styleId="CommentSubjectChar">
    <w:name w:val="Comment Subject Char"/>
    <w:basedOn w:val="CommentTextChar"/>
    <w:link w:val="CommentSubject"/>
    <w:uiPriority w:val="99"/>
    <w:semiHidden/>
    <w:rsid w:val="00DF50BE"/>
    <w:rPr>
      <w:b/>
      <w:bCs/>
      <w:sz w:val="20"/>
      <w:szCs w:val="20"/>
    </w:rPr>
  </w:style>
  <w:style w:type="paragraph" w:styleId="Revision">
    <w:name w:val="Revision"/>
    <w:hidden/>
    <w:uiPriority w:val="99"/>
    <w:semiHidden/>
    <w:rsid w:val="00CB1D48"/>
    <w:pPr>
      <w:spacing w:after="0" w:line="240" w:lineRule="auto"/>
    </w:pPr>
  </w:style>
  <w:style w:type="paragraph" w:styleId="FootnoteText">
    <w:name w:val="footnote text"/>
    <w:basedOn w:val="Normal"/>
    <w:link w:val="FootnoteTextChar"/>
    <w:uiPriority w:val="99"/>
    <w:unhideWhenUsed/>
    <w:rsid w:val="005F1DE9"/>
    <w:pPr>
      <w:spacing w:after="0" w:line="240" w:lineRule="auto"/>
    </w:pPr>
    <w:rPr>
      <w:sz w:val="20"/>
      <w:szCs w:val="20"/>
    </w:rPr>
  </w:style>
  <w:style w:type="character" w:customStyle="1" w:styleId="FootnoteTextChar">
    <w:name w:val="Footnote Text Char"/>
    <w:basedOn w:val="DefaultParagraphFont"/>
    <w:link w:val="FootnoteText"/>
    <w:uiPriority w:val="99"/>
    <w:rsid w:val="005F1DE9"/>
    <w:rPr>
      <w:sz w:val="20"/>
      <w:szCs w:val="20"/>
    </w:rPr>
  </w:style>
  <w:style w:type="character" w:styleId="FootnoteReference">
    <w:name w:val="footnote reference"/>
    <w:basedOn w:val="DefaultParagraphFont"/>
    <w:uiPriority w:val="99"/>
    <w:unhideWhenUsed/>
    <w:rsid w:val="005F1DE9"/>
    <w:rPr>
      <w:vertAlign w:val="superscript"/>
    </w:rPr>
  </w:style>
  <w:style w:type="paragraph" w:styleId="NormalWeb">
    <w:name w:val="Normal (Web)"/>
    <w:basedOn w:val="Normal"/>
    <w:uiPriority w:val="99"/>
    <w:unhideWhenUsed/>
    <w:rsid w:val="003D59A6"/>
    <w:pPr>
      <w:spacing w:before="100" w:beforeAutospacing="1" w:after="100" w:afterAutospacing="1" w:line="240" w:lineRule="auto"/>
    </w:pPr>
    <w:rPr>
      <w:rFonts w:ascii="Times New Roman" w:eastAsia="Times New Roman" w:hAnsi="Times New Roman" w:cs="Times New Roman"/>
      <w:lang w:eastAsia="en-NZ"/>
    </w:rPr>
  </w:style>
  <w:style w:type="character" w:customStyle="1" w:styleId="sr-only">
    <w:name w:val="sr-only"/>
    <w:basedOn w:val="DefaultParagraphFont"/>
    <w:rsid w:val="003D59A6"/>
  </w:style>
  <w:style w:type="character" w:customStyle="1" w:styleId="TablebulletsChar">
    <w:name w:val="Table bullets Char"/>
    <w:basedOn w:val="DefaultParagraphFont"/>
    <w:link w:val="Tablebullets"/>
    <w:locked/>
    <w:rsid w:val="00266BF5"/>
    <w:rPr>
      <w:rFonts w:ascii="Basic Sans Light" w:hAnsi="Basic Sans Light"/>
      <w:sz w:val="20"/>
      <w:szCs w:val="20"/>
    </w:rPr>
  </w:style>
  <w:style w:type="paragraph" w:customStyle="1" w:styleId="Tablebullets">
    <w:name w:val="Table bullets"/>
    <w:basedOn w:val="ListParagraph"/>
    <w:link w:val="TablebulletsChar"/>
    <w:qFormat/>
    <w:rsid w:val="00266BF5"/>
    <w:pPr>
      <w:numPr>
        <w:numId w:val="1"/>
      </w:numPr>
      <w:spacing w:before="60" w:after="60" w:line="240" w:lineRule="auto"/>
      <w:contextualSpacing w:val="0"/>
    </w:pPr>
    <w:rPr>
      <w:sz w:val="20"/>
      <w:szCs w:val="20"/>
    </w:rPr>
  </w:style>
  <w:style w:type="paragraph" w:customStyle="1" w:styleId="paragraph">
    <w:name w:val="paragraph"/>
    <w:basedOn w:val="Normal"/>
    <w:rsid w:val="005D2115"/>
    <w:pPr>
      <w:spacing w:before="100" w:beforeAutospacing="1" w:after="100" w:afterAutospacing="1" w:line="240" w:lineRule="auto"/>
    </w:pPr>
    <w:rPr>
      <w:rFonts w:ascii="Times New Roman" w:eastAsia="Times New Roman" w:hAnsi="Times New Roman" w:cs="Times New Roman"/>
      <w:lang w:eastAsia="en-NZ"/>
    </w:rPr>
  </w:style>
  <w:style w:type="character" w:customStyle="1" w:styleId="normaltextrun">
    <w:name w:val="normaltextrun"/>
    <w:basedOn w:val="DefaultParagraphFont"/>
    <w:rsid w:val="005D2115"/>
  </w:style>
  <w:style w:type="character" w:customStyle="1" w:styleId="eop">
    <w:name w:val="eop"/>
    <w:basedOn w:val="DefaultParagraphFont"/>
    <w:rsid w:val="005D2115"/>
  </w:style>
  <w:style w:type="character" w:customStyle="1" w:styleId="cf01">
    <w:name w:val="cf01"/>
    <w:basedOn w:val="DefaultParagraphFont"/>
    <w:rsid w:val="00BF6C2E"/>
    <w:rPr>
      <w:rFonts w:ascii="Segoe UI" w:hAnsi="Segoe UI" w:cs="Segoe UI" w:hint="default"/>
      <w:sz w:val="18"/>
      <w:szCs w:val="18"/>
    </w:rPr>
  </w:style>
  <w:style w:type="character" w:styleId="Mention">
    <w:name w:val="Mention"/>
    <w:basedOn w:val="DefaultParagraphFont"/>
    <w:uiPriority w:val="99"/>
    <w:unhideWhenUsed/>
    <w:rsid w:val="00790286"/>
    <w:rPr>
      <w:color w:val="2B579A"/>
      <w:shd w:val="clear" w:color="auto" w:fill="E1DFDD"/>
    </w:rPr>
  </w:style>
  <w:style w:type="paragraph" w:styleId="Quote">
    <w:name w:val="Quote"/>
    <w:basedOn w:val="Normal"/>
    <w:next w:val="Normal"/>
    <w:link w:val="QuoteChar"/>
    <w:uiPriority w:val="29"/>
    <w:qFormat/>
    <w:rsid w:val="00007618"/>
    <w:pPr>
      <w:spacing w:before="200"/>
      <w:ind w:left="864" w:right="864"/>
      <w:jc w:val="center"/>
    </w:pPr>
    <w:rPr>
      <w:b/>
      <w:iCs/>
      <w:color w:val="618CAB" w:themeColor="accent2"/>
      <w:sz w:val="28"/>
    </w:rPr>
  </w:style>
  <w:style w:type="character" w:customStyle="1" w:styleId="QuoteChar">
    <w:name w:val="Quote Char"/>
    <w:basedOn w:val="DefaultParagraphFont"/>
    <w:link w:val="Quote"/>
    <w:uiPriority w:val="29"/>
    <w:rsid w:val="00007618"/>
    <w:rPr>
      <w:rFonts w:ascii="Basic Sans Light" w:hAnsi="Basic Sans Light"/>
      <w:b/>
      <w:iCs/>
      <w:color w:val="618CAB" w:themeColor="accent2"/>
      <w:sz w:val="28"/>
      <w:szCs w:val="24"/>
    </w:rPr>
  </w:style>
  <w:style w:type="paragraph" w:styleId="IntenseQuote">
    <w:name w:val="Intense Quote"/>
    <w:basedOn w:val="Normal"/>
    <w:next w:val="Normal"/>
    <w:link w:val="IntenseQuoteChar"/>
    <w:uiPriority w:val="30"/>
    <w:qFormat/>
    <w:rsid w:val="005F6495"/>
    <w:pPr>
      <w:pBdr>
        <w:top w:val="single" w:sz="4" w:space="10" w:color="2B5262" w:themeColor="accent1"/>
        <w:bottom w:val="single" w:sz="4" w:space="10" w:color="2B5262" w:themeColor="accent1"/>
      </w:pBdr>
      <w:spacing w:before="360" w:after="360"/>
      <w:ind w:left="864" w:right="864"/>
      <w:jc w:val="center"/>
    </w:pPr>
    <w:rPr>
      <w:iCs/>
      <w:color w:val="618CAB" w:themeColor="accent2"/>
      <w:sz w:val="36"/>
    </w:rPr>
  </w:style>
  <w:style w:type="character" w:customStyle="1" w:styleId="IntenseQuoteChar">
    <w:name w:val="Intense Quote Char"/>
    <w:basedOn w:val="DefaultParagraphFont"/>
    <w:link w:val="IntenseQuote"/>
    <w:uiPriority w:val="30"/>
    <w:rsid w:val="005F6495"/>
    <w:rPr>
      <w:rFonts w:ascii="Basic Sans Light" w:hAnsi="Basic Sans Light"/>
      <w:iCs/>
      <w:color w:val="618CAB" w:themeColor="accent2"/>
      <w:sz w:val="36"/>
      <w:szCs w:val="24"/>
    </w:rPr>
  </w:style>
  <w:style w:type="character" w:customStyle="1" w:styleId="Heading9Char">
    <w:name w:val="Heading 9 Char"/>
    <w:aliases w:val="Table Heading Char"/>
    <w:basedOn w:val="DefaultParagraphFont"/>
    <w:link w:val="Heading9"/>
    <w:uiPriority w:val="9"/>
    <w:rsid w:val="005F6495"/>
    <w:rPr>
      <w:rFonts w:ascii="Basic Sans" w:eastAsiaTheme="majorEastAsia" w:hAnsi="Basic Sans" w:cstheme="majorBidi"/>
      <w:iCs/>
      <w:color w:val="005E85" w:themeColor="text2"/>
      <w:sz w:val="20"/>
      <w:szCs w:val="21"/>
    </w:rPr>
  </w:style>
  <w:style w:type="paragraph" w:styleId="TOC3">
    <w:name w:val="toc 3"/>
    <w:basedOn w:val="Normal"/>
    <w:next w:val="Normal"/>
    <w:autoRedefine/>
    <w:uiPriority w:val="39"/>
    <w:unhideWhenUsed/>
    <w:rsid w:val="00FA3C67"/>
    <w:pPr>
      <w:tabs>
        <w:tab w:val="right" w:leader="dot" w:pos="9020"/>
      </w:tabs>
      <w:spacing w:after="20"/>
      <w:ind w:left="442"/>
    </w:pPr>
  </w:style>
  <w:style w:type="character" w:styleId="FollowedHyperlink">
    <w:name w:val="FollowedHyperlink"/>
    <w:basedOn w:val="DefaultParagraphFont"/>
    <w:uiPriority w:val="99"/>
    <w:semiHidden/>
    <w:unhideWhenUsed/>
    <w:rsid w:val="00844EFE"/>
    <w:rPr>
      <w:color w:val="618CAB" w:themeColor="followedHyperlink"/>
      <w:u w:val="single"/>
    </w:rPr>
  </w:style>
  <w:style w:type="paragraph" w:customStyle="1" w:styleId="pf0">
    <w:name w:val="pf0"/>
    <w:basedOn w:val="Normal"/>
    <w:rsid w:val="00084422"/>
    <w:pPr>
      <w:spacing w:before="100" w:beforeAutospacing="1" w:after="100" w:afterAutospacing="1" w:line="240" w:lineRule="auto"/>
    </w:pPr>
    <w:rPr>
      <w:rFonts w:ascii="Times New Roman" w:eastAsia="Times New Roman" w:hAnsi="Times New Roman" w:cs="Times New Roman"/>
      <w:lang w:eastAsia="en-NZ"/>
    </w:rPr>
  </w:style>
  <w:style w:type="paragraph" w:customStyle="1" w:styleId="Default">
    <w:name w:val="Default"/>
    <w:rsid w:val="00002550"/>
    <w:pPr>
      <w:autoSpaceDE w:val="0"/>
      <w:autoSpaceDN w:val="0"/>
      <w:adjustRightInd w:val="0"/>
      <w:spacing w:after="0" w:line="240" w:lineRule="auto"/>
    </w:pPr>
    <w:rPr>
      <w:rFonts w:ascii="Arial" w:hAnsi="Arial" w:cs="Arial"/>
      <w:color w:val="000000"/>
      <w:sz w:val="24"/>
      <w:szCs w:val="24"/>
    </w:rPr>
  </w:style>
  <w:style w:type="paragraph" w:customStyle="1" w:styleId="Note">
    <w:name w:val="Note"/>
    <w:basedOn w:val="Normal"/>
    <w:rsid w:val="00CC11FF"/>
    <w:pPr>
      <w:spacing w:after="120" w:line="240" w:lineRule="auto"/>
    </w:pPr>
    <w:rPr>
      <w:sz w:val="20"/>
    </w:rPr>
  </w:style>
  <w:style w:type="paragraph" w:customStyle="1" w:styleId="THMFooter">
    <w:name w:val="THM Footer"/>
    <w:basedOn w:val="Normal"/>
    <w:link w:val="THMFooterChar"/>
    <w:qFormat/>
    <w:rsid w:val="005F6495"/>
    <w:pPr>
      <w:spacing w:after="200" w:line="276" w:lineRule="auto"/>
    </w:pPr>
    <w:rPr>
      <w:color w:val="005E85" w:themeColor="text2"/>
      <w:sz w:val="20"/>
    </w:rPr>
  </w:style>
  <w:style w:type="character" w:customStyle="1" w:styleId="THMFooterChar">
    <w:name w:val="THM Footer Char"/>
    <w:basedOn w:val="DefaultParagraphFont"/>
    <w:link w:val="THMFooter"/>
    <w:rsid w:val="005F6495"/>
    <w:rPr>
      <w:rFonts w:ascii="Basic Sans Light" w:hAnsi="Basic Sans Light"/>
      <w:color w:val="005E85" w:themeColor="text2"/>
      <w:sz w:val="20"/>
      <w:szCs w:val="24"/>
    </w:rPr>
  </w:style>
  <w:style w:type="character" w:styleId="Strong">
    <w:name w:val="Strong"/>
    <w:basedOn w:val="DefaultParagraphFont"/>
    <w:uiPriority w:val="22"/>
    <w:qFormat/>
    <w:rsid w:val="00270D28"/>
    <w:rPr>
      <w:b/>
      <w:bCs/>
    </w:rPr>
  </w:style>
  <w:style w:type="character" w:customStyle="1" w:styleId="ui-provider">
    <w:name w:val="ui-provider"/>
    <w:basedOn w:val="DefaultParagraphFont"/>
    <w:rsid w:val="00C7531D"/>
  </w:style>
  <w:style w:type="character" w:customStyle="1" w:styleId="superscript">
    <w:name w:val="superscript"/>
    <w:basedOn w:val="DefaultParagraphFont"/>
    <w:rsid w:val="00F97E68"/>
  </w:style>
  <w:style w:type="paragraph" w:styleId="Caption">
    <w:name w:val="caption"/>
    <w:basedOn w:val="Normal"/>
    <w:next w:val="Normal"/>
    <w:uiPriority w:val="35"/>
    <w:unhideWhenUsed/>
    <w:qFormat/>
    <w:rsid w:val="00850113"/>
    <w:pPr>
      <w:spacing w:after="200" w:line="240" w:lineRule="auto"/>
    </w:pPr>
    <w:rPr>
      <w:i/>
      <w:iCs/>
      <w:color w:val="005E85" w:themeColor="text2"/>
      <w:sz w:val="18"/>
      <w:szCs w:val="18"/>
    </w:rPr>
  </w:style>
  <w:style w:type="character" w:customStyle="1" w:styleId="cf21">
    <w:name w:val="cf21"/>
    <w:basedOn w:val="DefaultParagraphFont"/>
    <w:rsid w:val="004C43F5"/>
    <w:rPr>
      <w:rFonts w:ascii="Segoe UI" w:hAnsi="Segoe UI" w:cs="Segoe UI" w:hint="default"/>
      <w:color w:val="231F20"/>
      <w:sz w:val="18"/>
      <w:szCs w:val="18"/>
      <w:highlight w:val="yellow"/>
    </w:rPr>
  </w:style>
  <w:style w:type="character" w:customStyle="1" w:styleId="cf31">
    <w:name w:val="cf31"/>
    <w:basedOn w:val="DefaultParagraphFont"/>
    <w:rsid w:val="004C43F5"/>
    <w:rPr>
      <w:rFonts w:ascii="Segoe UI" w:hAnsi="Segoe UI" w:cs="Segoe UI" w:hint="default"/>
      <w:color w:val="231F20"/>
      <w:sz w:val="18"/>
      <w:szCs w:val="18"/>
    </w:rPr>
  </w:style>
  <w:style w:type="paragraph" w:customStyle="1" w:styleId="Numberedparagraphs">
    <w:name w:val="Numbered paragraphs"/>
    <w:basedOn w:val="ListParagraph"/>
    <w:link w:val="NumberedparagraphsChar"/>
    <w:qFormat/>
    <w:rsid w:val="000E3814"/>
    <w:pPr>
      <w:spacing w:after="160" w:line="276" w:lineRule="auto"/>
      <w:ind w:left="360" w:hanging="360"/>
      <w:contextualSpacing w:val="0"/>
    </w:pPr>
    <w:rPr>
      <w:rFonts w:ascii="Arial" w:hAnsi="Arial"/>
      <w:szCs w:val="22"/>
    </w:rPr>
  </w:style>
  <w:style w:type="character" w:customStyle="1" w:styleId="NumberedparagraphsChar">
    <w:name w:val="Numbered paragraphs Char"/>
    <w:basedOn w:val="DefaultParagraphFont"/>
    <w:link w:val="Numberedparagraphs"/>
    <w:rsid w:val="000E3814"/>
    <w:rPr>
      <w:rFonts w:ascii="Arial" w:hAnsi="Arial"/>
      <w:sz w:val="24"/>
    </w:rPr>
  </w:style>
  <w:style w:type="paragraph" w:styleId="EndnoteText">
    <w:name w:val="endnote text"/>
    <w:basedOn w:val="Normal"/>
    <w:link w:val="EndnoteTextChar"/>
    <w:uiPriority w:val="99"/>
    <w:semiHidden/>
    <w:unhideWhenUsed/>
    <w:rsid w:val="003B126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B126B"/>
    <w:rPr>
      <w:rFonts w:ascii="Basic Sans Light" w:hAnsi="Basic Sans Light"/>
      <w:sz w:val="20"/>
      <w:szCs w:val="20"/>
    </w:rPr>
  </w:style>
  <w:style w:type="character" w:styleId="EndnoteReference">
    <w:name w:val="endnote reference"/>
    <w:basedOn w:val="DefaultParagraphFont"/>
    <w:uiPriority w:val="99"/>
    <w:semiHidden/>
    <w:unhideWhenUsed/>
    <w:rsid w:val="003B126B"/>
    <w:rPr>
      <w:vertAlign w:val="superscript"/>
    </w:rPr>
  </w:style>
  <w:style w:type="character" w:customStyle="1" w:styleId="ref-title">
    <w:name w:val="ref-title"/>
    <w:basedOn w:val="DefaultParagraphFont"/>
    <w:rsid w:val="00226C5D"/>
  </w:style>
  <w:style w:type="character" w:customStyle="1" w:styleId="ListParagraphChar">
    <w:name w:val="List Paragraph Char"/>
    <w:aliases w:val="Unordered List Paragraph Char,List Paragraph numbered Char,List Bullet indent Char,List Paragraph1 Char,Rec para Char,Recommendation Char,List Paragraph11 Char,Dot pt Char,F5 List Paragraph Char,No Spacing1 Char,Indicator Text Char"/>
    <w:basedOn w:val="DefaultParagraphFont"/>
    <w:link w:val="ListParagraph"/>
    <w:uiPriority w:val="34"/>
    <w:qFormat/>
    <w:locked/>
    <w:rsid w:val="00B312E9"/>
    <w:rPr>
      <w:rFonts w:ascii="Basic Sans Light" w:hAnsi="Basic Sans Light"/>
      <w:sz w:val="24"/>
      <w:szCs w:val="24"/>
    </w:rPr>
  </w:style>
  <w:style w:type="character" w:customStyle="1" w:styleId="wdyuqq">
    <w:name w:val="wdyuqq"/>
    <w:basedOn w:val="DefaultParagraphFont"/>
    <w:rsid w:val="008A1188"/>
  </w:style>
  <w:style w:type="paragraph" w:styleId="ListBullet">
    <w:name w:val="List Bullet"/>
    <w:basedOn w:val="Normal"/>
    <w:uiPriority w:val="99"/>
    <w:unhideWhenUsed/>
    <w:rsid w:val="00E43D1B"/>
    <w:pPr>
      <w:numPr>
        <w:numId w:val="39"/>
      </w:numPr>
      <w:contextualSpacing/>
    </w:pPr>
  </w:style>
  <w:style w:type="paragraph" w:styleId="ListContinue">
    <w:name w:val="List Continue"/>
    <w:basedOn w:val="Normal"/>
    <w:uiPriority w:val="99"/>
    <w:unhideWhenUsed/>
    <w:rsid w:val="007B2F0A"/>
    <w:pPr>
      <w:spacing w:after="120"/>
      <w:ind w:left="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8402">
      <w:bodyDiv w:val="1"/>
      <w:marLeft w:val="0"/>
      <w:marRight w:val="0"/>
      <w:marTop w:val="0"/>
      <w:marBottom w:val="0"/>
      <w:divBdr>
        <w:top w:val="none" w:sz="0" w:space="0" w:color="auto"/>
        <w:left w:val="none" w:sz="0" w:space="0" w:color="auto"/>
        <w:bottom w:val="none" w:sz="0" w:space="0" w:color="auto"/>
        <w:right w:val="none" w:sz="0" w:space="0" w:color="auto"/>
      </w:divBdr>
    </w:div>
    <w:div w:id="10574144">
      <w:bodyDiv w:val="1"/>
      <w:marLeft w:val="0"/>
      <w:marRight w:val="0"/>
      <w:marTop w:val="0"/>
      <w:marBottom w:val="0"/>
      <w:divBdr>
        <w:top w:val="none" w:sz="0" w:space="0" w:color="auto"/>
        <w:left w:val="none" w:sz="0" w:space="0" w:color="auto"/>
        <w:bottom w:val="none" w:sz="0" w:space="0" w:color="auto"/>
        <w:right w:val="none" w:sz="0" w:space="0" w:color="auto"/>
      </w:divBdr>
    </w:div>
    <w:div w:id="39671215">
      <w:bodyDiv w:val="1"/>
      <w:marLeft w:val="0"/>
      <w:marRight w:val="0"/>
      <w:marTop w:val="0"/>
      <w:marBottom w:val="0"/>
      <w:divBdr>
        <w:top w:val="none" w:sz="0" w:space="0" w:color="auto"/>
        <w:left w:val="none" w:sz="0" w:space="0" w:color="auto"/>
        <w:bottom w:val="none" w:sz="0" w:space="0" w:color="auto"/>
        <w:right w:val="none" w:sz="0" w:space="0" w:color="auto"/>
      </w:divBdr>
    </w:div>
    <w:div w:id="47262079">
      <w:bodyDiv w:val="1"/>
      <w:marLeft w:val="0"/>
      <w:marRight w:val="0"/>
      <w:marTop w:val="0"/>
      <w:marBottom w:val="0"/>
      <w:divBdr>
        <w:top w:val="none" w:sz="0" w:space="0" w:color="auto"/>
        <w:left w:val="none" w:sz="0" w:space="0" w:color="auto"/>
        <w:bottom w:val="none" w:sz="0" w:space="0" w:color="auto"/>
        <w:right w:val="none" w:sz="0" w:space="0" w:color="auto"/>
      </w:divBdr>
    </w:div>
    <w:div w:id="52437263">
      <w:bodyDiv w:val="1"/>
      <w:marLeft w:val="0"/>
      <w:marRight w:val="0"/>
      <w:marTop w:val="0"/>
      <w:marBottom w:val="0"/>
      <w:divBdr>
        <w:top w:val="none" w:sz="0" w:space="0" w:color="auto"/>
        <w:left w:val="none" w:sz="0" w:space="0" w:color="auto"/>
        <w:bottom w:val="none" w:sz="0" w:space="0" w:color="auto"/>
        <w:right w:val="none" w:sz="0" w:space="0" w:color="auto"/>
      </w:divBdr>
    </w:div>
    <w:div w:id="66658817">
      <w:bodyDiv w:val="1"/>
      <w:marLeft w:val="0"/>
      <w:marRight w:val="0"/>
      <w:marTop w:val="0"/>
      <w:marBottom w:val="0"/>
      <w:divBdr>
        <w:top w:val="none" w:sz="0" w:space="0" w:color="auto"/>
        <w:left w:val="none" w:sz="0" w:space="0" w:color="auto"/>
        <w:bottom w:val="none" w:sz="0" w:space="0" w:color="auto"/>
        <w:right w:val="none" w:sz="0" w:space="0" w:color="auto"/>
      </w:divBdr>
      <w:divsChild>
        <w:div w:id="1125347769">
          <w:marLeft w:val="0"/>
          <w:marRight w:val="0"/>
          <w:marTop w:val="0"/>
          <w:marBottom w:val="0"/>
          <w:divBdr>
            <w:top w:val="none" w:sz="0" w:space="0" w:color="auto"/>
            <w:left w:val="none" w:sz="0" w:space="0" w:color="auto"/>
            <w:bottom w:val="none" w:sz="0" w:space="0" w:color="auto"/>
            <w:right w:val="none" w:sz="0" w:space="0" w:color="auto"/>
          </w:divBdr>
        </w:div>
        <w:div w:id="1452751079">
          <w:marLeft w:val="0"/>
          <w:marRight w:val="0"/>
          <w:marTop w:val="0"/>
          <w:marBottom w:val="0"/>
          <w:divBdr>
            <w:top w:val="none" w:sz="0" w:space="0" w:color="auto"/>
            <w:left w:val="none" w:sz="0" w:space="0" w:color="auto"/>
            <w:bottom w:val="none" w:sz="0" w:space="0" w:color="auto"/>
            <w:right w:val="none" w:sz="0" w:space="0" w:color="auto"/>
          </w:divBdr>
        </w:div>
        <w:div w:id="2088190445">
          <w:marLeft w:val="0"/>
          <w:marRight w:val="0"/>
          <w:marTop w:val="0"/>
          <w:marBottom w:val="0"/>
          <w:divBdr>
            <w:top w:val="none" w:sz="0" w:space="0" w:color="auto"/>
            <w:left w:val="none" w:sz="0" w:space="0" w:color="auto"/>
            <w:bottom w:val="none" w:sz="0" w:space="0" w:color="auto"/>
            <w:right w:val="none" w:sz="0" w:space="0" w:color="auto"/>
          </w:divBdr>
        </w:div>
      </w:divsChild>
    </w:div>
    <w:div w:id="110782691">
      <w:bodyDiv w:val="1"/>
      <w:marLeft w:val="0"/>
      <w:marRight w:val="0"/>
      <w:marTop w:val="0"/>
      <w:marBottom w:val="0"/>
      <w:divBdr>
        <w:top w:val="none" w:sz="0" w:space="0" w:color="auto"/>
        <w:left w:val="none" w:sz="0" w:space="0" w:color="auto"/>
        <w:bottom w:val="none" w:sz="0" w:space="0" w:color="auto"/>
        <w:right w:val="none" w:sz="0" w:space="0" w:color="auto"/>
      </w:divBdr>
    </w:div>
    <w:div w:id="122695964">
      <w:bodyDiv w:val="1"/>
      <w:marLeft w:val="0"/>
      <w:marRight w:val="0"/>
      <w:marTop w:val="0"/>
      <w:marBottom w:val="0"/>
      <w:divBdr>
        <w:top w:val="none" w:sz="0" w:space="0" w:color="auto"/>
        <w:left w:val="none" w:sz="0" w:space="0" w:color="auto"/>
        <w:bottom w:val="none" w:sz="0" w:space="0" w:color="auto"/>
        <w:right w:val="none" w:sz="0" w:space="0" w:color="auto"/>
      </w:divBdr>
    </w:div>
    <w:div w:id="141122973">
      <w:bodyDiv w:val="1"/>
      <w:marLeft w:val="0"/>
      <w:marRight w:val="0"/>
      <w:marTop w:val="0"/>
      <w:marBottom w:val="0"/>
      <w:divBdr>
        <w:top w:val="none" w:sz="0" w:space="0" w:color="auto"/>
        <w:left w:val="none" w:sz="0" w:space="0" w:color="auto"/>
        <w:bottom w:val="none" w:sz="0" w:space="0" w:color="auto"/>
        <w:right w:val="none" w:sz="0" w:space="0" w:color="auto"/>
      </w:divBdr>
      <w:divsChild>
        <w:div w:id="256132279">
          <w:marLeft w:val="0"/>
          <w:marRight w:val="0"/>
          <w:marTop w:val="0"/>
          <w:marBottom w:val="0"/>
          <w:divBdr>
            <w:top w:val="none" w:sz="0" w:space="0" w:color="auto"/>
            <w:left w:val="none" w:sz="0" w:space="0" w:color="auto"/>
            <w:bottom w:val="none" w:sz="0" w:space="0" w:color="auto"/>
            <w:right w:val="none" w:sz="0" w:space="0" w:color="auto"/>
          </w:divBdr>
        </w:div>
        <w:div w:id="568223666">
          <w:marLeft w:val="0"/>
          <w:marRight w:val="0"/>
          <w:marTop w:val="0"/>
          <w:marBottom w:val="0"/>
          <w:divBdr>
            <w:top w:val="none" w:sz="0" w:space="0" w:color="auto"/>
            <w:left w:val="none" w:sz="0" w:space="0" w:color="auto"/>
            <w:bottom w:val="none" w:sz="0" w:space="0" w:color="auto"/>
            <w:right w:val="none" w:sz="0" w:space="0" w:color="auto"/>
          </w:divBdr>
        </w:div>
        <w:div w:id="770322583">
          <w:marLeft w:val="0"/>
          <w:marRight w:val="0"/>
          <w:marTop w:val="0"/>
          <w:marBottom w:val="0"/>
          <w:divBdr>
            <w:top w:val="none" w:sz="0" w:space="0" w:color="auto"/>
            <w:left w:val="none" w:sz="0" w:space="0" w:color="auto"/>
            <w:bottom w:val="none" w:sz="0" w:space="0" w:color="auto"/>
            <w:right w:val="none" w:sz="0" w:space="0" w:color="auto"/>
          </w:divBdr>
        </w:div>
        <w:div w:id="832915502">
          <w:marLeft w:val="0"/>
          <w:marRight w:val="0"/>
          <w:marTop w:val="0"/>
          <w:marBottom w:val="0"/>
          <w:divBdr>
            <w:top w:val="none" w:sz="0" w:space="0" w:color="auto"/>
            <w:left w:val="none" w:sz="0" w:space="0" w:color="auto"/>
            <w:bottom w:val="none" w:sz="0" w:space="0" w:color="auto"/>
            <w:right w:val="none" w:sz="0" w:space="0" w:color="auto"/>
          </w:divBdr>
        </w:div>
        <w:div w:id="873620248">
          <w:marLeft w:val="0"/>
          <w:marRight w:val="0"/>
          <w:marTop w:val="0"/>
          <w:marBottom w:val="0"/>
          <w:divBdr>
            <w:top w:val="none" w:sz="0" w:space="0" w:color="auto"/>
            <w:left w:val="none" w:sz="0" w:space="0" w:color="auto"/>
            <w:bottom w:val="none" w:sz="0" w:space="0" w:color="auto"/>
            <w:right w:val="none" w:sz="0" w:space="0" w:color="auto"/>
          </w:divBdr>
        </w:div>
        <w:div w:id="1162626484">
          <w:marLeft w:val="0"/>
          <w:marRight w:val="0"/>
          <w:marTop w:val="0"/>
          <w:marBottom w:val="0"/>
          <w:divBdr>
            <w:top w:val="none" w:sz="0" w:space="0" w:color="auto"/>
            <w:left w:val="none" w:sz="0" w:space="0" w:color="auto"/>
            <w:bottom w:val="none" w:sz="0" w:space="0" w:color="auto"/>
            <w:right w:val="none" w:sz="0" w:space="0" w:color="auto"/>
          </w:divBdr>
        </w:div>
        <w:div w:id="1555849780">
          <w:marLeft w:val="0"/>
          <w:marRight w:val="0"/>
          <w:marTop w:val="0"/>
          <w:marBottom w:val="0"/>
          <w:divBdr>
            <w:top w:val="none" w:sz="0" w:space="0" w:color="auto"/>
            <w:left w:val="none" w:sz="0" w:space="0" w:color="auto"/>
            <w:bottom w:val="none" w:sz="0" w:space="0" w:color="auto"/>
            <w:right w:val="none" w:sz="0" w:space="0" w:color="auto"/>
          </w:divBdr>
        </w:div>
      </w:divsChild>
    </w:div>
    <w:div w:id="163328485">
      <w:bodyDiv w:val="1"/>
      <w:marLeft w:val="0"/>
      <w:marRight w:val="0"/>
      <w:marTop w:val="0"/>
      <w:marBottom w:val="0"/>
      <w:divBdr>
        <w:top w:val="none" w:sz="0" w:space="0" w:color="auto"/>
        <w:left w:val="none" w:sz="0" w:space="0" w:color="auto"/>
        <w:bottom w:val="none" w:sz="0" w:space="0" w:color="auto"/>
        <w:right w:val="none" w:sz="0" w:space="0" w:color="auto"/>
      </w:divBdr>
      <w:divsChild>
        <w:div w:id="62022907">
          <w:marLeft w:val="446"/>
          <w:marRight w:val="0"/>
          <w:marTop w:val="0"/>
          <w:marBottom w:val="0"/>
          <w:divBdr>
            <w:top w:val="none" w:sz="0" w:space="0" w:color="auto"/>
            <w:left w:val="none" w:sz="0" w:space="0" w:color="auto"/>
            <w:bottom w:val="none" w:sz="0" w:space="0" w:color="auto"/>
            <w:right w:val="none" w:sz="0" w:space="0" w:color="auto"/>
          </w:divBdr>
        </w:div>
      </w:divsChild>
    </w:div>
    <w:div w:id="193933138">
      <w:bodyDiv w:val="1"/>
      <w:marLeft w:val="0"/>
      <w:marRight w:val="0"/>
      <w:marTop w:val="0"/>
      <w:marBottom w:val="0"/>
      <w:divBdr>
        <w:top w:val="none" w:sz="0" w:space="0" w:color="auto"/>
        <w:left w:val="none" w:sz="0" w:space="0" w:color="auto"/>
        <w:bottom w:val="none" w:sz="0" w:space="0" w:color="auto"/>
        <w:right w:val="none" w:sz="0" w:space="0" w:color="auto"/>
      </w:divBdr>
      <w:divsChild>
        <w:div w:id="310789962">
          <w:marLeft w:val="0"/>
          <w:marRight w:val="0"/>
          <w:marTop w:val="0"/>
          <w:marBottom w:val="0"/>
          <w:divBdr>
            <w:top w:val="none" w:sz="0" w:space="0" w:color="auto"/>
            <w:left w:val="none" w:sz="0" w:space="0" w:color="auto"/>
            <w:bottom w:val="none" w:sz="0" w:space="0" w:color="auto"/>
            <w:right w:val="none" w:sz="0" w:space="0" w:color="auto"/>
          </w:divBdr>
        </w:div>
        <w:div w:id="1404137924">
          <w:marLeft w:val="0"/>
          <w:marRight w:val="0"/>
          <w:marTop w:val="0"/>
          <w:marBottom w:val="0"/>
          <w:divBdr>
            <w:top w:val="none" w:sz="0" w:space="0" w:color="auto"/>
            <w:left w:val="none" w:sz="0" w:space="0" w:color="auto"/>
            <w:bottom w:val="none" w:sz="0" w:space="0" w:color="auto"/>
            <w:right w:val="none" w:sz="0" w:space="0" w:color="auto"/>
          </w:divBdr>
        </w:div>
      </w:divsChild>
    </w:div>
    <w:div w:id="196160561">
      <w:bodyDiv w:val="1"/>
      <w:marLeft w:val="0"/>
      <w:marRight w:val="0"/>
      <w:marTop w:val="0"/>
      <w:marBottom w:val="0"/>
      <w:divBdr>
        <w:top w:val="none" w:sz="0" w:space="0" w:color="auto"/>
        <w:left w:val="none" w:sz="0" w:space="0" w:color="auto"/>
        <w:bottom w:val="none" w:sz="0" w:space="0" w:color="auto"/>
        <w:right w:val="none" w:sz="0" w:space="0" w:color="auto"/>
      </w:divBdr>
    </w:div>
    <w:div w:id="225576304">
      <w:bodyDiv w:val="1"/>
      <w:marLeft w:val="0"/>
      <w:marRight w:val="0"/>
      <w:marTop w:val="0"/>
      <w:marBottom w:val="0"/>
      <w:divBdr>
        <w:top w:val="none" w:sz="0" w:space="0" w:color="auto"/>
        <w:left w:val="none" w:sz="0" w:space="0" w:color="auto"/>
        <w:bottom w:val="none" w:sz="0" w:space="0" w:color="auto"/>
        <w:right w:val="none" w:sz="0" w:space="0" w:color="auto"/>
      </w:divBdr>
    </w:div>
    <w:div w:id="241180768">
      <w:bodyDiv w:val="1"/>
      <w:marLeft w:val="0"/>
      <w:marRight w:val="0"/>
      <w:marTop w:val="0"/>
      <w:marBottom w:val="0"/>
      <w:divBdr>
        <w:top w:val="none" w:sz="0" w:space="0" w:color="auto"/>
        <w:left w:val="none" w:sz="0" w:space="0" w:color="auto"/>
        <w:bottom w:val="none" w:sz="0" w:space="0" w:color="auto"/>
        <w:right w:val="none" w:sz="0" w:space="0" w:color="auto"/>
      </w:divBdr>
    </w:div>
    <w:div w:id="292710535">
      <w:bodyDiv w:val="1"/>
      <w:marLeft w:val="0"/>
      <w:marRight w:val="0"/>
      <w:marTop w:val="0"/>
      <w:marBottom w:val="0"/>
      <w:divBdr>
        <w:top w:val="none" w:sz="0" w:space="0" w:color="auto"/>
        <w:left w:val="none" w:sz="0" w:space="0" w:color="auto"/>
        <w:bottom w:val="none" w:sz="0" w:space="0" w:color="auto"/>
        <w:right w:val="none" w:sz="0" w:space="0" w:color="auto"/>
      </w:divBdr>
    </w:div>
    <w:div w:id="293606475">
      <w:bodyDiv w:val="1"/>
      <w:marLeft w:val="0"/>
      <w:marRight w:val="0"/>
      <w:marTop w:val="0"/>
      <w:marBottom w:val="0"/>
      <w:divBdr>
        <w:top w:val="none" w:sz="0" w:space="0" w:color="auto"/>
        <w:left w:val="none" w:sz="0" w:space="0" w:color="auto"/>
        <w:bottom w:val="none" w:sz="0" w:space="0" w:color="auto"/>
        <w:right w:val="none" w:sz="0" w:space="0" w:color="auto"/>
      </w:divBdr>
    </w:div>
    <w:div w:id="359477145">
      <w:bodyDiv w:val="1"/>
      <w:marLeft w:val="0"/>
      <w:marRight w:val="0"/>
      <w:marTop w:val="0"/>
      <w:marBottom w:val="0"/>
      <w:divBdr>
        <w:top w:val="none" w:sz="0" w:space="0" w:color="auto"/>
        <w:left w:val="none" w:sz="0" w:space="0" w:color="auto"/>
        <w:bottom w:val="none" w:sz="0" w:space="0" w:color="auto"/>
        <w:right w:val="none" w:sz="0" w:space="0" w:color="auto"/>
      </w:divBdr>
    </w:div>
    <w:div w:id="382993744">
      <w:bodyDiv w:val="1"/>
      <w:marLeft w:val="0"/>
      <w:marRight w:val="0"/>
      <w:marTop w:val="0"/>
      <w:marBottom w:val="0"/>
      <w:divBdr>
        <w:top w:val="none" w:sz="0" w:space="0" w:color="auto"/>
        <w:left w:val="none" w:sz="0" w:space="0" w:color="auto"/>
        <w:bottom w:val="none" w:sz="0" w:space="0" w:color="auto"/>
        <w:right w:val="none" w:sz="0" w:space="0" w:color="auto"/>
      </w:divBdr>
    </w:div>
    <w:div w:id="383874286">
      <w:bodyDiv w:val="1"/>
      <w:marLeft w:val="0"/>
      <w:marRight w:val="0"/>
      <w:marTop w:val="0"/>
      <w:marBottom w:val="0"/>
      <w:divBdr>
        <w:top w:val="none" w:sz="0" w:space="0" w:color="auto"/>
        <w:left w:val="none" w:sz="0" w:space="0" w:color="auto"/>
        <w:bottom w:val="none" w:sz="0" w:space="0" w:color="auto"/>
        <w:right w:val="none" w:sz="0" w:space="0" w:color="auto"/>
      </w:divBdr>
    </w:div>
    <w:div w:id="402144019">
      <w:bodyDiv w:val="1"/>
      <w:marLeft w:val="0"/>
      <w:marRight w:val="0"/>
      <w:marTop w:val="0"/>
      <w:marBottom w:val="0"/>
      <w:divBdr>
        <w:top w:val="none" w:sz="0" w:space="0" w:color="auto"/>
        <w:left w:val="none" w:sz="0" w:space="0" w:color="auto"/>
        <w:bottom w:val="none" w:sz="0" w:space="0" w:color="auto"/>
        <w:right w:val="none" w:sz="0" w:space="0" w:color="auto"/>
      </w:divBdr>
    </w:div>
    <w:div w:id="435253199">
      <w:bodyDiv w:val="1"/>
      <w:marLeft w:val="0"/>
      <w:marRight w:val="0"/>
      <w:marTop w:val="0"/>
      <w:marBottom w:val="0"/>
      <w:divBdr>
        <w:top w:val="none" w:sz="0" w:space="0" w:color="auto"/>
        <w:left w:val="none" w:sz="0" w:space="0" w:color="auto"/>
        <w:bottom w:val="none" w:sz="0" w:space="0" w:color="auto"/>
        <w:right w:val="none" w:sz="0" w:space="0" w:color="auto"/>
      </w:divBdr>
    </w:div>
    <w:div w:id="442117019">
      <w:bodyDiv w:val="1"/>
      <w:marLeft w:val="0"/>
      <w:marRight w:val="0"/>
      <w:marTop w:val="0"/>
      <w:marBottom w:val="0"/>
      <w:divBdr>
        <w:top w:val="none" w:sz="0" w:space="0" w:color="auto"/>
        <w:left w:val="none" w:sz="0" w:space="0" w:color="auto"/>
        <w:bottom w:val="none" w:sz="0" w:space="0" w:color="auto"/>
        <w:right w:val="none" w:sz="0" w:space="0" w:color="auto"/>
      </w:divBdr>
      <w:divsChild>
        <w:div w:id="49505423">
          <w:marLeft w:val="0"/>
          <w:marRight w:val="0"/>
          <w:marTop w:val="0"/>
          <w:marBottom w:val="0"/>
          <w:divBdr>
            <w:top w:val="none" w:sz="0" w:space="0" w:color="auto"/>
            <w:left w:val="none" w:sz="0" w:space="0" w:color="auto"/>
            <w:bottom w:val="none" w:sz="0" w:space="0" w:color="auto"/>
            <w:right w:val="none" w:sz="0" w:space="0" w:color="auto"/>
          </w:divBdr>
          <w:divsChild>
            <w:div w:id="2096972027">
              <w:marLeft w:val="0"/>
              <w:marRight w:val="0"/>
              <w:marTop w:val="0"/>
              <w:marBottom w:val="0"/>
              <w:divBdr>
                <w:top w:val="none" w:sz="0" w:space="0" w:color="auto"/>
                <w:left w:val="none" w:sz="0" w:space="0" w:color="auto"/>
                <w:bottom w:val="none" w:sz="0" w:space="0" w:color="auto"/>
                <w:right w:val="none" w:sz="0" w:space="0" w:color="auto"/>
              </w:divBdr>
            </w:div>
          </w:divsChild>
        </w:div>
        <w:div w:id="132602880">
          <w:marLeft w:val="0"/>
          <w:marRight w:val="0"/>
          <w:marTop w:val="0"/>
          <w:marBottom w:val="0"/>
          <w:divBdr>
            <w:top w:val="none" w:sz="0" w:space="0" w:color="auto"/>
            <w:left w:val="none" w:sz="0" w:space="0" w:color="auto"/>
            <w:bottom w:val="none" w:sz="0" w:space="0" w:color="auto"/>
            <w:right w:val="none" w:sz="0" w:space="0" w:color="auto"/>
          </w:divBdr>
          <w:divsChild>
            <w:div w:id="649287046">
              <w:marLeft w:val="0"/>
              <w:marRight w:val="0"/>
              <w:marTop w:val="0"/>
              <w:marBottom w:val="0"/>
              <w:divBdr>
                <w:top w:val="none" w:sz="0" w:space="0" w:color="auto"/>
                <w:left w:val="none" w:sz="0" w:space="0" w:color="auto"/>
                <w:bottom w:val="none" w:sz="0" w:space="0" w:color="auto"/>
                <w:right w:val="none" w:sz="0" w:space="0" w:color="auto"/>
              </w:divBdr>
            </w:div>
          </w:divsChild>
        </w:div>
        <w:div w:id="162478079">
          <w:marLeft w:val="0"/>
          <w:marRight w:val="0"/>
          <w:marTop w:val="0"/>
          <w:marBottom w:val="0"/>
          <w:divBdr>
            <w:top w:val="none" w:sz="0" w:space="0" w:color="auto"/>
            <w:left w:val="none" w:sz="0" w:space="0" w:color="auto"/>
            <w:bottom w:val="none" w:sz="0" w:space="0" w:color="auto"/>
            <w:right w:val="none" w:sz="0" w:space="0" w:color="auto"/>
          </w:divBdr>
          <w:divsChild>
            <w:div w:id="679968233">
              <w:marLeft w:val="0"/>
              <w:marRight w:val="0"/>
              <w:marTop w:val="0"/>
              <w:marBottom w:val="0"/>
              <w:divBdr>
                <w:top w:val="none" w:sz="0" w:space="0" w:color="auto"/>
                <w:left w:val="none" w:sz="0" w:space="0" w:color="auto"/>
                <w:bottom w:val="none" w:sz="0" w:space="0" w:color="auto"/>
                <w:right w:val="none" w:sz="0" w:space="0" w:color="auto"/>
              </w:divBdr>
            </w:div>
          </w:divsChild>
        </w:div>
        <w:div w:id="166752106">
          <w:marLeft w:val="0"/>
          <w:marRight w:val="0"/>
          <w:marTop w:val="0"/>
          <w:marBottom w:val="0"/>
          <w:divBdr>
            <w:top w:val="none" w:sz="0" w:space="0" w:color="auto"/>
            <w:left w:val="none" w:sz="0" w:space="0" w:color="auto"/>
            <w:bottom w:val="none" w:sz="0" w:space="0" w:color="auto"/>
            <w:right w:val="none" w:sz="0" w:space="0" w:color="auto"/>
          </w:divBdr>
          <w:divsChild>
            <w:div w:id="948969741">
              <w:marLeft w:val="0"/>
              <w:marRight w:val="0"/>
              <w:marTop w:val="0"/>
              <w:marBottom w:val="0"/>
              <w:divBdr>
                <w:top w:val="none" w:sz="0" w:space="0" w:color="auto"/>
                <w:left w:val="none" w:sz="0" w:space="0" w:color="auto"/>
                <w:bottom w:val="none" w:sz="0" w:space="0" w:color="auto"/>
                <w:right w:val="none" w:sz="0" w:space="0" w:color="auto"/>
              </w:divBdr>
            </w:div>
          </w:divsChild>
        </w:div>
        <w:div w:id="185100775">
          <w:marLeft w:val="0"/>
          <w:marRight w:val="0"/>
          <w:marTop w:val="0"/>
          <w:marBottom w:val="0"/>
          <w:divBdr>
            <w:top w:val="none" w:sz="0" w:space="0" w:color="auto"/>
            <w:left w:val="none" w:sz="0" w:space="0" w:color="auto"/>
            <w:bottom w:val="none" w:sz="0" w:space="0" w:color="auto"/>
            <w:right w:val="none" w:sz="0" w:space="0" w:color="auto"/>
          </w:divBdr>
          <w:divsChild>
            <w:div w:id="1816755269">
              <w:marLeft w:val="0"/>
              <w:marRight w:val="0"/>
              <w:marTop w:val="0"/>
              <w:marBottom w:val="0"/>
              <w:divBdr>
                <w:top w:val="none" w:sz="0" w:space="0" w:color="auto"/>
                <w:left w:val="none" w:sz="0" w:space="0" w:color="auto"/>
                <w:bottom w:val="none" w:sz="0" w:space="0" w:color="auto"/>
                <w:right w:val="none" w:sz="0" w:space="0" w:color="auto"/>
              </w:divBdr>
            </w:div>
          </w:divsChild>
        </w:div>
        <w:div w:id="244606464">
          <w:marLeft w:val="0"/>
          <w:marRight w:val="0"/>
          <w:marTop w:val="0"/>
          <w:marBottom w:val="0"/>
          <w:divBdr>
            <w:top w:val="none" w:sz="0" w:space="0" w:color="auto"/>
            <w:left w:val="none" w:sz="0" w:space="0" w:color="auto"/>
            <w:bottom w:val="none" w:sz="0" w:space="0" w:color="auto"/>
            <w:right w:val="none" w:sz="0" w:space="0" w:color="auto"/>
          </w:divBdr>
          <w:divsChild>
            <w:div w:id="976758694">
              <w:marLeft w:val="0"/>
              <w:marRight w:val="0"/>
              <w:marTop w:val="0"/>
              <w:marBottom w:val="0"/>
              <w:divBdr>
                <w:top w:val="none" w:sz="0" w:space="0" w:color="auto"/>
                <w:left w:val="none" w:sz="0" w:space="0" w:color="auto"/>
                <w:bottom w:val="none" w:sz="0" w:space="0" w:color="auto"/>
                <w:right w:val="none" w:sz="0" w:space="0" w:color="auto"/>
              </w:divBdr>
            </w:div>
          </w:divsChild>
        </w:div>
        <w:div w:id="305282381">
          <w:marLeft w:val="0"/>
          <w:marRight w:val="0"/>
          <w:marTop w:val="0"/>
          <w:marBottom w:val="0"/>
          <w:divBdr>
            <w:top w:val="none" w:sz="0" w:space="0" w:color="auto"/>
            <w:left w:val="none" w:sz="0" w:space="0" w:color="auto"/>
            <w:bottom w:val="none" w:sz="0" w:space="0" w:color="auto"/>
            <w:right w:val="none" w:sz="0" w:space="0" w:color="auto"/>
          </w:divBdr>
          <w:divsChild>
            <w:div w:id="1690714470">
              <w:marLeft w:val="0"/>
              <w:marRight w:val="0"/>
              <w:marTop w:val="0"/>
              <w:marBottom w:val="0"/>
              <w:divBdr>
                <w:top w:val="none" w:sz="0" w:space="0" w:color="auto"/>
                <w:left w:val="none" w:sz="0" w:space="0" w:color="auto"/>
                <w:bottom w:val="none" w:sz="0" w:space="0" w:color="auto"/>
                <w:right w:val="none" w:sz="0" w:space="0" w:color="auto"/>
              </w:divBdr>
            </w:div>
          </w:divsChild>
        </w:div>
        <w:div w:id="315232983">
          <w:marLeft w:val="0"/>
          <w:marRight w:val="0"/>
          <w:marTop w:val="0"/>
          <w:marBottom w:val="0"/>
          <w:divBdr>
            <w:top w:val="none" w:sz="0" w:space="0" w:color="auto"/>
            <w:left w:val="none" w:sz="0" w:space="0" w:color="auto"/>
            <w:bottom w:val="none" w:sz="0" w:space="0" w:color="auto"/>
            <w:right w:val="none" w:sz="0" w:space="0" w:color="auto"/>
          </w:divBdr>
          <w:divsChild>
            <w:div w:id="652835565">
              <w:marLeft w:val="0"/>
              <w:marRight w:val="0"/>
              <w:marTop w:val="0"/>
              <w:marBottom w:val="0"/>
              <w:divBdr>
                <w:top w:val="none" w:sz="0" w:space="0" w:color="auto"/>
                <w:left w:val="none" w:sz="0" w:space="0" w:color="auto"/>
                <w:bottom w:val="none" w:sz="0" w:space="0" w:color="auto"/>
                <w:right w:val="none" w:sz="0" w:space="0" w:color="auto"/>
              </w:divBdr>
            </w:div>
          </w:divsChild>
        </w:div>
        <w:div w:id="345446230">
          <w:marLeft w:val="0"/>
          <w:marRight w:val="0"/>
          <w:marTop w:val="0"/>
          <w:marBottom w:val="0"/>
          <w:divBdr>
            <w:top w:val="none" w:sz="0" w:space="0" w:color="auto"/>
            <w:left w:val="none" w:sz="0" w:space="0" w:color="auto"/>
            <w:bottom w:val="none" w:sz="0" w:space="0" w:color="auto"/>
            <w:right w:val="none" w:sz="0" w:space="0" w:color="auto"/>
          </w:divBdr>
          <w:divsChild>
            <w:div w:id="74279667">
              <w:marLeft w:val="0"/>
              <w:marRight w:val="0"/>
              <w:marTop w:val="0"/>
              <w:marBottom w:val="0"/>
              <w:divBdr>
                <w:top w:val="none" w:sz="0" w:space="0" w:color="auto"/>
                <w:left w:val="none" w:sz="0" w:space="0" w:color="auto"/>
                <w:bottom w:val="none" w:sz="0" w:space="0" w:color="auto"/>
                <w:right w:val="none" w:sz="0" w:space="0" w:color="auto"/>
              </w:divBdr>
            </w:div>
          </w:divsChild>
        </w:div>
        <w:div w:id="350111509">
          <w:marLeft w:val="0"/>
          <w:marRight w:val="0"/>
          <w:marTop w:val="0"/>
          <w:marBottom w:val="0"/>
          <w:divBdr>
            <w:top w:val="none" w:sz="0" w:space="0" w:color="auto"/>
            <w:left w:val="none" w:sz="0" w:space="0" w:color="auto"/>
            <w:bottom w:val="none" w:sz="0" w:space="0" w:color="auto"/>
            <w:right w:val="none" w:sz="0" w:space="0" w:color="auto"/>
          </w:divBdr>
          <w:divsChild>
            <w:div w:id="259071996">
              <w:marLeft w:val="0"/>
              <w:marRight w:val="0"/>
              <w:marTop w:val="0"/>
              <w:marBottom w:val="0"/>
              <w:divBdr>
                <w:top w:val="none" w:sz="0" w:space="0" w:color="auto"/>
                <w:left w:val="none" w:sz="0" w:space="0" w:color="auto"/>
                <w:bottom w:val="none" w:sz="0" w:space="0" w:color="auto"/>
                <w:right w:val="none" w:sz="0" w:space="0" w:color="auto"/>
              </w:divBdr>
            </w:div>
          </w:divsChild>
        </w:div>
        <w:div w:id="358895853">
          <w:marLeft w:val="0"/>
          <w:marRight w:val="0"/>
          <w:marTop w:val="0"/>
          <w:marBottom w:val="0"/>
          <w:divBdr>
            <w:top w:val="none" w:sz="0" w:space="0" w:color="auto"/>
            <w:left w:val="none" w:sz="0" w:space="0" w:color="auto"/>
            <w:bottom w:val="none" w:sz="0" w:space="0" w:color="auto"/>
            <w:right w:val="none" w:sz="0" w:space="0" w:color="auto"/>
          </w:divBdr>
          <w:divsChild>
            <w:div w:id="1202598129">
              <w:marLeft w:val="0"/>
              <w:marRight w:val="0"/>
              <w:marTop w:val="0"/>
              <w:marBottom w:val="0"/>
              <w:divBdr>
                <w:top w:val="none" w:sz="0" w:space="0" w:color="auto"/>
                <w:left w:val="none" w:sz="0" w:space="0" w:color="auto"/>
                <w:bottom w:val="none" w:sz="0" w:space="0" w:color="auto"/>
                <w:right w:val="none" w:sz="0" w:space="0" w:color="auto"/>
              </w:divBdr>
            </w:div>
          </w:divsChild>
        </w:div>
        <w:div w:id="570503343">
          <w:marLeft w:val="0"/>
          <w:marRight w:val="0"/>
          <w:marTop w:val="0"/>
          <w:marBottom w:val="0"/>
          <w:divBdr>
            <w:top w:val="none" w:sz="0" w:space="0" w:color="auto"/>
            <w:left w:val="none" w:sz="0" w:space="0" w:color="auto"/>
            <w:bottom w:val="none" w:sz="0" w:space="0" w:color="auto"/>
            <w:right w:val="none" w:sz="0" w:space="0" w:color="auto"/>
          </w:divBdr>
          <w:divsChild>
            <w:div w:id="714430538">
              <w:marLeft w:val="0"/>
              <w:marRight w:val="0"/>
              <w:marTop w:val="0"/>
              <w:marBottom w:val="0"/>
              <w:divBdr>
                <w:top w:val="none" w:sz="0" w:space="0" w:color="auto"/>
                <w:left w:val="none" w:sz="0" w:space="0" w:color="auto"/>
                <w:bottom w:val="none" w:sz="0" w:space="0" w:color="auto"/>
                <w:right w:val="none" w:sz="0" w:space="0" w:color="auto"/>
              </w:divBdr>
            </w:div>
          </w:divsChild>
        </w:div>
        <w:div w:id="743140246">
          <w:marLeft w:val="0"/>
          <w:marRight w:val="0"/>
          <w:marTop w:val="0"/>
          <w:marBottom w:val="0"/>
          <w:divBdr>
            <w:top w:val="none" w:sz="0" w:space="0" w:color="auto"/>
            <w:left w:val="none" w:sz="0" w:space="0" w:color="auto"/>
            <w:bottom w:val="none" w:sz="0" w:space="0" w:color="auto"/>
            <w:right w:val="none" w:sz="0" w:space="0" w:color="auto"/>
          </w:divBdr>
          <w:divsChild>
            <w:div w:id="1345281622">
              <w:marLeft w:val="0"/>
              <w:marRight w:val="0"/>
              <w:marTop w:val="0"/>
              <w:marBottom w:val="0"/>
              <w:divBdr>
                <w:top w:val="none" w:sz="0" w:space="0" w:color="auto"/>
                <w:left w:val="none" w:sz="0" w:space="0" w:color="auto"/>
                <w:bottom w:val="none" w:sz="0" w:space="0" w:color="auto"/>
                <w:right w:val="none" w:sz="0" w:space="0" w:color="auto"/>
              </w:divBdr>
            </w:div>
          </w:divsChild>
        </w:div>
        <w:div w:id="755976377">
          <w:marLeft w:val="0"/>
          <w:marRight w:val="0"/>
          <w:marTop w:val="0"/>
          <w:marBottom w:val="0"/>
          <w:divBdr>
            <w:top w:val="none" w:sz="0" w:space="0" w:color="auto"/>
            <w:left w:val="none" w:sz="0" w:space="0" w:color="auto"/>
            <w:bottom w:val="none" w:sz="0" w:space="0" w:color="auto"/>
            <w:right w:val="none" w:sz="0" w:space="0" w:color="auto"/>
          </w:divBdr>
          <w:divsChild>
            <w:div w:id="1125655295">
              <w:marLeft w:val="0"/>
              <w:marRight w:val="0"/>
              <w:marTop w:val="0"/>
              <w:marBottom w:val="0"/>
              <w:divBdr>
                <w:top w:val="none" w:sz="0" w:space="0" w:color="auto"/>
                <w:left w:val="none" w:sz="0" w:space="0" w:color="auto"/>
                <w:bottom w:val="none" w:sz="0" w:space="0" w:color="auto"/>
                <w:right w:val="none" w:sz="0" w:space="0" w:color="auto"/>
              </w:divBdr>
            </w:div>
          </w:divsChild>
        </w:div>
        <w:div w:id="812333269">
          <w:marLeft w:val="0"/>
          <w:marRight w:val="0"/>
          <w:marTop w:val="0"/>
          <w:marBottom w:val="0"/>
          <w:divBdr>
            <w:top w:val="none" w:sz="0" w:space="0" w:color="auto"/>
            <w:left w:val="none" w:sz="0" w:space="0" w:color="auto"/>
            <w:bottom w:val="none" w:sz="0" w:space="0" w:color="auto"/>
            <w:right w:val="none" w:sz="0" w:space="0" w:color="auto"/>
          </w:divBdr>
          <w:divsChild>
            <w:div w:id="926310231">
              <w:marLeft w:val="0"/>
              <w:marRight w:val="0"/>
              <w:marTop w:val="0"/>
              <w:marBottom w:val="0"/>
              <w:divBdr>
                <w:top w:val="none" w:sz="0" w:space="0" w:color="auto"/>
                <w:left w:val="none" w:sz="0" w:space="0" w:color="auto"/>
                <w:bottom w:val="none" w:sz="0" w:space="0" w:color="auto"/>
                <w:right w:val="none" w:sz="0" w:space="0" w:color="auto"/>
              </w:divBdr>
            </w:div>
          </w:divsChild>
        </w:div>
        <w:div w:id="880481904">
          <w:marLeft w:val="0"/>
          <w:marRight w:val="0"/>
          <w:marTop w:val="0"/>
          <w:marBottom w:val="0"/>
          <w:divBdr>
            <w:top w:val="none" w:sz="0" w:space="0" w:color="auto"/>
            <w:left w:val="none" w:sz="0" w:space="0" w:color="auto"/>
            <w:bottom w:val="none" w:sz="0" w:space="0" w:color="auto"/>
            <w:right w:val="none" w:sz="0" w:space="0" w:color="auto"/>
          </w:divBdr>
          <w:divsChild>
            <w:div w:id="176308977">
              <w:marLeft w:val="0"/>
              <w:marRight w:val="0"/>
              <w:marTop w:val="0"/>
              <w:marBottom w:val="0"/>
              <w:divBdr>
                <w:top w:val="none" w:sz="0" w:space="0" w:color="auto"/>
                <w:left w:val="none" w:sz="0" w:space="0" w:color="auto"/>
                <w:bottom w:val="none" w:sz="0" w:space="0" w:color="auto"/>
                <w:right w:val="none" w:sz="0" w:space="0" w:color="auto"/>
              </w:divBdr>
            </w:div>
          </w:divsChild>
        </w:div>
        <w:div w:id="901059642">
          <w:marLeft w:val="0"/>
          <w:marRight w:val="0"/>
          <w:marTop w:val="0"/>
          <w:marBottom w:val="0"/>
          <w:divBdr>
            <w:top w:val="none" w:sz="0" w:space="0" w:color="auto"/>
            <w:left w:val="none" w:sz="0" w:space="0" w:color="auto"/>
            <w:bottom w:val="none" w:sz="0" w:space="0" w:color="auto"/>
            <w:right w:val="none" w:sz="0" w:space="0" w:color="auto"/>
          </w:divBdr>
          <w:divsChild>
            <w:div w:id="592203960">
              <w:marLeft w:val="0"/>
              <w:marRight w:val="0"/>
              <w:marTop w:val="0"/>
              <w:marBottom w:val="0"/>
              <w:divBdr>
                <w:top w:val="none" w:sz="0" w:space="0" w:color="auto"/>
                <w:left w:val="none" w:sz="0" w:space="0" w:color="auto"/>
                <w:bottom w:val="none" w:sz="0" w:space="0" w:color="auto"/>
                <w:right w:val="none" w:sz="0" w:space="0" w:color="auto"/>
              </w:divBdr>
            </w:div>
          </w:divsChild>
        </w:div>
        <w:div w:id="902181817">
          <w:marLeft w:val="0"/>
          <w:marRight w:val="0"/>
          <w:marTop w:val="0"/>
          <w:marBottom w:val="0"/>
          <w:divBdr>
            <w:top w:val="none" w:sz="0" w:space="0" w:color="auto"/>
            <w:left w:val="none" w:sz="0" w:space="0" w:color="auto"/>
            <w:bottom w:val="none" w:sz="0" w:space="0" w:color="auto"/>
            <w:right w:val="none" w:sz="0" w:space="0" w:color="auto"/>
          </w:divBdr>
          <w:divsChild>
            <w:div w:id="2020620116">
              <w:marLeft w:val="0"/>
              <w:marRight w:val="0"/>
              <w:marTop w:val="0"/>
              <w:marBottom w:val="0"/>
              <w:divBdr>
                <w:top w:val="none" w:sz="0" w:space="0" w:color="auto"/>
                <w:left w:val="none" w:sz="0" w:space="0" w:color="auto"/>
                <w:bottom w:val="none" w:sz="0" w:space="0" w:color="auto"/>
                <w:right w:val="none" w:sz="0" w:space="0" w:color="auto"/>
              </w:divBdr>
            </w:div>
          </w:divsChild>
        </w:div>
        <w:div w:id="1017342541">
          <w:marLeft w:val="0"/>
          <w:marRight w:val="0"/>
          <w:marTop w:val="0"/>
          <w:marBottom w:val="0"/>
          <w:divBdr>
            <w:top w:val="none" w:sz="0" w:space="0" w:color="auto"/>
            <w:left w:val="none" w:sz="0" w:space="0" w:color="auto"/>
            <w:bottom w:val="none" w:sz="0" w:space="0" w:color="auto"/>
            <w:right w:val="none" w:sz="0" w:space="0" w:color="auto"/>
          </w:divBdr>
          <w:divsChild>
            <w:div w:id="238515410">
              <w:marLeft w:val="0"/>
              <w:marRight w:val="0"/>
              <w:marTop w:val="0"/>
              <w:marBottom w:val="0"/>
              <w:divBdr>
                <w:top w:val="none" w:sz="0" w:space="0" w:color="auto"/>
                <w:left w:val="none" w:sz="0" w:space="0" w:color="auto"/>
                <w:bottom w:val="none" w:sz="0" w:space="0" w:color="auto"/>
                <w:right w:val="none" w:sz="0" w:space="0" w:color="auto"/>
              </w:divBdr>
            </w:div>
          </w:divsChild>
        </w:div>
        <w:div w:id="1074088460">
          <w:marLeft w:val="0"/>
          <w:marRight w:val="0"/>
          <w:marTop w:val="0"/>
          <w:marBottom w:val="0"/>
          <w:divBdr>
            <w:top w:val="none" w:sz="0" w:space="0" w:color="auto"/>
            <w:left w:val="none" w:sz="0" w:space="0" w:color="auto"/>
            <w:bottom w:val="none" w:sz="0" w:space="0" w:color="auto"/>
            <w:right w:val="none" w:sz="0" w:space="0" w:color="auto"/>
          </w:divBdr>
          <w:divsChild>
            <w:div w:id="1347752336">
              <w:marLeft w:val="0"/>
              <w:marRight w:val="0"/>
              <w:marTop w:val="0"/>
              <w:marBottom w:val="0"/>
              <w:divBdr>
                <w:top w:val="none" w:sz="0" w:space="0" w:color="auto"/>
                <w:left w:val="none" w:sz="0" w:space="0" w:color="auto"/>
                <w:bottom w:val="none" w:sz="0" w:space="0" w:color="auto"/>
                <w:right w:val="none" w:sz="0" w:space="0" w:color="auto"/>
              </w:divBdr>
            </w:div>
          </w:divsChild>
        </w:div>
        <w:div w:id="1153327135">
          <w:marLeft w:val="0"/>
          <w:marRight w:val="0"/>
          <w:marTop w:val="0"/>
          <w:marBottom w:val="0"/>
          <w:divBdr>
            <w:top w:val="none" w:sz="0" w:space="0" w:color="auto"/>
            <w:left w:val="none" w:sz="0" w:space="0" w:color="auto"/>
            <w:bottom w:val="none" w:sz="0" w:space="0" w:color="auto"/>
            <w:right w:val="none" w:sz="0" w:space="0" w:color="auto"/>
          </w:divBdr>
          <w:divsChild>
            <w:div w:id="1463234291">
              <w:marLeft w:val="0"/>
              <w:marRight w:val="0"/>
              <w:marTop w:val="0"/>
              <w:marBottom w:val="0"/>
              <w:divBdr>
                <w:top w:val="none" w:sz="0" w:space="0" w:color="auto"/>
                <w:left w:val="none" w:sz="0" w:space="0" w:color="auto"/>
                <w:bottom w:val="none" w:sz="0" w:space="0" w:color="auto"/>
                <w:right w:val="none" w:sz="0" w:space="0" w:color="auto"/>
              </w:divBdr>
            </w:div>
          </w:divsChild>
        </w:div>
        <w:div w:id="1185050238">
          <w:marLeft w:val="0"/>
          <w:marRight w:val="0"/>
          <w:marTop w:val="0"/>
          <w:marBottom w:val="0"/>
          <w:divBdr>
            <w:top w:val="none" w:sz="0" w:space="0" w:color="auto"/>
            <w:left w:val="none" w:sz="0" w:space="0" w:color="auto"/>
            <w:bottom w:val="none" w:sz="0" w:space="0" w:color="auto"/>
            <w:right w:val="none" w:sz="0" w:space="0" w:color="auto"/>
          </w:divBdr>
          <w:divsChild>
            <w:div w:id="1158184407">
              <w:marLeft w:val="0"/>
              <w:marRight w:val="0"/>
              <w:marTop w:val="0"/>
              <w:marBottom w:val="0"/>
              <w:divBdr>
                <w:top w:val="none" w:sz="0" w:space="0" w:color="auto"/>
                <w:left w:val="none" w:sz="0" w:space="0" w:color="auto"/>
                <w:bottom w:val="none" w:sz="0" w:space="0" w:color="auto"/>
                <w:right w:val="none" w:sz="0" w:space="0" w:color="auto"/>
              </w:divBdr>
            </w:div>
          </w:divsChild>
        </w:div>
        <w:div w:id="1195851938">
          <w:marLeft w:val="0"/>
          <w:marRight w:val="0"/>
          <w:marTop w:val="0"/>
          <w:marBottom w:val="0"/>
          <w:divBdr>
            <w:top w:val="none" w:sz="0" w:space="0" w:color="auto"/>
            <w:left w:val="none" w:sz="0" w:space="0" w:color="auto"/>
            <w:bottom w:val="none" w:sz="0" w:space="0" w:color="auto"/>
            <w:right w:val="none" w:sz="0" w:space="0" w:color="auto"/>
          </w:divBdr>
          <w:divsChild>
            <w:div w:id="1902986470">
              <w:marLeft w:val="0"/>
              <w:marRight w:val="0"/>
              <w:marTop w:val="0"/>
              <w:marBottom w:val="0"/>
              <w:divBdr>
                <w:top w:val="none" w:sz="0" w:space="0" w:color="auto"/>
                <w:left w:val="none" w:sz="0" w:space="0" w:color="auto"/>
                <w:bottom w:val="none" w:sz="0" w:space="0" w:color="auto"/>
                <w:right w:val="none" w:sz="0" w:space="0" w:color="auto"/>
              </w:divBdr>
            </w:div>
          </w:divsChild>
        </w:div>
        <w:div w:id="1216697401">
          <w:marLeft w:val="0"/>
          <w:marRight w:val="0"/>
          <w:marTop w:val="0"/>
          <w:marBottom w:val="0"/>
          <w:divBdr>
            <w:top w:val="none" w:sz="0" w:space="0" w:color="auto"/>
            <w:left w:val="none" w:sz="0" w:space="0" w:color="auto"/>
            <w:bottom w:val="none" w:sz="0" w:space="0" w:color="auto"/>
            <w:right w:val="none" w:sz="0" w:space="0" w:color="auto"/>
          </w:divBdr>
          <w:divsChild>
            <w:div w:id="1448506882">
              <w:marLeft w:val="0"/>
              <w:marRight w:val="0"/>
              <w:marTop w:val="0"/>
              <w:marBottom w:val="0"/>
              <w:divBdr>
                <w:top w:val="none" w:sz="0" w:space="0" w:color="auto"/>
                <w:left w:val="none" w:sz="0" w:space="0" w:color="auto"/>
                <w:bottom w:val="none" w:sz="0" w:space="0" w:color="auto"/>
                <w:right w:val="none" w:sz="0" w:space="0" w:color="auto"/>
              </w:divBdr>
            </w:div>
          </w:divsChild>
        </w:div>
        <w:div w:id="1268276770">
          <w:marLeft w:val="0"/>
          <w:marRight w:val="0"/>
          <w:marTop w:val="0"/>
          <w:marBottom w:val="0"/>
          <w:divBdr>
            <w:top w:val="none" w:sz="0" w:space="0" w:color="auto"/>
            <w:left w:val="none" w:sz="0" w:space="0" w:color="auto"/>
            <w:bottom w:val="none" w:sz="0" w:space="0" w:color="auto"/>
            <w:right w:val="none" w:sz="0" w:space="0" w:color="auto"/>
          </w:divBdr>
          <w:divsChild>
            <w:div w:id="732393161">
              <w:marLeft w:val="0"/>
              <w:marRight w:val="0"/>
              <w:marTop w:val="0"/>
              <w:marBottom w:val="0"/>
              <w:divBdr>
                <w:top w:val="none" w:sz="0" w:space="0" w:color="auto"/>
                <w:left w:val="none" w:sz="0" w:space="0" w:color="auto"/>
                <w:bottom w:val="none" w:sz="0" w:space="0" w:color="auto"/>
                <w:right w:val="none" w:sz="0" w:space="0" w:color="auto"/>
              </w:divBdr>
            </w:div>
          </w:divsChild>
        </w:div>
        <w:div w:id="1276257772">
          <w:marLeft w:val="0"/>
          <w:marRight w:val="0"/>
          <w:marTop w:val="0"/>
          <w:marBottom w:val="0"/>
          <w:divBdr>
            <w:top w:val="none" w:sz="0" w:space="0" w:color="auto"/>
            <w:left w:val="none" w:sz="0" w:space="0" w:color="auto"/>
            <w:bottom w:val="none" w:sz="0" w:space="0" w:color="auto"/>
            <w:right w:val="none" w:sz="0" w:space="0" w:color="auto"/>
          </w:divBdr>
          <w:divsChild>
            <w:div w:id="1191184530">
              <w:marLeft w:val="0"/>
              <w:marRight w:val="0"/>
              <w:marTop w:val="0"/>
              <w:marBottom w:val="0"/>
              <w:divBdr>
                <w:top w:val="none" w:sz="0" w:space="0" w:color="auto"/>
                <w:left w:val="none" w:sz="0" w:space="0" w:color="auto"/>
                <w:bottom w:val="none" w:sz="0" w:space="0" w:color="auto"/>
                <w:right w:val="none" w:sz="0" w:space="0" w:color="auto"/>
              </w:divBdr>
            </w:div>
          </w:divsChild>
        </w:div>
        <w:div w:id="1298609039">
          <w:marLeft w:val="0"/>
          <w:marRight w:val="0"/>
          <w:marTop w:val="0"/>
          <w:marBottom w:val="0"/>
          <w:divBdr>
            <w:top w:val="none" w:sz="0" w:space="0" w:color="auto"/>
            <w:left w:val="none" w:sz="0" w:space="0" w:color="auto"/>
            <w:bottom w:val="none" w:sz="0" w:space="0" w:color="auto"/>
            <w:right w:val="none" w:sz="0" w:space="0" w:color="auto"/>
          </w:divBdr>
          <w:divsChild>
            <w:div w:id="657731202">
              <w:marLeft w:val="0"/>
              <w:marRight w:val="0"/>
              <w:marTop w:val="0"/>
              <w:marBottom w:val="0"/>
              <w:divBdr>
                <w:top w:val="none" w:sz="0" w:space="0" w:color="auto"/>
                <w:left w:val="none" w:sz="0" w:space="0" w:color="auto"/>
                <w:bottom w:val="none" w:sz="0" w:space="0" w:color="auto"/>
                <w:right w:val="none" w:sz="0" w:space="0" w:color="auto"/>
              </w:divBdr>
            </w:div>
          </w:divsChild>
        </w:div>
        <w:div w:id="1364789959">
          <w:marLeft w:val="0"/>
          <w:marRight w:val="0"/>
          <w:marTop w:val="0"/>
          <w:marBottom w:val="0"/>
          <w:divBdr>
            <w:top w:val="none" w:sz="0" w:space="0" w:color="auto"/>
            <w:left w:val="none" w:sz="0" w:space="0" w:color="auto"/>
            <w:bottom w:val="none" w:sz="0" w:space="0" w:color="auto"/>
            <w:right w:val="none" w:sz="0" w:space="0" w:color="auto"/>
          </w:divBdr>
          <w:divsChild>
            <w:div w:id="1371690032">
              <w:marLeft w:val="0"/>
              <w:marRight w:val="0"/>
              <w:marTop w:val="0"/>
              <w:marBottom w:val="0"/>
              <w:divBdr>
                <w:top w:val="none" w:sz="0" w:space="0" w:color="auto"/>
                <w:left w:val="none" w:sz="0" w:space="0" w:color="auto"/>
                <w:bottom w:val="none" w:sz="0" w:space="0" w:color="auto"/>
                <w:right w:val="none" w:sz="0" w:space="0" w:color="auto"/>
              </w:divBdr>
            </w:div>
          </w:divsChild>
        </w:div>
        <w:div w:id="1378622014">
          <w:marLeft w:val="0"/>
          <w:marRight w:val="0"/>
          <w:marTop w:val="0"/>
          <w:marBottom w:val="0"/>
          <w:divBdr>
            <w:top w:val="none" w:sz="0" w:space="0" w:color="auto"/>
            <w:left w:val="none" w:sz="0" w:space="0" w:color="auto"/>
            <w:bottom w:val="none" w:sz="0" w:space="0" w:color="auto"/>
            <w:right w:val="none" w:sz="0" w:space="0" w:color="auto"/>
          </w:divBdr>
          <w:divsChild>
            <w:div w:id="425074509">
              <w:marLeft w:val="0"/>
              <w:marRight w:val="0"/>
              <w:marTop w:val="0"/>
              <w:marBottom w:val="0"/>
              <w:divBdr>
                <w:top w:val="none" w:sz="0" w:space="0" w:color="auto"/>
                <w:left w:val="none" w:sz="0" w:space="0" w:color="auto"/>
                <w:bottom w:val="none" w:sz="0" w:space="0" w:color="auto"/>
                <w:right w:val="none" w:sz="0" w:space="0" w:color="auto"/>
              </w:divBdr>
            </w:div>
          </w:divsChild>
        </w:div>
        <w:div w:id="1380588790">
          <w:marLeft w:val="0"/>
          <w:marRight w:val="0"/>
          <w:marTop w:val="0"/>
          <w:marBottom w:val="0"/>
          <w:divBdr>
            <w:top w:val="none" w:sz="0" w:space="0" w:color="auto"/>
            <w:left w:val="none" w:sz="0" w:space="0" w:color="auto"/>
            <w:bottom w:val="none" w:sz="0" w:space="0" w:color="auto"/>
            <w:right w:val="none" w:sz="0" w:space="0" w:color="auto"/>
          </w:divBdr>
          <w:divsChild>
            <w:div w:id="1829249118">
              <w:marLeft w:val="0"/>
              <w:marRight w:val="0"/>
              <w:marTop w:val="0"/>
              <w:marBottom w:val="0"/>
              <w:divBdr>
                <w:top w:val="none" w:sz="0" w:space="0" w:color="auto"/>
                <w:left w:val="none" w:sz="0" w:space="0" w:color="auto"/>
                <w:bottom w:val="none" w:sz="0" w:space="0" w:color="auto"/>
                <w:right w:val="none" w:sz="0" w:space="0" w:color="auto"/>
              </w:divBdr>
            </w:div>
          </w:divsChild>
        </w:div>
        <w:div w:id="1418210156">
          <w:marLeft w:val="0"/>
          <w:marRight w:val="0"/>
          <w:marTop w:val="0"/>
          <w:marBottom w:val="0"/>
          <w:divBdr>
            <w:top w:val="none" w:sz="0" w:space="0" w:color="auto"/>
            <w:left w:val="none" w:sz="0" w:space="0" w:color="auto"/>
            <w:bottom w:val="none" w:sz="0" w:space="0" w:color="auto"/>
            <w:right w:val="none" w:sz="0" w:space="0" w:color="auto"/>
          </w:divBdr>
          <w:divsChild>
            <w:div w:id="221520620">
              <w:marLeft w:val="0"/>
              <w:marRight w:val="0"/>
              <w:marTop w:val="0"/>
              <w:marBottom w:val="0"/>
              <w:divBdr>
                <w:top w:val="none" w:sz="0" w:space="0" w:color="auto"/>
                <w:left w:val="none" w:sz="0" w:space="0" w:color="auto"/>
                <w:bottom w:val="none" w:sz="0" w:space="0" w:color="auto"/>
                <w:right w:val="none" w:sz="0" w:space="0" w:color="auto"/>
              </w:divBdr>
            </w:div>
          </w:divsChild>
        </w:div>
        <w:div w:id="1488747290">
          <w:marLeft w:val="0"/>
          <w:marRight w:val="0"/>
          <w:marTop w:val="0"/>
          <w:marBottom w:val="0"/>
          <w:divBdr>
            <w:top w:val="none" w:sz="0" w:space="0" w:color="auto"/>
            <w:left w:val="none" w:sz="0" w:space="0" w:color="auto"/>
            <w:bottom w:val="none" w:sz="0" w:space="0" w:color="auto"/>
            <w:right w:val="none" w:sz="0" w:space="0" w:color="auto"/>
          </w:divBdr>
          <w:divsChild>
            <w:div w:id="540480065">
              <w:marLeft w:val="0"/>
              <w:marRight w:val="0"/>
              <w:marTop w:val="0"/>
              <w:marBottom w:val="0"/>
              <w:divBdr>
                <w:top w:val="none" w:sz="0" w:space="0" w:color="auto"/>
                <w:left w:val="none" w:sz="0" w:space="0" w:color="auto"/>
                <w:bottom w:val="none" w:sz="0" w:space="0" w:color="auto"/>
                <w:right w:val="none" w:sz="0" w:space="0" w:color="auto"/>
              </w:divBdr>
            </w:div>
          </w:divsChild>
        </w:div>
        <w:div w:id="1493639992">
          <w:marLeft w:val="0"/>
          <w:marRight w:val="0"/>
          <w:marTop w:val="0"/>
          <w:marBottom w:val="0"/>
          <w:divBdr>
            <w:top w:val="none" w:sz="0" w:space="0" w:color="auto"/>
            <w:left w:val="none" w:sz="0" w:space="0" w:color="auto"/>
            <w:bottom w:val="none" w:sz="0" w:space="0" w:color="auto"/>
            <w:right w:val="none" w:sz="0" w:space="0" w:color="auto"/>
          </w:divBdr>
          <w:divsChild>
            <w:div w:id="176121425">
              <w:marLeft w:val="0"/>
              <w:marRight w:val="0"/>
              <w:marTop w:val="0"/>
              <w:marBottom w:val="0"/>
              <w:divBdr>
                <w:top w:val="none" w:sz="0" w:space="0" w:color="auto"/>
                <w:left w:val="none" w:sz="0" w:space="0" w:color="auto"/>
                <w:bottom w:val="none" w:sz="0" w:space="0" w:color="auto"/>
                <w:right w:val="none" w:sz="0" w:space="0" w:color="auto"/>
              </w:divBdr>
            </w:div>
          </w:divsChild>
        </w:div>
        <w:div w:id="1551959261">
          <w:marLeft w:val="0"/>
          <w:marRight w:val="0"/>
          <w:marTop w:val="0"/>
          <w:marBottom w:val="0"/>
          <w:divBdr>
            <w:top w:val="none" w:sz="0" w:space="0" w:color="auto"/>
            <w:left w:val="none" w:sz="0" w:space="0" w:color="auto"/>
            <w:bottom w:val="none" w:sz="0" w:space="0" w:color="auto"/>
            <w:right w:val="none" w:sz="0" w:space="0" w:color="auto"/>
          </w:divBdr>
          <w:divsChild>
            <w:div w:id="1686129495">
              <w:marLeft w:val="0"/>
              <w:marRight w:val="0"/>
              <w:marTop w:val="0"/>
              <w:marBottom w:val="0"/>
              <w:divBdr>
                <w:top w:val="none" w:sz="0" w:space="0" w:color="auto"/>
                <w:left w:val="none" w:sz="0" w:space="0" w:color="auto"/>
                <w:bottom w:val="none" w:sz="0" w:space="0" w:color="auto"/>
                <w:right w:val="none" w:sz="0" w:space="0" w:color="auto"/>
              </w:divBdr>
            </w:div>
          </w:divsChild>
        </w:div>
        <w:div w:id="1731809622">
          <w:marLeft w:val="0"/>
          <w:marRight w:val="0"/>
          <w:marTop w:val="0"/>
          <w:marBottom w:val="0"/>
          <w:divBdr>
            <w:top w:val="none" w:sz="0" w:space="0" w:color="auto"/>
            <w:left w:val="none" w:sz="0" w:space="0" w:color="auto"/>
            <w:bottom w:val="none" w:sz="0" w:space="0" w:color="auto"/>
            <w:right w:val="none" w:sz="0" w:space="0" w:color="auto"/>
          </w:divBdr>
          <w:divsChild>
            <w:div w:id="1417167676">
              <w:marLeft w:val="0"/>
              <w:marRight w:val="0"/>
              <w:marTop w:val="0"/>
              <w:marBottom w:val="0"/>
              <w:divBdr>
                <w:top w:val="none" w:sz="0" w:space="0" w:color="auto"/>
                <w:left w:val="none" w:sz="0" w:space="0" w:color="auto"/>
                <w:bottom w:val="none" w:sz="0" w:space="0" w:color="auto"/>
                <w:right w:val="none" w:sz="0" w:space="0" w:color="auto"/>
              </w:divBdr>
            </w:div>
          </w:divsChild>
        </w:div>
        <w:div w:id="1787264847">
          <w:marLeft w:val="0"/>
          <w:marRight w:val="0"/>
          <w:marTop w:val="0"/>
          <w:marBottom w:val="0"/>
          <w:divBdr>
            <w:top w:val="none" w:sz="0" w:space="0" w:color="auto"/>
            <w:left w:val="none" w:sz="0" w:space="0" w:color="auto"/>
            <w:bottom w:val="none" w:sz="0" w:space="0" w:color="auto"/>
            <w:right w:val="none" w:sz="0" w:space="0" w:color="auto"/>
          </w:divBdr>
          <w:divsChild>
            <w:div w:id="1883250353">
              <w:marLeft w:val="0"/>
              <w:marRight w:val="0"/>
              <w:marTop w:val="0"/>
              <w:marBottom w:val="0"/>
              <w:divBdr>
                <w:top w:val="none" w:sz="0" w:space="0" w:color="auto"/>
                <w:left w:val="none" w:sz="0" w:space="0" w:color="auto"/>
                <w:bottom w:val="none" w:sz="0" w:space="0" w:color="auto"/>
                <w:right w:val="none" w:sz="0" w:space="0" w:color="auto"/>
              </w:divBdr>
            </w:div>
          </w:divsChild>
        </w:div>
        <w:div w:id="1887641516">
          <w:marLeft w:val="0"/>
          <w:marRight w:val="0"/>
          <w:marTop w:val="0"/>
          <w:marBottom w:val="0"/>
          <w:divBdr>
            <w:top w:val="none" w:sz="0" w:space="0" w:color="auto"/>
            <w:left w:val="none" w:sz="0" w:space="0" w:color="auto"/>
            <w:bottom w:val="none" w:sz="0" w:space="0" w:color="auto"/>
            <w:right w:val="none" w:sz="0" w:space="0" w:color="auto"/>
          </w:divBdr>
          <w:divsChild>
            <w:div w:id="841505167">
              <w:marLeft w:val="0"/>
              <w:marRight w:val="0"/>
              <w:marTop w:val="0"/>
              <w:marBottom w:val="0"/>
              <w:divBdr>
                <w:top w:val="none" w:sz="0" w:space="0" w:color="auto"/>
                <w:left w:val="none" w:sz="0" w:space="0" w:color="auto"/>
                <w:bottom w:val="none" w:sz="0" w:space="0" w:color="auto"/>
                <w:right w:val="none" w:sz="0" w:space="0" w:color="auto"/>
              </w:divBdr>
            </w:div>
          </w:divsChild>
        </w:div>
        <w:div w:id="1939680894">
          <w:marLeft w:val="0"/>
          <w:marRight w:val="0"/>
          <w:marTop w:val="0"/>
          <w:marBottom w:val="0"/>
          <w:divBdr>
            <w:top w:val="none" w:sz="0" w:space="0" w:color="auto"/>
            <w:left w:val="none" w:sz="0" w:space="0" w:color="auto"/>
            <w:bottom w:val="none" w:sz="0" w:space="0" w:color="auto"/>
            <w:right w:val="none" w:sz="0" w:space="0" w:color="auto"/>
          </w:divBdr>
          <w:divsChild>
            <w:div w:id="1041438998">
              <w:marLeft w:val="0"/>
              <w:marRight w:val="0"/>
              <w:marTop w:val="0"/>
              <w:marBottom w:val="0"/>
              <w:divBdr>
                <w:top w:val="none" w:sz="0" w:space="0" w:color="auto"/>
                <w:left w:val="none" w:sz="0" w:space="0" w:color="auto"/>
                <w:bottom w:val="none" w:sz="0" w:space="0" w:color="auto"/>
                <w:right w:val="none" w:sz="0" w:space="0" w:color="auto"/>
              </w:divBdr>
            </w:div>
          </w:divsChild>
        </w:div>
        <w:div w:id="1956523636">
          <w:marLeft w:val="0"/>
          <w:marRight w:val="0"/>
          <w:marTop w:val="0"/>
          <w:marBottom w:val="0"/>
          <w:divBdr>
            <w:top w:val="none" w:sz="0" w:space="0" w:color="auto"/>
            <w:left w:val="none" w:sz="0" w:space="0" w:color="auto"/>
            <w:bottom w:val="none" w:sz="0" w:space="0" w:color="auto"/>
            <w:right w:val="none" w:sz="0" w:space="0" w:color="auto"/>
          </w:divBdr>
          <w:divsChild>
            <w:div w:id="1440446065">
              <w:marLeft w:val="0"/>
              <w:marRight w:val="0"/>
              <w:marTop w:val="0"/>
              <w:marBottom w:val="0"/>
              <w:divBdr>
                <w:top w:val="none" w:sz="0" w:space="0" w:color="auto"/>
                <w:left w:val="none" w:sz="0" w:space="0" w:color="auto"/>
                <w:bottom w:val="none" w:sz="0" w:space="0" w:color="auto"/>
                <w:right w:val="none" w:sz="0" w:space="0" w:color="auto"/>
              </w:divBdr>
            </w:div>
          </w:divsChild>
        </w:div>
        <w:div w:id="1957759857">
          <w:marLeft w:val="0"/>
          <w:marRight w:val="0"/>
          <w:marTop w:val="0"/>
          <w:marBottom w:val="0"/>
          <w:divBdr>
            <w:top w:val="none" w:sz="0" w:space="0" w:color="auto"/>
            <w:left w:val="none" w:sz="0" w:space="0" w:color="auto"/>
            <w:bottom w:val="none" w:sz="0" w:space="0" w:color="auto"/>
            <w:right w:val="none" w:sz="0" w:space="0" w:color="auto"/>
          </w:divBdr>
          <w:divsChild>
            <w:div w:id="780688110">
              <w:marLeft w:val="0"/>
              <w:marRight w:val="0"/>
              <w:marTop w:val="0"/>
              <w:marBottom w:val="0"/>
              <w:divBdr>
                <w:top w:val="none" w:sz="0" w:space="0" w:color="auto"/>
                <w:left w:val="none" w:sz="0" w:space="0" w:color="auto"/>
                <w:bottom w:val="none" w:sz="0" w:space="0" w:color="auto"/>
                <w:right w:val="none" w:sz="0" w:space="0" w:color="auto"/>
              </w:divBdr>
            </w:div>
          </w:divsChild>
        </w:div>
        <w:div w:id="2007781276">
          <w:marLeft w:val="0"/>
          <w:marRight w:val="0"/>
          <w:marTop w:val="0"/>
          <w:marBottom w:val="0"/>
          <w:divBdr>
            <w:top w:val="none" w:sz="0" w:space="0" w:color="auto"/>
            <w:left w:val="none" w:sz="0" w:space="0" w:color="auto"/>
            <w:bottom w:val="none" w:sz="0" w:space="0" w:color="auto"/>
            <w:right w:val="none" w:sz="0" w:space="0" w:color="auto"/>
          </w:divBdr>
          <w:divsChild>
            <w:div w:id="1514222689">
              <w:marLeft w:val="0"/>
              <w:marRight w:val="0"/>
              <w:marTop w:val="0"/>
              <w:marBottom w:val="0"/>
              <w:divBdr>
                <w:top w:val="none" w:sz="0" w:space="0" w:color="auto"/>
                <w:left w:val="none" w:sz="0" w:space="0" w:color="auto"/>
                <w:bottom w:val="none" w:sz="0" w:space="0" w:color="auto"/>
                <w:right w:val="none" w:sz="0" w:space="0" w:color="auto"/>
              </w:divBdr>
            </w:div>
          </w:divsChild>
        </w:div>
        <w:div w:id="2055305686">
          <w:marLeft w:val="0"/>
          <w:marRight w:val="0"/>
          <w:marTop w:val="0"/>
          <w:marBottom w:val="0"/>
          <w:divBdr>
            <w:top w:val="none" w:sz="0" w:space="0" w:color="auto"/>
            <w:left w:val="none" w:sz="0" w:space="0" w:color="auto"/>
            <w:bottom w:val="none" w:sz="0" w:space="0" w:color="auto"/>
            <w:right w:val="none" w:sz="0" w:space="0" w:color="auto"/>
          </w:divBdr>
          <w:divsChild>
            <w:div w:id="1211650564">
              <w:marLeft w:val="0"/>
              <w:marRight w:val="0"/>
              <w:marTop w:val="0"/>
              <w:marBottom w:val="0"/>
              <w:divBdr>
                <w:top w:val="none" w:sz="0" w:space="0" w:color="auto"/>
                <w:left w:val="none" w:sz="0" w:space="0" w:color="auto"/>
                <w:bottom w:val="none" w:sz="0" w:space="0" w:color="auto"/>
                <w:right w:val="none" w:sz="0" w:space="0" w:color="auto"/>
              </w:divBdr>
            </w:div>
          </w:divsChild>
        </w:div>
        <w:div w:id="2079136087">
          <w:marLeft w:val="0"/>
          <w:marRight w:val="0"/>
          <w:marTop w:val="0"/>
          <w:marBottom w:val="0"/>
          <w:divBdr>
            <w:top w:val="none" w:sz="0" w:space="0" w:color="auto"/>
            <w:left w:val="none" w:sz="0" w:space="0" w:color="auto"/>
            <w:bottom w:val="none" w:sz="0" w:space="0" w:color="auto"/>
            <w:right w:val="none" w:sz="0" w:space="0" w:color="auto"/>
          </w:divBdr>
          <w:divsChild>
            <w:div w:id="1547523455">
              <w:marLeft w:val="0"/>
              <w:marRight w:val="0"/>
              <w:marTop w:val="0"/>
              <w:marBottom w:val="0"/>
              <w:divBdr>
                <w:top w:val="none" w:sz="0" w:space="0" w:color="auto"/>
                <w:left w:val="none" w:sz="0" w:space="0" w:color="auto"/>
                <w:bottom w:val="none" w:sz="0" w:space="0" w:color="auto"/>
                <w:right w:val="none" w:sz="0" w:space="0" w:color="auto"/>
              </w:divBdr>
            </w:div>
          </w:divsChild>
        </w:div>
        <w:div w:id="2121145620">
          <w:marLeft w:val="0"/>
          <w:marRight w:val="0"/>
          <w:marTop w:val="0"/>
          <w:marBottom w:val="0"/>
          <w:divBdr>
            <w:top w:val="none" w:sz="0" w:space="0" w:color="auto"/>
            <w:left w:val="none" w:sz="0" w:space="0" w:color="auto"/>
            <w:bottom w:val="none" w:sz="0" w:space="0" w:color="auto"/>
            <w:right w:val="none" w:sz="0" w:space="0" w:color="auto"/>
          </w:divBdr>
          <w:divsChild>
            <w:div w:id="723873736">
              <w:marLeft w:val="0"/>
              <w:marRight w:val="0"/>
              <w:marTop w:val="0"/>
              <w:marBottom w:val="0"/>
              <w:divBdr>
                <w:top w:val="none" w:sz="0" w:space="0" w:color="auto"/>
                <w:left w:val="none" w:sz="0" w:space="0" w:color="auto"/>
                <w:bottom w:val="none" w:sz="0" w:space="0" w:color="auto"/>
                <w:right w:val="none" w:sz="0" w:space="0" w:color="auto"/>
              </w:divBdr>
            </w:div>
          </w:divsChild>
        </w:div>
        <w:div w:id="2121408580">
          <w:marLeft w:val="0"/>
          <w:marRight w:val="0"/>
          <w:marTop w:val="0"/>
          <w:marBottom w:val="0"/>
          <w:divBdr>
            <w:top w:val="none" w:sz="0" w:space="0" w:color="auto"/>
            <w:left w:val="none" w:sz="0" w:space="0" w:color="auto"/>
            <w:bottom w:val="none" w:sz="0" w:space="0" w:color="auto"/>
            <w:right w:val="none" w:sz="0" w:space="0" w:color="auto"/>
          </w:divBdr>
          <w:divsChild>
            <w:div w:id="59023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54092">
      <w:bodyDiv w:val="1"/>
      <w:marLeft w:val="0"/>
      <w:marRight w:val="0"/>
      <w:marTop w:val="0"/>
      <w:marBottom w:val="0"/>
      <w:divBdr>
        <w:top w:val="none" w:sz="0" w:space="0" w:color="auto"/>
        <w:left w:val="none" w:sz="0" w:space="0" w:color="auto"/>
        <w:bottom w:val="none" w:sz="0" w:space="0" w:color="auto"/>
        <w:right w:val="none" w:sz="0" w:space="0" w:color="auto"/>
      </w:divBdr>
    </w:div>
    <w:div w:id="448402146">
      <w:bodyDiv w:val="1"/>
      <w:marLeft w:val="0"/>
      <w:marRight w:val="0"/>
      <w:marTop w:val="0"/>
      <w:marBottom w:val="0"/>
      <w:divBdr>
        <w:top w:val="none" w:sz="0" w:space="0" w:color="auto"/>
        <w:left w:val="none" w:sz="0" w:space="0" w:color="auto"/>
        <w:bottom w:val="none" w:sz="0" w:space="0" w:color="auto"/>
        <w:right w:val="none" w:sz="0" w:space="0" w:color="auto"/>
      </w:divBdr>
      <w:divsChild>
        <w:div w:id="212622009">
          <w:marLeft w:val="0"/>
          <w:marRight w:val="0"/>
          <w:marTop w:val="0"/>
          <w:marBottom w:val="0"/>
          <w:divBdr>
            <w:top w:val="none" w:sz="0" w:space="0" w:color="auto"/>
            <w:left w:val="none" w:sz="0" w:space="0" w:color="auto"/>
            <w:bottom w:val="none" w:sz="0" w:space="0" w:color="auto"/>
            <w:right w:val="none" w:sz="0" w:space="0" w:color="auto"/>
          </w:divBdr>
          <w:divsChild>
            <w:div w:id="999381352">
              <w:marLeft w:val="0"/>
              <w:marRight w:val="0"/>
              <w:marTop w:val="0"/>
              <w:marBottom w:val="0"/>
              <w:divBdr>
                <w:top w:val="none" w:sz="0" w:space="0" w:color="auto"/>
                <w:left w:val="none" w:sz="0" w:space="0" w:color="auto"/>
                <w:bottom w:val="none" w:sz="0" w:space="0" w:color="auto"/>
                <w:right w:val="none" w:sz="0" w:space="0" w:color="auto"/>
              </w:divBdr>
            </w:div>
          </w:divsChild>
        </w:div>
        <w:div w:id="2095976723">
          <w:marLeft w:val="0"/>
          <w:marRight w:val="0"/>
          <w:marTop w:val="0"/>
          <w:marBottom w:val="0"/>
          <w:divBdr>
            <w:top w:val="none" w:sz="0" w:space="0" w:color="auto"/>
            <w:left w:val="none" w:sz="0" w:space="0" w:color="auto"/>
            <w:bottom w:val="none" w:sz="0" w:space="0" w:color="auto"/>
            <w:right w:val="none" w:sz="0" w:space="0" w:color="auto"/>
          </w:divBdr>
          <w:divsChild>
            <w:div w:id="1731684759">
              <w:marLeft w:val="0"/>
              <w:marRight w:val="0"/>
              <w:marTop w:val="30"/>
              <w:marBottom w:val="30"/>
              <w:divBdr>
                <w:top w:val="none" w:sz="0" w:space="0" w:color="auto"/>
                <w:left w:val="none" w:sz="0" w:space="0" w:color="auto"/>
                <w:bottom w:val="none" w:sz="0" w:space="0" w:color="auto"/>
                <w:right w:val="none" w:sz="0" w:space="0" w:color="auto"/>
              </w:divBdr>
              <w:divsChild>
                <w:div w:id="1415006003">
                  <w:marLeft w:val="0"/>
                  <w:marRight w:val="0"/>
                  <w:marTop w:val="0"/>
                  <w:marBottom w:val="0"/>
                  <w:divBdr>
                    <w:top w:val="none" w:sz="0" w:space="0" w:color="auto"/>
                    <w:left w:val="none" w:sz="0" w:space="0" w:color="auto"/>
                    <w:bottom w:val="none" w:sz="0" w:space="0" w:color="auto"/>
                    <w:right w:val="none" w:sz="0" w:space="0" w:color="auto"/>
                  </w:divBdr>
                  <w:divsChild>
                    <w:div w:id="157694652">
                      <w:marLeft w:val="0"/>
                      <w:marRight w:val="0"/>
                      <w:marTop w:val="0"/>
                      <w:marBottom w:val="0"/>
                      <w:divBdr>
                        <w:top w:val="none" w:sz="0" w:space="0" w:color="auto"/>
                        <w:left w:val="none" w:sz="0" w:space="0" w:color="auto"/>
                        <w:bottom w:val="none" w:sz="0" w:space="0" w:color="auto"/>
                        <w:right w:val="none" w:sz="0" w:space="0" w:color="auto"/>
                      </w:divBdr>
                    </w:div>
                  </w:divsChild>
                </w:div>
                <w:div w:id="1849129454">
                  <w:marLeft w:val="0"/>
                  <w:marRight w:val="0"/>
                  <w:marTop w:val="0"/>
                  <w:marBottom w:val="0"/>
                  <w:divBdr>
                    <w:top w:val="none" w:sz="0" w:space="0" w:color="auto"/>
                    <w:left w:val="none" w:sz="0" w:space="0" w:color="auto"/>
                    <w:bottom w:val="none" w:sz="0" w:space="0" w:color="auto"/>
                    <w:right w:val="none" w:sz="0" w:space="0" w:color="auto"/>
                  </w:divBdr>
                  <w:divsChild>
                    <w:div w:id="238446085">
                      <w:marLeft w:val="0"/>
                      <w:marRight w:val="0"/>
                      <w:marTop w:val="0"/>
                      <w:marBottom w:val="0"/>
                      <w:divBdr>
                        <w:top w:val="none" w:sz="0" w:space="0" w:color="auto"/>
                        <w:left w:val="none" w:sz="0" w:space="0" w:color="auto"/>
                        <w:bottom w:val="none" w:sz="0" w:space="0" w:color="auto"/>
                        <w:right w:val="none" w:sz="0" w:space="0" w:color="auto"/>
                      </w:divBdr>
                    </w:div>
                    <w:div w:id="476529917">
                      <w:marLeft w:val="0"/>
                      <w:marRight w:val="0"/>
                      <w:marTop w:val="0"/>
                      <w:marBottom w:val="0"/>
                      <w:divBdr>
                        <w:top w:val="none" w:sz="0" w:space="0" w:color="auto"/>
                        <w:left w:val="none" w:sz="0" w:space="0" w:color="auto"/>
                        <w:bottom w:val="none" w:sz="0" w:space="0" w:color="auto"/>
                        <w:right w:val="none" w:sz="0" w:space="0" w:color="auto"/>
                      </w:divBdr>
                    </w:div>
                    <w:div w:id="612446984">
                      <w:marLeft w:val="0"/>
                      <w:marRight w:val="0"/>
                      <w:marTop w:val="0"/>
                      <w:marBottom w:val="0"/>
                      <w:divBdr>
                        <w:top w:val="none" w:sz="0" w:space="0" w:color="auto"/>
                        <w:left w:val="none" w:sz="0" w:space="0" w:color="auto"/>
                        <w:bottom w:val="none" w:sz="0" w:space="0" w:color="auto"/>
                        <w:right w:val="none" w:sz="0" w:space="0" w:color="auto"/>
                      </w:divBdr>
                    </w:div>
                    <w:div w:id="1159730238">
                      <w:marLeft w:val="0"/>
                      <w:marRight w:val="0"/>
                      <w:marTop w:val="0"/>
                      <w:marBottom w:val="0"/>
                      <w:divBdr>
                        <w:top w:val="none" w:sz="0" w:space="0" w:color="auto"/>
                        <w:left w:val="none" w:sz="0" w:space="0" w:color="auto"/>
                        <w:bottom w:val="none" w:sz="0" w:space="0" w:color="auto"/>
                        <w:right w:val="none" w:sz="0" w:space="0" w:color="auto"/>
                      </w:divBdr>
                    </w:div>
                    <w:div w:id="127285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370001">
      <w:bodyDiv w:val="1"/>
      <w:marLeft w:val="0"/>
      <w:marRight w:val="0"/>
      <w:marTop w:val="0"/>
      <w:marBottom w:val="0"/>
      <w:divBdr>
        <w:top w:val="none" w:sz="0" w:space="0" w:color="auto"/>
        <w:left w:val="none" w:sz="0" w:space="0" w:color="auto"/>
        <w:bottom w:val="none" w:sz="0" w:space="0" w:color="auto"/>
        <w:right w:val="none" w:sz="0" w:space="0" w:color="auto"/>
      </w:divBdr>
    </w:div>
    <w:div w:id="576788671">
      <w:bodyDiv w:val="1"/>
      <w:marLeft w:val="0"/>
      <w:marRight w:val="0"/>
      <w:marTop w:val="0"/>
      <w:marBottom w:val="0"/>
      <w:divBdr>
        <w:top w:val="none" w:sz="0" w:space="0" w:color="auto"/>
        <w:left w:val="none" w:sz="0" w:space="0" w:color="auto"/>
        <w:bottom w:val="none" w:sz="0" w:space="0" w:color="auto"/>
        <w:right w:val="none" w:sz="0" w:space="0" w:color="auto"/>
      </w:divBdr>
      <w:divsChild>
        <w:div w:id="466361243">
          <w:marLeft w:val="0"/>
          <w:marRight w:val="0"/>
          <w:marTop w:val="0"/>
          <w:marBottom w:val="0"/>
          <w:divBdr>
            <w:top w:val="none" w:sz="0" w:space="0" w:color="auto"/>
            <w:left w:val="none" w:sz="0" w:space="0" w:color="auto"/>
            <w:bottom w:val="none" w:sz="0" w:space="0" w:color="auto"/>
            <w:right w:val="none" w:sz="0" w:space="0" w:color="auto"/>
          </w:divBdr>
          <w:divsChild>
            <w:div w:id="820346359">
              <w:marLeft w:val="0"/>
              <w:marRight w:val="0"/>
              <w:marTop w:val="30"/>
              <w:marBottom w:val="30"/>
              <w:divBdr>
                <w:top w:val="none" w:sz="0" w:space="0" w:color="auto"/>
                <w:left w:val="none" w:sz="0" w:space="0" w:color="auto"/>
                <w:bottom w:val="none" w:sz="0" w:space="0" w:color="auto"/>
                <w:right w:val="none" w:sz="0" w:space="0" w:color="auto"/>
              </w:divBdr>
              <w:divsChild>
                <w:div w:id="429085802">
                  <w:marLeft w:val="0"/>
                  <w:marRight w:val="0"/>
                  <w:marTop w:val="0"/>
                  <w:marBottom w:val="0"/>
                  <w:divBdr>
                    <w:top w:val="none" w:sz="0" w:space="0" w:color="auto"/>
                    <w:left w:val="none" w:sz="0" w:space="0" w:color="auto"/>
                    <w:bottom w:val="none" w:sz="0" w:space="0" w:color="auto"/>
                    <w:right w:val="none" w:sz="0" w:space="0" w:color="auto"/>
                  </w:divBdr>
                  <w:divsChild>
                    <w:div w:id="66810411">
                      <w:marLeft w:val="0"/>
                      <w:marRight w:val="0"/>
                      <w:marTop w:val="0"/>
                      <w:marBottom w:val="0"/>
                      <w:divBdr>
                        <w:top w:val="none" w:sz="0" w:space="0" w:color="auto"/>
                        <w:left w:val="none" w:sz="0" w:space="0" w:color="auto"/>
                        <w:bottom w:val="none" w:sz="0" w:space="0" w:color="auto"/>
                        <w:right w:val="none" w:sz="0" w:space="0" w:color="auto"/>
                      </w:divBdr>
                    </w:div>
                    <w:div w:id="80176986">
                      <w:marLeft w:val="0"/>
                      <w:marRight w:val="0"/>
                      <w:marTop w:val="0"/>
                      <w:marBottom w:val="0"/>
                      <w:divBdr>
                        <w:top w:val="none" w:sz="0" w:space="0" w:color="auto"/>
                        <w:left w:val="none" w:sz="0" w:space="0" w:color="auto"/>
                        <w:bottom w:val="none" w:sz="0" w:space="0" w:color="auto"/>
                        <w:right w:val="none" w:sz="0" w:space="0" w:color="auto"/>
                      </w:divBdr>
                    </w:div>
                    <w:div w:id="179511008">
                      <w:marLeft w:val="0"/>
                      <w:marRight w:val="0"/>
                      <w:marTop w:val="0"/>
                      <w:marBottom w:val="0"/>
                      <w:divBdr>
                        <w:top w:val="none" w:sz="0" w:space="0" w:color="auto"/>
                        <w:left w:val="none" w:sz="0" w:space="0" w:color="auto"/>
                        <w:bottom w:val="none" w:sz="0" w:space="0" w:color="auto"/>
                        <w:right w:val="none" w:sz="0" w:space="0" w:color="auto"/>
                      </w:divBdr>
                    </w:div>
                  </w:divsChild>
                </w:div>
                <w:div w:id="1212114635">
                  <w:marLeft w:val="0"/>
                  <w:marRight w:val="0"/>
                  <w:marTop w:val="0"/>
                  <w:marBottom w:val="0"/>
                  <w:divBdr>
                    <w:top w:val="none" w:sz="0" w:space="0" w:color="auto"/>
                    <w:left w:val="none" w:sz="0" w:space="0" w:color="auto"/>
                    <w:bottom w:val="none" w:sz="0" w:space="0" w:color="auto"/>
                    <w:right w:val="none" w:sz="0" w:space="0" w:color="auto"/>
                  </w:divBdr>
                  <w:divsChild>
                    <w:div w:id="5717285">
                      <w:marLeft w:val="0"/>
                      <w:marRight w:val="0"/>
                      <w:marTop w:val="0"/>
                      <w:marBottom w:val="0"/>
                      <w:divBdr>
                        <w:top w:val="none" w:sz="0" w:space="0" w:color="auto"/>
                        <w:left w:val="none" w:sz="0" w:space="0" w:color="auto"/>
                        <w:bottom w:val="none" w:sz="0" w:space="0" w:color="auto"/>
                        <w:right w:val="none" w:sz="0" w:space="0" w:color="auto"/>
                      </w:divBdr>
                    </w:div>
                    <w:div w:id="1427966001">
                      <w:marLeft w:val="0"/>
                      <w:marRight w:val="0"/>
                      <w:marTop w:val="0"/>
                      <w:marBottom w:val="0"/>
                      <w:divBdr>
                        <w:top w:val="none" w:sz="0" w:space="0" w:color="auto"/>
                        <w:left w:val="none" w:sz="0" w:space="0" w:color="auto"/>
                        <w:bottom w:val="none" w:sz="0" w:space="0" w:color="auto"/>
                        <w:right w:val="none" w:sz="0" w:space="0" w:color="auto"/>
                      </w:divBdr>
                    </w:div>
                  </w:divsChild>
                </w:div>
                <w:div w:id="1731952050">
                  <w:marLeft w:val="0"/>
                  <w:marRight w:val="0"/>
                  <w:marTop w:val="0"/>
                  <w:marBottom w:val="0"/>
                  <w:divBdr>
                    <w:top w:val="none" w:sz="0" w:space="0" w:color="auto"/>
                    <w:left w:val="none" w:sz="0" w:space="0" w:color="auto"/>
                    <w:bottom w:val="none" w:sz="0" w:space="0" w:color="auto"/>
                    <w:right w:val="none" w:sz="0" w:space="0" w:color="auto"/>
                  </w:divBdr>
                  <w:divsChild>
                    <w:div w:id="262347861">
                      <w:marLeft w:val="0"/>
                      <w:marRight w:val="0"/>
                      <w:marTop w:val="0"/>
                      <w:marBottom w:val="0"/>
                      <w:divBdr>
                        <w:top w:val="none" w:sz="0" w:space="0" w:color="auto"/>
                        <w:left w:val="none" w:sz="0" w:space="0" w:color="auto"/>
                        <w:bottom w:val="none" w:sz="0" w:space="0" w:color="auto"/>
                        <w:right w:val="none" w:sz="0" w:space="0" w:color="auto"/>
                      </w:divBdr>
                    </w:div>
                    <w:div w:id="19173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606893">
          <w:marLeft w:val="0"/>
          <w:marRight w:val="0"/>
          <w:marTop w:val="0"/>
          <w:marBottom w:val="0"/>
          <w:divBdr>
            <w:top w:val="none" w:sz="0" w:space="0" w:color="auto"/>
            <w:left w:val="none" w:sz="0" w:space="0" w:color="auto"/>
            <w:bottom w:val="none" w:sz="0" w:space="0" w:color="auto"/>
            <w:right w:val="none" w:sz="0" w:space="0" w:color="auto"/>
          </w:divBdr>
        </w:div>
      </w:divsChild>
    </w:div>
    <w:div w:id="633752879">
      <w:bodyDiv w:val="1"/>
      <w:marLeft w:val="0"/>
      <w:marRight w:val="0"/>
      <w:marTop w:val="0"/>
      <w:marBottom w:val="0"/>
      <w:divBdr>
        <w:top w:val="none" w:sz="0" w:space="0" w:color="auto"/>
        <w:left w:val="none" w:sz="0" w:space="0" w:color="auto"/>
        <w:bottom w:val="none" w:sz="0" w:space="0" w:color="auto"/>
        <w:right w:val="none" w:sz="0" w:space="0" w:color="auto"/>
      </w:divBdr>
      <w:divsChild>
        <w:div w:id="180314934">
          <w:marLeft w:val="0"/>
          <w:marRight w:val="0"/>
          <w:marTop w:val="0"/>
          <w:marBottom w:val="0"/>
          <w:divBdr>
            <w:top w:val="none" w:sz="0" w:space="0" w:color="auto"/>
            <w:left w:val="none" w:sz="0" w:space="0" w:color="auto"/>
            <w:bottom w:val="none" w:sz="0" w:space="0" w:color="auto"/>
            <w:right w:val="none" w:sz="0" w:space="0" w:color="auto"/>
          </w:divBdr>
          <w:divsChild>
            <w:div w:id="159348704">
              <w:marLeft w:val="0"/>
              <w:marRight w:val="0"/>
              <w:marTop w:val="0"/>
              <w:marBottom w:val="0"/>
              <w:divBdr>
                <w:top w:val="none" w:sz="0" w:space="0" w:color="auto"/>
                <w:left w:val="none" w:sz="0" w:space="0" w:color="auto"/>
                <w:bottom w:val="none" w:sz="0" w:space="0" w:color="auto"/>
                <w:right w:val="none" w:sz="0" w:space="0" w:color="auto"/>
              </w:divBdr>
            </w:div>
          </w:divsChild>
        </w:div>
        <w:div w:id="273825232">
          <w:marLeft w:val="0"/>
          <w:marRight w:val="0"/>
          <w:marTop w:val="0"/>
          <w:marBottom w:val="0"/>
          <w:divBdr>
            <w:top w:val="none" w:sz="0" w:space="0" w:color="auto"/>
            <w:left w:val="none" w:sz="0" w:space="0" w:color="auto"/>
            <w:bottom w:val="none" w:sz="0" w:space="0" w:color="auto"/>
            <w:right w:val="none" w:sz="0" w:space="0" w:color="auto"/>
          </w:divBdr>
          <w:divsChild>
            <w:div w:id="2013488325">
              <w:marLeft w:val="0"/>
              <w:marRight w:val="0"/>
              <w:marTop w:val="0"/>
              <w:marBottom w:val="0"/>
              <w:divBdr>
                <w:top w:val="none" w:sz="0" w:space="0" w:color="auto"/>
                <w:left w:val="none" w:sz="0" w:space="0" w:color="auto"/>
                <w:bottom w:val="none" w:sz="0" w:space="0" w:color="auto"/>
                <w:right w:val="none" w:sz="0" w:space="0" w:color="auto"/>
              </w:divBdr>
            </w:div>
          </w:divsChild>
        </w:div>
        <w:div w:id="441070763">
          <w:marLeft w:val="0"/>
          <w:marRight w:val="0"/>
          <w:marTop w:val="0"/>
          <w:marBottom w:val="0"/>
          <w:divBdr>
            <w:top w:val="none" w:sz="0" w:space="0" w:color="auto"/>
            <w:left w:val="none" w:sz="0" w:space="0" w:color="auto"/>
            <w:bottom w:val="none" w:sz="0" w:space="0" w:color="auto"/>
            <w:right w:val="none" w:sz="0" w:space="0" w:color="auto"/>
          </w:divBdr>
          <w:divsChild>
            <w:div w:id="1138452271">
              <w:marLeft w:val="0"/>
              <w:marRight w:val="0"/>
              <w:marTop w:val="0"/>
              <w:marBottom w:val="0"/>
              <w:divBdr>
                <w:top w:val="none" w:sz="0" w:space="0" w:color="auto"/>
                <w:left w:val="none" w:sz="0" w:space="0" w:color="auto"/>
                <w:bottom w:val="none" w:sz="0" w:space="0" w:color="auto"/>
                <w:right w:val="none" w:sz="0" w:space="0" w:color="auto"/>
              </w:divBdr>
            </w:div>
          </w:divsChild>
        </w:div>
        <w:div w:id="504251135">
          <w:marLeft w:val="0"/>
          <w:marRight w:val="0"/>
          <w:marTop w:val="0"/>
          <w:marBottom w:val="0"/>
          <w:divBdr>
            <w:top w:val="none" w:sz="0" w:space="0" w:color="auto"/>
            <w:left w:val="none" w:sz="0" w:space="0" w:color="auto"/>
            <w:bottom w:val="none" w:sz="0" w:space="0" w:color="auto"/>
            <w:right w:val="none" w:sz="0" w:space="0" w:color="auto"/>
          </w:divBdr>
          <w:divsChild>
            <w:div w:id="1574508723">
              <w:marLeft w:val="0"/>
              <w:marRight w:val="0"/>
              <w:marTop w:val="0"/>
              <w:marBottom w:val="0"/>
              <w:divBdr>
                <w:top w:val="none" w:sz="0" w:space="0" w:color="auto"/>
                <w:left w:val="none" w:sz="0" w:space="0" w:color="auto"/>
                <w:bottom w:val="none" w:sz="0" w:space="0" w:color="auto"/>
                <w:right w:val="none" w:sz="0" w:space="0" w:color="auto"/>
              </w:divBdr>
            </w:div>
          </w:divsChild>
        </w:div>
        <w:div w:id="523327717">
          <w:marLeft w:val="0"/>
          <w:marRight w:val="0"/>
          <w:marTop w:val="0"/>
          <w:marBottom w:val="0"/>
          <w:divBdr>
            <w:top w:val="none" w:sz="0" w:space="0" w:color="auto"/>
            <w:left w:val="none" w:sz="0" w:space="0" w:color="auto"/>
            <w:bottom w:val="none" w:sz="0" w:space="0" w:color="auto"/>
            <w:right w:val="none" w:sz="0" w:space="0" w:color="auto"/>
          </w:divBdr>
          <w:divsChild>
            <w:div w:id="588465064">
              <w:marLeft w:val="0"/>
              <w:marRight w:val="0"/>
              <w:marTop w:val="0"/>
              <w:marBottom w:val="0"/>
              <w:divBdr>
                <w:top w:val="none" w:sz="0" w:space="0" w:color="auto"/>
                <w:left w:val="none" w:sz="0" w:space="0" w:color="auto"/>
                <w:bottom w:val="none" w:sz="0" w:space="0" w:color="auto"/>
                <w:right w:val="none" w:sz="0" w:space="0" w:color="auto"/>
              </w:divBdr>
            </w:div>
          </w:divsChild>
        </w:div>
        <w:div w:id="583926434">
          <w:marLeft w:val="0"/>
          <w:marRight w:val="0"/>
          <w:marTop w:val="0"/>
          <w:marBottom w:val="0"/>
          <w:divBdr>
            <w:top w:val="none" w:sz="0" w:space="0" w:color="auto"/>
            <w:left w:val="none" w:sz="0" w:space="0" w:color="auto"/>
            <w:bottom w:val="none" w:sz="0" w:space="0" w:color="auto"/>
            <w:right w:val="none" w:sz="0" w:space="0" w:color="auto"/>
          </w:divBdr>
          <w:divsChild>
            <w:div w:id="5400335">
              <w:marLeft w:val="0"/>
              <w:marRight w:val="0"/>
              <w:marTop w:val="0"/>
              <w:marBottom w:val="0"/>
              <w:divBdr>
                <w:top w:val="none" w:sz="0" w:space="0" w:color="auto"/>
                <w:left w:val="none" w:sz="0" w:space="0" w:color="auto"/>
                <w:bottom w:val="none" w:sz="0" w:space="0" w:color="auto"/>
                <w:right w:val="none" w:sz="0" w:space="0" w:color="auto"/>
              </w:divBdr>
            </w:div>
            <w:div w:id="227083328">
              <w:marLeft w:val="0"/>
              <w:marRight w:val="0"/>
              <w:marTop w:val="0"/>
              <w:marBottom w:val="0"/>
              <w:divBdr>
                <w:top w:val="none" w:sz="0" w:space="0" w:color="auto"/>
                <w:left w:val="none" w:sz="0" w:space="0" w:color="auto"/>
                <w:bottom w:val="none" w:sz="0" w:space="0" w:color="auto"/>
                <w:right w:val="none" w:sz="0" w:space="0" w:color="auto"/>
              </w:divBdr>
            </w:div>
          </w:divsChild>
        </w:div>
        <w:div w:id="599878355">
          <w:marLeft w:val="0"/>
          <w:marRight w:val="0"/>
          <w:marTop w:val="0"/>
          <w:marBottom w:val="0"/>
          <w:divBdr>
            <w:top w:val="none" w:sz="0" w:space="0" w:color="auto"/>
            <w:left w:val="none" w:sz="0" w:space="0" w:color="auto"/>
            <w:bottom w:val="none" w:sz="0" w:space="0" w:color="auto"/>
            <w:right w:val="none" w:sz="0" w:space="0" w:color="auto"/>
          </w:divBdr>
          <w:divsChild>
            <w:div w:id="627008564">
              <w:marLeft w:val="0"/>
              <w:marRight w:val="0"/>
              <w:marTop w:val="0"/>
              <w:marBottom w:val="0"/>
              <w:divBdr>
                <w:top w:val="none" w:sz="0" w:space="0" w:color="auto"/>
                <w:left w:val="none" w:sz="0" w:space="0" w:color="auto"/>
                <w:bottom w:val="none" w:sz="0" w:space="0" w:color="auto"/>
                <w:right w:val="none" w:sz="0" w:space="0" w:color="auto"/>
              </w:divBdr>
            </w:div>
            <w:div w:id="1262452078">
              <w:marLeft w:val="0"/>
              <w:marRight w:val="0"/>
              <w:marTop w:val="0"/>
              <w:marBottom w:val="0"/>
              <w:divBdr>
                <w:top w:val="none" w:sz="0" w:space="0" w:color="auto"/>
                <w:left w:val="none" w:sz="0" w:space="0" w:color="auto"/>
                <w:bottom w:val="none" w:sz="0" w:space="0" w:color="auto"/>
                <w:right w:val="none" w:sz="0" w:space="0" w:color="auto"/>
              </w:divBdr>
            </w:div>
          </w:divsChild>
        </w:div>
        <w:div w:id="601837317">
          <w:marLeft w:val="0"/>
          <w:marRight w:val="0"/>
          <w:marTop w:val="0"/>
          <w:marBottom w:val="0"/>
          <w:divBdr>
            <w:top w:val="none" w:sz="0" w:space="0" w:color="auto"/>
            <w:left w:val="none" w:sz="0" w:space="0" w:color="auto"/>
            <w:bottom w:val="none" w:sz="0" w:space="0" w:color="auto"/>
            <w:right w:val="none" w:sz="0" w:space="0" w:color="auto"/>
          </w:divBdr>
          <w:divsChild>
            <w:div w:id="387413932">
              <w:marLeft w:val="0"/>
              <w:marRight w:val="0"/>
              <w:marTop w:val="0"/>
              <w:marBottom w:val="0"/>
              <w:divBdr>
                <w:top w:val="none" w:sz="0" w:space="0" w:color="auto"/>
                <w:left w:val="none" w:sz="0" w:space="0" w:color="auto"/>
                <w:bottom w:val="none" w:sz="0" w:space="0" w:color="auto"/>
                <w:right w:val="none" w:sz="0" w:space="0" w:color="auto"/>
              </w:divBdr>
            </w:div>
            <w:div w:id="1451779151">
              <w:marLeft w:val="0"/>
              <w:marRight w:val="0"/>
              <w:marTop w:val="0"/>
              <w:marBottom w:val="0"/>
              <w:divBdr>
                <w:top w:val="none" w:sz="0" w:space="0" w:color="auto"/>
                <w:left w:val="none" w:sz="0" w:space="0" w:color="auto"/>
                <w:bottom w:val="none" w:sz="0" w:space="0" w:color="auto"/>
                <w:right w:val="none" w:sz="0" w:space="0" w:color="auto"/>
              </w:divBdr>
            </w:div>
          </w:divsChild>
        </w:div>
        <w:div w:id="687222372">
          <w:marLeft w:val="0"/>
          <w:marRight w:val="0"/>
          <w:marTop w:val="0"/>
          <w:marBottom w:val="0"/>
          <w:divBdr>
            <w:top w:val="none" w:sz="0" w:space="0" w:color="auto"/>
            <w:left w:val="none" w:sz="0" w:space="0" w:color="auto"/>
            <w:bottom w:val="none" w:sz="0" w:space="0" w:color="auto"/>
            <w:right w:val="none" w:sz="0" w:space="0" w:color="auto"/>
          </w:divBdr>
          <w:divsChild>
            <w:div w:id="87317703">
              <w:marLeft w:val="0"/>
              <w:marRight w:val="0"/>
              <w:marTop w:val="0"/>
              <w:marBottom w:val="0"/>
              <w:divBdr>
                <w:top w:val="none" w:sz="0" w:space="0" w:color="auto"/>
                <w:left w:val="none" w:sz="0" w:space="0" w:color="auto"/>
                <w:bottom w:val="none" w:sz="0" w:space="0" w:color="auto"/>
                <w:right w:val="none" w:sz="0" w:space="0" w:color="auto"/>
              </w:divBdr>
            </w:div>
            <w:div w:id="517738447">
              <w:marLeft w:val="0"/>
              <w:marRight w:val="0"/>
              <w:marTop w:val="0"/>
              <w:marBottom w:val="0"/>
              <w:divBdr>
                <w:top w:val="none" w:sz="0" w:space="0" w:color="auto"/>
                <w:left w:val="none" w:sz="0" w:space="0" w:color="auto"/>
                <w:bottom w:val="none" w:sz="0" w:space="0" w:color="auto"/>
                <w:right w:val="none" w:sz="0" w:space="0" w:color="auto"/>
              </w:divBdr>
            </w:div>
            <w:div w:id="1621954589">
              <w:marLeft w:val="0"/>
              <w:marRight w:val="0"/>
              <w:marTop w:val="0"/>
              <w:marBottom w:val="0"/>
              <w:divBdr>
                <w:top w:val="none" w:sz="0" w:space="0" w:color="auto"/>
                <w:left w:val="none" w:sz="0" w:space="0" w:color="auto"/>
                <w:bottom w:val="none" w:sz="0" w:space="0" w:color="auto"/>
                <w:right w:val="none" w:sz="0" w:space="0" w:color="auto"/>
              </w:divBdr>
            </w:div>
            <w:div w:id="1623026990">
              <w:marLeft w:val="0"/>
              <w:marRight w:val="0"/>
              <w:marTop w:val="0"/>
              <w:marBottom w:val="0"/>
              <w:divBdr>
                <w:top w:val="none" w:sz="0" w:space="0" w:color="auto"/>
                <w:left w:val="none" w:sz="0" w:space="0" w:color="auto"/>
                <w:bottom w:val="none" w:sz="0" w:space="0" w:color="auto"/>
                <w:right w:val="none" w:sz="0" w:space="0" w:color="auto"/>
              </w:divBdr>
            </w:div>
            <w:div w:id="1655139074">
              <w:marLeft w:val="0"/>
              <w:marRight w:val="0"/>
              <w:marTop w:val="0"/>
              <w:marBottom w:val="0"/>
              <w:divBdr>
                <w:top w:val="none" w:sz="0" w:space="0" w:color="auto"/>
                <w:left w:val="none" w:sz="0" w:space="0" w:color="auto"/>
                <w:bottom w:val="none" w:sz="0" w:space="0" w:color="auto"/>
                <w:right w:val="none" w:sz="0" w:space="0" w:color="auto"/>
              </w:divBdr>
            </w:div>
            <w:div w:id="1655333249">
              <w:marLeft w:val="0"/>
              <w:marRight w:val="0"/>
              <w:marTop w:val="0"/>
              <w:marBottom w:val="0"/>
              <w:divBdr>
                <w:top w:val="none" w:sz="0" w:space="0" w:color="auto"/>
                <w:left w:val="none" w:sz="0" w:space="0" w:color="auto"/>
                <w:bottom w:val="none" w:sz="0" w:space="0" w:color="auto"/>
                <w:right w:val="none" w:sz="0" w:space="0" w:color="auto"/>
              </w:divBdr>
            </w:div>
            <w:div w:id="1805469220">
              <w:marLeft w:val="0"/>
              <w:marRight w:val="0"/>
              <w:marTop w:val="0"/>
              <w:marBottom w:val="0"/>
              <w:divBdr>
                <w:top w:val="none" w:sz="0" w:space="0" w:color="auto"/>
                <w:left w:val="none" w:sz="0" w:space="0" w:color="auto"/>
                <w:bottom w:val="none" w:sz="0" w:space="0" w:color="auto"/>
                <w:right w:val="none" w:sz="0" w:space="0" w:color="auto"/>
              </w:divBdr>
            </w:div>
            <w:div w:id="2024505064">
              <w:marLeft w:val="0"/>
              <w:marRight w:val="0"/>
              <w:marTop w:val="0"/>
              <w:marBottom w:val="0"/>
              <w:divBdr>
                <w:top w:val="none" w:sz="0" w:space="0" w:color="auto"/>
                <w:left w:val="none" w:sz="0" w:space="0" w:color="auto"/>
                <w:bottom w:val="none" w:sz="0" w:space="0" w:color="auto"/>
                <w:right w:val="none" w:sz="0" w:space="0" w:color="auto"/>
              </w:divBdr>
            </w:div>
          </w:divsChild>
        </w:div>
        <w:div w:id="688486287">
          <w:marLeft w:val="0"/>
          <w:marRight w:val="0"/>
          <w:marTop w:val="0"/>
          <w:marBottom w:val="0"/>
          <w:divBdr>
            <w:top w:val="none" w:sz="0" w:space="0" w:color="auto"/>
            <w:left w:val="none" w:sz="0" w:space="0" w:color="auto"/>
            <w:bottom w:val="none" w:sz="0" w:space="0" w:color="auto"/>
            <w:right w:val="none" w:sz="0" w:space="0" w:color="auto"/>
          </w:divBdr>
          <w:divsChild>
            <w:div w:id="139200370">
              <w:marLeft w:val="0"/>
              <w:marRight w:val="0"/>
              <w:marTop w:val="0"/>
              <w:marBottom w:val="0"/>
              <w:divBdr>
                <w:top w:val="none" w:sz="0" w:space="0" w:color="auto"/>
                <w:left w:val="none" w:sz="0" w:space="0" w:color="auto"/>
                <w:bottom w:val="none" w:sz="0" w:space="0" w:color="auto"/>
                <w:right w:val="none" w:sz="0" w:space="0" w:color="auto"/>
              </w:divBdr>
            </w:div>
          </w:divsChild>
        </w:div>
        <w:div w:id="974143236">
          <w:marLeft w:val="0"/>
          <w:marRight w:val="0"/>
          <w:marTop w:val="0"/>
          <w:marBottom w:val="0"/>
          <w:divBdr>
            <w:top w:val="none" w:sz="0" w:space="0" w:color="auto"/>
            <w:left w:val="none" w:sz="0" w:space="0" w:color="auto"/>
            <w:bottom w:val="none" w:sz="0" w:space="0" w:color="auto"/>
            <w:right w:val="none" w:sz="0" w:space="0" w:color="auto"/>
          </w:divBdr>
          <w:divsChild>
            <w:div w:id="690254865">
              <w:marLeft w:val="0"/>
              <w:marRight w:val="0"/>
              <w:marTop w:val="0"/>
              <w:marBottom w:val="0"/>
              <w:divBdr>
                <w:top w:val="none" w:sz="0" w:space="0" w:color="auto"/>
                <w:left w:val="none" w:sz="0" w:space="0" w:color="auto"/>
                <w:bottom w:val="none" w:sz="0" w:space="0" w:color="auto"/>
                <w:right w:val="none" w:sz="0" w:space="0" w:color="auto"/>
              </w:divBdr>
            </w:div>
            <w:div w:id="793015492">
              <w:marLeft w:val="0"/>
              <w:marRight w:val="0"/>
              <w:marTop w:val="0"/>
              <w:marBottom w:val="0"/>
              <w:divBdr>
                <w:top w:val="none" w:sz="0" w:space="0" w:color="auto"/>
                <w:left w:val="none" w:sz="0" w:space="0" w:color="auto"/>
                <w:bottom w:val="none" w:sz="0" w:space="0" w:color="auto"/>
                <w:right w:val="none" w:sz="0" w:space="0" w:color="auto"/>
              </w:divBdr>
            </w:div>
            <w:div w:id="1160386860">
              <w:marLeft w:val="0"/>
              <w:marRight w:val="0"/>
              <w:marTop w:val="0"/>
              <w:marBottom w:val="0"/>
              <w:divBdr>
                <w:top w:val="none" w:sz="0" w:space="0" w:color="auto"/>
                <w:left w:val="none" w:sz="0" w:space="0" w:color="auto"/>
                <w:bottom w:val="none" w:sz="0" w:space="0" w:color="auto"/>
                <w:right w:val="none" w:sz="0" w:space="0" w:color="auto"/>
              </w:divBdr>
            </w:div>
            <w:div w:id="1562448759">
              <w:marLeft w:val="0"/>
              <w:marRight w:val="0"/>
              <w:marTop w:val="0"/>
              <w:marBottom w:val="0"/>
              <w:divBdr>
                <w:top w:val="none" w:sz="0" w:space="0" w:color="auto"/>
                <w:left w:val="none" w:sz="0" w:space="0" w:color="auto"/>
                <w:bottom w:val="none" w:sz="0" w:space="0" w:color="auto"/>
                <w:right w:val="none" w:sz="0" w:space="0" w:color="auto"/>
              </w:divBdr>
            </w:div>
          </w:divsChild>
        </w:div>
        <w:div w:id="990982397">
          <w:marLeft w:val="0"/>
          <w:marRight w:val="0"/>
          <w:marTop w:val="0"/>
          <w:marBottom w:val="0"/>
          <w:divBdr>
            <w:top w:val="none" w:sz="0" w:space="0" w:color="auto"/>
            <w:left w:val="none" w:sz="0" w:space="0" w:color="auto"/>
            <w:bottom w:val="none" w:sz="0" w:space="0" w:color="auto"/>
            <w:right w:val="none" w:sz="0" w:space="0" w:color="auto"/>
          </w:divBdr>
          <w:divsChild>
            <w:div w:id="1300644066">
              <w:marLeft w:val="0"/>
              <w:marRight w:val="0"/>
              <w:marTop w:val="0"/>
              <w:marBottom w:val="0"/>
              <w:divBdr>
                <w:top w:val="none" w:sz="0" w:space="0" w:color="auto"/>
                <w:left w:val="none" w:sz="0" w:space="0" w:color="auto"/>
                <w:bottom w:val="none" w:sz="0" w:space="0" w:color="auto"/>
                <w:right w:val="none" w:sz="0" w:space="0" w:color="auto"/>
              </w:divBdr>
            </w:div>
          </w:divsChild>
        </w:div>
        <w:div w:id="1025449743">
          <w:marLeft w:val="0"/>
          <w:marRight w:val="0"/>
          <w:marTop w:val="0"/>
          <w:marBottom w:val="0"/>
          <w:divBdr>
            <w:top w:val="none" w:sz="0" w:space="0" w:color="auto"/>
            <w:left w:val="none" w:sz="0" w:space="0" w:color="auto"/>
            <w:bottom w:val="none" w:sz="0" w:space="0" w:color="auto"/>
            <w:right w:val="none" w:sz="0" w:space="0" w:color="auto"/>
          </w:divBdr>
          <w:divsChild>
            <w:div w:id="760566301">
              <w:marLeft w:val="0"/>
              <w:marRight w:val="0"/>
              <w:marTop w:val="0"/>
              <w:marBottom w:val="0"/>
              <w:divBdr>
                <w:top w:val="none" w:sz="0" w:space="0" w:color="auto"/>
                <w:left w:val="none" w:sz="0" w:space="0" w:color="auto"/>
                <w:bottom w:val="none" w:sz="0" w:space="0" w:color="auto"/>
                <w:right w:val="none" w:sz="0" w:space="0" w:color="auto"/>
              </w:divBdr>
            </w:div>
            <w:div w:id="1008288237">
              <w:marLeft w:val="0"/>
              <w:marRight w:val="0"/>
              <w:marTop w:val="0"/>
              <w:marBottom w:val="0"/>
              <w:divBdr>
                <w:top w:val="none" w:sz="0" w:space="0" w:color="auto"/>
                <w:left w:val="none" w:sz="0" w:space="0" w:color="auto"/>
                <w:bottom w:val="none" w:sz="0" w:space="0" w:color="auto"/>
                <w:right w:val="none" w:sz="0" w:space="0" w:color="auto"/>
              </w:divBdr>
            </w:div>
            <w:div w:id="1309364138">
              <w:marLeft w:val="0"/>
              <w:marRight w:val="0"/>
              <w:marTop w:val="0"/>
              <w:marBottom w:val="0"/>
              <w:divBdr>
                <w:top w:val="none" w:sz="0" w:space="0" w:color="auto"/>
                <w:left w:val="none" w:sz="0" w:space="0" w:color="auto"/>
                <w:bottom w:val="none" w:sz="0" w:space="0" w:color="auto"/>
                <w:right w:val="none" w:sz="0" w:space="0" w:color="auto"/>
              </w:divBdr>
            </w:div>
            <w:div w:id="1546480532">
              <w:marLeft w:val="0"/>
              <w:marRight w:val="0"/>
              <w:marTop w:val="0"/>
              <w:marBottom w:val="0"/>
              <w:divBdr>
                <w:top w:val="none" w:sz="0" w:space="0" w:color="auto"/>
                <w:left w:val="none" w:sz="0" w:space="0" w:color="auto"/>
                <w:bottom w:val="none" w:sz="0" w:space="0" w:color="auto"/>
                <w:right w:val="none" w:sz="0" w:space="0" w:color="auto"/>
              </w:divBdr>
            </w:div>
            <w:div w:id="1679696746">
              <w:marLeft w:val="0"/>
              <w:marRight w:val="0"/>
              <w:marTop w:val="0"/>
              <w:marBottom w:val="0"/>
              <w:divBdr>
                <w:top w:val="none" w:sz="0" w:space="0" w:color="auto"/>
                <w:left w:val="none" w:sz="0" w:space="0" w:color="auto"/>
                <w:bottom w:val="none" w:sz="0" w:space="0" w:color="auto"/>
                <w:right w:val="none" w:sz="0" w:space="0" w:color="auto"/>
              </w:divBdr>
            </w:div>
          </w:divsChild>
        </w:div>
        <w:div w:id="1457455266">
          <w:marLeft w:val="0"/>
          <w:marRight w:val="0"/>
          <w:marTop w:val="0"/>
          <w:marBottom w:val="0"/>
          <w:divBdr>
            <w:top w:val="none" w:sz="0" w:space="0" w:color="auto"/>
            <w:left w:val="none" w:sz="0" w:space="0" w:color="auto"/>
            <w:bottom w:val="none" w:sz="0" w:space="0" w:color="auto"/>
            <w:right w:val="none" w:sz="0" w:space="0" w:color="auto"/>
          </w:divBdr>
          <w:divsChild>
            <w:div w:id="82343499">
              <w:marLeft w:val="0"/>
              <w:marRight w:val="0"/>
              <w:marTop w:val="0"/>
              <w:marBottom w:val="0"/>
              <w:divBdr>
                <w:top w:val="none" w:sz="0" w:space="0" w:color="auto"/>
                <w:left w:val="none" w:sz="0" w:space="0" w:color="auto"/>
                <w:bottom w:val="none" w:sz="0" w:space="0" w:color="auto"/>
                <w:right w:val="none" w:sz="0" w:space="0" w:color="auto"/>
              </w:divBdr>
            </w:div>
          </w:divsChild>
        </w:div>
        <w:div w:id="1460689624">
          <w:marLeft w:val="0"/>
          <w:marRight w:val="0"/>
          <w:marTop w:val="0"/>
          <w:marBottom w:val="0"/>
          <w:divBdr>
            <w:top w:val="none" w:sz="0" w:space="0" w:color="auto"/>
            <w:left w:val="none" w:sz="0" w:space="0" w:color="auto"/>
            <w:bottom w:val="none" w:sz="0" w:space="0" w:color="auto"/>
            <w:right w:val="none" w:sz="0" w:space="0" w:color="auto"/>
          </w:divBdr>
          <w:divsChild>
            <w:div w:id="39672113">
              <w:marLeft w:val="0"/>
              <w:marRight w:val="0"/>
              <w:marTop w:val="0"/>
              <w:marBottom w:val="0"/>
              <w:divBdr>
                <w:top w:val="none" w:sz="0" w:space="0" w:color="auto"/>
                <w:left w:val="none" w:sz="0" w:space="0" w:color="auto"/>
                <w:bottom w:val="none" w:sz="0" w:space="0" w:color="auto"/>
                <w:right w:val="none" w:sz="0" w:space="0" w:color="auto"/>
              </w:divBdr>
            </w:div>
            <w:div w:id="273250587">
              <w:marLeft w:val="0"/>
              <w:marRight w:val="0"/>
              <w:marTop w:val="0"/>
              <w:marBottom w:val="0"/>
              <w:divBdr>
                <w:top w:val="none" w:sz="0" w:space="0" w:color="auto"/>
                <w:left w:val="none" w:sz="0" w:space="0" w:color="auto"/>
                <w:bottom w:val="none" w:sz="0" w:space="0" w:color="auto"/>
                <w:right w:val="none" w:sz="0" w:space="0" w:color="auto"/>
              </w:divBdr>
            </w:div>
            <w:div w:id="935986502">
              <w:marLeft w:val="0"/>
              <w:marRight w:val="0"/>
              <w:marTop w:val="0"/>
              <w:marBottom w:val="0"/>
              <w:divBdr>
                <w:top w:val="none" w:sz="0" w:space="0" w:color="auto"/>
                <w:left w:val="none" w:sz="0" w:space="0" w:color="auto"/>
                <w:bottom w:val="none" w:sz="0" w:space="0" w:color="auto"/>
                <w:right w:val="none" w:sz="0" w:space="0" w:color="auto"/>
              </w:divBdr>
            </w:div>
            <w:div w:id="1556618175">
              <w:marLeft w:val="0"/>
              <w:marRight w:val="0"/>
              <w:marTop w:val="0"/>
              <w:marBottom w:val="0"/>
              <w:divBdr>
                <w:top w:val="none" w:sz="0" w:space="0" w:color="auto"/>
                <w:left w:val="none" w:sz="0" w:space="0" w:color="auto"/>
                <w:bottom w:val="none" w:sz="0" w:space="0" w:color="auto"/>
                <w:right w:val="none" w:sz="0" w:space="0" w:color="auto"/>
              </w:divBdr>
            </w:div>
            <w:div w:id="1608656712">
              <w:marLeft w:val="0"/>
              <w:marRight w:val="0"/>
              <w:marTop w:val="0"/>
              <w:marBottom w:val="0"/>
              <w:divBdr>
                <w:top w:val="none" w:sz="0" w:space="0" w:color="auto"/>
                <w:left w:val="none" w:sz="0" w:space="0" w:color="auto"/>
                <w:bottom w:val="none" w:sz="0" w:space="0" w:color="auto"/>
                <w:right w:val="none" w:sz="0" w:space="0" w:color="auto"/>
              </w:divBdr>
            </w:div>
            <w:div w:id="1754938050">
              <w:marLeft w:val="0"/>
              <w:marRight w:val="0"/>
              <w:marTop w:val="0"/>
              <w:marBottom w:val="0"/>
              <w:divBdr>
                <w:top w:val="none" w:sz="0" w:space="0" w:color="auto"/>
                <w:left w:val="none" w:sz="0" w:space="0" w:color="auto"/>
                <w:bottom w:val="none" w:sz="0" w:space="0" w:color="auto"/>
                <w:right w:val="none" w:sz="0" w:space="0" w:color="auto"/>
              </w:divBdr>
            </w:div>
          </w:divsChild>
        </w:div>
        <w:div w:id="1486318123">
          <w:marLeft w:val="0"/>
          <w:marRight w:val="0"/>
          <w:marTop w:val="0"/>
          <w:marBottom w:val="0"/>
          <w:divBdr>
            <w:top w:val="none" w:sz="0" w:space="0" w:color="auto"/>
            <w:left w:val="none" w:sz="0" w:space="0" w:color="auto"/>
            <w:bottom w:val="none" w:sz="0" w:space="0" w:color="auto"/>
            <w:right w:val="none" w:sz="0" w:space="0" w:color="auto"/>
          </w:divBdr>
          <w:divsChild>
            <w:div w:id="520703564">
              <w:marLeft w:val="0"/>
              <w:marRight w:val="0"/>
              <w:marTop w:val="0"/>
              <w:marBottom w:val="0"/>
              <w:divBdr>
                <w:top w:val="none" w:sz="0" w:space="0" w:color="auto"/>
                <w:left w:val="none" w:sz="0" w:space="0" w:color="auto"/>
                <w:bottom w:val="none" w:sz="0" w:space="0" w:color="auto"/>
                <w:right w:val="none" w:sz="0" w:space="0" w:color="auto"/>
              </w:divBdr>
            </w:div>
            <w:div w:id="1351569366">
              <w:marLeft w:val="0"/>
              <w:marRight w:val="0"/>
              <w:marTop w:val="0"/>
              <w:marBottom w:val="0"/>
              <w:divBdr>
                <w:top w:val="none" w:sz="0" w:space="0" w:color="auto"/>
                <w:left w:val="none" w:sz="0" w:space="0" w:color="auto"/>
                <w:bottom w:val="none" w:sz="0" w:space="0" w:color="auto"/>
                <w:right w:val="none" w:sz="0" w:space="0" w:color="auto"/>
              </w:divBdr>
            </w:div>
          </w:divsChild>
        </w:div>
        <w:div w:id="1553730904">
          <w:marLeft w:val="0"/>
          <w:marRight w:val="0"/>
          <w:marTop w:val="0"/>
          <w:marBottom w:val="0"/>
          <w:divBdr>
            <w:top w:val="none" w:sz="0" w:space="0" w:color="auto"/>
            <w:left w:val="none" w:sz="0" w:space="0" w:color="auto"/>
            <w:bottom w:val="none" w:sz="0" w:space="0" w:color="auto"/>
            <w:right w:val="none" w:sz="0" w:space="0" w:color="auto"/>
          </w:divBdr>
          <w:divsChild>
            <w:div w:id="887567676">
              <w:marLeft w:val="0"/>
              <w:marRight w:val="0"/>
              <w:marTop w:val="0"/>
              <w:marBottom w:val="0"/>
              <w:divBdr>
                <w:top w:val="none" w:sz="0" w:space="0" w:color="auto"/>
                <w:left w:val="none" w:sz="0" w:space="0" w:color="auto"/>
                <w:bottom w:val="none" w:sz="0" w:space="0" w:color="auto"/>
                <w:right w:val="none" w:sz="0" w:space="0" w:color="auto"/>
              </w:divBdr>
            </w:div>
            <w:div w:id="1008485744">
              <w:marLeft w:val="0"/>
              <w:marRight w:val="0"/>
              <w:marTop w:val="0"/>
              <w:marBottom w:val="0"/>
              <w:divBdr>
                <w:top w:val="none" w:sz="0" w:space="0" w:color="auto"/>
                <w:left w:val="none" w:sz="0" w:space="0" w:color="auto"/>
                <w:bottom w:val="none" w:sz="0" w:space="0" w:color="auto"/>
                <w:right w:val="none" w:sz="0" w:space="0" w:color="auto"/>
              </w:divBdr>
            </w:div>
            <w:div w:id="2130926516">
              <w:marLeft w:val="0"/>
              <w:marRight w:val="0"/>
              <w:marTop w:val="0"/>
              <w:marBottom w:val="0"/>
              <w:divBdr>
                <w:top w:val="none" w:sz="0" w:space="0" w:color="auto"/>
                <w:left w:val="none" w:sz="0" w:space="0" w:color="auto"/>
                <w:bottom w:val="none" w:sz="0" w:space="0" w:color="auto"/>
                <w:right w:val="none" w:sz="0" w:space="0" w:color="auto"/>
              </w:divBdr>
            </w:div>
          </w:divsChild>
        </w:div>
        <w:div w:id="1772896847">
          <w:marLeft w:val="0"/>
          <w:marRight w:val="0"/>
          <w:marTop w:val="0"/>
          <w:marBottom w:val="0"/>
          <w:divBdr>
            <w:top w:val="none" w:sz="0" w:space="0" w:color="auto"/>
            <w:left w:val="none" w:sz="0" w:space="0" w:color="auto"/>
            <w:bottom w:val="none" w:sz="0" w:space="0" w:color="auto"/>
            <w:right w:val="none" w:sz="0" w:space="0" w:color="auto"/>
          </w:divBdr>
          <w:divsChild>
            <w:div w:id="1662464216">
              <w:marLeft w:val="0"/>
              <w:marRight w:val="0"/>
              <w:marTop w:val="0"/>
              <w:marBottom w:val="0"/>
              <w:divBdr>
                <w:top w:val="none" w:sz="0" w:space="0" w:color="auto"/>
                <w:left w:val="none" w:sz="0" w:space="0" w:color="auto"/>
                <w:bottom w:val="none" w:sz="0" w:space="0" w:color="auto"/>
                <w:right w:val="none" w:sz="0" w:space="0" w:color="auto"/>
              </w:divBdr>
            </w:div>
          </w:divsChild>
        </w:div>
        <w:div w:id="1958025488">
          <w:marLeft w:val="0"/>
          <w:marRight w:val="0"/>
          <w:marTop w:val="0"/>
          <w:marBottom w:val="0"/>
          <w:divBdr>
            <w:top w:val="none" w:sz="0" w:space="0" w:color="auto"/>
            <w:left w:val="none" w:sz="0" w:space="0" w:color="auto"/>
            <w:bottom w:val="none" w:sz="0" w:space="0" w:color="auto"/>
            <w:right w:val="none" w:sz="0" w:space="0" w:color="auto"/>
          </w:divBdr>
          <w:divsChild>
            <w:div w:id="522747723">
              <w:marLeft w:val="0"/>
              <w:marRight w:val="0"/>
              <w:marTop w:val="0"/>
              <w:marBottom w:val="0"/>
              <w:divBdr>
                <w:top w:val="none" w:sz="0" w:space="0" w:color="auto"/>
                <w:left w:val="none" w:sz="0" w:space="0" w:color="auto"/>
                <w:bottom w:val="none" w:sz="0" w:space="0" w:color="auto"/>
                <w:right w:val="none" w:sz="0" w:space="0" w:color="auto"/>
              </w:divBdr>
            </w:div>
            <w:div w:id="629362834">
              <w:marLeft w:val="0"/>
              <w:marRight w:val="0"/>
              <w:marTop w:val="0"/>
              <w:marBottom w:val="0"/>
              <w:divBdr>
                <w:top w:val="none" w:sz="0" w:space="0" w:color="auto"/>
                <w:left w:val="none" w:sz="0" w:space="0" w:color="auto"/>
                <w:bottom w:val="none" w:sz="0" w:space="0" w:color="auto"/>
                <w:right w:val="none" w:sz="0" w:space="0" w:color="auto"/>
              </w:divBdr>
            </w:div>
            <w:div w:id="2029213368">
              <w:marLeft w:val="0"/>
              <w:marRight w:val="0"/>
              <w:marTop w:val="0"/>
              <w:marBottom w:val="0"/>
              <w:divBdr>
                <w:top w:val="none" w:sz="0" w:space="0" w:color="auto"/>
                <w:left w:val="none" w:sz="0" w:space="0" w:color="auto"/>
                <w:bottom w:val="none" w:sz="0" w:space="0" w:color="auto"/>
                <w:right w:val="none" w:sz="0" w:space="0" w:color="auto"/>
              </w:divBdr>
            </w:div>
            <w:div w:id="2128422401">
              <w:marLeft w:val="0"/>
              <w:marRight w:val="0"/>
              <w:marTop w:val="0"/>
              <w:marBottom w:val="0"/>
              <w:divBdr>
                <w:top w:val="none" w:sz="0" w:space="0" w:color="auto"/>
                <w:left w:val="none" w:sz="0" w:space="0" w:color="auto"/>
                <w:bottom w:val="none" w:sz="0" w:space="0" w:color="auto"/>
                <w:right w:val="none" w:sz="0" w:space="0" w:color="auto"/>
              </w:divBdr>
            </w:div>
          </w:divsChild>
        </w:div>
        <w:div w:id="1994986808">
          <w:marLeft w:val="0"/>
          <w:marRight w:val="0"/>
          <w:marTop w:val="0"/>
          <w:marBottom w:val="0"/>
          <w:divBdr>
            <w:top w:val="none" w:sz="0" w:space="0" w:color="auto"/>
            <w:left w:val="none" w:sz="0" w:space="0" w:color="auto"/>
            <w:bottom w:val="none" w:sz="0" w:space="0" w:color="auto"/>
            <w:right w:val="none" w:sz="0" w:space="0" w:color="auto"/>
          </w:divBdr>
          <w:divsChild>
            <w:div w:id="82997832">
              <w:marLeft w:val="0"/>
              <w:marRight w:val="0"/>
              <w:marTop w:val="0"/>
              <w:marBottom w:val="0"/>
              <w:divBdr>
                <w:top w:val="none" w:sz="0" w:space="0" w:color="auto"/>
                <w:left w:val="none" w:sz="0" w:space="0" w:color="auto"/>
                <w:bottom w:val="none" w:sz="0" w:space="0" w:color="auto"/>
                <w:right w:val="none" w:sz="0" w:space="0" w:color="auto"/>
              </w:divBdr>
            </w:div>
            <w:div w:id="313800396">
              <w:marLeft w:val="0"/>
              <w:marRight w:val="0"/>
              <w:marTop w:val="0"/>
              <w:marBottom w:val="0"/>
              <w:divBdr>
                <w:top w:val="none" w:sz="0" w:space="0" w:color="auto"/>
                <w:left w:val="none" w:sz="0" w:space="0" w:color="auto"/>
                <w:bottom w:val="none" w:sz="0" w:space="0" w:color="auto"/>
                <w:right w:val="none" w:sz="0" w:space="0" w:color="auto"/>
              </w:divBdr>
            </w:div>
            <w:div w:id="1031956083">
              <w:marLeft w:val="0"/>
              <w:marRight w:val="0"/>
              <w:marTop w:val="0"/>
              <w:marBottom w:val="0"/>
              <w:divBdr>
                <w:top w:val="none" w:sz="0" w:space="0" w:color="auto"/>
                <w:left w:val="none" w:sz="0" w:space="0" w:color="auto"/>
                <w:bottom w:val="none" w:sz="0" w:space="0" w:color="auto"/>
                <w:right w:val="none" w:sz="0" w:space="0" w:color="auto"/>
              </w:divBdr>
            </w:div>
            <w:div w:id="1625043417">
              <w:marLeft w:val="0"/>
              <w:marRight w:val="0"/>
              <w:marTop w:val="0"/>
              <w:marBottom w:val="0"/>
              <w:divBdr>
                <w:top w:val="none" w:sz="0" w:space="0" w:color="auto"/>
                <w:left w:val="none" w:sz="0" w:space="0" w:color="auto"/>
                <w:bottom w:val="none" w:sz="0" w:space="0" w:color="auto"/>
                <w:right w:val="none" w:sz="0" w:space="0" w:color="auto"/>
              </w:divBdr>
            </w:div>
            <w:div w:id="2028823102">
              <w:marLeft w:val="0"/>
              <w:marRight w:val="0"/>
              <w:marTop w:val="0"/>
              <w:marBottom w:val="0"/>
              <w:divBdr>
                <w:top w:val="none" w:sz="0" w:space="0" w:color="auto"/>
                <w:left w:val="none" w:sz="0" w:space="0" w:color="auto"/>
                <w:bottom w:val="none" w:sz="0" w:space="0" w:color="auto"/>
                <w:right w:val="none" w:sz="0" w:space="0" w:color="auto"/>
              </w:divBdr>
            </w:div>
            <w:div w:id="214468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358598">
      <w:bodyDiv w:val="1"/>
      <w:marLeft w:val="0"/>
      <w:marRight w:val="0"/>
      <w:marTop w:val="0"/>
      <w:marBottom w:val="0"/>
      <w:divBdr>
        <w:top w:val="none" w:sz="0" w:space="0" w:color="auto"/>
        <w:left w:val="none" w:sz="0" w:space="0" w:color="auto"/>
        <w:bottom w:val="none" w:sz="0" w:space="0" w:color="auto"/>
        <w:right w:val="none" w:sz="0" w:space="0" w:color="auto"/>
      </w:divBdr>
    </w:div>
    <w:div w:id="780806416">
      <w:bodyDiv w:val="1"/>
      <w:marLeft w:val="0"/>
      <w:marRight w:val="0"/>
      <w:marTop w:val="0"/>
      <w:marBottom w:val="0"/>
      <w:divBdr>
        <w:top w:val="none" w:sz="0" w:space="0" w:color="auto"/>
        <w:left w:val="none" w:sz="0" w:space="0" w:color="auto"/>
        <w:bottom w:val="none" w:sz="0" w:space="0" w:color="auto"/>
        <w:right w:val="none" w:sz="0" w:space="0" w:color="auto"/>
      </w:divBdr>
    </w:div>
    <w:div w:id="829370307">
      <w:bodyDiv w:val="1"/>
      <w:marLeft w:val="0"/>
      <w:marRight w:val="0"/>
      <w:marTop w:val="0"/>
      <w:marBottom w:val="0"/>
      <w:divBdr>
        <w:top w:val="none" w:sz="0" w:space="0" w:color="auto"/>
        <w:left w:val="none" w:sz="0" w:space="0" w:color="auto"/>
        <w:bottom w:val="none" w:sz="0" w:space="0" w:color="auto"/>
        <w:right w:val="none" w:sz="0" w:space="0" w:color="auto"/>
      </w:divBdr>
    </w:div>
    <w:div w:id="863127367">
      <w:bodyDiv w:val="1"/>
      <w:marLeft w:val="0"/>
      <w:marRight w:val="0"/>
      <w:marTop w:val="0"/>
      <w:marBottom w:val="0"/>
      <w:divBdr>
        <w:top w:val="none" w:sz="0" w:space="0" w:color="auto"/>
        <w:left w:val="none" w:sz="0" w:space="0" w:color="auto"/>
        <w:bottom w:val="none" w:sz="0" w:space="0" w:color="auto"/>
        <w:right w:val="none" w:sz="0" w:space="0" w:color="auto"/>
      </w:divBdr>
    </w:div>
    <w:div w:id="882444801">
      <w:bodyDiv w:val="1"/>
      <w:marLeft w:val="0"/>
      <w:marRight w:val="0"/>
      <w:marTop w:val="0"/>
      <w:marBottom w:val="0"/>
      <w:divBdr>
        <w:top w:val="none" w:sz="0" w:space="0" w:color="auto"/>
        <w:left w:val="none" w:sz="0" w:space="0" w:color="auto"/>
        <w:bottom w:val="none" w:sz="0" w:space="0" w:color="auto"/>
        <w:right w:val="none" w:sz="0" w:space="0" w:color="auto"/>
      </w:divBdr>
    </w:div>
    <w:div w:id="886726664">
      <w:bodyDiv w:val="1"/>
      <w:marLeft w:val="0"/>
      <w:marRight w:val="0"/>
      <w:marTop w:val="0"/>
      <w:marBottom w:val="0"/>
      <w:divBdr>
        <w:top w:val="none" w:sz="0" w:space="0" w:color="auto"/>
        <w:left w:val="none" w:sz="0" w:space="0" w:color="auto"/>
        <w:bottom w:val="none" w:sz="0" w:space="0" w:color="auto"/>
        <w:right w:val="none" w:sz="0" w:space="0" w:color="auto"/>
      </w:divBdr>
      <w:divsChild>
        <w:div w:id="684134421">
          <w:marLeft w:val="0"/>
          <w:marRight w:val="0"/>
          <w:marTop w:val="0"/>
          <w:marBottom w:val="0"/>
          <w:divBdr>
            <w:top w:val="none" w:sz="0" w:space="0" w:color="auto"/>
            <w:left w:val="none" w:sz="0" w:space="0" w:color="auto"/>
            <w:bottom w:val="none" w:sz="0" w:space="0" w:color="auto"/>
            <w:right w:val="none" w:sz="0" w:space="0" w:color="auto"/>
          </w:divBdr>
          <w:divsChild>
            <w:div w:id="2071884309">
              <w:marLeft w:val="0"/>
              <w:marRight w:val="0"/>
              <w:marTop w:val="0"/>
              <w:marBottom w:val="0"/>
              <w:divBdr>
                <w:top w:val="none" w:sz="0" w:space="0" w:color="auto"/>
                <w:left w:val="none" w:sz="0" w:space="0" w:color="auto"/>
                <w:bottom w:val="none" w:sz="0" w:space="0" w:color="auto"/>
                <w:right w:val="none" w:sz="0" w:space="0" w:color="auto"/>
              </w:divBdr>
            </w:div>
          </w:divsChild>
        </w:div>
        <w:div w:id="1157574372">
          <w:marLeft w:val="0"/>
          <w:marRight w:val="0"/>
          <w:marTop w:val="0"/>
          <w:marBottom w:val="0"/>
          <w:divBdr>
            <w:top w:val="none" w:sz="0" w:space="0" w:color="auto"/>
            <w:left w:val="none" w:sz="0" w:space="0" w:color="auto"/>
            <w:bottom w:val="none" w:sz="0" w:space="0" w:color="auto"/>
            <w:right w:val="none" w:sz="0" w:space="0" w:color="auto"/>
          </w:divBdr>
          <w:divsChild>
            <w:div w:id="136653845">
              <w:marLeft w:val="0"/>
              <w:marRight w:val="0"/>
              <w:marTop w:val="0"/>
              <w:marBottom w:val="0"/>
              <w:divBdr>
                <w:top w:val="none" w:sz="0" w:space="0" w:color="auto"/>
                <w:left w:val="none" w:sz="0" w:space="0" w:color="auto"/>
                <w:bottom w:val="none" w:sz="0" w:space="0" w:color="auto"/>
                <w:right w:val="none" w:sz="0" w:space="0" w:color="auto"/>
              </w:divBdr>
            </w:div>
            <w:div w:id="145609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2911">
      <w:bodyDiv w:val="1"/>
      <w:marLeft w:val="0"/>
      <w:marRight w:val="0"/>
      <w:marTop w:val="0"/>
      <w:marBottom w:val="0"/>
      <w:divBdr>
        <w:top w:val="none" w:sz="0" w:space="0" w:color="auto"/>
        <w:left w:val="none" w:sz="0" w:space="0" w:color="auto"/>
        <w:bottom w:val="none" w:sz="0" w:space="0" w:color="auto"/>
        <w:right w:val="none" w:sz="0" w:space="0" w:color="auto"/>
      </w:divBdr>
    </w:div>
    <w:div w:id="986207571">
      <w:bodyDiv w:val="1"/>
      <w:marLeft w:val="0"/>
      <w:marRight w:val="0"/>
      <w:marTop w:val="0"/>
      <w:marBottom w:val="0"/>
      <w:divBdr>
        <w:top w:val="none" w:sz="0" w:space="0" w:color="auto"/>
        <w:left w:val="none" w:sz="0" w:space="0" w:color="auto"/>
        <w:bottom w:val="none" w:sz="0" w:space="0" w:color="auto"/>
        <w:right w:val="none" w:sz="0" w:space="0" w:color="auto"/>
      </w:divBdr>
    </w:div>
    <w:div w:id="1001473392">
      <w:bodyDiv w:val="1"/>
      <w:marLeft w:val="0"/>
      <w:marRight w:val="0"/>
      <w:marTop w:val="0"/>
      <w:marBottom w:val="0"/>
      <w:divBdr>
        <w:top w:val="none" w:sz="0" w:space="0" w:color="auto"/>
        <w:left w:val="none" w:sz="0" w:space="0" w:color="auto"/>
        <w:bottom w:val="none" w:sz="0" w:space="0" w:color="auto"/>
        <w:right w:val="none" w:sz="0" w:space="0" w:color="auto"/>
      </w:divBdr>
    </w:div>
    <w:div w:id="1029139762">
      <w:bodyDiv w:val="1"/>
      <w:marLeft w:val="0"/>
      <w:marRight w:val="0"/>
      <w:marTop w:val="0"/>
      <w:marBottom w:val="0"/>
      <w:divBdr>
        <w:top w:val="none" w:sz="0" w:space="0" w:color="auto"/>
        <w:left w:val="none" w:sz="0" w:space="0" w:color="auto"/>
        <w:bottom w:val="none" w:sz="0" w:space="0" w:color="auto"/>
        <w:right w:val="none" w:sz="0" w:space="0" w:color="auto"/>
      </w:divBdr>
    </w:div>
    <w:div w:id="1048147892">
      <w:bodyDiv w:val="1"/>
      <w:marLeft w:val="0"/>
      <w:marRight w:val="0"/>
      <w:marTop w:val="0"/>
      <w:marBottom w:val="0"/>
      <w:divBdr>
        <w:top w:val="none" w:sz="0" w:space="0" w:color="auto"/>
        <w:left w:val="none" w:sz="0" w:space="0" w:color="auto"/>
        <w:bottom w:val="none" w:sz="0" w:space="0" w:color="auto"/>
        <w:right w:val="none" w:sz="0" w:space="0" w:color="auto"/>
      </w:divBdr>
    </w:div>
    <w:div w:id="1057821360">
      <w:bodyDiv w:val="1"/>
      <w:marLeft w:val="0"/>
      <w:marRight w:val="0"/>
      <w:marTop w:val="0"/>
      <w:marBottom w:val="0"/>
      <w:divBdr>
        <w:top w:val="none" w:sz="0" w:space="0" w:color="auto"/>
        <w:left w:val="none" w:sz="0" w:space="0" w:color="auto"/>
        <w:bottom w:val="none" w:sz="0" w:space="0" w:color="auto"/>
        <w:right w:val="none" w:sz="0" w:space="0" w:color="auto"/>
      </w:divBdr>
      <w:divsChild>
        <w:div w:id="1337807672">
          <w:marLeft w:val="0"/>
          <w:marRight w:val="0"/>
          <w:marTop w:val="0"/>
          <w:marBottom w:val="0"/>
          <w:divBdr>
            <w:top w:val="none" w:sz="0" w:space="0" w:color="auto"/>
            <w:left w:val="none" w:sz="0" w:space="0" w:color="auto"/>
            <w:bottom w:val="none" w:sz="0" w:space="0" w:color="auto"/>
            <w:right w:val="none" w:sz="0" w:space="0" w:color="auto"/>
          </w:divBdr>
        </w:div>
        <w:div w:id="1468008711">
          <w:marLeft w:val="0"/>
          <w:marRight w:val="0"/>
          <w:marTop w:val="0"/>
          <w:marBottom w:val="0"/>
          <w:divBdr>
            <w:top w:val="none" w:sz="0" w:space="0" w:color="auto"/>
            <w:left w:val="none" w:sz="0" w:space="0" w:color="auto"/>
            <w:bottom w:val="none" w:sz="0" w:space="0" w:color="auto"/>
            <w:right w:val="none" w:sz="0" w:space="0" w:color="auto"/>
          </w:divBdr>
          <w:divsChild>
            <w:div w:id="617030397">
              <w:marLeft w:val="-75"/>
              <w:marRight w:val="0"/>
              <w:marTop w:val="30"/>
              <w:marBottom w:val="30"/>
              <w:divBdr>
                <w:top w:val="none" w:sz="0" w:space="0" w:color="auto"/>
                <w:left w:val="none" w:sz="0" w:space="0" w:color="auto"/>
                <w:bottom w:val="none" w:sz="0" w:space="0" w:color="auto"/>
                <w:right w:val="none" w:sz="0" w:space="0" w:color="auto"/>
              </w:divBdr>
              <w:divsChild>
                <w:div w:id="704520380">
                  <w:marLeft w:val="0"/>
                  <w:marRight w:val="0"/>
                  <w:marTop w:val="0"/>
                  <w:marBottom w:val="0"/>
                  <w:divBdr>
                    <w:top w:val="none" w:sz="0" w:space="0" w:color="auto"/>
                    <w:left w:val="none" w:sz="0" w:space="0" w:color="auto"/>
                    <w:bottom w:val="none" w:sz="0" w:space="0" w:color="auto"/>
                    <w:right w:val="none" w:sz="0" w:space="0" w:color="auto"/>
                  </w:divBdr>
                  <w:divsChild>
                    <w:div w:id="563220346">
                      <w:marLeft w:val="0"/>
                      <w:marRight w:val="0"/>
                      <w:marTop w:val="0"/>
                      <w:marBottom w:val="0"/>
                      <w:divBdr>
                        <w:top w:val="none" w:sz="0" w:space="0" w:color="auto"/>
                        <w:left w:val="none" w:sz="0" w:space="0" w:color="auto"/>
                        <w:bottom w:val="none" w:sz="0" w:space="0" w:color="auto"/>
                        <w:right w:val="none" w:sz="0" w:space="0" w:color="auto"/>
                      </w:divBdr>
                    </w:div>
                    <w:div w:id="1090543407">
                      <w:marLeft w:val="0"/>
                      <w:marRight w:val="0"/>
                      <w:marTop w:val="0"/>
                      <w:marBottom w:val="0"/>
                      <w:divBdr>
                        <w:top w:val="none" w:sz="0" w:space="0" w:color="auto"/>
                        <w:left w:val="none" w:sz="0" w:space="0" w:color="auto"/>
                        <w:bottom w:val="none" w:sz="0" w:space="0" w:color="auto"/>
                        <w:right w:val="none" w:sz="0" w:space="0" w:color="auto"/>
                      </w:divBdr>
                    </w:div>
                  </w:divsChild>
                </w:div>
                <w:div w:id="741607485">
                  <w:marLeft w:val="0"/>
                  <w:marRight w:val="0"/>
                  <w:marTop w:val="0"/>
                  <w:marBottom w:val="0"/>
                  <w:divBdr>
                    <w:top w:val="none" w:sz="0" w:space="0" w:color="auto"/>
                    <w:left w:val="none" w:sz="0" w:space="0" w:color="auto"/>
                    <w:bottom w:val="none" w:sz="0" w:space="0" w:color="auto"/>
                    <w:right w:val="none" w:sz="0" w:space="0" w:color="auto"/>
                  </w:divBdr>
                  <w:divsChild>
                    <w:div w:id="1395738286">
                      <w:marLeft w:val="0"/>
                      <w:marRight w:val="0"/>
                      <w:marTop w:val="0"/>
                      <w:marBottom w:val="0"/>
                      <w:divBdr>
                        <w:top w:val="none" w:sz="0" w:space="0" w:color="auto"/>
                        <w:left w:val="none" w:sz="0" w:space="0" w:color="auto"/>
                        <w:bottom w:val="none" w:sz="0" w:space="0" w:color="auto"/>
                        <w:right w:val="none" w:sz="0" w:space="0" w:color="auto"/>
                      </w:divBdr>
                    </w:div>
                    <w:div w:id="1668899742">
                      <w:marLeft w:val="0"/>
                      <w:marRight w:val="0"/>
                      <w:marTop w:val="0"/>
                      <w:marBottom w:val="0"/>
                      <w:divBdr>
                        <w:top w:val="none" w:sz="0" w:space="0" w:color="auto"/>
                        <w:left w:val="none" w:sz="0" w:space="0" w:color="auto"/>
                        <w:bottom w:val="none" w:sz="0" w:space="0" w:color="auto"/>
                        <w:right w:val="none" w:sz="0" w:space="0" w:color="auto"/>
                      </w:divBdr>
                    </w:div>
                  </w:divsChild>
                </w:div>
                <w:div w:id="1516918144">
                  <w:marLeft w:val="0"/>
                  <w:marRight w:val="0"/>
                  <w:marTop w:val="0"/>
                  <w:marBottom w:val="0"/>
                  <w:divBdr>
                    <w:top w:val="none" w:sz="0" w:space="0" w:color="auto"/>
                    <w:left w:val="none" w:sz="0" w:space="0" w:color="auto"/>
                    <w:bottom w:val="none" w:sz="0" w:space="0" w:color="auto"/>
                    <w:right w:val="none" w:sz="0" w:space="0" w:color="auto"/>
                  </w:divBdr>
                  <w:divsChild>
                    <w:div w:id="154312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418719">
          <w:marLeft w:val="0"/>
          <w:marRight w:val="0"/>
          <w:marTop w:val="0"/>
          <w:marBottom w:val="0"/>
          <w:divBdr>
            <w:top w:val="none" w:sz="0" w:space="0" w:color="auto"/>
            <w:left w:val="none" w:sz="0" w:space="0" w:color="auto"/>
            <w:bottom w:val="none" w:sz="0" w:space="0" w:color="auto"/>
            <w:right w:val="none" w:sz="0" w:space="0" w:color="auto"/>
          </w:divBdr>
        </w:div>
      </w:divsChild>
    </w:div>
    <w:div w:id="1094592080">
      <w:bodyDiv w:val="1"/>
      <w:marLeft w:val="0"/>
      <w:marRight w:val="0"/>
      <w:marTop w:val="0"/>
      <w:marBottom w:val="0"/>
      <w:divBdr>
        <w:top w:val="none" w:sz="0" w:space="0" w:color="auto"/>
        <w:left w:val="none" w:sz="0" w:space="0" w:color="auto"/>
        <w:bottom w:val="none" w:sz="0" w:space="0" w:color="auto"/>
        <w:right w:val="none" w:sz="0" w:space="0" w:color="auto"/>
      </w:divBdr>
    </w:div>
    <w:div w:id="1150753589">
      <w:bodyDiv w:val="1"/>
      <w:marLeft w:val="0"/>
      <w:marRight w:val="0"/>
      <w:marTop w:val="0"/>
      <w:marBottom w:val="0"/>
      <w:divBdr>
        <w:top w:val="none" w:sz="0" w:space="0" w:color="auto"/>
        <w:left w:val="none" w:sz="0" w:space="0" w:color="auto"/>
        <w:bottom w:val="none" w:sz="0" w:space="0" w:color="auto"/>
        <w:right w:val="none" w:sz="0" w:space="0" w:color="auto"/>
      </w:divBdr>
    </w:div>
    <w:div w:id="1171674050">
      <w:bodyDiv w:val="1"/>
      <w:marLeft w:val="0"/>
      <w:marRight w:val="0"/>
      <w:marTop w:val="0"/>
      <w:marBottom w:val="0"/>
      <w:divBdr>
        <w:top w:val="none" w:sz="0" w:space="0" w:color="auto"/>
        <w:left w:val="none" w:sz="0" w:space="0" w:color="auto"/>
        <w:bottom w:val="none" w:sz="0" w:space="0" w:color="auto"/>
        <w:right w:val="none" w:sz="0" w:space="0" w:color="auto"/>
      </w:divBdr>
    </w:div>
    <w:div w:id="1184172097">
      <w:bodyDiv w:val="1"/>
      <w:marLeft w:val="0"/>
      <w:marRight w:val="0"/>
      <w:marTop w:val="0"/>
      <w:marBottom w:val="0"/>
      <w:divBdr>
        <w:top w:val="none" w:sz="0" w:space="0" w:color="auto"/>
        <w:left w:val="none" w:sz="0" w:space="0" w:color="auto"/>
        <w:bottom w:val="none" w:sz="0" w:space="0" w:color="auto"/>
        <w:right w:val="none" w:sz="0" w:space="0" w:color="auto"/>
      </w:divBdr>
      <w:divsChild>
        <w:div w:id="106124596">
          <w:marLeft w:val="0"/>
          <w:marRight w:val="0"/>
          <w:marTop w:val="0"/>
          <w:marBottom w:val="0"/>
          <w:divBdr>
            <w:top w:val="none" w:sz="0" w:space="0" w:color="auto"/>
            <w:left w:val="none" w:sz="0" w:space="0" w:color="auto"/>
            <w:bottom w:val="none" w:sz="0" w:space="0" w:color="auto"/>
            <w:right w:val="none" w:sz="0" w:space="0" w:color="auto"/>
          </w:divBdr>
        </w:div>
      </w:divsChild>
    </w:div>
    <w:div w:id="1213735356">
      <w:bodyDiv w:val="1"/>
      <w:marLeft w:val="0"/>
      <w:marRight w:val="0"/>
      <w:marTop w:val="0"/>
      <w:marBottom w:val="0"/>
      <w:divBdr>
        <w:top w:val="none" w:sz="0" w:space="0" w:color="auto"/>
        <w:left w:val="none" w:sz="0" w:space="0" w:color="auto"/>
        <w:bottom w:val="none" w:sz="0" w:space="0" w:color="auto"/>
        <w:right w:val="none" w:sz="0" w:space="0" w:color="auto"/>
      </w:divBdr>
    </w:div>
    <w:div w:id="1227186578">
      <w:bodyDiv w:val="1"/>
      <w:marLeft w:val="0"/>
      <w:marRight w:val="0"/>
      <w:marTop w:val="0"/>
      <w:marBottom w:val="0"/>
      <w:divBdr>
        <w:top w:val="none" w:sz="0" w:space="0" w:color="auto"/>
        <w:left w:val="none" w:sz="0" w:space="0" w:color="auto"/>
        <w:bottom w:val="none" w:sz="0" w:space="0" w:color="auto"/>
        <w:right w:val="none" w:sz="0" w:space="0" w:color="auto"/>
      </w:divBdr>
      <w:divsChild>
        <w:div w:id="111873040">
          <w:marLeft w:val="0"/>
          <w:marRight w:val="0"/>
          <w:marTop w:val="0"/>
          <w:marBottom w:val="0"/>
          <w:divBdr>
            <w:top w:val="none" w:sz="0" w:space="0" w:color="auto"/>
            <w:left w:val="none" w:sz="0" w:space="0" w:color="auto"/>
            <w:bottom w:val="none" w:sz="0" w:space="0" w:color="auto"/>
            <w:right w:val="none" w:sz="0" w:space="0" w:color="auto"/>
          </w:divBdr>
        </w:div>
      </w:divsChild>
    </w:div>
    <w:div w:id="1228801947">
      <w:bodyDiv w:val="1"/>
      <w:marLeft w:val="0"/>
      <w:marRight w:val="0"/>
      <w:marTop w:val="0"/>
      <w:marBottom w:val="0"/>
      <w:divBdr>
        <w:top w:val="none" w:sz="0" w:space="0" w:color="auto"/>
        <w:left w:val="none" w:sz="0" w:space="0" w:color="auto"/>
        <w:bottom w:val="none" w:sz="0" w:space="0" w:color="auto"/>
        <w:right w:val="none" w:sz="0" w:space="0" w:color="auto"/>
      </w:divBdr>
    </w:div>
    <w:div w:id="1247223441">
      <w:bodyDiv w:val="1"/>
      <w:marLeft w:val="0"/>
      <w:marRight w:val="0"/>
      <w:marTop w:val="0"/>
      <w:marBottom w:val="0"/>
      <w:divBdr>
        <w:top w:val="none" w:sz="0" w:space="0" w:color="auto"/>
        <w:left w:val="none" w:sz="0" w:space="0" w:color="auto"/>
        <w:bottom w:val="none" w:sz="0" w:space="0" w:color="auto"/>
        <w:right w:val="none" w:sz="0" w:space="0" w:color="auto"/>
      </w:divBdr>
    </w:div>
    <w:div w:id="1257598006">
      <w:bodyDiv w:val="1"/>
      <w:marLeft w:val="0"/>
      <w:marRight w:val="0"/>
      <w:marTop w:val="0"/>
      <w:marBottom w:val="0"/>
      <w:divBdr>
        <w:top w:val="none" w:sz="0" w:space="0" w:color="auto"/>
        <w:left w:val="none" w:sz="0" w:space="0" w:color="auto"/>
        <w:bottom w:val="none" w:sz="0" w:space="0" w:color="auto"/>
        <w:right w:val="none" w:sz="0" w:space="0" w:color="auto"/>
      </w:divBdr>
    </w:div>
    <w:div w:id="1266881127">
      <w:bodyDiv w:val="1"/>
      <w:marLeft w:val="0"/>
      <w:marRight w:val="0"/>
      <w:marTop w:val="0"/>
      <w:marBottom w:val="0"/>
      <w:divBdr>
        <w:top w:val="none" w:sz="0" w:space="0" w:color="auto"/>
        <w:left w:val="none" w:sz="0" w:space="0" w:color="auto"/>
        <w:bottom w:val="none" w:sz="0" w:space="0" w:color="auto"/>
        <w:right w:val="none" w:sz="0" w:space="0" w:color="auto"/>
      </w:divBdr>
    </w:div>
    <w:div w:id="1322545739">
      <w:bodyDiv w:val="1"/>
      <w:marLeft w:val="0"/>
      <w:marRight w:val="0"/>
      <w:marTop w:val="0"/>
      <w:marBottom w:val="0"/>
      <w:divBdr>
        <w:top w:val="none" w:sz="0" w:space="0" w:color="auto"/>
        <w:left w:val="none" w:sz="0" w:space="0" w:color="auto"/>
        <w:bottom w:val="none" w:sz="0" w:space="0" w:color="auto"/>
        <w:right w:val="none" w:sz="0" w:space="0" w:color="auto"/>
      </w:divBdr>
    </w:div>
    <w:div w:id="1338001309">
      <w:bodyDiv w:val="1"/>
      <w:marLeft w:val="0"/>
      <w:marRight w:val="0"/>
      <w:marTop w:val="0"/>
      <w:marBottom w:val="0"/>
      <w:divBdr>
        <w:top w:val="none" w:sz="0" w:space="0" w:color="auto"/>
        <w:left w:val="none" w:sz="0" w:space="0" w:color="auto"/>
        <w:bottom w:val="none" w:sz="0" w:space="0" w:color="auto"/>
        <w:right w:val="none" w:sz="0" w:space="0" w:color="auto"/>
      </w:divBdr>
    </w:div>
    <w:div w:id="1349255666">
      <w:bodyDiv w:val="1"/>
      <w:marLeft w:val="0"/>
      <w:marRight w:val="0"/>
      <w:marTop w:val="0"/>
      <w:marBottom w:val="0"/>
      <w:divBdr>
        <w:top w:val="none" w:sz="0" w:space="0" w:color="auto"/>
        <w:left w:val="none" w:sz="0" w:space="0" w:color="auto"/>
        <w:bottom w:val="none" w:sz="0" w:space="0" w:color="auto"/>
        <w:right w:val="none" w:sz="0" w:space="0" w:color="auto"/>
      </w:divBdr>
    </w:div>
    <w:div w:id="1391005413">
      <w:bodyDiv w:val="1"/>
      <w:marLeft w:val="0"/>
      <w:marRight w:val="0"/>
      <w:marTop w:val="0"/>
      <w:marBottom w:val="0"/>
      <w:divBdr>
        <w:top w:val="none" w:sz="0" w:space="0" w:color="auto"/>
        <w:left w:val="none" w:sz="0" w:space="0" w:color="auto"/>
        <w:bottom w:val="none" w:sz="0" w:space="0" w:color="auto"/>
        <w:right w:val="none" w:sz="0" w:space="0" w:color="auto"/>
      </w:divBdr>
    </w:div>
    <w:div w:id="1479301003">
      <w:bodyDiv w:val="1"/>
      <w:marLeft w:val="0"/>
      <w:marRight w:val="0"/>
      <w:marTop w:val="0"/>
      <w:marBottom w:val="0"/>
      <w:divBdr>
        <w:top w:val="none" w:sz="0" w:space="0" w:color="auto"/>
        <w:left w:val="none" w:sz="0" w:space="0" w:color="auto"/>
        <w:bottom w:val="none" w:sz="0" w:space="0" w:color="auto"/>
        <w:right w:val="none" w:sz="0" w:space="0" w:color="auto"/>
      </w:divBdr>
    </w:div>
    <w:div w:id="1480658822">
      <w:bodyDiv w:val="1"/>
      <w:marLeft w:val="0"/>
      <w:marRight w:val="0"/>
      <w:marTop w:val="0"/>
      <w:marBottom w:val="0"/>
      <w:divBdr>
        <w:top w:val="none" w:sz="0" w:space="0" w:color="auto"/>
        <w:left w:val="none" w:sz="0" w:space="0" w:color="auto"/>
        <w:bottom w:val="none" w:sz="0" w:space="0" w:color="auto"/>
        <w:right w:val="none" w:sz="0" w:space="0" w:color="auto"/>
      </w:divBdr>
      <w:divsChild>
        <w:div w:id="28575380">
          <w:marLeft w:val="0"/>
          <w:marRight w:val="0"/>
          <w:marTop w:val="0"/>
          <w:marBottom w:val="0"/>
          <w:divBdr>
            <w:top w:val="none" w:sz="0" w:space="0" w:color="auto"/>
            <w:left w:val="none" w:sz="0" w:space="0" w:color="auto"/>
            <w:bottom w:val="none" w:sz="0" w:space="0" w:color="auto"/>
            <w:right w:val="none" w:sz="0" w:space="0" w:color="auto"/>
          </w:divBdr>
        </w:div>
        <w:div w:id="1460804267">
          <w:marLeft w:val="0"/>
          <w:marRight w:val="0"/>
          <w:marTop w:val="0"/>
          <w:marBottom w:val="0"/>
          <w:divBdr>
            <w:top w:val="none" w:sz="0" w:space="0" w:color="auto"/>
            <w:left w:val="none" w:sz="0" w:space="0" w:color="auto"/>
            <w:bottom w:val="none" w:sz="0" w:space="0" w:color="auto"/>
            <w:right w:val="none" w:sz="0" w:space="0" w:color="auto"/>
          </w:divBdr>
        </w:div>
        <w:div w:id="2106918719">
          <w:marLeft w:val="0"/>
          <w:marRight w:val="0"/>
          <w:marTop w:val="0"/>
          <w:marBottom w:val="0"/>
          <w:divBdr>
            <w:top w:val="none" w:sz="0" w:space="0" w:color="auto"/>
            <w:left w:val="none" w:sz="0" w:space="0" w:color="auto"/>
            <w:bottom w:val="none" w:sz="0" w:space="0" w:color="auto"/>
            <w:right w:val="none" w:sz="0" w:space="0" w:color="auto"/>
          </w:divBdr>
        </w:div>
      </w:divsChild>
    </w:div>
    <w:div w:id="1491215441">
      <w:bodyDiv w:val="1"/>
      <w:marLeft w:val="0"/>
      <w:marRight w:val="0"/>
      <w:marTop w:val="0"/>
      <w:marBottom w:val="0"/>
      <w:divBdr>
        <w:top w:val="none" w:sz="0" w:space="0" w:color="auto"/>
        <w:left w:val="none" w:sz="0" w:space="0" w:color="auto"/>
        <w:bottom w:val="none" w:sz="0" w:space="0" w:color="auto"/>
        <w:right w:val="none" w:sz="0" w:space="0" w:color="auto"/>
      </w:divBdr>
    </w:div>
    <w:div w:id="1498305440">
      <w:bodyDiv w:val="1"/>
      <w:marLeft w:val="0"/>
      <w:marRight w:val="0"/>
      <w:marTop w:val="0"/>
      <w:marBottom w:val="0"/>
      <w:divBdr>
        <w:top w:val="none" w:sz="0" w:space="0" w:color="auto"/>
        <w:left w:val="none" w:sz="0" w:space="0" w:color="auto"/>
        <w:bottom w:val="none" w:sz="0" w:space="0" w:color="auto"/>
        <w:right w:val="none" w:sz="0" w:space="0" w:color="auto"/>
      </w:divBdr>
    </w:div>
    <w:div w:id="1536649779">
      <w:bodyDiv w:val="1"/>
      <w:marLeft w:val="0"/>
      <w:marRight w:val="0"/>
      <w:marTop w:val="0"/>
      <w:marBottom w:val="0"/>
      <w:divBdr>
        <w:top w:val="none" w:sz="0" w:space="0" w:color="auto"/>
        <w:left w:val="none" w:sz="0" w:space="0" w:color="auto"/>
        <w:bottom w:val="none" w:sz="0" w:space="0" w:color="auto"/>
        <w:right w:val="none" w:sz="0" w:space="0" w:color="auto"/>
      </w:divBdr>
    </w:div>
    <w:div w:id="1540046470">
      <w:bodyDiv w:val="1"/>
      <w:marLeft w:val="0"/>
      <w:marRight w:val="0"/>
      <w:marTop w:val="0"/>
      <w:marBottom w:val="0"/>
      <w:divBdr>
        <w:top w:val="none" w:sz="0" w:space="0" w:color="auto"/>
        <w:left w:val="none" w:sz="0" w:space="0" w:color="auto"/>
        <w:bottom w:val="none" w:sz="0" w:space="0" w:color="auto"/>
        <w:right w:val="none" w:sz="0" w:space="0" w:color="auto"/>
      </w:divBdr>
      <w:divsChild>
        <w:div w:id="241959021">
          <w:marLeft w:val="0"/>
          <w:marRight w:val="0"/>
          <w:marTop w:val="0"/>
          <w:marBottom w:val="0"/>
          <w:divBdr>
            <w:top w:val="none" w:sz="0" w:space="0" w:color="auto"/>
            <w:left w:val="none" w:sz="0" w:space="0" w:color="auto"/>
            <w:bottom w:val="none" w:sz="0" w:space="0" w:color="auto"/>
            <w:right w:val="none" w:sz="0" w:space="0" w:color="auto"/>
          </w:divBdr>
          <w:divsChild>
            <w:div w:id="719286904">
              <w:marLeft w:val="0"/>
              <w:marRight w:val="0"/>
              <w:marTop w:val="30"/>
              <w:marBottom w:val="30"/>
              <w:divBdr>
                <w:top w:val="none" w:sz="0" w:space="0" w:color="auto"/>
                <w:left w:val="none" w:sz="0" w:space="0" w:color="auto"/>
                <w:bottom w:val="none" w:sz="0" w:space="0" w:color="auto"/>
                <w:right w:val="none" w:sz="0" w:space="0" w:color="auto"/>
              </w:divBdr>
              <w:divsChild>
                <w:div w:id="241794885">
                  <w:marLeft w:val="0"/>
                  <w:marRight w:val="0"/>
                  <w:marTop w:val="0"/>
                  <w:marBottom w:val="0"/>
                  <w:divBdr>
                    <w:top w:val="none" w:sz="0" w:space="0" w:color="auto"/>
                    <w:left w:val="none" w:sz="0" w:space="0" w:color="auto"/>
                    <w:bottom w:val="none" w:sz="0" w:space="0" w:color="auto"/>
                    <w:right w:val="none" w:sz="0" w:space="0" w:color="auto"/>
                  </w:divBdr>
                  <w:divsChild>
                    <w:div w:id="945969315">
                      <w:marLeft w:val="0"/>
                      <w:marRight w:val="0"/>
                      <w:marTop w:val="0"/>
                      <w:marBottom w:val="0"/>
                      <w:divBdr>
                        <w:top w:val="none" w:sz="0" w:space="0" w:color="auto"/>
                        <w:left w:val="none" w:sz="0" w:space="0" w:color="auto"/>
                        <w:bottom w:val="none" w:sz="0" w:space="0" w:color="auto"/>
                        <w:right w:val="none" w:sz="0" w:space="0" w:color="auto"/>
                      </w:divBdr>
                    </w:div>
                  </w:divsChild>
                </w:div>
                <w:div w:id="768430432">
                  <w:marLeft w:val="0"/>
                  <w:marRight w:val="0"/>
                  <w:marTop w:val="0"/>
                  <w:marBottom w:val="0"/>
                  <w:divBdr>
                    <w:top w:val="none" w:sz="0" w:space="0" w:color="auto"/>
                    <w:left w:val="none" w:sz="0" w:space="0" w:color="auto"/>
                    <w:bottom w:val="none" w:sz="0" w:space="0" w:color="auto"/>
                    <w:right w:val="none" w:sz="0" w:space="0" w:color="auto"/>
                  </w:divBdr>
                  <w:divsChild>
                    <w:div w:id="374551931">
                      <w:marLeft w:val="0"/>
                      <w:marRight w:val="0"/>
                      <w:marTop w:val="0"/>
                      <w:marBottom w:val="0"/>
                      <w:divBdr>
                        <w:top w:val="none" w:sz="0" w:space="0" w:color="auto"/>
                        <w:left w:val="none" w:sz="0" w:space="0" w:color="auto"/>
                        <w:bottom w:val="none" w:sz="0" w:space="0" w:color="auto"/>
                        <w:right w:val="none" w:sz="0" w:space="0" w:color="auto"/>
                      </w:divBdr>
                    </w:div>
                    <w:div w:id="1373920864">
                      <w:marLeft w:val="0"/>
                      <w:marRight w:val="0"/>
                      <w:marTop w:val="0"/>
                      <w:marBottom w:val="0"/>
                      <w:divBdr>
                        <w:top w:val="none" w:sz="0" w:space="0" w:color="auto"/>
                        <w:left w:val="none" w:sz="0" w:space="0" w:color="auto"/>
                        <w:bottom w:val="none" w:sz="0" w:space="0" w:color="auto"/>
                        <w:right w:val="none" w:sz="0" w:space="0" w:color="auto"/>
                      </w:divBdr>
                    </w:div>
                  </w:divsChild>
                </w:div>
                <w:div w:id="1133017300">
                  <w:marLeft w:val="0"/>
                  <w:marRight w:val="0"/>
                  <w:marTop w:val="0"/>
                  <w:marBottom w:val="0"/>
                  <w:divBdr>
                    <w:top w:val="none" w:sz="0" w:space="0" w:color="auto"/>
                    <w:left w:val="none" w:sz="0" w:space="0" w:color="auto"/>
                    <w:bottom w:val="none" w:sz="0" w:space="0" w:color="auto"/>
                    <w:right w:val="none" w:sz="0" w:space="0" w:color="auto"/>
                  </w:divBdr>
                  <w:divsChild>
                    <w:div w:id="576742609">
                      <w:marLeft w:val="0"/>
                      <w:marRight w:val="0"/>
                      <w:marTop w:val="0"/>
                      <w:marBottom w:val="0"/>
                      <w:divBdr>
                        <w:top w:val="none" w:sz="0" w:space="0" w:color="auto"/>
                        <w:left w:val="none" w:sz="0" w:space="0" w:color="auto"/>
                        <w:bottom w:val="none" w:sz="0" w:space="0" w:color="auto"/>
                        <w:right w:val="none" w:sz="0" w:space="0" w:color="auto"/>
                      </w:divBdr>
                    </w:div>
                    <w:div w:id="1174026756">
                      <w:marLeft w:val="0"/>
                      <w:marRight w:val="0"/>
                      <w:marTop w:val="0"/>
                      <w:marBottom w:val="0"/>
                      <w:divBdr>
                        <w:top w:val="none" w:sz="0" w:space="0" w:color="auto"/>
                        <w:left w:val="none" w:sz="0" w:space="0" w:color="auto"/>
                        <w:bottom w:val="none" w:sz="0" w:space="0" w:color="auto"/>
                        <w:right w:val="none" w:sz="0" w:space="0" w:color="auto"/>
                      </w:divBdr>
                    </w:div>
                  </w:divsChild>
                </w:div>
                <w:div w:id="2136675765">
                  <w:marLeft w:val="0"/>
                  <w:marRight w:val="0"/>
                  <w:marTop w:val="0"/>
                  <w:marBottom w:val="0"/>
                  <w:divBdr>
                    <w:top w:val="none" w:sz="0" w:space="0" w:color="auto"/>
                    <w:left w:val="none" w:sz="0" w:space="0" w:color="auto"/>
                    <w:bottom w:val="none" w:sz="0" w:space="0" w:color="auto"/>
                    <w:right w:val="none" w:sz="0" w:space="0" w:color="auto"/>
                  </w:divBdr>
                  <w:divsChild>
                    <w:div w:id="180272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29602">
          <w:marLeft w:val="0"/>
          <w:marRight w:val="0"/>
          <w:marTop w:val="0"/>
          <w:marBottom w:val="0"/>
          <w:divBdr>
            <w:top w:val="none" w:sz="0" w:space="0" w:color="auto"/>
            <w:left w:val="none" w:sz="0" w:space="0" w:color="auto"/>
            <w:bottom w:val="none" w:sz="0" w:space="0" w:color="auto"/>
            <w:right w:val="none" w:sz="0" w:space="0" w:color="auto"/>
          </w:divBdr>
        </w:div>
      </w:divsChild>
    </w:div>
    <w:div w:id="1546869917">
      <w:bodyDiv w:val="1"/>
      <w:marLeft w:val="0"/>
      <w:marRight w:val="0"/>
      <w:marTop w:val="0"/>
      <w:marBottom w:val="0"/>
      <w:divBdr>
        <w:top w:val="none" w:sz="0" w:space="0" w:color="auto"/>
        <w:left w:val="none" w:sz="0" w:space="0" w:color="auto"/>
        <w:bottom w:val="none" w:sz="0" w:space="0" w:color="auto"/>
        <w:right w:val="none" w:sz="0" w:space="0" w:color="auto"/>
      </w:divBdr>
    </w:div>
    <w:div w:id="1547789577">
      <w:bodyDiv w:val="1"/>
      <w:marLeft w:val="0"/>
      <w:marRight w:val="0"/>
      <w:marTop w:val="0"/>
      <w:marBottom w:val="0"/>
      <w:divBdr>
        <w:top w:val="none" w:sz="0" w:space="0" w:color="auto"/>
        <w:left w:val="none" w:sz="0" w:space="0" w:color="auto"/>
        <w:bottom w:val="none" w:sz="0" w:space="0" w:color="auto"/>
        <w:right w:val="none" w:sz="0" w:space="0" w:color="auto"/>
      </w:divBdr>
    </w:div>
    <w:div w:id="1563951350">
      <w:bodyDiv w:val="1"/>
      <w:marLeft w:val="0"/>
      <w:marRight w:val="0"/>
      <w:marTop w:val="0"/>
      <w:marBottom w:val="0"/>
      <w:divBdr>
        <w:top w:val="none" w:sz="0" w:space="0" w:color="auto"/>
        <w:left w:val="none" w:sz="0" w:space="0" w:color="auto"/>
        <w:bottom w:val="none" w:sz="0" w:space="0" w:color="auto"/>
        <w:right w:val="none" w:sz="0" w:space="0" w:color="auto"/>
      </w:divBdr>
    </w:div>
    <w:div w:id="1565142626">
      <w:bodyDiv w:val="1"/>
      <w:marLeft w:val="0"/>
      <w:marRight w:val="0"/>
      <w:marTop w:val="0"/>
      <w:marBottom w:val="0"/>
      <w:divBdr>
        <w:top w:val="none" w:sz="0" w:space="0" w:color="auto"/>
        <w:left w:val="none" w:sz="0" w:space="0" w:color="auto"/>
        <w:bottom w:val="none" w:sz="0" w:space="0" w:color="auto"/>
        <w:right w:val="none" w:sz="0" w:space="0" w:color="auto"/>
      </w:divBdr>
      <w:divsChild>
        <w:div w:id="1069304881">
          <w:marLeft w:val="0"/>
          <w:marRight w:val="0"/>
          <w:marTop w:val="0"/>
          <w:marBottom w:val="0"/>
          <w:divBdr>
            <w:top w:val="none" w:sz="0" w:space="0" w:color="auto"/>
            <w:left w:val="none" w:sz="0" w:space="0" w:color="auto"/>
            <w:bottom w:val="none" w:sz="0" w:space="0" w:color="auto"/>
            <w:right w:val="none" w:sz="0" w:space="0" w:color="auto"/>
          </w:divBdr>
          <w:divsChild>
            <w:div w:id="2092240982">
              <w:marLeft w:val="0"/>
              <w:marRight w:val="0"/>
              <w:marTop w:val="0"/>
              <w:marBottom w:val="0"/>
              <w:divBdr>
                <w:top w:val="none" w:sz="0" w:space="0" w:color="auto"/>
                <w:left w:val="none" w:sz="0" w:space="0" w:color="auto"/>
                <w:bottom w:val="none" w:sz="0" w:space="0" w:color="auto"/>
                <w:right w:val="none" w:sz="0" w:space="0" w:color="auto"/>
              </w:divBdr>
            </w:div>
          </w:divsChild>
        </w:div>
        <w:div w:id="1266842590">
          <w:marLeft w:val="0"/>
          <w:marRight w:val="0"/>
          <w:marTop w:val="0"/>
          <w:marBottom w:val="0"/>
          <w:divBdr>
            <w:top w:val="none" w:sz="0" w:space="0" w:color="auto"/>
            <w:left w:val="none" w:sz="0" w:space="0" w:color="auto"/>
            <w:bottom w:val="none" w:sz="0" w:space="0" w:color="auto"/>
            <w:right w:val="none" w:sz="0" w:space="0" w:color="auto"/>
          </w:divBdr>
          <w:divsChild>
            <w:div w:id="32948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62385">
      <w:bodyDiv w:val="1"/>
      <w:marLeft w:val="0"/>
      <w:marRight w:val="0"/>
      <w:marTop w:val="0"/>
      <w:marBottom w:val="0"/>
      <w:divBdr>
        <w:top w:val="none" w:sz="0" w:space="0" w:color="auto"/>
        <w:left w:val="none" w:sz="0" w:space="0" w:color="auto"/>
        <w:bottom w:val="none" w:sz="0" w:space="0" w:color="auto"/>
        <w:right w:val="none" w:sz="0" w:space="0" w:color="auto"/>
      </w:divBdr>
      <w:divsChild>
        <w:div w:id="280066392">
          <w:marLeft w:val="0"/>
          <w:marRight w:val="0"/>
          <w:marTop w:val="0"/>
          <w:marBottom w:val="0"/>
          <w:divBdr>
            <w:top w:val="none" w:sz="0" w:space="0" w:color="auto"/>
            <w:left w:val="none" w:sz="0" w:space="0" w:color="auto"/>
            <w:bottom w:val="none" w:sz="0" w:space="0" w:color="auto"/>
            <w:right w:val="none" w:sz="0" w:space="0" w:color="auto"/>
          </w:divBdr>
          <w:divsChild>
            <w:div w:id="1031879451">
              <w:marLeft w:val="0"/>
              <w:marRight w:val="0"/>
              <w:marTop w:val="30"/>
              <w:marBottom w:val="30"/>
              <w:divBdr>
                <w:top w:val="none" w:sz="0" w:space="0" w:color="auto"/>
                <w:left w:val="none" w:sz="0" w:space="0" w:color="auto"/>
                <w:bottom w:val="none" w:sz="0" w:space="0" w:color="auto"/>
                <w:right w:val="none" w:sz="0" w:space="0" w:color="auto"/>
              </w:divBdr>
              <w:divsChild>
                <w:div w:id="353463496">
                  <w:marLeft w:val="0"/>
                  <w:marRight w:val="0"/>
                  <w:marTop w:val="0"/>
                  <w:marBottom w:val="0"/>
                  <w:divBdr>
                    <w:top w:val="none" w:sz="0" w:space="0" w:color="auto"/>
                    <w:left w:val="none" w:sz="0" w:space="0" w:color="auto"/>
                    <w:bottom w:val="none" w:sz="0" w:space="0" w:color="auto"/>
                    <w:right w:val="none" w:sz="0" w:space="0" w:color="auto"/>
                  </w:divBdr>
                  <w:divsChild>
                    <w:div w:id="1443258128">
                      <w:marLeft w:val="0"/>
                      <w:marRight w:val="0"/>
                      <w:marTop w:val="0"/>
                      <w:marBottom w:val="0"/>
                      <w:divBdr>
                        <w:top w:val="none" w:sz="0" w:space="0" w:color="auto"/>
                        <w:left w:val="none" w:sz="0" w:space="0" w:color="auto"/>
                        <w:bottom w:val="none" w:sz="0" w:space="0" w:color="auto"/>
                        <w:right w:val="none" w:sz="0" w:space="0" w:color="auto"/>
                      </w:divBdr>
                    </w:div>
                  </w:divsChild>
                </w:div>
                <w:div w:id="382870622">
                  <w:marLeft w:val="0"/>
                  <w:marRight w:val="0"/>
                  <w:marTop w:val="0"/>
                  <w:marBottom w:val="0"/>
                  <w:divBdr>
                    <w:top w:val="none" w:sz="0" w:space="0" w:color="auto"/>
                    <w:left w:val="none" w:sz="0" w:space="0" w:color="auto"/>
                    <w:bottom w:val="none" w:sz="0" w:space="0" w:color="auto"/>
                    <w:right w:val="none" w:sz="0" w:space="0" w:color="auto"/>
                  </w:divBdr>
                  <w:divsChild>
                    <w:div w:id="977536491">
                      <w:marLeft w:val="0"/>
                      <w:marRight w:val="0"/>
                      <w:marTop w:val="0"/>
                      <w:marBottom w:val="0"/>
                      <w:divBdr>
                        <w:top w:val="none" w:sz="0" w:space="0" w:color="auto"/>
                        <w:left w:val="none" w:sz="0" w:space="0" w:color="auto"/>
                        <w:bottom w:val="none" w:sz="0" w:space="0" w:color="auto"/>
                        <w:right w:val="none" w:sz="0" w:space="0" w:color="auto"/>
                      </w:divBdr>
                    </w:div>
                  </w:divsChild>
                </w:div>
                <w:div w:id="634338055">
                  <w:marLeft w:val="0"/>
                  <w:marRight w:val="0"/>
                  <w:marTop w:val="0"/>
                  <w:marBottom w:val="0"/>
                  <w:divBdr>
                    <w:top w:val="none" w:sz="0" w:space="0" w:color="auto"/>
                    <w:left w:val="none" w:sz="0" w:space="0" w:color="auto"/>
                    <w:bottom w:val="none" w:sz="0" w:space="0" w:color="auto"/>
                    <w:right w:val="none" w:sz="0" w:space="0" w:color="auto"/>
                  </w:divBdr>
                  <w:divsChild>
                    <w:div w:id="926114574">
                      <w:marLeft w:val="0"/>
                      <w:marRight w:val="0"/>
                      <w:marTop w:val="0"/>
                      <w:marBottom w:val="0"/>
                      <w:divBdr>
                        <w:top w:val="none" w:sz="0" w:space="0" w:color="auto"/>
                        <w:left w:val="none" w:sz="0" w:space="0" w:color="auto"/>
                        <w:bottom w:val="none" w:sz="0" w:space="0" w:color="auto"/>
                        <w:right w:val="none" w:sz="0" w:space="0" w:color="auto"/>
                      </w:divBdr>
                    </w:div>
                  </w:divsChild>
                </w:div>
                <w:div w:id="776948700">
                  <w:marLeft w:val="0"/>
                  <w:marRight w:val="0"/>
                  <w:marTop w:val="0"/>
                  <w:marBottom w:val="0"/>
                  <w:divBdr>
                    <w:top w:val="none" w:sz="0" w:space="0" w:color="auto"/>
                    <w:left w:val="none" w:sz="0" w:space="0" w:color="auto"/>
                    <w:bottom w:val="none" w:sz="0" w:space="0" w:color="auto"/>
                    <w:right w:val="none" w:sz="0" w:space="0" w:color="auto"/>
                  </w:divBdr>
                  <w:divsChild>
                    <w:div w:id="1466661200">
                      <w:marLeft w:val="0"/>
                      <w:marRight w:val="0"/>
                      <w:marTop w:val="0"/>
                      <w:marBottom w:val="0"/>
                      <w:divBdr>
                        <w:top w:val="none" w:sz="0" w:space="0" w:color="auto"/>
                        <w:left w:val="none" w:sz="0" w:space="0" w:color="auto"/>
                        <w:bottom w:val="none" w:sz="0" w:space="0" w:color="auto"/>
                        <w:right w:val="none" w:sz="0" w:space="0" w:color="auto"/>
                      </w:divBdr>
                    </w:div>
                  </w:divsChild>
                </w:div>
                <w:div w:id="818158108">
                  <w:marLeft w:val="0"/>
                  <w:marRight w:val="0"/>
                  <w:marTop w:val="0"/>
                  <w:marBottom w:val="0"/>
                  <w:divBdr>
                    <w:top w:val="none" w:sz="0" w:space="0" w:color="auto"/>
                    <w:left w:val="none" w:sz="0" w:space="0" w:color="auto"/>
                    <w:bottom w:val="none" w:sz="0" w:space="0" w:color="auto"/>
                    <w:right w:val="none" w:sz="0" w:space="0" w:color="auto"/>
                  </w:divBdr>
                  <w:divsChild>
                    <w:div w:id="1380085539">
                      <w:marLeft w:val="0"/>
                      <w:marRight w:val="0"/>
                      <w:marTop w:val="0"/>
                      <w:marBottom w:val="0"/>
                      <w:divBdr>
                        <w:top w:val="none" w:sz="0" w:space="0" w:color="auto"/>
                        <w:left w:val="none" w:sz="0" w:space="0" w:color="auto"/>
                        <w:bottom w:val="none" w:sz="0" w:space="0" w:color="auto"/>
                        <w:right w:val="none" w:sz="0" w:space="0" w:color="auto"/>
                      </w:divBdr>
                    </w:div>
                  </w:divsChild>
                </w:div>
                <w:div w:id="996610019">
                  <w:marLeft w:val="0"/>
                  <w:marRight w:val="0"/>
                  <w:marTop w:val="0"/>
                  <w:marBottom w:val="0"/>
                  <w:divBdr>
                    <w:top w:val="none" w:sz="0" w:space="0" w:color="auto"/>
                    <w:left w:val="none" w:sz="0" w:space="0" w:color="auto"/>
                    <w:bottom w:val="none" w:sz="0" w:space="0" w:color="auto"/>
                    <w:right w:val="none" w:sz="0" w:space="0" w:color="auto"/>
                  </w:divBdr>
                  <w:divsChild>
                    <w:div w:id="802311362">
                      <w:marLeft w:val="0"/>
                      <w:marRight w:val="0"/>
                      <w:marTop w:val="0"/>
                      <w:marBottom w:val="0"/>
                      <w:divBdr>
                        <w:top w:val="none" w:sz="0" w:space="0" w:color="auto"/>
                        <w:left w:val="none" w:sz="0" w:space="0" w:color="auto"/>
                        <w:bottom w:val="none" w:sz="0" w:space="0" w:color="auto"/>
                        <w:right w:val="none" w:sz="0" w:space="0" w:color="auto"/>
                      </w:divBdr>
                    </w:div>
                  </w:divsChild>
                </w:div>
                <w:div w:id="1179737542">
                  <w:marLeft w:val="0"/>
                  <w:marRight w:val="0"/>
                  <w:marTop w:val="0"/>
                  <w:marBottom w:val="0"/>
                  <w:divBdr>
                    <w:top w:val="none" w:sz="0" w:space="0" w:color="auto"/>
                    <w:left w:val="none" w:sz="0" w:space="0" w:color="auto"/>
                    <w:bottom w:val="none" w:sz="0" w:space="0" w:color="auto"/>
                    <w:right w:val="none" w:sz="0" w:space="0" w:color="auto"/>
                  </w:divBdr>
                  <w:divsChild>
                    <w:div w:id="1357464726">
                      <w:marLeft w:val="0"/>
                      <w:marRight w:val="0"/>
                      <w:marTop w:val="0"/>
                      <w:marBottom w:val="0"/>
                      <w:divBdr>
                        <w:top w:val="none" w:sz="0" w:space="0" w:color="auto"/>
                        <w:left w:val="none" w:sz="0" w:space="0" w:color="auto"/>
                        <w:bottom w:val="none" w:sz="0" w:space="0" w:color="auto"/>
                        <w:right w:val="none" w:sz="0" w:space="0" w:color="auto"/>
                      </w:divBdr>
                    </w:div>
                  </w:divsChild>
                </w:div>
                <w:div w:id="1326859004">
                  <w:marLeft w:val="0"/>
                  <w:marRight w:val="0"/>
                  <w:marTop w:val="0"/>
                  <w:marBottom w:val="0"/>
                  <w:divBdr>
                    <w:top w:val="none" w:sz="0" w:space="0" w:color="auto"/>
                    <w:left w:val="none" w:sz="0" w:space="0" w:color="auto"/>
                    <w:bottom w:val="none" w:sz="0" w:space="0" w:color="auto"/>
                    <w:right w:val="none" w:sz="0" w:space="0" w:color="auto"/>
                  </w:divBdr>
                  <w:divsChild>
                    <w:div w:id="633023686">
                      <w:marLeft w:val="0"/>
                      <w:marRight w:val="0"/>
                      <w:marTop w:val="0"/>
                      <w:marBottom w:val="0"/>
                      <w:divBdr>
                        <w:top w:val="none" w:sz="0" w:space="0" w:color="auto"/>
                        <w:left w:val="none" w:sz="0" w:space="0" w:color="auto"/>
                        <w:bottom w:val="none" w:sz="0" w:space="0" w:color="auto"/>
                        <w:right w:val="none" w:sz="0" w:space="0" w:color="auto"/>
                      </w:divBdr>
                    </w:div>
                  </w:divsChild>
                </w:div>
                <w:div w:id="1350838711">
                  <w:marLeft w:val="0"/>
                  <w:marRight w:val="0"/>
                  <w:marTop w:val="0"/>
                  <w:marBottom w:val="0"/>
                  <w:divBdr>
                    <w:top w:val="none" w:sz="0" w:space="0" w:color="auto"/>
                    <w:left w:val="none" w:sz="0" w:space="0" w:color="auto"/>
                    <w:bottom w:val="none" w:sz="0" w:space="0" w:color="auto"/>
                    <w:right w:val="none" w:sz="0" w:space="0" w:color="auto"/>
                  </w:divBdr>
                  <w:divsChild>
                    <w:div w:id="1464424516">
                      <w:marLeft w:val="0"/>
                      <w:marRight w:val="0"/>
                      <w:marTop w:val="0"/>
                      <w:marBottom w:val="0"/>
                      <w:divBdr>
                        <w:top w:val="none" w:sz="0" w:space="0" w:color="auto"/>
                        <w:left w:val="none" w:sz="0" w:space="0" w:color="auto"/>
                        <w:bottom w:val="none" w:sz="0" w:space="0" w:color="auto"/>
                        <w:right w:val="none" w:sz="0" w:space="0" w:color="auto"/>
                      </w:divBdr>
                    </w:div>
                  </w:divsChild>
                </w:div>
                <w:div w:id="1477067873">
                  <w:marLeft w:val="0"/>
                  <w:marRight w:val="0"/>
                  <w:marTop w:val="0"/>
                  <w:marBottom w:val="0"/>
                  <w:divBdr>
                    <w:top w:val="none" w:sz="0" w:space="0" w:color="auto"/>
                    <w:left w:val="none" w:sz="0" w:space="0" w:color="auto"/>
                    <w:bottom w:val="none" w:sz="0" w:space="0" w:color="auto"/>
                    <w:right w:val="none" w:sz="0" w:space="0" w:color="auto"/>
                  </w:divBdr>
                  <w:divsChild>
                    <w:div w:id="1384133434">
                      <w:marLeft w:val="0"/>
                      <w:marRight w:val="0"/>
                      <w:marTop w:val="0"/>
                      <w:marBottom w:val="0"/>
                      <w:divBdr>
                        <w:top w:val="none" w:sz="0" w:space="0" w:color="auto"/>
                        <w:left w:val="none" w:sz="0" w:space="0" w:color="auto"/>
                        <w:bottom w:val="none" w:sz="0" w:space="0" w:color="auto"/>
                        <w:right w:val="none" w:sz="0" w:space="0" w:color="auto"/>
                      </w:divBdr>
                    </w:div>
                  </w:divsChild>
                </w:div>
                <w:div w:id="1487169365">
                  <w:marLeft w:val="0"/>
                  <w:marRight w:val="0"/>
                  <w:marTop w:val="0"/>
                  <w:marBottom w:val="0"/>
                  <w:divBdr>
                    <w:top w:val="none" w:sz="0" w:space="0" w:color="auto"/>
                    <w:left w:val="none" w:sz="0" w:space="0" w:color="auto"/>
                    <w:bottom w:val="none" w:sz="0" w:space="0" w:color="auto"/>
                    <w:right w:val="none" w:sz="0" w:space="0" w:color="auto"/>
                  </w:divBdr>
                  <w:divsChild>
                    <w:div w:id="1719209927">
                      <w:marLeft w:val="0"/>
                      <w:marRight w:val="0"/>
                      <w:marTop w:val="0"/>
                      <w:marBottom w:val="0"/>
                      <w:divBdr>
                        <w:top w:val="none" w:sz="0" w:space="0" w:color="auto"/>
                        <w:left w:val="none" w:sz="0" w:space="0" w:color="auto"/>
                        <w:bottom w:val="none" w:sz="0" w:space="0" w:color="auto"/>
                        <w:right w:val="none" w:sz="0" w:space="0" w:color="auto"/>
                      </w:divBdr>
                    </w:div>
                  </w:divsChild>
                </w:div>
                <w:div w:id="1623341101">
                  <w:marLeft w:val="0"/>
                  <w:marRight w:val="0"/>
                  <w:marTop w:val="0"/>
                  <w:marBottom w:val="0"/>
                  <w:divBdr>
                    <w:top w:val="none" w:sz="0" w:space="0" w:color="auto"/>
                    <w:left w:val="none" w:sz="0" w:space="0" w:color="auto"/>
                    <w:bottom w:val="none" w:sz="0" w:space="0" w:color="auto"/>
                    <w:right w:val="none" w:sz="0" w:space="0" w:color="auto"/>
                  </w:divBdr>
                  <w:divsChild>
                    <w:div w:id="131871073">
                      <w:marLeft w:val="0"/>
                      <w:marRight w:val="0"/>
                      <w:marTop w:val="0"/>
                      <w:marBottom w:val="0"/>
                      <w:divBdr>
                        <w:top w:val="none" w:sz="0" w:space="0" w:color="auto"/>
                        <w:left w:val="none" w:sz="0" w:space="0" w:color="auto"/>
                        <w:bottom w:val="none" w:sz="0" w:space="0" w:color="auto"/>
                        <w:right w:val="none" w:sz="0" w:space="0" w:color="auto"/>
                      </w:divBdr>
                    </w:div>
                  </w:divsChild>
                </w:div>
                <w:div w:id="1832333955">
                  <w:marLeft w:val="0"/>
                  <w:marRight w:val="0"/>
                  <w:marTop w:val="0"/>
                  <w:marBottom w:val="0"/>
                  <w:divBdr>
                    <w:top w:val="none" w:sz="0" w:space="0" w:color="auto"/>
                    <w:left w:val="none" w:sz="0" w:space="0" w:color="auto"/>
                    <w:bottom w:val="none" w:sz="0" w:space="0" w:color="auto"/>
                    <w:right w:val="none" w:sz="0" w:space="0" w:color="auto"/>
                  </w:divBdr>
                  <w:divsChild>
                    <w:div w:id="1697468104">
                      <w:marLeft w:val="0"/>
                      <w:marRight w:val="0"/>
                      <w:marTop w:val="0"/>
                      <w:marBottom w:val="0"/>
                      <w:divBdr>
                        <w:top w:val="none" w:sz="0" w:space="0" w:color="auto"/>
                        <w:left w:val="none" w:sz="0" w:space="0" w:color="auto"/>
                        <w:bottom w:val="none" w:sz="0" w:space="0" w:color="auto"/>
                        <w:right w:val="none" w:sz="0" w:space="0" w:color="auto"/>
                      </w:divBdr>
                    </w:div>
                  </w:divsChild>
                </w:div>
                <w:div w:id="1892768449">
                  <w:marLeft w:val="0"/>
                  <w:marRight w:val="0"/>
                  <w:marTop w:val="0"/>
                  <w:marBottom w:val="0"/>
                  <w:divBdr>
                    <w:top w:val="none" w:sz="0" w:space="0" w:color="auto"/>
                    <w:left w:val="none" w:sz="0" w:space="0" w:color="auto"/>
                    <w:bottom w:val="none" w:sz="0" w:space="0" w:color="auto"/>
                    <w:right w:val="none" w:sz="0" w:space="0" w:color="auto"/>
                  </w:divBdr>
                  <w:divsChild>
                    <w:div w:id="1653171413">
                      <w:marLeft w:val="0"/>
                      <w:marRight w:val="0"/>
                      <w:marTop w:val="0"/>
                      <w:marBottom w:val="0"/>
                      <w:divBdr>
                        <w:top w:val="none" w:sz="0" w:space="0" w:color="auto"/>
                        <w:left w:val="none" w:sz="0" w:space="0" w:color="auto"/>
                        <w:bottom w:val="none" w:sz="0" w:space="0" w:color="auto"/>
                        <w:right w:val="none" w:sz="0" w:space="0" w:color="auto"/>
                      </w:divBdr>
                    </w:div>
                  </w:divsChild>
                </w:div>
                <w:div w:id="1930499987">
                  <w:marLeft w:val="0"/>
                  <w:marRight w:val="0"/>
                  <w:marTop w:val="0"/>
                  <w:marBottom w:val="0"/>
                  <w:divBdr>
                    <w:top w:val="none" w:sz="0" w:space="0" w:color="auto"/>
                    <w:left w:val="none" w:sz="0" w:space="0" w:color="auto"/>
                    <w:bottom w:val="none" w:sz="0" w:space="0" w:color="auto"/>
                    <w:right w:val="none" w:sz="0" w:space="0" w:color="auto"/>
                  </w:divBdr>
                  <w:divsChild>
                    <w:div w:id="26450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695629">
          <w:marLeft w:val="0"/>
          <w:marRight w:val="0"/>
          <w:marTop w:val="0"/>
          <w:marBottom w:val="0"/>
          <w:divBdr>
            <w:top w:val="none" w:sz="0" w:space="0" w:color="auto"/>
            <w:left w:val="none" w:sz="0" w:space="0" w:color="auto"/>
            <w:bottom w:val="none" w:sz="0" w:space="0" w:color="auto"/>
            <w:right w:val="none" w:sz="0" w:space="0" w:color="auto"/>
          </w:divBdr>
          <w:divsChild>
            <w:div w:id="1758668687">
              <w:marLeft w:val="0"/>
              <w:marRight w:val="0"/>
              <w:marTop w:val="30"/>
              <w:marBottom w:val="30"/>
              <w:divBdr>
                <w:top w:val="none" w:sz="0" w:space="0" w:color="auto"/>
                <w:left w:val="none" w:sz="0" w:space="0" w:color="auto"/>
                <w:bottom w:val="none" w:sz="0" w:space="0" w:color="auto"/>
                <w:right w:val="none" w:sz="0" w:space="0" w:color="auto"/>
              </w:divBdr>
              <w:divsChild>
                <w:div w:id="143551422">
                  <w:marLeft w:val="0"/>
                  <w:marRight w:val="0"/>
                  <w:marTop w:val="0"/>
                  <w:marBottom w:val="0"/>
                  <w:divBdr>
                    <w:top w:val="none" w:sz="0" w:space="0" w:color="auto"/>
                    <w:left w:val="none" w:sz="0" w:space="0" w:color="auto"/>
                    <w:bottom w:val="none" w:sz="0" w:space="0" w:color="auto"/>
                    <w:right w:val="none" w:sz="0" w:space="0" w:color="auto"/>
                  </w:divBdr>
                  <w:divsChild>
                    <w:div w:id="487328535">
                      <w:marLeft w:val="0"/>
                      <w:marRight w:val="0"/>
                      <w:marTop w:val="0"/>
                      <w:marBottom w:val="0"/>
                      <w:divBdr>
                        <w:top w:val="none" w:sz="0" w:space="0" w:color="auto"/>
                        <w:left w:val="none" w:sz="0" w:space="0" w:color="auto"/>
                        <w:bottom w:val="none" w:sz="0" w:space="0" w:color="auto"/>
                        <w:right w:val="none" w:sz="0" w:space="0" w:color="auto"/>
                      </w:divBdr>
                    </w:div>
                  </w:divsChild>
                </w:div>
                <w:div w:id="195241064">
                  <w:marLeft w:val="0"/>
                  <w:marRight w:val="0"/>
                  <w:marTop w:val="0"/>
                  <w:marBottom w:val="0"/>
                  <w:divBdr>
                    <w:top w:val="none" w:sz="0" w:space="0" w:color="auto"/>
                    <w:left w:val="none" w:sz="0" w:space="0" w:color="auto"/>
                    <w:bottom w:val="none" w:sz="0" w:space="0" w:color="auto"/>
                    <w:right w:val="none" w:sz="0" w:space="0" w:color="auto"/>
                  </w:divBdr>
                  <w:divsChild>
                    <w:div w:id="887641855">
                      <w:marLeft w:val="0"/>
                      <w:marRight w:val="0"/>
                      <w:marTop w:val="0"/>
                      <w:marBottom w:val="0"/>
                      <w:divBdr>
                        <w:top w:val="none" w:sz="0" w:space="0" w:color="auto"/>
                        <w:left w:val="none" w:sz="0" w:space="0" w:color="auto"/>
                        <w:bottom w:val="none" w:sz="0" w:space="0" w:color="auto"/>
                        <w:right w:val="none" w:sz="0" w:space="0" w:color="auto"/>
                      </w:divBdr>
                    </w:div>
                  </w:divsChild>
                </w:div>
                <w:div w:id="214976204">
                  <w:marLeft w:val="0"/>
                  <w:marRight w:val="0"/>
                  <w:marTop w:val="0"/>
                  <w:marBottom w:val="0"/>
                  <w:divBdr>
                    <w:top w:val="none" w:sz="0" w:space="0" w:color="auto"/>
                    <w:left w:val="none" w:sz="0" w:space="0" w:color="auto"/>
                    <w:bottom w:val="none" w:sz="0" w:space="0" w:color="auto"/>
                    <w:right w:val="none" w:sz="0" w:space="0" w:color="auto"/>
                  </w:divBdr>
                  <w:divsChild>
                    <w:div w:id="139732091">
                      <w:marLeft w:val="0"/>
                      <w:marRight w:val="0"/>
                      <w:marTop w:val="0"/>
                      <w:marBottom w:val="0"/>
                      <w:divBdr>
                        <w:top w:val="none" w:sz="0" w:space="0" w:color="auto"/>
                        <w:left w:val="none" w:sz="0" w:space="0" w:color="auto"/>
                        <w:bottom w:val="none" w:sz="0" w:space="0" w:color="auto"/>
                        <w:right w:val="none" w:sz="0" w:space="0" w:color="auto"/>
                      </w:divBdr>
                    </w:div>
                  </w:divsChild>
                </w:div>
                <w:div w:id="219176817">
                  <w:marLeft w:val="0"/>
                  <w:marRight w:val="0"/>
                  <w:marTop w:val="0"/>
                  <w:marBottom w:val="0"/>
                  <w:divBdr>
                    <w:top w:val="none" w:sz="0" w:space="0" w:color="auto"/>
                    <w:left w:val="none" w:sz="0" w:space="0" w:color="auto"/>
                    <w:bottom w:val="none" w:sz="0" w:space="0" w:color="auto"/>
                    <w:right w:val="none" w:sz="0" w:space="0" w:color="auto"/>
                  </w:divBdr>
                  <w:divsChild>
                    <w:div w:id="1096174104">
                      <w:marLeft w:val="0"/>
                      <w:marRight w:val="0"/>
                      <w:marTop w:val="0"/>
                      <w:marBottom w:val="0"/>
                      <w:divBdr>
                        <w:top w:val="none" w:sz="0" w:space="0" w:color="auto"/>
                        <w:left w:val="none" w:sz="0" w:space="0" w:color="auto"/>
                        <w:bottom w:val="none" w:sz="0" w:space="0" w:color="auto"/>
                        <w:right w:val="none" w:sz="0" w:space="0" w:color="auto"/>
                      </w:divBdr>
                    </w:div>
                  </w:divsChild>
                </w:div>
                <w:div w:id="344326982">
                  <w:marLeft w:val="0"/>
                  <w:marRight w:val="0"/>
                  <w:marTop w:val="0"/>
                  <w:marBottom w:val="0"/>
                  <w:divBdr>
                    <w:top w:val="none" w:sz="0" w:space="0" w:color="auto"/>
                    <w:left w:val="none" w:sz="0" w:space="0" w:color="auto"/>
                    <w:bottom w:val="none" w:sz="0" w:space="0" w:color="auto"/>
                    <w:right w:val="none" w:sz="0" w:space="0" w:color="auto"/>
                  </w:divBdr>
                  <w:divsChild>
                    <w:div w:id="461925491">
                      <w:marLeft w:val="0"/>
                      <w:marRight w:val="0"/>
                      <w:marTop w:val="0"/>
                      <w:marBottom w:val="0"/>
                      <w:divBdr>
                        <w:top w:val="none" w:sz="0" w:space="0" w:color="auto"/>
                        <w:left w:val="none" w:sz="0" w:space="0" w:color="auto"/>
                        <w:bottom w:val="none" w:sz="0" w:space="0" w:color="auto"/>
                        <w:right w:val="none" w:sz="0" w:space="0" w:color="auto"/>
                      </w:divBdr>
                    </w:div>
                  </w:divsChild>
                </w:div>
                <w:div w:id="385567923">
                  <w:marLeft w:val="0"/>
                  <w:marRight w:val="0"/>
                  <w:marTop w:val="0"/>
                  <w:marBottom w:val="0"/>
                  <w:divBdr>
                    <w:top w:val="none" w:sz="0" w:space="0" w:color="auto"/>
                    <w:left w:val="none" w:sz="0" w:space="0" w:color="auto"/>
                    <w:bottom w:val="none" w:sz="0" w:space="0" w:color="auto"/>
                    <w:right w:val="none" w:sz="0" w:space="0" w:color="auto"/>
                  </w:divBdr>
                  <w:divsChild>
                    <w:div w:id="512115951">
                      <w:marLeft w:val="0"/>
                      <w:marRight w:val="0"/>
                      <w:marTop w:val="0"/>
                      <w:marBottom w:val="0"/>
                      <w:divBdr>
                        <w:top w:val="none" w:sz="0" w:space="0" w:color="auto"/>
                        <w:left w:val="none" w:sz="0" w:space="0" w:color="auto"/>
                        <w:bottom w:val="none" w:sz="0" w:space="0" w:color="auto"/>
                        <w:right w:val="none" w:sz="0" w:space="0" w:color="auto"/>
                      </w:divBdr>
                    </w:div>
                  </w:divsChild>
                </w:div>
                <w:div w:id="437523840">
                  <w:marLeft w:val="0"/>
                  <w:marRight w:val="0"/>
                  <w:marTop w:val="0"/>
                  <w:marBottom w:val="0"/>
                  <w:divBdr>
                    <w:top w:val="none" w:sz="0" w:space="0" w:color="auto"/>
                    <w:left w:val="none" w:sz="0" w:space="0" w:color="auto"/>
                    <w:bottom w:val="none" w:sz="0" w:space="0" w:color="auto"/>
                    <w:right w:val="none" w:sz="0" w:space="0" w:color="auto"/>
                  </w:divBdr>
                  <w:divsChild>
                    <w:div w:id="236675516">
                      <w:marLeft w:val="0"/>
                      <w:marRight w:val="0"/>
                      <w:marTop w:val="0"/>
                      <w:marBottom w:val="0"/>
                      <w:divBdr>
                        <w:top w:val="none" w:sz="0" w:space="0" w:color="auto"/>
                        <w:left w:val="none" w:sz="0" w:space="0" w:color="auto"/>
                        <w:bottom w:val="none" w:sz="0" w:space="0" w:color="auto"/>
                        <w:right w:val="none" w:sz="0" w:space="0" w:color="auto"/>
                      </w:divBdr>
                    </w:div>
                  </w:divsChild>
                </w:div>
                <w:div w:id="536940430">
                  <w:marLeft w:val="0"/>
                  <w:marRight w:val="0"/>
                  <w:marTop w:val="0"/>
                  <w:marBottom w:val="0"/>
                  <w:divBdr>
                    <w:top w:val="none" w:sz="0" w:space="0" w:color="auto"/>
                    <w:left w:val="none" w:sz="0" w:space="0" w:color="auto"/>
                    <w:bottom w:val="none" w:sz="0" w:space="0" w:color="auto"/>
                    <w:right w:val="none" w:sz="0" w:space="0" w:color="auto"/>
                  </w:divBdr>
                  <w:divsChild>
                    <w:div w:id="374427698">
                      <w:marLeft w:val="0"/>
                      <w:marRight w:val="0"/>
                      <w:marTop w:val="0"/>
                      <w:marBottom w:val="0"/>
                      <w:divBdr>
                        <w:top w:val="none" w:sz="0" w:space="0" w:color="auto"/>
                        <w:left w:val="none" w:sz="0" w:space="0" w:color="auto"/>
                        <w:bottom w:val="none" w:sz="0" w:space="0" w:color="auto"/>
                        <w:right w:val="none" w:sz="0" w:space="0" w:color="auto"/>
                      </w:divBdr>
                    </w:div>
                  </w:divsChild>
                </w:div>
                <w:div w:id="551314199">
                  <w:marLeft w:val="0"/>
                  <w:marRight w:val="0"/>
                  <w:marTop w:val="0"/>
                  <w:marBottom w:val="0"/>
                  <w:divBdr>
                    <w:top w:val="none" w:sz="0" w:space="0" w:color="auto"/>
                    <w:left w:val="none" w:sz="0" w:space="0" w:color="auto"/>
                    <w:bottom w:val="none" w:sz="0" w:space="0" w:color="auto"/>
                    <w:right w:val="none" w:sz="0" w:space="0" w:color="auto"/>
                  </w:divBdr>
                  <w:divsChild>
                    <w:div w:id="52244497">
                      <w:marLeft w:val="0"/>
                      <w:marRight w:val="0"/>
                      <w:marTop w:val="0"/>
                      <w:marBottom w:val="0"/>
                      <w:divBdr>
                        <w:top w:val="none" w:sz="0" w:space="0" w:color="auto"/>
                        <w:left w:val="none" w:sz="0" w:space="0" w:color="auto"/>
                        <w:bottom w:val="none" w:sz="0" w:space="0" w:color="auto"/>
                        <w:right w:val="none" w:sz="0" w:space="0" w:color="auto"/>
                      </w:divBdr>
                    </w:div>
                  </w:divsChild>
                </w:div>
                <w:div w:id="666246363">
                  <w:marLeft w:val="0"/>
                  <w:marRight w:val="0"/>
                  <w:marTop w:val="0"/>
                  <w:marBottom w:val="0"/>
                  <w:divBdr>
                    <w:top w:val="none" w:sz="0" w:space="0" w:color="auto"/>
                    <w:left w:val="none" w:sz="0" w:space="0" w:color="auto"/>
                    <w:bottom w:val="none" w:sz="0" w:space="0" w:color="auto"/>
                    <w:right w:val="none" w:sz="0" w:space="0" w:color="auto"/>
                  </w:divBdr>
                  <w:divsChild>
                    <w:div w:id="212229121">
                      <w:marLeft w:val="0"/>
                      <w:marRight w:val="0"/>
                      <w:marTop w:val="0"/>
                      <w:marBottom w:val="0"/>
                      <w:divBdr>
                        <w:top w:val="none" w:sz="0" w:space="0" w:color="auto"/>
                        <w:left w:val="none" w:sz="0" w:space="0" w:color="auto"/>
                        <w:bottom w:val="none" w:sz="0" w:space="0" w:color="auto"/>
                        <w:right w:val="none" w:sz="0" w:space="0" w:color="auto"/>
                      </w:divBdr>
                    </w:div>
                  </w:divsChild>
                </w:div>
                <w:div w:id="675964811">
                  <w:marLeft w:val="0"/>
                  <w:marRight w:val="0"/>
                  <w:marTop w:val="0"/>
                  <w:marBottom w:val="0"/>
                  <w:divBdr>
                    <w:top w:val="none" w:sz="0" w:space="0" w:color="auto"/>
                    <w:left w:val="none" w:sz="0" w:space="0" w:color="auto"/>
                    <w:bottom w:val="none" w:sz="0" w:space="0" w:color="auto"/>
                    <w:right w:val="none" w:sz="0" w:space="0" w:color="auto"/>
                  </w:divBdr>
                  <w:divsChild>
                    <w:div w:id="713576865">
                      <w:marLeft w:val="0"/>
                      <w:marRight w:val="0"/>
                      <w:marTop w:val="0"/>
                      <w:marBottom w:val="0"/>
                      <w:divBdr>
                        <w:top w:val="none" w:sz="0" w:space="0" w:color="auto"/>
                        <w:left w:val="none" w:sz="0" w:space="0" w:color="auto"/>
                        <w:bottom w:val="none" w:sz="0" w:space="0" w:color="auto"/>
                        <w:right w:val="none" w:sz="0" w:space="0" w:color="auto"/>
                      </w:divBdr>
                    </w:div>
                  </w:divsChild>
                </w:div>
                <w:div w:id="754743128">
                  <w:marLeft w:val="0"/>
                  <w:marRight w:val="0"/>
                  <w:marTop w:val="0"/>
                  <w:marBottom w:val="0"/>
                  <w:divBdr>
                    <w:top w:val="none" w:sz="0" w:space="0" w:color="auto"/>
                    <w:left w:val="none" w:sz="0" w:space="0" w:color="auto"/>
                    <w:bottom w:val="none" w:sz="0" w:space="0" w:color="auto"/>
                    <w:right w:val="none" w:sz="0" w:space="0" w:color="auto"/>
                  </w:divBdr>
                  <w:divsChild>
                    <w:div w:id="2034189314">
                      <w:marLeft w:val="0"/>
                      <w:marRight w:val="0"/>
                      <w:marTop w:val="0"/>
                      <w:marBottom w:val="0"/>
                      <w:divBdr>
                        <w:top w:val="none" w:sz="0" w:space="0" w:color="auto"/>
                        <w:left w:val="none" w:sz="0" w:space="0" w:color="auto"/>
                        <w:bottom w:val="none" w:sz="0" w:space="0" w:color="auto"/>
                        <w:right w:val="none" w:sz="0" w:space="0" w:color="auto"/>
                      </w:divBdr>
                    </w:div>
                  </w:divsChild>
                </w:div>
                <w:div w:id="757751265">
                  <w:marLeft w:val="0"/>
                  <w:marRight w:val="0"/>
                  <w:marTop w:val="0"/>
                  <w:marBottom w:val="0"/>
                  <w:divBdr>
                    <w:top w:val="none" w:sz="0" w:space="0" w:color="auto"/>
                    <w:left w:val="none" w:sz="0" w:space="0" w:color="auto"/>
                    <w:bottom w:val="none" w:sz="0" w:space="0" w:color="auto"/>
                    <w:right w:val="none" w:sz="0" w:space="0" w:color="auto"/>
                  </w:divBdr>
                  <w:divsChild>
                    <w:div w:id="460148766">
                      <w:marLeft w:val="0"/>
                      <w:marRight w:val="0"/>
                      <w:marTop w:val="0"/>
                      <w:marBottom w:val="0"/>
                      <w:divBdr>
                        <w:top w:val="none" w:sz="0" w:space="0" w:color="auto"/>
                        <w:left w:val="none" w:sz="0" w:space="0" w:color="auto"/>
                        <w:bottom w:val="none" w:sz="0" w:space="0" w:color="auto"/>
                        <w:right w:val="none" w:sz="0" w:space="0" w:color="auto"/>
                      </w:divBdr>
                    </w:div>
                  </w:divsChild>
                </w:div>
                <w:div w:id="957561967">
                  <w:marLeft w:val="0"/>
                  <w:marRight w:val="0"/>
                  <w:marTop w:val="0"/>
                  <w:marBottom w:val="0"/>
                  <w:divBdr>
                    <w:top w:val="none" w:sz="0" w:space="0" w:color="auto"/>
                    <w:left w:val="none" w:sz="0" w:space="0" w:color="auto"/>
                    <w:bottom w:val="none" w:sz="0" w:space="0" w:color="auto"/>
                    <w:right w:val="none" w:sz="0" w:space="0" w:color="auto"/>
                  </w:divBdr>
                  <w:divsChild>
                    <w:div w:id="1540975768">
                      <w:marLeft w:val="0"/>
                      <w:marRight w:val="0"/>
                      <w:marTop w:val="0"/>
                      <w:marBottom w:val="0"/>
                      <w:divBdr>
                        <w:top w:val="none" w:sz="0" w:space="0" w:color="auto"/>
                        <w:left w:val="none" w:sz="0" w:space="0" w:color="auto"/>
                        <w:bottom w:val="none" w:sz="0" w:space="0" w:color="auto"/>
                        <w:right w:val="none" w:sz="0" w:space="0" w:color="auto"/>
                      </w:divBdr>
                    </w:div>
                  </w:divsChild>
                </w:div>
                <w:div w:id="1054038680">
                  <w:marLeft w:val="0"/>
                  <w:marRight w:val="0"/>
                  <w:marTop w:val="0"/>
                  <w:marBottom w:val="0"/>
                  <w:divBdr>
                    <w:top w:val="none" w:sz="0" w:space="0" w:color="auto"/>
                    <w:left w:val="none" w:sz="0" w:space="0" w:color="auto"/>
                    <w:bottom w:val="none" w:sz="0" w:space="0" w:color="auto"/>
                    <w:right w:val="none" w:sz="0" w:space="0" w:color="auto"/>
                  </w:divBdr>
                  <w:divsChild>
                    <w:div w:id="467161639">
                      <w:marLeft w:val="0"/>
                      <w:marRight w:val="0"/>
                      <w:marTop w:val="0"/>
                      <w:marBottom w:val="0"/>
                      <w:divBdr>
                        <w:top w:val="none" w:sz="0" w:space="0" w:color="auto"/>
                        <w:left w:val="none" w:sz="0" w:space="0" w:color="auto"/>
                        <w:bottom w:val="none" w:sz="0" w:space="0" w:color="auto"/>
                        <w:right w:val="none" w:sz="0" w:space="0" w:color="auto"/>
                      </w:divBdr>
                    </w:div>
                  </w:divsChild>
                </w:div>
                <w:div w:id="1069890121">
                  <w:marLeft w:val="0"/>
                  <w:marRight w:val="0"/>
                  <w:marTop w:val="0"/>
                  <w:marBottom w:val="0"/>
                  <w:divBdr>
                    <w:top w:val="none" w:sz="0" w:space="0" w:color="auto"/>
                    <w:left w:val="none" w:sz="0" w:space="0" w:color="auto"/>
                    <w:bottom w:val="none" w:sz="0" w:space="0" w:color="auto"/>
                    <w:right w:val="none" w:sz="0" w:space="0" w:color="auto"/>
                  </w:divBdr>
                  <w:divsChild>
                    <w:div w:id="1860120571">
                      <w:marLeft w:val="0"/>
                      <w:marRight w:val="0"/>
                      <w:marTop w:val="0"/>
                      <w:marBottom w:val="0"/>
                      <w:divBdr>
                        <w:top w:val="none" w:sz="0" w:space="0" w:color="auto"/>
                        <w:left w:val="none" w:sz="0" w:space="0" w:color="auto"/>
                        <w:bottom w:val="none" w:sz="0" w:space="0" w:color="auto"/>
                        <w:right w:val="none" w:sz="0" w:space="0" w:color="auto"/>
                      </w:divBdr>
                    </w:div>
                  </w:divsChild>
                </w:div>
                <w:div w:id="1299455907">
                  <w:marLeft w:val="0"/>
                  <w:marRight w:val="0"/>
                  <w:marTop w:val="0"/>
                  <w:marBottom w:val="0"/>
                  <w:divBdr>
                    <w:top w:val="none" w:sz="0" w:space="0" w:color="auto"/>
                    <w:left w:val="none" w:sz="0" w:space="0" w:color="auto"/>
                    <w:bottom w:val="none" w:sz="0" w:space="0" w:color="auto"/>
                    <w:right w:val="none" w:sz="0" w:space="0" w:color="auto"/>
                  </w:divBdr>
                  <w:divsChild>
                    <w:div w:id="1776174590">
                      <w:marLeft w:val="0"/>
                      <w:marRight w:val="0"/>
                      <w:marTop w:val="0"/>
                      <w:marBottom w:val="0"/>
                      <w:divBdr>
                        <w:top w:val="none" w:sz="0" w:space="0" w:color="auto"/>
                        <w:left w:val="none" w:sz="0" w:space="0" w:color="auto"/>
                        <w:bottom w:val="none" w:sz="0" w:space="0" w:color="auto"/>
                        <w:right w:val="none" w:sz="0" w:space="0" w:color="auto"/>
                      </w:divBdr>
                    </w:div>
                  </w:divsChild>
                </w:div>
                <w:div w:id="1370565135">
                  <w:marLeft w:val="0"/>
                  <w:marRight w:val="0"/>
                  <w:marTop w:val="0"/>
                  <w:marBottom w:val="0"/>
                  <w:divBdr>
                    <w:top w:val="none" w:sz="0" w:space="0" w:color="auto"/>
                    <w:left w:val="none" w:sz="0" w:space="0" w:color="auto"/>
                    <w:bottom w:val="none" w:sz="0" w:space="0" w:color="auto"/>
                    <w:right w:val="none" w:sz="0" w:space="0" w:color="auto"/>
                  </w:divBdr>
                  <w:divsChild>
                    <w:div w:id="1382561377">
                      <w:marLeft w:val="0"/>
                      <w:marRight w:val="0"/>
                      <w:marTop w:val="0"/>
                      <w:marBottom w:val="0"/>
                      <w:divBdr>
                        <w:top w:val="none" w:sz="0" w:space="0" w:color="auto"/>
                        <w:left w:val="none" w:sz="0" w:space="0" w:color="auto"/>
                        <w:bottom w:val="none" w:sz="0" w:space="0" w:color="auto"/>
                        <w:right w:val="none" w:sz="0" w:space="0" w:color="auto"/>
                      </w:divBdr>
                    </w:div>
                  </w:divsChild>
                </w:div>
                <w:div w:id="1518622180">
                  <w:marLeft w:val="0"/>
                  <w:marRight w:val="0"/>
                  <w:marTop w:val="0"/>
                  <w:marBottom w:val="0"/>
                  <w:divBdr>
                    <w:top w:val="none" w:sz="0" w:space="0" w:color="auto"/>
                    <w:left w:val="none" w:sz="0" w:space="0" w:color="auto"/>
                    <w:bottom w:val="none" w:sz="0" w:space="0" w:color="auto"/>
                    <w:right w:val="none" w:sz="0" w:space="0" w:color="auto"/>
                  </w:divBdr>
                  <w:divsChild>
                    <w:div w:id="432674439">
                      <w:marLeft w:val="0"/>
                      <w:marRight w:val="0"/>
                      <w:marTop w:val="0"/>
                      <w:marBottom w:val="0"/>
                      <w:divBdr>
                        <w:top w:val="none" w:sz="0" w:space="0" w:color="auto"/>
                        <w:left w:val="none" w:sz="0" w:space="0" w:color="auto"/>
                        <w:bottom w:val="none" w:sz="0" w:space="0" w:color="auto"/>
                        <w:right w:val="none" w:sz="0" w:space="0" w:color="auto"/>
                      </w:divBdr>
                    </w:div>
                  </w:divsChild>
                </w:div>
                <w:div w:id="1582133504">
                  <w:marLeft w:val="0"/>
                  <w:marRight w:val="0"/>
                  <w:marTop w:val="0"/>
                  <w:marBottom w:val="0"/>
                  <w:divBdr>
                    <w:top w:val="none" w:sz="0" w:space="0" w:color="auto"/>
                    <w:left w:val="none" w:sz="0" w:space="0" w:color="auto"/>
                    <w:bottom w:val="none" w:sz="0" w:space="0" w:color="auto"/>
                    <w:right w:val="none" w:sz="0" w:space="0" w:color="auto"/>
                  </w:divBdr>
                  <w:divsChild>
                    <w:div w:id="2073431694">
                      <w:marLeft w:val="0"/>
                      <w:marRight w:val="0"/>
                      <w:marTop w:val="0"/>
                      <w:marBottom w:val="0"/>
                      <w:divBdr>
                        <w:top w:val="none" w:sz="0" w:space="0" w:color="auto"/>
                        <w:left w:val="none" w:sz="0" w:space="0" w:color="auto"/>
                        <w:bottom w:val="none" w:sz="0" w:space="0" w:color="auto"/>
                        <w:right w:val="none" w:sz="0" w:space="0" w:color="auto"/>
                      </w:divBdr>
                    </w:div>
                  </w:divsChild>
                </w:div>
                <w:div w:id="1697656446">
                  <w:marLeft w:val="0"/>
                  <w:marRight w:val="0"/>
                  <w:marTop w:val="0"/>
                  <w:marBottom w:val="0"/>
                  <w:divBdr>
                    <w:top w:val="none" w:sz="0" w:space="0" w:color="auto"/>
                    <w:left w:val="none" w:sz="0" w:space="0" w:color="auto"/>
                    <w:bottom w:val="none" w:sz="0" w:space="0" w:color="auto"/>
                    <w:right w:val="none" w:sz="0" w:space="0" w:color="auto"/>
                  </w:divBdr>
                  <w:divsChild>
                    <w:div w:id="818349299">
                      <w:marLeft w:val="0"/>
                      <w:marRight w:val="0"/>
                      <w:marTop w:val="0"/>
                      <w:marBottom w:val="0"/>
                      <w:divBdr>
                        <w:top w:val="none" w:sz="0" w:space="0" w:color="auto"/>
                        <w:left w:val="none" w:sz="0" w:space="0" w:color="auto"/>
                        <w:bottom w:val="none" w:sz="0" w:space="0" w:color="auto"/>
                        <w:right w:val="none" w:sz="0" w:space="0" w:color="auto"/>
                      </w:divBdr>
                    </w:div>
                  </w:divsChild>
                </w:div>
                <w:div w:id="1772554923">
                  <w:marLeft w:val="0"/>
                  <w:marRight w:val="0"/>
                  <w:marTop w:val="0"/>
                  <w:marBottom w:val="0"/>
                  <w:divBdr>
                    <w:top w:val="none" w:sz="0" w:space="0" w:color="auto"/>
                    <w:left w:val="none" w:sz="0" w:space="0" w:color="auto"/>
                    <w:bottom w:val="none" w:sz="0" w:space="0" w:color="auto"/>
                    <w:right w:val="none" w:sz="0" w:space="0" w:color="auto"/>
                  </w:divBdr>
                  <w:divsChild>
                    <w:div w:id="2130274317">
                      <w:marLeft w:val="0"/>
                      <w:marRight w:val="0"/>
                      <w:marTop w:val="0"/>
                      <w:marBottom w:val="0"/>
                      <w:divBdr>
                        <w:top w:val="none" w:sz="0" w:space="0" w:color="auto"/>
                        <w:left w:val="none" w:sz="0" w:space="0" w:color="auto"/>
                        <w:bottom w:val="none" w:sz="0" w:space="0" w:color="auto"/>
                        <w:right w:val="none" w:sz="0" w:space="0" w:color="auto"/>
                      </w:divBdr>
                    </w:div>
                  </w:divsChild>
                </w:div>
                <w:div w:id="1818379425">
                  <w:marLeft w:val="0"/>
                  <w:marRight w:val="0"/>
                  <w:marTop w:val="0"/>
                  <w:marBottom w:val="0"/>
                  <w:divBdr>
                    <w:top w:val="none" w:sz="0" w:space="0" w:color="auto"/>
                    <w:left w:val="none" w:sz="0" w:space="0" w:color="auto"/>
                    <w:bottom w:val="none" w:sz="0" w:space="0" w:color="auto"/>
                    <w:right w:val="none" w:sz="0" w:space="0" w:color="auto"/>
                  </w:divBdr>
                  <w:divsChild>
                    <w:div w:id="451284882">
                      <w:marLeft w:val="0"/>
                      <w:marRight w:val="0"/>
                      <w:marTop w:val="0"/>
                      <w:marBottom w:val="0"/>
                      <w:divBdr>
                        <w:top w:val="none" w:sz="0" w:space="0" w:color="auto"/>
                        <w:left w:val="none" w:sz="0" w:space="0" w:color="auto"/>
                        <w:bottom w:val="none" w:sz="0" w:space="0" w:color="auto"/>
                        <w:right w:val="none" w:sz="0" w:space="0" w:color="auto"/>
                      </w:divBdr>
                    </w:div>
                  </w:divsChild>
                </w:div>
                <w:div w:id="1943798521">
                  <w:marLeft w:val="0"/>
                  <w:marRight w:val="0"/>
                  <w:marTop w:val="0"/>
                  <w:marBottom w:val="0"/>
                  <w:divBdr>
                    <w:top w:val="none" w:sz="0" w:space="0" w:color="auto"/>
                    <w:left w:val="none" w:sz="0" w:space="0" w:color="auto"/>
                    <w:bottom w:val="none" w:sz="0" w:space="0" w:color="auto"/>
                    <w:right w:val="none" w:sz="0" w:space="0" w:color="auto"/>
                  </w:divBdr>
                  <w:divsChild>
                    <w:div w:id="1474635291">
                      <w:marLeft w:val="0"/>
                      <w:marRight w:val="0"/>
                      <w:marTop w:val="0"/>
                      <w:marBottom w:val="0"/>
                      <w:divBdr>
                        <w:top w:val="none" w:sz="0" w:space="0" w:color="auto"/>
                        <w:left w:val="none" w:sz="0" w:space="0" w:color="auto"/>
                        <w:bottom w:val="none" w:sz="0" w:space="0" w:color="auto"/>
                        <w:right w:val="none" w:sz="0" w:space="0" w:color="auto"/>
                      </w:divBdr>
                    </w:div>
                  </w:divsChild>
                </w:div>
                <w:div w:id="2006735967">
                  <w:marLeft w:val="0"/>
                  <w:marRight w:val="0"/>
                  <w:marTop w:val="0"/>
                  <w:marBottom w:val="0"/>
                  <w:divBdr>
                    <w:top w:val="none" w:sz="0" w:space="0" w:color="auto"/>
                    <w:left w:val="none" w:sz="0" w:space="0" w:color="auto"/>
                    <w:bottom w:val="none" w:sz="0" w:space="0" w:color="auto"/>
                    <w:right w:val="none" w:sz="0" w:space="0" w:color="auto"/>
                  </w:divBdr>
                  <w:divsChild>
                    <w:div w:id="848523622">
                      <w:marLeft w:val="0"/>
                      <w:marRight w:val="0"/>
                      <w:marTop w:val="0"/>
                      <w:marBottom w:val="0"/>
                      <w:divBdr>
                        <w:top w:val="none" w:sz="0" w:space="0" w:color="auto"/>
                        <w:left w:val="none" w:sz="0" w:space="0" w:color="auto"/>
                        <w:bottom w:val="none" w:sz="0" w:space="0" w:color="auto"/>
                        <w:right w:val="none" w:sz="0" w:space="0" w:color="auto"/>
                      </w:divBdr>
                    </w:div>
                  </w:divsChild>
                </w:div>
                <w:div w:id="2029523911">
                  <w:marLeft w:val="0"/>
                  <w:marRight w:val="0"/>
                  <w:marTop w:val="0"/>
                  <w:marBottom w:val="0"/>
                  <w:divBdr>
                    <w:top w:val="none" w:sz="0" w:space="0" w:color="auto"/>
                    <w:left w:val="none" w:sz="0" w:space="0" w:color="auto"/>
                    <w:bottom w:val="none" w:sz="0" w:space="0" w:color="auto"/>
                    <w:right w:val="none" w:sz="0" w:space="0" w:color="auto"/>
                  </w:divBdr>
                  <w:divsChild>
                    <w:div w:id="527527340">
                      <w:marLeft w:val="0"/>
                      <w:marRight w:val="0"/>
                      <w:marTop w:val="0"/>
                      <w:marBottom w:val="0"/>
                      <w:divBdr>
                        <w:top w:val="none" w:sz="0" w:space="0" w:color="auto"/>
                        <w:left w:val="none" w:sz="0" w:space="0" w:color="auto"/>
                        <w:bottom w:val="none" w:sz="0" w:space="0" w:color="auto"/>
                        <w:right w:val="none" w:sz="0" w:space="0" w:color="auto"/>
                      </w:divBdr>
                    </w:div>
                  </w:divsChild>
                </w:div>
                <w:div w:id="2048141636">
                  <w:marLeft w:val="0"/>
                  <w:marRight w:val="0"/>
                  <w:marTop w:val="0"/>
                  <w:marBottom w:val="0"/>
                  <w:divBdr>
                    <w:top w:val="none" w:sz="0" w:space="0" w:color="auto"/>
                    <w:left w:val="none" w:sz="0" w:space="0" w:color="auto"/>
                    <w:bottom w:val="none" w:sz="0" w:space="0" w:color="auto"/>
                    <w:right w:val="none" w:sz="0" w:space="0" w:color="auto"/>
                  </w:divBdr>
                  <w:divsChild>
                    <w:div w:id="463624205">
                      <w:marLeft w:val="0"/>
                      <w:marRight w:val="0"/>
                      <w:marTop w:val="0"/>
                      <w:marBottom w:val="0"/>
                      <w:divBdr>
                        <w:top w:val="none" w:sz="0" w:space="0" w:color="auto"/>
                        <w:left w:val="none" w:sz="0" w:space="0" w:color="auto"/>
                        <w:bottom w:val="none" w:sz="0" w:space="0" w:color="auto"/>
                        <w:right w:val="none" w:sz="0" w:space="0" w:color="auto"/>
                      </w:divBdr>
                    </w:div>
                  </w:divsChild>
                </w:div>
                <w:div w:id="2058240355">
                  <w:marLeft w:val="0"/>
                  <w:marRight w:val="0"/>
                  <w:marTop w:val="0"/>
                  <w:marBottom w:val="0"/>
                  <w:divBdr>
                    <w:top w:val="none" w:sz="0" w:space="0" w:color="auto"/>
                    <w:left w:val="none" w:sz="0" w:space="0" w:color="auto"/>
                    <w:bottom w:val="none" w:sz="0" w:space="0" w:color="auto"/>
                    <w:right w:val="none" w:sz="0" w:space="0" w:color="auto"/>
                  </w:divBdr>
                  <w:divsChild>
                    <w:div w:id="1112095608">
                      <w:marLeft w:val="0"/>
                      <w:marRight w:val="0"/>
                      <w:marTop w:val="0"/>
                      <w:marBottom w:val="0"/>
                      <w:divBdr>
                        <w:top w:val="none" w:sz="0" w:space="0" w:color="auto"/>
                        <w:left w:val="none" w:sz="0" w:space="0" w:color="auto"/>
                        <w:bottom w:val="none" w:sz="0" w:space="0" w:color="auto"/>
                        <w:right w:val="none" w:sz="0" w:space="0" w:color="auto"/>
                      </w:divBdr>
                    </w:div>
                  </w:divsChild>
                </w:div>
                <w:div w:id="2073311267">
                  <w:marLeft w:val="0"/>
                  <w:marRight w:val="0"/>
                  <w:marTop w:val="0"/>
                  <w:marBottom w:val="0"/>
                  <w:divBdr>
                    <w:top w:val="none" w:sz="0" w:space="0" w:color="auto"/>
                    <w:left w:val="none" w:sz="0" w:space="0" w:color="auto"/>
                    <w:bottom w:val="none" w:sz="0" w:space="0" w:color="auto"/>
                    <w:right w:val="none" w:sz="0" w:space="0" w:color="auto"/>
                  </w:divBdr>
                  <w:divsChild>
                    <w:div w:id="2094081974">
                      <w:marLeft w:val="0"/>
                      <w:marRight w:val="0"/>
                      <w:marTop w:val="0"/>
                      <w:marBottom w:val="0"/>
                      <w:divBdr>
                        <w:top w:val="none" w:sz="0" w:space="0" w:color="auto"/>
                        <w:left w:val="none" w:sz="0" w:space="0" w:color="auto"/>
                        <w:bottom w:val="none" w:sz="0" w:space="0" w:color="auto"/>
                        <w:right w:val="none" w:sz="0" w:space="0" w:color="auto"/>
                      </w:divBdr>
                    </w:div>
                  </w:divsChild>
                </w:div>
                <w:div w:id="2141267488">
                  <w:marLeft w:val="0"/>
                  <w:marRight w:val="0"/>
                  <w:marTop w:val="0"/>
                  <w:marBottom w:val="0"/>
                  <w:divBdr>
                    <w:top w:val="none" w:sz="0" w:space="0" w:color="auto"/>
                    <w:left w:val="none" w:sz="0" w:space="0" w:color="auto"/>
                    <w:bottom w:val="none" w:sz="0" w:space="0" w:color="auto"/>
                    <w:right w:val="none" w:sz="0" w:space="0" w:color="auto"/>
                  </w:divBdr>
                  <w:divsChild>
                    <w:div w:id="134875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7149">
          <w:marLeft w:val="0"/>
          <w:marRight w:val="0"/>
          <w:marTop w:val="0"/>
          <w:marBottom w:val="0"/>
          <w:divBdr>
            <w:top w:val="none" w:sz="0" w:space="0" w:color="auto"/>
            <w:left w:val="none" w:sz="0" w:space="0" w:color="auto"/>
            <w:bottom w:val="none" w:sz="0" w:space="0" w:color="auto"/>
            <w:right w:val="none" w:sz="0" w:space="0" w:color="auto"/>
          </w:divBdr>
        </w:div>
      </w:divsChild>
    </w:div>
    <w:div w:id="1568150949">
      <w:bodyDiv w:val="1"/>
      <w:marLeft w:val="0"/>
      <w:marRight w:val="0"/>
      <w:marTop w:val="0"/>
      <w:marBottom w:val="0"/>
      <w:divBdr>
        <w:top w:val="none" w:sz="0" w:space="0" w:color="auto"/>
        <w:left w:val="none" w:sz="0" w:space="0" w:color="auto"/>
        <w:bottom w:val="none" w:sz="0" w:space="0" w:color="auto"/>
        <w:right w:val="none" w:sz="0" w:space="0" w:color="auto"/>
      </w:divBdr>
    </w:div>
    <w:div w:id="1595941626">
      <w:bodyDiv w:val="1"/>
      <w:marLeft w:val="0"/>
      <w:marRight w:val="0"/>
      <w:marTop w:val="0"/>
      <w:marBottom w:val="0"/>
      <w:divBdr>
        <w:top w:val="none" w:sz="0" w:space="0" w:color="auto"/>
        <w:left w:val="none" w:sz="0" w:space="0" w:color="auto"/>
        <w:bottom w:val="none" w:sz="0" w:space="0" w:color="auto"/>
        <w:right w:val="none" w:sz="0" w:space="0" w:color="auto"/>
      </w:divBdr>
    </w:div>
    <w:div w:id="1604876714">
      <w:bodyDiv w:val="1"/>
      <w:marLeft w:val="0"/>
      <w:marRight w:val="0"/>
      <w:marTop w:val="0"/>
      <w:marBottom w:val="0"/>
      <w:divBdr>
        <w:top w:val="none" w:sz="0" w:space="0" w:color="auto"/>
        <w:left w:val="none" w:sz="0" w:space="0" w:color="auto"/>
        <w:bottom w:val="none" w:sz="0" w:space="0" w:color="auto"/>
        <w:right w:val="none" w:sz="0" w:space="0" w:color="auto"/>
      </w:divBdr>
    </w:div>
    <w:div w:id="1606427669">
      <w:bodyDiv w:val="1"/>
      <w:marLeft w:val="0"/>
      <w:marRight w:val="0"/>
      <w:marTop w:val="0"/>
      <w:marBottom w:val="0"/>
      <w:divBdr>
        <w:top w:val="none" w:sz="0" w:space="0" w:color="auto"/>
        <w:left w:val="none" w:sz="0" w:space="0" w:color="auto"/>
        <w:bottom w:val="none" w:sz="0" w:space="0" w:color="auto"/>
        <w:right w:val="none" w:sz="0" w:space="0" w:color="auto"/>
      </w:divBdr>
    </w:div>
    <w:div w:id="1617367663">
      <w:bodyDiv w:val="1"/>
      <w:marLeft w:val="0"/>
      <w:marRight w:val="0"/>
      <w:marTop w:val="0"/>
      <w:marBottom w:val="0"/>
      <w:divBdr>
        <w:top w:val="none" w:sz="0" w:space="0" w:color="auto"/>
        <w:left w:val="none" w:sz="0" w:space="0" w:color="auto"/>
        <w:bottom w:val="none" w:sz="0" w:space="0" w:color="auto"/>
        <w:right w:val="none" w:sz="0" w:space="0" w:color="auto"/>
      </w:divBdr>
      <w:divsChild>
        <w:div w:id="1304044363">
          <w:marLeft w:val="0"/>
          <w:marRight w:val="0"/>
          <w:marTop w:val="0"/>
          <w:marBottom w:val="0"/>
          <w:divBdr>
            <w:top w:val="none" w:sz="0" w:space="0" w:color="auto"/>
            <w:left w:val="none" w:sz="0" w:space="0" w:color="auto"/>
            <w:bottom w:val="none" w:sz="0" w:space="0" w:color="auto"/>
            <w:right w:val="none" w:sz="0" w:space="0" w:color="auto"/>
          </w:divBdr>
        </w:div>
        <w:div w:id="1946301393">
          <w:marLeft w:val="0"/>
          <w:marRight w:val="0"/>
          <w:marTop w:val="0"/>
          <w:marBottom w:val="0"/>
          <w:divBdr>
            <w:top w:val="none" w:sz="0" w:space="0" w:color="auto"/>
            <w:left w:val="none" w:sz="0" w:space="0" w:color="auto"/>
            <w:bottom w:val="none" w:sz="0" w:space="0" w:color="auto"/>
            <w:right w:val="none" w:sz="0" w:space="0" w:color="auto"/>
          </w:divBdr>
        </w:div>
      </w:divsChild>
    </w:div>
    <w:div w:id="1656253880">
      <w:bodyDiv w:val="1"/>
      <w:marLeft w:val="0"/>
      <w:marRight w:val="0"/>
      <w:marTop w:val="0"/>
      <w:marBottom w:val="0"/>
      <w:divBdr>
        <w:top w:val="none" w:sz="0" w:space="0" w:color="auto"/>
        <w:left w:val="none" w:sz="0" w:space="0" w:color="auto"/>
        <w:bottom w:val="none" w:sz="0" w:space="0" w:color="auto"/>
        <w:right w:val="none" w:sz="0" w:space="0" w:color="auto"/>
      </w:divBdr>
    </w:div>
    <w:div w:id="1679654557">
      <w:bodyDiv w:val="1"/>
      <w:marLeft w:val="0"/>
      <w:marRight w:val="0"/>
      <w:marTop w:val="0"/>
      <w:marBottom w:val="0"/>
      <w:divBdr>
        <w:top w:val="none" w:sz="0" w:space="0" w:color="auto"/>
        <w:left w:val="none" w:sz="0" w:space="0" w:color="auto"/>
        <w:bottom w:val="none" w:sz="0" w:space="0" w:color="auto"/>
        <w:right w:val="none" w:sz="0" w:space="0" w:color="auto"/>
      </w:divBdr>
    </w:div>
    <w:div w:id="1746103391">
      <w:bodyDiv w:val="1"/>
      <w:marLeft w:val="0"/>
      <w:marRight w:val="0"/>
      <w:marTop w:val="0"/>
      <w:marBottom w:val="0"/>
      <w:divBdr>
        <w:top w:val="none" w:sz="0" w:space="0" w:color="auto"/>
        <w:left w:val="none" w:sz="0" w:space="0" w:color="auto"/>
        <w:bottom w:val="none" w:sz="0" w:space="0" w:color="auto"/>
        <w:right w:val="none" w:sz="0" w:space="0" w:color="auto"/>
      </w:divBdr>
    </w:div>
    <w:div w:id="1782341699">
      <w:bodyDiv w:val="1"/>
      <w:marLeft w:val="0"/>
      <w:marRight w:val="0"/>
      <w:marTop w:val="0"/>
      <w:marBottom w:val="0"/>
      <w:divBdr>
        <w:top w:val="none" w:sz="0" w:space="0" w:color="auto"/>
        <w:left w:val="none" w:sz="0" w:space="0" w:color="auto"/>
        <w:bottom w:val="none" w:sz="0" w:space="0" w:color="auto"/>
        <w:right w:val="none" w:sz="0" w:space="0" w:color="auto"/>
      </w:divBdr>
    </w:div>
    <w:div w:id="1810123996">
      <w:bodyDiv w:val="1"/>
      <w:marLeft w:val="0"/>
      <w:marRight w:val="0"/>
      <w:marTop w:val="0"/>
      <w:marBottom w:val="0"/>
      <w:divBdr>
        <w:top w:val="none" w:sz="0" w:space="0" w:color="auto"/>
        <w:left w:val="none" w:sz="0" w:space="0" w:color="auto"/>
        <w:bottom w:val="none" w:sz="0" w:space="0" w:color="auto"/>
        <w:right w:val="none" w:sz="0" w:space="0" w:color="auto"/>
      </w:divBdr>
    </w:div>
    <w:div w:id="1828477206">
      <w:bodyDiv w:val="1"/>
      <w:marLeft w:val="0"/>
      <w:marRight w:val="0"/>
      <w:marTop w:val="0"/>
      <w:marBottom w:val="0"/>
      <w:divBdr>
        <w:top w:val="none" w:sz="0" w:space="0" w:color="auto"/>
        <w:left w:val="none" w:sz="0" w:space="0" w:color="auto"/>
        <w:bottom w:val="none" w:sz="0" w:space="0" w:color="auto"/>
        <w:right w:val="none" w:sz="0" w:space="0" w:color="auto"/>
      </w:divBdr>
      <w:divsChild>
        <w:div w:id="355162151">
          <w:marLeft w:val="0"/>
          <w:marRight w:val="0"/>
          <w:marTop w:val="0"/>
          <w:marBottom w:val="0"/>
          <w:divBdr>
            <w:top w:val="none" w:sz="0" w:space="0" w:color="auto"/>
            <w:left w:val="none" w:sz="0" w:space="0" w:color="auto"/>
            <w:bottom w:val="none" w:sz="0" w:space="0" w:color="auto"/>
            <w:right w:val="none" w:sz="0" w:space="0" w:color="auto"/>
          </w:divBdr>
        </w:div>
        <w:div w:id="1410423069">
          <w:marLeft w:val="0"/>
          <w:marRight w:val="0"/>
          <w:marTop w:val="0"/>
          <w:marBottom w:val="0"/>
          <w:divBdr>
            <w:top w:val="none" w:sz="0" w:space="0" w:color="auto"/>
            <w:left w:val="none" w:sz="0" w:space="0" w:color="auto"/>
            <w:bottom w:val="none" w:sz="0" w:space="0" w:color="auto"/>
            <w:right w:val="none" w:sz="0" w:space="0" w:color="auto"/>
          </w:divBdr>
        </w:div>
        <w:div w:id="1498688431">
          <w:marLeft w:val="0"/>
          <w:marRight w:val="0"/>
          <w:marTop w:val="0"/>
          <w:marBottom w:val="0"/>
          <w:divBdr>
            <w:top w:val="none" w:sz="0" w:space="0" w:color="auto"/>
            <w:left w:val="none" w:sz="0" w:space="0" w:color="auto"/>
            <w:bottom w:val="none" w:sz="0" w:space="0" w:color="auto"/>
            <w:right w:val="none" w:sz="0" w:space="0" w:color="auto"/>
          </w:divBdr>
        </w:div>
        <w:div w:id="1927424018">
          <w:marLeft w:val="0"/>
          <w:marRight w:val="0"/>
          <w:marTop w:val="0"/>
          <w:marBottom w:val="0"/>
          <w:divBdr>
            <w:top w:val="none" w:sz="0" w:space="0" w:color="auto"/>
            <w:left w:val="none" w:sz="0" w:space="0" w:color="auto"/>
            <w:bottom w:val="none" w:sz="0" w:space="0" w:color="auto"/>
            <w:right w:val="none" w:sz="0" w:space="0" w:color="auto"/>
          </w:divBdr>
          <w:divsChild>
            <w:div w:id="1703285944">
              <w:marLeft w:val="-75"/>
              <w:marRight w:val="0"/>
              <w:marTop w:val="30"/>
              <w:marBottom w:val="30"/>
              <w:divBdr>
                <w:top w:val="none" w:sz="0" w:space="0" w:color="auto"/>
                <w:left w:val="none" w:sz="0" w:space="0" w:color="auto"/>
                <w:bottom w:val="none" w:sz="0" w:space="0" w:color="auto"/>
                <w:right w:val="none" w:sz="0" w:space="0" w:color="auto"/>
              </w:divBdr>
              <w:divsChild>
                <w:div w:id="12462115">
                  <w:marLeft w:val="0"/>
                  <w:marRight w:val="0"/>
                  <w:marTop w:val="0"/>
                  <w:marBottom w:val="0"/>
                  <w:divBdr>
                    <w:top w:val="none" w:sz="0" w:space="0" w:color="auto"/>
                    <w:left w:val="none" w:sz="0" w:space="0" w:color="auto"/>
                    <w:bottom w:val="none" w:sz="0" w:space="0" w:color="auto"/>
                    <w:right w:val="none" w:sz="0" w:space="0" w:color="auto"/>
                  </w:divBdr>
                  <w:divsChild>
                    <w:div w:id="825433473">
                      <w:marLeft w:val="0"/>
                      <w:marRight w:val="0"/>
                      <w:marTop w:val="0"/>
                      <w:marBottom w:val="0"/>
                      <w:divBdr>
                        <w:top w:val="none" w:sz="0" w:space="0" w:color="auto"/>
                        <w:left w:val="none" w:sz="0" w:space="0" w:color="auto"/>
                        <w:bottom w:val="none" w:sz="0" w:space="0" w:color="auto"/>
                        <w:right w:val="none" w:sz="0" w:space="0" w:color="auto"/>
                      </w:divBdr>
                    </w:div>
                    <w:div w:id="836385672">
                      <w:marLeft w:val="0"/>
                      <w:marRight w:val="0"/>
                      <w:marTop w:val="0"/>
                      <w:marBottom w:val="0"/>
                      <w:divBdr>
                        <w:top w:val="none" w:sz="0" w:space="0" w:color="auto"/>
                        <w:left w:val="none" w:sz="0" w:space="0" w:color="auto"/>
                        <w:bottom w:val="none" w:sz="0" w:space="0" w:color="auto"/>
                        <w:right w:val="none" w:sz="0" w:space="0" w:color="auto"/>
                      </w:divBdr>
                    </w:div>
                    <w:div w:id="875234511">
                      <w:marLeft w:val="0"/>
                      <w:marRight w:val="0"/>
                      <w:marTop w:val="0"/>
                      <w:marBottom w:val="0"/>
                      <w:divBdr>
                        <w:top w:val="none" w:sz="0" w:space="0" w:color="auto"/>
                        <w:left w:val="none" w:sz="0" w:space="0" w:color="auto"/>
                        <w:bottom w:val="none" w:sz="0" w:space="0" w:color="auto"/>
                        <w:right w:val="none" w:sz="0" w:space="0" w:color="auto"/>
                      </w:divBdr>
                    </w:div>
                    <w:div w:id="1417164619">
                      <w:marLeft w:val="0"/>
                      <w:marRight w:val="0"/>
                      <w:marTop w:val="0"/>
                      <w:marBottom w:val="0"/>
                      <w:divBdr>
                        <w:top w:val="none" w:sz="0" w:space="0" w:color="auto"/>
                        <w:left w:val="none" w:sz="0" w:space="0" w:color="auto"/>
                        <w:bottom w:val="none" w:sz="0" w:space="0" w:color="auto"/>
                        <w:right w:val="none" w:sz="0" w:space="0" w:color="auto"/>
                      </w:divBdr>
                    </w:div>
                    <w:div w:id="1449355643">
                      <w:marLeft w:val="0"/>
                      <w:marRight w:val="0"/>
                      <w:marTop w:val="0"/>
                      <w:marBottom w:val="0"/>
                      <w:divBdr>
                        <w:top w:val="none" w:sz="0" w:space="0" w:color="auto"/>
                        <w:left w:val="none" w:sz="0" w:space="0" w:color="auto"/>
                        <w:bottom w:val="none" w:sz="0" w:space="0" w:color="auto"/>
                        <w:right w:val="none" w:sz="0" w:space="0" w:color="auto"/>
                      </w:divBdr>
                    </w:div>
                    <w:div w:id="1781560343">
                      <w:marLeft w:val="0"/>
                      <w:marRight w:val="0"/>
                      <w:marTop w:val="0"/>
                      <w:marBottom w:val="0"/>
                      <w:divBdr>
                        <w:top w:val="none" w:sz="0" w:space="0" w:color="auto"/>
                        <w:left w:val="none" w:sz="0" w:space="0" w:color="auto"/>
                        <w:bottom w:val="none" w:sz="0" w:space="0" w:color="auto"/>
                        <w:right w:val="none" w:sz="0" w:space="0" w:color="auto"/>
                      </w:divBdr>
                    </w:div>
                  </w:divsChild>
                </w:div>
                <w:div w:id="33892945">
                  <w:marLeft w:val="0"/>
                  <w:marRight w:val="0"/>
                  <w:marTop w:val="0"/>
                  <w:marBottom w:val="0"/>
                  <w:divBdr>
                    <w:top w:val="none" w:sz="0" w:space="0" w:color="auto"/>
                    <w:left w:val="none" w:sz="0" w:space="0" w:color="auto"/>
                    <w:bottom w:val="none" w:sz="0" w:space="0" w:color="auto"/>
                    <w:right w:val="none" w:sz="0" w:space="0" w:color="auto"/>
                  </w:divBdr>
                  <w:divsChild>
                    <w:div w:id="270164068">
                      <w:marLeft w:val="0"/>
                      <w:marRight w:val="0"/>
                      <w:marTop w:val="0"/>
                      <w:marBottom w:val="0"/>
                      <w:divBdr>
                        <w:top w:val="none" w:sz="0" w:space="0" w:color="auto"/>
                        <w:left w:val="none" w:sz="0" w:space="0" w:color="auto"/>
                        <w:bottom w:val="none" w:sz="0" w:space="0" w:color="auto"/>
                        <w:right w:val="none" w:sz="0" w:space="0" w:color="auto"/>
                      </w:divBdr>
                    </w:div>
                    <w:div w:id="306671888">
                      <w:marLeft w:val="0"/>
                      <w:marRight w:val="0"/>
                      <w:marTop w:val="0"/>
                      <w:marBottom w:val="0"/>
                      <w:divBdr>
                        <w:top w:val="none" w:sz="0" w:space="0" w:color="auto"/>
                        <w:left w:val="none" w:sz="0" w:space="0" w:color="auto"/>
                        <w:bottom w:val="none" w:sz="0" w:space="0" w:color="auto"/>
                        <w:right w:val="none" w:sz="0" w:space="0" w:color="auto"/>
                      </w:divBdr>
                    </w:div>
                    <w:div w:id="420300051">
                      <w:marLeft w:val="0"/>
                      <w:marRight w:val="0"/>
                      <w:marTop w:val="0"/>
                      <w:marBottom w:val="0"/>
                      <w:divBdr>
                        <w:top w:val="none" w:sz="0" w:space="0" w:color="auto"/>
                        <w:left w:val="none" w:sz="0" w:space="0" w:color="auto"/>
                        <w:bottom w:val="none" w:sz="0" w:space="0" w:color="auto"/>
                        <w:right w:val="none" w:sz="0" w:space="0" w:color="auto"/>
                      </w:divBdr>
                    </w:div>
                  </w:divsChild>
                </w:div>
                <w:div w:id="117334475">
                  <w:marLeft w:val="0"/>
                  <w:marRight w:val="0"/>
                  <w:marTop w:val="0"/>
                  <w:marBottom w:val="0"/>
                  <w:divBdr>
                    <w:top w:val="none" w:sz="0" w:space="0" w:color="auto"/>
                    <w:left w:val="none" w:sz="0" w:space="0" w:color="auto"/>
                    <w:bottom w:val="none" w:sz="0" w:space="0" w:color="auto"/>
                    <w:right w:val="none" w:sz="0" w:space="0" w:color="auto"/>
                  </w:divBdr>
                  <w:divsChild>
                    <w:div w:id="1035738121">
                      <w:marLeft w:val="0"/>
                      <w:marRight w:val="0"/>
                      <w:marTop w:val="0"/>
                      <w:marBottom w:val="0"/>
                      <w:divBdr>
                        <w:top w:val="none" w:sz="0" w:space="0" w:color="auto"/>
                        <w:left w:val="none" w:sz="0" w:space="0" w:color="auto"/>
                        <w:bottom w:val="none" w:sz="0" w:space="0" w:color="auto"/>
                        <w:right w:val="none" w:sz="0" w:space="0" w:color="auto"/>
                      </w:divBdr>
                    </w:div>
                  </w:divsChild>
                </w:div>
                <w:div w:id="122315558">
                  <w:marLeft w:val="0"/>
                  <w:marRight w:val="0"/>
                  <w:marTop w:val="0"/>
                  <w:marBottom w:val="0"/>
                  <w:divBdr>
                    <w:top w:val="none" w:sz="0" w:space="0" w:color="auto"/>
                    <w:left w:val="none" w:sz="0" w:space="0" w:color="auto"/>
                    <w:bottom w:val="none" w:sz="0" w:space="0" w:color="auto"/>
                    <w:right w:val="none" w:sz="0" w:space="0" w:color="auto"/>
                  </w:divBdr>
                  <w:divsChild>
                    <w:div w:id="627472910">
                      <w:marLeft w:val="0"/>
                      <w:marRight w:val="0"/>
                      <w:marTop w:val="0"/>
                      <w:marBottom w:val="0"/>
                      <w:divBdr>
                        <w:top w:val="none" w:sz="0" w:space="0" w:color="auto"/>
                        <w:left w:val="none" w:sz="0" w:space="0" w:color="auto"/>
                        <w:bottom w:val="none" w:sz="0" w:space="0" w:color="auto"/>
                        <w:right w:val="none" w:sz="0" w:space="0" w:color="auto"/>
                      </w:divBdr>
                    </w:div>
                  </w:divsChild>
                </w:div>
                <w:div w:id="147281942">
                  <w:marLeft w:val="0"/>
                  <w:marRight w:val="0"/>
                  <w:marTop w:val="0"/>
                  <w:marBottom w:val="0"/>
                  <w:divBdr>
                    <w:top w:val="none" w:sz="0" w:space="0" w:color="auto"/>
                    <w:left w:val="none" w:sz="0" w:space="0" w:color="auto"/>
                    <w:bottom w:val="none" w:sz="0" w:space="0" w:color="auto"/>
                    <w:right w:val="none" w:sz="0" w:space="0" w:color="auto"/>
                  </w:divBdr>
                  <w:divsChild>
                    <w:div w:id="833111463">
                      <w:marLeft w:val="0"/>
                      <w:marRight w:val="0"/>
                      <w:marTop w:val="0"/>
                      <w:marBottom w:val="0"/>
                      <w:divBdr>
                        <w:top w:val="none" w:sz="0" w:space="0" w:color="auto"/>
                        <w:left w:val="none" w:sz="0" w:space="0" w:color="auto"/>
                        <w:bottom w:val="none" w:sz="0" w:space="0" w:color="auto"/>
                        <w:right w:val="none" w:sz="0" w:space="0" w:color="auto"/>
                      </w:divBdr>
                    </w:div>
                    <w:div w:id="911701117">
                      <w:marLeft w:val="0"/>
                      <w:marRight w:val="0"/>
                      <w:marTop w:val="0"/>
                      <w:marBottom w:val="0"/>
                      <w:divBdr>
                        <w:top w:val="none" w:sz="0" w:space="0" w:color="auto"/>
                        <w:left w:val="none" w:sz="0" w:space="0" w:color="auto"/>
                        <w:bottom w:val="none" w:sz="0" w:space="0" w:color="auto"/>
                        <w:right w:val="none" w:sz="0" w:space="0" w:color="auto"/>
                      </w:divBdr>
                    </w:div>
                  </w:divsChild>
                </w:div>
                <w:div w:id="229510222">
                  <w:marLeft w:val="0"/>
                  <w:marRight w:val="0"/>
                  <w:marTop w:val="0"/>
                  <w:marBottom w:val="0"/>
                  <w:divBdr>
                    <w:top w:val="none" w:sz="0" w:space="0" w:color="auto"/>
                    <w:left w:val="none" w:sz="0" w:space="0" w:color="auto"/>
                    <w:bottom w:val="none" w:sz="0" w:space="0" w:color="auto"/>
                    <w:right w:val="none" w:sz="0" w:space="0" w:color="auto"/>
                  </w:divBdr>
                  <w:divsChild>
                    <w:div w:id="1272858282">
                      <w:marLeft w:val="0"/>
                      <w:marRight w:val="0"/>
                      <w:marTop w:val="0"/>
                      <w:marBottom w:val="0"/>
                      <w:divBdr>
                        <w:top w:val="none" w:sz="0" w:space="0" w:color="auto"/>
                        <w:left w:val="none" w:sz="0" w:space="0" w:color="auto"/>
                        <w:bottom w:val="none" w:sz="0" w:space="0" w:color="auto"/>
                        <w:right w:val="none" w:sz="0" w:space="0" w:color="auto"/>
                      </w:divBdr>
                    </w:div>
                  </w:divsChild>
                </w:div>
                <w:div w:id="234440644">
                  <w:marLeft w:val="0"/>
                  <w:marRight w:val="0"/>
                  <w:marTop w:val="0"/>
                  <w:marBottom w:val="0"/>
                  <w:divBdr>
                    <w:top w:val="none" w:sz="0" w:space="0" w:color="auto"/>
                    <w:left w:val="none" w:sz="0" w:space="0" w:color="auto"/>
                    <w:bottom w:val="none" w:sz="0" w:space="0" w:color="auto"/>
                    <w:right w:val="none" w:sz="0" w:space="0" w:color="auto"/>
                  </w:divBdr>
                  <w:divsChild>
                    <w:div w:id="390423192">
                      <w:marLeft w:val="0"/>
                      <w:marRight w:val="0"/>
                      <w:marTop w:val="0"/>
                      <w:marBottom w:val="0"/>
                      <w:divBdr>
                        <w:top w:val="none" w:sz="0" w:space="0" w:color="auto"/>
                        <w:left w:val="none" w:sz="0" w:space="0" w:color="auto"/>
                        <w:bottom w:val="none" w:sz="0" w:space="0" w:color="auto"/>
                        <w:right w:val="none" w:sz="0" w:space="0" w:color="auto"/>
                      </w:divBdr>
                    </w:div>
                  </w:divsChild>
                </w:div>
                <w:div w:id="435637993">
                  <w:marLeft w:val="0"/>
                  <w:marRight w:val="0"/>
                  <w:marTop w:val="0"/>
                  <w:marBottom w:val="0"/>
                  <w:divBdr>
                    <w:top w:val="none" w:sz="0" w:space="0" w:color="auto"/>
                    <w:left w:val="none" w:sz="0" w:space="0" w:color="auto"/>
                    <w:bottom w:val="none" w:sz="0" w:space="0" w:color="auto"/>
                    <w:right w:val="none" w:sz="0" w:space="0" w:color="auto"/>
                  </w:divBdr>
                  <w:divsChild>
                    <w:div w:id="602343492">
                      <w:marLeft w:val="0"/>
                      <w:marRight w:val="0"/>
                      <w:marTop w:val="0"/>
                      <w:marBottom w:val="0"/>
                      <w:divBdr>
                        <w:top w:val="none" w:sz="0" w:space="0" w:color="auto"/>
                        <w:left w:val="none" w:sz="0" w:space="0" w:color="auto"/>
                        <w:bottom w:val="none" w:sz="0" w:space="0" w:color="auto"/>
                        <w:right w:val="none" w:sz="0" w:space="0" w:color="auto"/>
                      </w:divBdr>
                    </w:div>
                  </w:divsChild>
                </w:div>
                <w:div w:id="546575458">
                  <w:marLeft w:val="0"/>
                  <w:marRight w:val="0"/>
                  <w:marTop w:val="0"/>
                  <w:marBottom w:val="0"/>
                  <w:divBdr>
                    <w:top w:val="none" w:sz="0" w:space="0" w:color="auto"/>
                    <w:left w:val="none" w:sz="0" w:space="0" w:color="auto"/>
                    <w:bottom w:val="none" w:sz="0" w:space="0" w:color="auto"/>
                    <w:right w:val="none" w:sz="0" w:space="0" w:color="auto"/>
                  </w:divBdr>
                  <w:divsChild>
                    <w:div w:id="354772971">
                      <w:marLeft w:val="0"/>
                      <w:marRight w:val="0"/>
                      <w:marTop w:val="0"/>
                      <w:marBottom w:val="0"/>
                      <w:divBdr>
                        <w:top w:val="none" w:sz="0" w:space="0" w:color="auto"/>
                        <w:left w:val="none" w:sz="0" w:space="0" w:color="auto"/>
                        <w:bottom w:val="none" w:sz="0" w:space="0" w:color="auto"/>
                        <w:right w:val="none" w:sz="0" w:space="0" w:color="auto"/>
                      </w:divBdr>
                    </w:div>
                    <w:div w:id="1261600424">
                      <w:marLeft w:val="0"/>
                      <w:marRight w:val="0"/>
                      <w:marTop w:val="0"/>
                      <w:marBottom w:val="0"/>
                      <w:divBdr>
                        <w:top w:val="none" w:sz="0" w:space="0" w:color="auto"/>
                        <w:left w:val="none" w:sz="0" w:space="0" w:color="auto"/>
                        <w:bottom w:val="none" w:sz="0" w:space="0" w:color="auto"/>
                        <w:right w:val="none" w:sz="0" w:space="0" w:color="auto"/>
                      </w:divBdr>
                    </w:div>
                    <w:div w:id="1295939595">
                      <w:marLeft w:val="0"/>
                      <w:marRight w:val="0"/>
                      <w:marTop w:val="0"/>
                      <w:marBottom w:val="0"/>
                      <w:divBdr>
                        <w:top w:val="none" w:sz="0" w:space="0" w:color="auto"/>
                        <w:left w:val="none" w:sz="0" w:space="0" w:color="auto"/>
                        <w:bottom w:val="none" w:sz="0" w:space="0" w:color="auto"/>
                        <w:right w:val="none" w:sz="0" w:space="0" w:color="auto"/>
                      </w:divBdr>
                    </w:div>
                  </w:divsChild>
                </w:div>
                <w:div w:id="549197240">
                  <w:marLeft w:val="0"/>
                  <w:marRight w:val="0"/>
                  <w:marTop w:val="0"/>
                  <w:marBottom w:val="0"/>
                  <w:divBdr>
                    <w:top w:val="none" w:sz="0" w:space="0" w:color="auto"/>
                    <w:left w:val="none" w:sz="0" w:space="0" w:color="auto"/>
                    <w:bottom w:val="none" w:sz="0" w:space="0" w:color="auto"/>
                    <w:right w:val="none" w:sz="0" w:space="0" w:color="auto"/>
                  </w:divBdr>
                  <w:divsChild>
                    <w:div w:id="1895000923">
                      <w:marLeft w:val="0"/>
                      <w:marRight w:val="0"/>
                      <w:marTop w:val="0"/>
                      <w:marBottom w:val="0"/>
                      <w:divBdr>
                        <w:top w:val="none" w:sz="0" w:space="0" w:color="auto"/>
                        <w:left w:val="none" w:sz="0" w:space="0" w:color="auto"/>
                        <w:bottom w:val="none" w:sz="0" w:space="0" w:color="auto"/>
                        <w:right w:val="none" w:sz="0" w:space="0" w:color="auto"/>
                      </w:divBdr>
                    </w:div>
                  </w:divsChild>
                </w:div>
                <w:div w:id="586160317">
                  <w:marLeft w:val="0"/>
                  <w:marRight w:val="0"/>
                  <w:marTop w:val="0"/>
                  <w:marBottom w:val="0"/>
                  <w:divBdr>
                    <w:top w:val="none" w:sz="0" w:space="0" w:color="auto"/>
                    <w:left w:val="none" w:sz="0" w:space="0" w:color="auto"/>
                    <w:bottom w:val="none" w:sz="0" w:space="0" w:color="auto"/>
                    <w:right w:val="none" w:sz="0" w:space="0" w:color="auto"/>
                  </w:divBdr>
                  <w:divsChild>
                    <w:div w:id="271979062">
                      <w:marLeft w:val="0"/>
                      <w:marRight w:val="0"/>
                      <w:marTop w:val="0"/>
                      <w:marBottom w:val="0"/>
                      <w:divBdr>
                        <w:top w:val="none" w:sz="0" w:space="0" w:color="auto"/>
                        <w:left w:val="none" w:sz="0" w:space="0" w:color="auto"/>
                        <w:bottom w:val="none" w:sz="0" w:space="0" w:color="auto"/>
                        <w:right w:val="none" w:sz="0" w:space="0" w:color="auto"/>
                      </w:divBdr>
                    </w:div>
                    <w:div w:id="847402154">
                      <w:marLeft w:val="0"/>
                      <w:marRight w:val="0"/>
                      <w:marTop w:val="0"/>
                      <w:marBottom w:val="0"/>
                      <w:divBdr>
                        <w:top w:val="none" w:sz="0" w:space="0" w:color="auto"/>
                        <w:left w:val="none" w:sz="0" w:space="0" w:color="auto"/>
                        <w:bottom w:val="none" w:sz="0" w:space="0" w:color="auto"/>
                        <w:right w:val="none" w:sz="0" w:space="0" w:color="auto"/>
                      </w:divBdr>
                    </w:div>
                  </w:divsChild>
                </w:div>
                <w:div w:id="646518213">
                  <w:marLeft w:val="0"/>
                  <w:marRight w:val="0"/>
                  <w:marTop w:val="0"/>
                  <w:marBottom w:val="0"/>
                  <w:divBdr>
                    <w:top w:val="none" w:sz="0" w:space="0" w:color="auto"/>
                    <w:left w:val="none" w:sz="0" w:space="0" w:color="auto"/>
                    <w:bottom w:val="none" w:sz="0" w:space="0" w:color="auto"/>
                    <w:right w:val="none" w:sz="0" w:space="0" w:color="auto"/>
                  </w:divBdr>
                  <w:divsChild>
                    <w:div w:id="219638130">
                      <w:marLeft w:val="0"/>
                      <w:marRight w:val="0"/>
                      <w:marTop w:val="0"/>
                      <w:marBottom w:val="0"/>
                      <w:divBdr>
                        <w:top w:val="none" w:sz="0" w:space="0" w:color="auto"/>
                        <w:left w:val="none" w:sz="0" w:space="0" w:color="auto"/>
                        <w:bottom w:val="none" w:sz="0" w:space="0" w:color="auto"/>
                        <w:right w:val="none" w:sz="0" w:space="0" w:color="auto"/>
                      </w:divBdr>
                    </w:div>
                    <w:div w:id="1913153753">
                      <w:marLeft w:val="0"/>
                      <w:marRight w:val="0"/>
                      <w:marTop w:val="0"/>
                      <w:marBottom w:val="0"/>
                      <w:divBdr>
                        <w:top w:val="none" w:sz="0" w:space="0" w:color="auto"/>
                        <w:left w:val="none" w:sz="0" w:space="0" w:color="auto"/>
                        <w:bottom w:val="none" w:sz="0" w:space="0" w:color="auto"/>
                        <w:right w:val="none" w:sz="0" w:space="0" w:color="auto"/>
                      </w:divBdr>
                    </w:div>
                    <w:div w:id="2038501518">
                      <w:marLeft w:val="0"/>
                      <w:marRight w:val="0"/>
                      <w:marTop w:val="0"/>
                      <w:marBottom w:val="0"/>
                      <w:divBdr>
                        <w:top w:val="none" w:sz="0" w:space="0" w:color="auto"/>
                        <w:left w:val="none" w:sz="0" w:space="0" w:color="auto"/>
                        <w:bottom w:val="none" w:sz="0" w:space="0" w:color="auto"/>
                        <w:right w:val="none" w:sz="0" w:space="0" w:color="auto"/>
                      </w:divBdr>
                    </w:div>
                  </w:divsChild>
                </w:div>
                <w:div w:id="789250367">
                  <w:marLeft w:val="0"/>
                  <w:marRight w:val="0"/>
                  <w:marTop w:val="0"/>
                  <w:marBottom w:val="0"/>
                  <w:divBdr>
                    <w:top w:val="none" w:sz="0" w:space="0" w:color="auto"/>
                    <w:left w:val="none" w:sz="0" w:space="0" w:color="auto"/>
                    <w:bottom w:val="none" w:sz="0" w:space="0" w:color="auto"/>
                    <w:right w:val="none" w:sz="0" w:space="0" w:color="auto"/>
                  </w:divBdr>
                  <w:divsChild>
                    <w:div w:id="1988241972">
                      <w:marLeft w:val="0"/>
                      <w:marRight w:val="0"/>
                      <w:marTop w:val="0"/>
                      <w:marBottom w:val="0"/>
                      <w:divBdr>
                        <w:top w:val="none" w:sz="0" w:space="0" w:color="auto"/>
                        <w:left w:val="none" w:sz="0" w:space="0" w:color="auto"/>
                        <w:bottom w:val="none" w:sz="0" w:space="0" w:color="auto"/>
                        <w:right w:val="none" w:sz="0" w:space="0" w:color="auto"/>
                      </w:divBdr>
                    </w:div>
                  </w:divsChild>
                </w:div>
                <w:div w:id="816413248">
                  <w:marLeft w:val="0"/>
                  <w:marRight w:val="0"/>
                  <w:marTop w:val="0"/>
                  <w:marBottom w:val="0"/>
                  <w:divBdr>
                    <w:top w:val="none" w:sz="0" w:space="0" w:color="auto"/>
                    <w:left w:val="none" w:sz="0" w:space="0" w:color="auto"/>
                    <w:bottom w:val="none" w:sz="0" w:space="0" w:color="auto"/>
                    <w:right w:val="none" w:sz="0" w:space="0" w:color="auto"/>
                  </w:divBdr>
                  <w:divsChild>
                    <w:div w:id="1873490895">
                      <w:marLeft w:val="0"/>
                      <w:marRight w:val="0"/>
                      <w:marTop w:val="0"/>
                      <w:marBottom w:val="0"/>
                      <w:divBdr>
                        <w:top w:val="none" w:sz="0" w:space="0" w:color="auto"/>
                        <w:left w:val="none" w:sz="0" w:space="0" w:color="auto"/>
                        <w:bottom w:val="none" w:sz="0" w:space="0" w:color="auto"/>
                        <w:right w:val="none" w:sz="0" w:space="0" w:color="auto"/>
                      </w:divBdr>
                    </w:div>
                  </w:divsChild>
                </w:div>
                <w:div w:id="824517118">
                  <w:marLeft w:val="0"/>
                  <w:marRight w:val="0"/>
                  <w:marTop w:val="0"/>
                  <w:marBottom w:val="0"/>
                  <w:divBdr>
                    <w:top w:val="none" w:sz="0" w:space="0" w:color="auto"/>
                    <w:left w:val="none" w:sz="0" w:space="0" w:color="auto"/>
                    <w:bottom w:val="none" w:sz="0" w:space="0" w:color="auto"/>
                    <w:right w:val="none" w:sz="0" w:space="0" w:color="auto"/>
                  </w:divBdr>
                  <w:divsChild>
                    <w:div w:id="459230208">
                      <w:marLeft w:val="0"/>
                      <w:marRight w:val="0"/>
                      <w:marTop w:val="0"/>
                      <w:marBottom w:val="0"/>
                      <w:divBdr>
                        <w:top w:val="none" w:sz="0" w:space="0" w:color="auto"/>
                        <w:left w:val="none" w:sz="0" w:space="0" w:color="auto"/>
                        <w:bottom w:val="none" w:sz="0" w:space="0" w:color="auto"/>
                        <w:right w:val="none" w:sz="0" w:space="0" w:color="auto"/>
                      </w:divBdr>
                    </w:div>
                    <w:div w:id="1166168915">
                      <w:marLeft w:val="0"/>
                      <w:marRight w:val="0"/>
                      <w:marTop w:val="0"/>
                      <w:marBottom w:val="0"/>
                      <w:divBdr>
                        <w:top w:val="none" w:sz="0" w:space="0" w:color="auto"/>
                        <w:left w:val="none" w:sz="0" w:space="0" w:color="auto"/>
                        <w:bottom w:val="none" w:sz="0" w:space="0" w:color="auto"/>
                        <w:right w:val="none" w:sz="0" w:space="0" w:color="auto"/>
                      </w:divBdr>
                    </w:div>
                  </w:divsChild>
                </w:div>
                <w:div w:id="844829002">
                  <w:marLeft w:val="0"/>
                  <w:marRight w:val="0"/>
                  <w:marTop w:val="0"/>
                  <w:marBottom w:val="0"/>
                  <w:divBdr>
                    <w:top w:val="none" w:sz="0" w:space="0" w:color="auto"/>
                    <w:left w:val="none" w:sz="0" w:space="0" w:color="auto"/>
                    <w:bottom w:val="none" w:sz="0" w:space="0" w:color="auto"/>
                    <w:right w:val="none" w:sz="0" w:space="0" w:color="auto"/>
                  </w:divBdr>
                  <w:divsChild>
                    <w:div w:id="7221600">
                      <w:marLeft w:val="0"/>
                      <w:marRight w:val="0"/>
                      <w:marTop w:val="0"/>
                      <w:marBottom w:val="0"/>
                      <w:divBdr>
                        <w:top w:val="none" w:sz="0" w:space="0" w:color="auto"/>
                        <w:left w:val="none" w:sz="0" w:space="0" w:color="auto"/>
                        <w:bottom w:val="none" w:sz="0" w:space="0" w:color="auto"/>
                        <w:right w:val="none" w:sz="0" w:space="0" w:color="auto"/>
                      </w:divBdr>
                    </w:div>
                    <w:div w:id="1403333403">
                      <w:marLeft w:val="0"/>
                      <w:marRight w:val="0"/>
                      <w:marTop w:val="0"/>
                      <w:marBottom w:val="0"/>
                      <w:divBdr>
                        <w:top w:val="none" w:sz="0" w:space="0" w:color="auto"/>
                        <w:left w:val="none" w:sz="0" w:space="0" w:color="auto"/>
                        <w:bottom w:val="none" w:sz="0" w:space="0" w:color="auto"/>
                        <w:right w:val="none" w:sz="0" w:space="0" w:color="auto"/>
                      </w:divBdr>
                    </w:div>
                    <w:div w:id="1444157151">
                      <w:marLeft w:val="0"/>
                      <w:marRight w:val="0"/>
                      <w:marTop w:val="0"/>
                      <w:marBottom w:val="0"/>
                      <w:divBdr>
                        <w:top w:val="none" w:sz="0" w:space="0" w:color="auto"/>
                        <w:left w:val="none" w:sz="0" w:space="0" w:color="auto"/>
                        <w:bottom w:val="none" w:sz="0" w:space="0" w:color="auto"/>
                        <w:right w:val="none" w:sz="0" w:space="0" w:color="auto"/>
                      </w:divBdr>
                    </w:div>
                  </w:divsChild>
                </w:div>
                <w:div w:id="848756931">
                  <w:marLeft w:val="0"/>
                  <w:marRight w:val="0"/>
                  <w:marTop w:val="0"/>
                  <w:marBottom w:val="0"/>
                  <w:divBdr>
                    <w:top w:val="none" w:sz="0" w:space="0" w:color="auto"/>
                    <w:left w:val="none" w:sz="0" w:space="0" w:color="auto"/>
                    <w:bottom w:val="none" w:sz="0" w:space="0" w:color="auto"/>
                    <w:right w:val="none" w:sz="0" w:space="0" w:color="auto"/>
                  </w:divBdr>
                  <w:divsChild>
                    <w:div w:id="12071085">
                      <w:marLeft w:val="0"/>
                      <w:marRight w:val="0"/>
                      <w:marTop w:val="0"/>
                      <w:marBottom w:val="0"/>
                      <w:divBdr>
                        <w:top w:val="none" w:sz="0" w:space="0" w:color="auto"/>
                        <w:left w:val="none" w:sz="0" w:space="0" w:color="auto"/>
                        <w:bottom w:val="none" w:sz="0" w:space="0" w:color="auto"/>
                        <w:right w:val="none" w:sz="0" w:space="0" w:color="auto"/>
                      </w:divBdr>
                    </w:div>
                    <w:div w:id="1763799072">
                      <w:marLeft w:val="0"/>
                      <w:marRight w:val="0"/>
                      <w:marTop w:val="0"/>
                      <w:marBottom w:val="0"/>
                      <w:divBdr>
                        <w:top w:val="none" w:sz="0" w:space="0" w:color="auto"/>
                        <w:left w:val="none" w:sz="0" w:space="0" w:color="auto"/>
                        <w:bottom w:val="none" w:sz="0" w:space="0" w:color="auto"/>
                        <w:right w:val="none" w:sz="0" w:space="0" w:color="auto"/>
                      </w:divBdr>
                    </w:div>
                  </w:divsChild>
                </w:div>
                <w:div w:id="911692746">
                  <w:marLeft w:val="0"/>
                  <w:marRight w:val="0"/>
                  <w:marTop w:val="0"/>
                  <w:marBottom w:val="0"/>
                  <w:divBdr>
                    <w:top w:val="none" w:sz="0" w:space="0" w:color="auto"/>
                    <w:left w:val="none" w:sz="0" w:space="0" w:color="auto"/>
                    <w:bottom w:val="none" w:sz="0" w:space="0" w:color="auto"/>
                    <w:right w:val="none" w:sz="0" w:space="0" w:color="auto"/>
                  </w:divBdr>
                  <w:divsChild>
                    <w:div w:id="1129205290">
                      <w:marLeft w:val="0"/>
                      <w:marRight w:val="0"/>
                      <w:marTop w:val="0"/>
                      <w:marBottom w:val="0"/>
                      <w:divBdr>
                        <w:top w:val="none" w:sz="0" w:space="0" w:color="auto"/>
                        <w:left w:val="none" w:sz="0" w:space="0" w:color="auto"/>
                        <w:bottom w:val="none" w:sz="0" w:space="0" w:color="auto"/>
                        <w:right w:val="none" w:sz="0" w:space="0" w:color="auto"/>
                      </w:divBdr>
                    </w:div>
                  </w:divsChild>
                </w:div>
                <w:div w:id="922689579">
                  <w:marLeft w:val="0"/>
                  <w:marRight w:val="0"/>
                  <w:marTop w:val="0"/>
                  <w:marBottom w:val="0"/>
                  <w:divBdr>
                    <w:top w:val="none" w:sz="0" w:space="0" w:color="auto"/>
                    <w:left w:val="none" w:sz="0" w:space="0" w:color="auto"/>
                    <w:bottom w:val="none" w:sz="0" w:space="0" w:color="auto"/>
                    <w:right w:val="none" w:sz="0" w:space="0" w:color="auto"/>
                  </w:divBdr>
                  <w:divsChild>
                    <w:div w:id="287786394">
                      <w:marLeft w:val="0"/>
                      <w:marRight w:val="0"/>
                      <w:marTop w:val="0"/>
                      <w:marBottom w:val="0"/>
                      <w:divBdr>
                        <w:top w:val="none" w:sz="0" w:space="0" w:color="auto"/>
                        <w:left w:val="none" w:sz="0" w:space="0" w:color="auto"/>
                        <w:bottom w:val="none" w:sz="0" w:space="0" w:color="auto"/>
                        <w:right w:val="none" w:sz="0" w:space="0" w:color="auto"/>
                      </w:divBdr>
                    </w:div>
                    <w:div w:id="1343243575">
                      <w:marLeft w:val="0"/>
                      <w:marRight w:val="0"/>
                      <w:marTop w:val="0"/>
                      <w:marBottom w:val="0"/>
                      <w:divBdr>
                        <w:top w:val="none" w:sz="0" w:space="0" w:color="auto"/>
                        <w:left w:val="none" w:sz="0" w:space="0" w:color="auto"/>
                        <w:bottom w:val="none" w:sz="0" w:space="0" w:color="auto"/>
                        <w:right w:val="none" w:sz="0" w:space="0" w:color="auto"/>
                      </w:divBdr>
                    </w:div>
                    <w:div w:id="1683702460">
                      <w:marLeft w:val="0"/>
                      <w:marRight w:val="0"/>
                      <w:marTop w:val="0"/>
                      <w:marBottom w:val="0"/>
                      <w:divBdr>
                        <w:top w:val="none" w:sz="0" w:space="0" w:color="auto"/>
                        <w:left w:val="none" w:sz="0" w:space="0" w:color="auto"/>
                        <w:bottom w:val="none" w:sz="0" w:space="0" w:color="auto"/>
                        <w:right w:val="none" w:sz="0" w:space="0" w:color="auto"/>
                      </w:divBdr>
                    </w:div>
                  </w:divsChild>
                </w:div>
                <w:div w:id="1014501527">
                  <w:marLeft w:val="0"/>
                  <w:marRight w:val="0"/>
                  <w:marTop w:val="0"/>
                  <w:marBottom w:val="0"/>
                  <w:divBdr>
                    <w:top w:val="none" w:sz="0" w:space="0" w:color="auto"/>
                    <w:left w:val="none" w:sz="0" w:space="0" w:color="auto"/>
                    <w:bottom w:val="none" w:sz="0" w:space="0" w:color="auto"/>
                    <w:right w:val="none" w:sz="0" w:space="0" w:color="auto"/>
                  </w:divBdr>
                  <w:divsChild>
                    <w:div w:id="413943334">
                      <w:marLeft w:val="0"/>
                      <w:marRight w:val="0"/>
                      <w:marTop w:val="0"/>
                      <w:marBottom w:val="0"/>
                      <w:divBdr>
                        <w:top w:val="none" w:sz="0" w:space="0" w:color="auto"/>
                        <w:left w:val="none" w:sz="0" w:space="0" w:color="auto"/>
                        <w:bottom w:val="none" w:sz="0" w:space="0" w:color="auto"/>
                        <w:right w:val="none" w:sz="0" w:space="0" w:color="auto"/>
                      </w:divBdr>
                    </w:div>
                    <w:div w:id="1129205506">
                      <w:marLeft w:val="0"/>
                      <w:marRight w:val="0"/>
                      <w:marTop w:val="0"/>
                      <w:marBottom w:val="0"/>
                      <w:divBdr>
                        <w:top w:val="none" w:sz="0" w:space="0" w:color="auto"/>
                        <w:left w:val="none" w:sz="0" w:space="0" w:color="auto"/>
                        <w:bottom w:val="none" w:sz="0" w:space="0" w:color="auto"/>
                        <w:right w:val="none" w:sz="0" w:space="0" w:color="auto"/>
                      </w:divBdr>
                    </w:div>
                  </w:divsChild>
                </w:div>
                <w:div w:id="1071121751">
                  <w:marLeft w:val="0"/>
                  <w:marRight w:val="0"/>
                  <w:marTop w:val="0"/>
                  <w:marBottom w:val="0"/>
                  <w:divBdr>
                    <w:top w:val="none" w:sz="0" w:space="0" w:color="auto"/>
                    <w:left w:val="none" w:sz="0" w:space="0" w:color="auto"/>
                    <w:bottom w:val="none" w:sz="0" w:space="0" w:color="auto"/>
                    <w:right w:val="none" w:sz="0" w:space="0" w:color="auto"/>
                  </w:divBdr>
                  <w:divsChild>
                    <w:div w:id="51395574">
                      <w:marLeft w:val="0"/>
                      <w:marRight w:val="0"/>
                      <w:marTop w:val="0"/>
                      <w:marBottom w:val="0"/>
                      <w:divBdr>
                        <w:top w:val="none" w:sz="0" w:space="0" w:color="auto"/>
                        <w:left w:val="none" w:sz="0" w:space="0" w:color="auto"/>
                        <w:bottom w:val="none" w:sz="0" w:space="0" w:color="auto"/>
                        <w:right w:val="none" w:sz="0" w:space="0" w:color="auto"/>
                      </w:divBdr>
                    </w:div>
                    <w:div w:id="1280255332">
                      <w:marLeft w:val="0"/>
                      <w:marRight w:val="0"/>
                      <w:marTop w:val="0"/>
                      <w:marBottom w:val="0"/>
                      <w:divBdr>
                        <w:top w:val="none" w:sz="0" w:space="0" w:color="auto"/>
                        <w:left w:val="none" w:sz="0" w:space="0" w:color="auto"/>
                        <w:bottom w:val="none" w:sz="0" w:space="0" w:color="auto"/>
                        <w:right w:val="none" w:sz="0" w:space="0" w:color="auto"/>
                      </w:divBdr>
                    </w:div>
                    <w:div w:id="1537768515">
                      <w:marLeft w:val="0"/>
                      <w:marRight w:val="0"/>
                      <w:marTop w:val="0"/>
                      <w:marBottom w:val="0"/>
                      <w:divBdr>
                        <w:top w:val="none" w:sz="0" w:space="0" w:color="auto"/>
                        <w:left w:val="none" w:sz="0" w:space="0" w:color="auto"/>
                        <w:bottom w:val="none" w:sz="0" w:space="0" w:color="auto"/>
                        <w:right w:val="none" w:sz="0" w:space="0" w:color="auto"/>
                      </w:divBdr>
                    </w:div>
                  </w:divsChild>
                </w:div>
                <w:div w:id="1254164804">
                  <w:marLeft w:val="0"/>
                  <w:marRight w:val="0"/>
                  <w:marTop w:val="0"/>
                  <w:marBottom w:val="0"/>
                  <w:divBdr>
                    <w:top w:val="none" w:sz="0" w:space="0" w:color="auto"/>
                    <w:left w:val="none" w:sz="0" w:space="0" w:color="auto"/>
                    <w:bottom w:val="none" w:sz="0" w:space="0" w:color="auto"/>
                    <w:right w:val="none" w:sz="0" w:space="0" w:color="auto"/>
                  </w:divBdr>
                  <w:divsChild>
                    <w:div w:id="1134369996">
                      <w:marLeft w:val="0"/>
                      <w:marRight w:val="0"/>
                      <w:marTop w:val="0"/>
                      <w:marBottom w:val="0"/>
                      <w:divBdr>
                        <w:top w:val="none" w:sz="0" w:space="0" w:color="auto"/>
                        <w:left w:val="none" w:sz="0" w:space="0" w:color="auto"/>
                        <w:bottom w:val="none" w:sz="0" w:space="0" w:color="auto"/>
                        <w:right w:val="none" w:sz="0" w:space="0" w:color="auto"/>
                      </w:divBdr>
                    </w:div>
                    <w:div w:id="2068257392">
                      <w:marLeft w:val="0"/>
                      <w:marRight w:val="0"/>
                      <w:marTop w:val="0"/>
                      <w:marBottom w:val="0"/>
                      <w:divBdr>
                        <w:top w:val="none" w:sz="0" w:space="0" w:color="auto"/>
                        <w:left w:val="none" w:sz="0" w:space="0" w:color="auto"/>
                        <w:bottom w:val="none" w:sz="0" w:space="0" w:color="auto"/>
                        <w:right w:val="none" w:sz="0" w:space="0" w:color="auto"/>
                      </w:divBdr>
                    </w:div>
                  </w:divsChild>
                </w:div>
                <w:div w:id="1265067851">
                  <w:marLeft w:val="0"/>
                  <w:marRight w:val="0"/>
                  <w:marTop w:val="0"/>
                  <w:marBottom w:val="0"/>
                  <w:divBdr>
                    <w:top w:val="none" w:sz="0" w:space="0" w:color="auto"/>
                    <w:left w:val="none" w:sz="0" w:space="0" w:color="auto"/>
                    <w:bottom w:val="none" w:sz="0" w:space="0" w:color="auto"/>
                    <w:right w:val="none" w:sz="0" w:space="0" w:color="auto"/>
                  </w:divBdr>
                  <w:divsChild>
                    <w:div w:id="1419330243">
                      <w:marLeft w:val="0"/>
                      <w:marRight w:val="0"/>
                      <w:marTop w:val="0"/>
                      <w:marBottom w:val="0"/>
                      <w:divBdr>
                        <w:top w:val="none" w:sz="0" w:space="0" w:color="auto"/>
                        <w:left w:val="none" w:sz="0" w:space="0" w:color="auto"/>
                        <w:bottom w:val="none" w:sz="0" w:space="0" w:color="auto"/>
                        <w:right w:val="none" w:sz="0" w:space="0" w:color="auto"/>
                      </w:divBdr>
                    </w:div>
                  </w:divsChild>
                </w:div>
                <w:div w:id="1270547092">
                  <w:marLeft w:val="0"/>
                  <w:marRight w:val="0"/>
                  <w:marTop w:val="0"/>
                  <w:marBottom w:val="0"/>
                  <w:divBdr>
                    <w:top w:val="none" w:sz="0" w:space="0" w:color="auto"/>
                    <w:left w:val="none" w:sz="0" w:space="0" w:color="auto"/>
                    <w:bottom w:val="none" w:sz="0" w:space="0" w:color="auto"/>
                    <w:right w:val="none" w:sz="0" w:space="0" w:color="auto"/>
                  </w:divBdr>
                  <w:divsChild>
                    <w:div w:id="524290230">
                      <w:marLeft w:val="0"/>
                      <w:marRight w:val="0"/>
                      <w:marTop w:val="0"/>
                      <w:marBottom w:val="0"/>
                      <w:divBdr>
                        <w:top w:val="none" w:sz="0" w:space="0" w:color="auto"/>
                        <w:left w:val="none" w:sz="0" w:space="0" w:color="auto"/>
                        <w:bottom w:val="none" w:sz="0" w:space="0" w:color="auto"/>
                        <w:right w:val="none" w:sz="0" w:space="0" w:color="auto"/>
                      </w:divBdr>
                    </w:div>
                    <w:div w:id="1643466511">
                      <w:marLeft w:val="0"/>
                      <w:marRight w:val="0"/>
                      <w:marTop w:val="0"/>
                      <w:marBottom w:val="0"/>
                      <w:divBdr>
                        <w:top w:val="none" w:sz="0" w:space="0" w:color="auto"/>
                        <w:left w:val="none" w:sz="0" w:space="0" w:color="auto"/>
                        <w:bottom w:val="none" w:sz="0" w:space="0" w:color="auto"/>
                        <w:right w:val="none" w:sz="0" w:space="0" w:color="auto"/>
                      </w:divBdr>
                    </w:div>
                  </w:divsChild>
                </w:div>
                <w:div w:id="1366439454">
                  <w:marLeft w:val="0"/>
                  <w:marRight w:val="0"/>
                  <w:marTop w:val="0"/>
                  <w:marBottom w:val="0"/>
                  <w:divBdr>
                    <w:top w:val="none" w:sz="0" w:space="0" w:color="auto"/>
                    <w:left w:val="none" w:sz="0" w:space="0" w:color="auto"/>
                    <w:bottom w:val="none" w:sz="0" w:space="0" w:color="auto"/>
                    <w:right w:val="none" w:sz="0" w:space="0" w:color="auto"/>
                  </w:divBdr>
                  <w:divsChild>
                    <w:div w:id="1561743928">
                      <w:marLeft w:val="0"/>
                      <w:marRight w:val="0"/>
                      <w:marTop w:val="0"/>
                      <w:marBottom w:val="0"/>
                      <w:divBdr>
                        <w:top w:val="none" w:sz="0" w:space="0" w:color="auto"/>
                        <w:left w:val="none" w:sz="0" w:space="0" w:color="auto"/>
                        <w:bottom w:val="none" w:sz="0" w:space="0" w:color="auto"/>
                        <w:right w:val="none" w:sz="0" w:space="0" w:color="auto"/>
                      </w:divBdr>
                    </w:div>
                    <w:div w:id="1590775279">
                      <w:marLeft w:val="0"/>
                      <w:marRight w:val="0"/>
                      <w:marTop w:val="0"/>
                      <w:marBottom w:val="0"/>
                      <w:divBdr>
                        <w:top w:val="none" w:sz="0" w:space="0" w:color="auto"/>
                        <w:left w:val="none" w:sz="0" w:space="0" w:color="auto"/>
                        <w:bottom w:val="none" w:sz="0" w:space="0" w:color="auto"/>
                        <w:right w:val="none" w:sz="0" w:space="0" w:color="auto"/>
                      </w:divBdr>
                    </w:div>
                  </w:divsChild>
                </w:div>
                <w:div w:id="1416899301">
                  <w:marLeft w:val="0"/>
                  <w:marRight w:val="0"/>
                  <w:marTop w:val="0"/>
                  <w:marBottom w:val="0"/>
                  <w:divBdr>
                    <w:top w:val="none" w:sz="0" w:space="0" w:color="auto"/>
                    <w:left w:val="none" w:sz="0" w:space="0" w:color="auto"/>
                    <w:bottom w:val="none" w:sz="0" w:space="0" w:color="auto"/>
                    <w:right w:val="none" w:sz="0" w:space="0" w:color="auto"/>
                  </w:divBdr>
                  <w:divsChild>
                    <w:div w:id="365450190">
                      <w:marLeft w:val="0"/>
                      <w:marRight w:val="0"/>
                      <w:marTop w:val="0"/>
                      <w:marBottom w:val="0"/>
                      <w:divBdr>
                        <w:top w:val="none" w:sz="0" w:space="0" w:color="auto"/>
                        <w:left w:val="none" w:sz="0" w:space="0" w:color="auto"/>
                        <w:bottom w:val="none" w:sz="0" w:space="0" w:color="auto"/>
                        <w:right w:val="none" w:sz="0" w:space="0" w:color="auto"/>
                      </w:divBdr>
                    </w:div>
                    <w:div w:id="423303198">
                      <w:marLeft w:val="0"/>
                      <w:marRight w:val="0"/>
                      <w:marTop w:val="0"/>
                      <w:marBottom w:val="0"/>
                      <w:divBdr>
                        <w:top w:val="none" w:sz="0" w:space="0" w:color="auto"/>
                        <w:left w:val="none" w:sz="0" w:space="0" w:color="auto"/>
                        <w:bottom w:val="none" w:sz="0" w:space="0" w:color="auto"/>
                        <w:right w:val="none" w:sz="0" w:space="0" w:color="auto"/>
                      </w:divBdr>
                    </w:div>
                  </w:divsChild>
                </w:div>
                <w:div w:id="1558198575">
                  <w:marLeft w:val="0"/>
                  <w:marRight w:val="0"/>
                  <w:marTop w:val="0"/>
                  <w:marBottom w:val="0"/>
                  <w:divBdr>
                    <w:top w:val="none" w:sz="0" w:space="0" w:color="auto"/>
                    <w:left w:val="none" w:sz="0" w:space="0" w:color="auto"/>
                    <w:bottom w:val="none" w:sz="0" w:space="0" w:color="auto"/>
                    <w:right w:val="none" w:sz="0" w:space="0" w:color="auto"/>
                  </w:divBdr>
                  <w:divsChild>
                    <w:div w:id="2079934334">
                      <w:marLeft w:val="0"/>
                      <w:marRight w:val="0"/>
                      <w:marTop w:val="0"/>
                      <w:marBottom w:val="0"/>
                      <w:divBdr>
                        <w:top w:val="none" w:sz="0" w:space="0" w:color="auto"/>
                        <w:left w:val="none" w:sz="0" w:space="0" w:color="auto"/>
                        <w:bottom w:val="none" w:sz="0" w:space="0" w:color="auto"/>
                        <w:right w:val="none" w:sz="0" w:space="0" w:color="auto"/>
                      </w:divBdr>
                    </w:div>
                  </w:divsChild>
                </w:div>
                <w:div w:id="1569611649">
                  <w:marLeft w:val="0"/>
                  <w:marRight w:val="0"/>
                  <w:marTop w:val="0"/>
                  <w:marBottom w:val="0"/>
                  <w:divBdr>
                    <w:top w:val="none" w:sz="0" w:space="0" w:color="auto"/>
                    <w:left w:val="none" w:sz="0" w:space="0" w:color="auto"/>
                    <w:bottom w:val="none" w:sz="0" w:space="0" w:color="auto"/>
                    <w:right w:val="none" w:sz="0" w:space="0" w:color="auto"/>
                  </w:divBdr>
                  <w:divsChild>
                    <w:div w:id="372731334">
                      <w:marLeft w:val="0"/>
                      <w:marRight w:val="0"/>
                      <w:marTop w:val="0"/>
                      <w:marBottom w:val="0"/>
                      <w:divBdr>
                        <w:top w:val="none" w:sz="0" w:space="0" w:color="auto"/>
                        <w:left w:val="none" w:sz="0" w:space="0" w:color="auto"/>
                        <w:bottom w:val="none" w:sz="0" w:space="0" w:color="auto"/>
                        <w:right w:val="none" w:sz="0" w:space="0" w:color="auto"/>
                      </w:divBdr>
                    </w:div>
                  </w:divsChild>
                </w:div>
                <w:div w:id="1580676093">
                  <w:marLeft w:val="0"/>
                  <w:marRight w:val="0"/>
                  <w:marTop w:val="0"/>
                  <w:marBottom w:val="0"/>
                  <w:divBdr>
                    <w:top w:val="none" w:sz="0" w:space="0" w:color="auto"/>
                    <w:left w:val="none" w:sz="0" w:space="0" w:color="auto"/>
                    <w:bottom w:val="none" w:sz="0" w:space="0" w:color="auto"/>
                    <w:right w:val="none" w:sz="0" w:space="0" w:color="auto"/>
                  </w:divBdr>
                  <w:divsChild>
                    <w:div w:id="1596398967">
                      <w:marLeft w:val="0"/>
                      <w:marRight w:val="0"/>
                      <w:marTop w:val="0"/>
                      <w:marBottom w:val="0"/>
                      <w:divBdr>
                        <w:top w:val="none" w:sz="0" w:space="0" w:color="auto"/>
                        <w:left w:val="none" w:sz="0" w:space="0" w:color="auto"/>
                        <w:bottom w:val="none" w:sz="0" w:space="0" w:color="auto"/>
                        <w:right w:val="none" w:sz="0" w:space="0" w:color="auto"/>
                      </w:divBdr>
                    </w:div>
                  </w:divsChild>
                </w:div>
                <w:div w:id="1717778189">
                  <w:marLeft w:val="0"/>
                  <w:marRight w:val="0"/>
                  <w:marTop w:val="0"/>
                  <w:marBottom w:val="0"/>
                  <w:divBdr>
                    <w:top w:val="none" w:sz="0" w:space="0" w:color="auto"/>
                    <w:left w:val="none" w:sz="0" w:space="0" w:color="auto"/>
                    <w:bottom w:val="none" w:sz="0" w:space="0" w:color="auto"/>
                    <w:right w:val="none" w:sz="0" w:space="0" w:color="auto"/>
                  </w:divBdr>
                  <w:divsChild>
                    <w:div w:id="633174631">
                      <w:marLeft w:val="0"/>
                      <w:marRight w:val="0"/>
                      <w:marTop w:val="0"/>
                      <w:marBottom w:val="0"/>
                      <w:divBdr>
                        <w:top w:val="none" w:sz="0" w:space="0" w:color="auto"/>
                        <w:left w:val="none" w:sz="0" w:space="0" w:color="auto"/>
                        <w:bottom w:val="none" w:sz="0" w:space="0" w:color="auto"/>
                        <w:right w:val="none" w:sz="0" w:space="0" w:color="auto"/>
                      </w:divBdr>
                    </w:div>
                  </w:divsChild>
                </w:div>
                <w:div w:id="1811630509">
                  <w:marLeft w:val="0"/>
                  <w:marRight w:val="0"/>
                  <w:marTop w:val="0"/>
                  <w:marBottom w:val="0"/>
                  <w:divBdr>
                    <w:top w:val="none" w:sz="0" w:space="0" w:color="auto"/>
                    <w:left w:val="none" w:sz="0" w:space="0" w:color="auto"/>
                    <w:bottom w:val="none" w:sz="0" w:space="0" w:color="auto"/>
                    <w:right w:val="none" w:sz="0" w:space="0" w:color="auto"/>
                  </w:divBdr>
                  <w:divsChild>
                    <w:div w:id="1528984554">
                      <w:marLeft w:val="0"/>
                      <w:marRight w:val="0"/>
                      <w:marTop w:val="0"/>
                      <w:marBottom w:val="0"/>
                      <w:divBdr>
                        <w:top w:val="none" w:sz="0" w:space="0" w:color="auto"/>
                        <w:left w:val="none" w:sz="0" w:space="0" w:color="auto"/>
                        <w:bottom w:val="none" w:sz="0" w:space="0" w:color="auto"/>
                        <w:right w:val="none" w:sz="0" w:space="0" w:color="auto"/>
                      </w:divBdr>
                    </w:div>
                    <w:div w:id="1887373172">
                      <w:marLeft w:val="0"/>
                      <w:marRight w:val="0"/>
                      <w:marTop w:val="0"/>
                      <w:marBottom w:val="0"/>
                      <w:divBdr>
                        <w:top w:val="none" w:sz="0" w:space="0" w:color="auto"/>
                        <w:left w:val="none" w:sz="0" w:space="0" w:color="auto"/>
                        <w:bottom w:val="none" w:sz="0" w:space="0" w:color="auto"/>
                        <w:right w:val="none" w:sz="0" w:space="0" w:color="auto"/>
                      </w:divBdr>
                    </w:div>
                  </w:divsChild>
                </w:div>
                <w:div w:id="1840343337">
                  <w:marLeft w:val="0"/>
                  <w:marRight w:val="0"/>
                  <w:marTop w:val="0"/>
                  <w:marBottom w:val="0"/>
                  <w:divBdr>
                    <w:top w:val="none" w:sz="0" w:space="0" w:color="auto"/>
                    <w:left w:val="none" w:sz="0" w:space="0" w:color="auto"/>
                    <w:bottom w:val="none" w:sz="0" w:space="0" w:color="auto"/>
                    <w:right w:val="none" w:sz="0" w:space="0" w:color="auto"/>
                  </w:divBdr>
                  <w:divsChild>
                    <w:div w:id="181169355">
                      <w:marLeft w:val="0"/>
                      <w:marRight w:val="0"/>
                      <w:marTop w:val="0"/>
                      <w:marBottom w:val="0"/>
                      <w:divBdr>
                        <w:top w:val="none" w:sz="0" w:space="0" w:color="auto"/>
                        <w:left w:val="none" w:sz="0" w:space="0" w:color="auto"/>
                        <w:bottom w:val="none" w:sz="0" w:space="0" w:color="auto"/>
                        <w:right w:val="none" w:sz="0" w:space="0" w:color="auto"/>
                      </w:divBdr>
                    </w:div>
                    <w:div w:id="1229607077">
                      <w:marLeft w:val="0"/>
                      <w:marRight w:val="0"/>
                      <w:marTop w:val="0"/>
                      <w:marBottom w:val="0"/>
                      <w:divBdr>
                        <w:top w:val="none" w:sz="0" w:space="0" w:color="auto"/>
                        <w:left w:val="none" w:sz="0" w:space="0" w:color="auto"/>
                        <w:bottom w:val="none" w:sz="0" w:space="0" w:color="auto"/>
                        <w:right w:val="none" w:sz="0" w:space="0" w:color="auto"/>
                      </w:divBdr>
                    </w:div>
                  </w:divsChild>
                </w:div>
                <w:div w:id="2023776290">
                  <w:marLeft w:val="0"/>
                  <w:marRight w:val="0"/>
                  <w:marTop w:val="0"/>
                  <w:marBottom w:val="0"/>
                  <w:divBdr>
                    <w:top w:val="none" w:sz="0" w:space="0" w:color="auto"/>
                    <w:left w:val="none" w:sz="0" w:space="0" w:color="auto"/>
                    <w:bottom w:val="none" w:sz="0" w:space="0" w:color="auto"/>
                    <w:right w:val="none" w:sz="0" w:space="0" w:color="auto"/>
                  </w:divBdr>
                  <w:divsChild>
                    <w:div w:id="2035500473">
                      <w:marLeft w:val="0"/>
                      <w:marRight w:val="0"/>
                      <w:marTop w:val="0"/>
                      <w:marBottom w:val="0"/>
                      <w:divBdr>
                        <w:top w:val="none" w:sz="0" w:space="0" w:color="auto"/>
                        <w:left w:val="none" w:sz="0" w:space="0" w:color="auto"/>
                        <w:bottom w:val="none" w:sz="0" w:space="0" w:color="auto"/>
                        <w:right w:val="none" w:sz="0" w:space="0" w:color="auto"/>
                      </w:divBdr>
                    </w:div>
                  </w:divsChild>
                </w:div>
                <w:div w:id="2061704460">
                  <w:marLeft w:val="0"/>
                  <w:marRight w:val="0"/>
                  <w:marTop w:val="0"/>
                  <w:marBottom w:val="0"/>
                  <w:divBdr>
                    <w:top w:val="none" w:sz="0" w:space="0" w:color="auto"/>
                    <w:left w:val="none" w:sz="0" w:space="0" w:color="auto"/>
                    <w:bottom w:val="none" w:sz="0" w:space="0" w:color="auto"/>
                    <w:right w:val="none" w:sz="0" w:space="0" w:color="auto"/>
                  </w:divBdr>
                  <w:divsChild>
                    <w:div w:id="112016233">
                      <w:marLeft w:val="0"/>
                      <w:marRight w:val="0"/>
                      <w:marTop w:val="0"/>
                      <w:marBottom w:val="0"/>
                      <w:divBdr>
                        <w:top w:val="none" w:sz="0" w:space="0" w:color="auto"/>
                        <w:left w:val="none" w:sz="0" w:space="0" w:color="auto"/>
                        <w:bottom w:val="none" w:sz="0" w:space="0" w:color="auto"/>
                        <w:right w:val="none" w:sz="0" w:space="0" w:color="auto"/>
                      </w:divBdr>
                    </w:div>
                    <w:div w:id="129036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366639">
      <w:bodyDiv w:val="1"/>
      <w:marLeft w:val="0"/>
      <w:marRight w:val="0"/>
      <w:marTop w:val="0"/>
      <w:marBottom w:val="0"/>
      <w:divBdr>
        <w:top w:val="none" w:sz="0" w:space="0" w:color="auto"/>
        <w:left w:val="none" w:sz="0" w:space="0" w:color="auto"/>
        <w:bottom w:val="none" w:sz="0" w:space="0" w:color="auto"/>
        <w:right w:val="none" w:sz="0" w:space="0" w:color="auto"/>
      </w:divBdr>
    </w:div>
    <w:div w:id="1878198918">
      <w:bodyDiv w:val="1"/>
      <w:marLeft w:val="0"/>
      <w:marRight w:val="0"/>
      <w:marTop w:val="0"/>
      <w:marBottom w:val="0"/>
      <w:divBdr>
        <w:top w:val="none" w:sz="0" w:space="0" w:color="auto"/>
        <w:left w:val="none" w:sz="0" w:space="0" w:color="auto"/>
        <w:bottom w:val="none" w:sz="0" w:space="0" w:color="auto"/>
        <w:right w:val="none" w:sz="0" w:space="0" w:color="auto"/>
      </w:divBdr>
    </w:div>
    <w:div w:id="1899826048">
      <w:bodyDiv w:val="1"/>
      <w:marLeft w:val="0"/>
      <w:marRight w:val="0"/>
      <w:marTop w:val="0"/>
      <w:marBottom w:val="0"/>
      <w:divBdr>
        <w:top w:val="none" w:sz="0" w:space="0" w:color="auto"/>
        <w:left w:val="none" w:sz="0" w:space="0" w:color="auto"/>
        <w:bottom w:val="none" w:sz="0" w:space="0" w:color="auto"/>
        <w:right w:val="none" w:sz="0" w:space="0" w:color="auto"/>
      </w:divBdr>
    </w:div>
    <w:div w:id="1909262858">
      <w:bodyDiv w:val="1"/>
      <w:marLeft w:val="0"/>
      <w:marRight w:val="0"/>
      <w:marTop w:val="0"/>
      <w:marBottom w:val="0"/>
      <w:divBdr>
        <w:top w:val="none" w:sz="0" w:space="0" w:color="auto"/>
        <w:left w:val="none" w:sz="0" w:space="0" w:color="auto"/>
        <w:bottom w:val="none" w:sz="0" w:space="0" w:color="auto"/>
        <w:right w:val="none" w:sz="0" w:space="0" w:color="auto"/>
      </w:divBdr>
    </w:div>
    <w:div w:id="1913157177">
      <w:bodyDiv w:val="1"/>
      <w:marLeft w:val="0"/>
      <w:marRight w:val="0"/>
      <w:marTop w:val="0"/>
      <w:marBottom w:val="0"/>
      <w:divBdr>
        <w:top w:val="none" w:sz="0" w:space="0" w:color="auto"/>
        <w:left w:val="none" w:sz="0" w:space="0" w:color="auto"/>
        <w:bottom w:val="none" w:sz="0" w:space="0" w:color="auto"/>
        <w:right w:val="none" w:sz="0" w:space="0" w:color="auto"/>
      </w:divBdr>
    </w:div>
    <w:div w:id="1921400522">
      <w:bodyDiv w:val="1"/>
      <w:marLeft w:val="0"/>
      <w:marRight w:val="0"/>
      <w:marTop w:val="0"/>
      <w:marBottom w:val="0"/>
      <w:divBdr>
        <w:top w:val="none" w:sz="0" w:space="0" w:color="auto"/>
        <w:left w:val="none" w:sz="0" w:space="0" w:color="auto"/>
        <w:bottom w:val="none" w:sz="0" w:space="0" w:color="auto"/>
        <w:right w:val="none" w:sz="0" w:space="0" w:color="auto"/>
      </w:divBdr>
    </w:div>
    <w:div w:id="1936203202">
      <w:bodyDiv w:val="1"/>
      <w:marLeft w:val="0"/>
      <w:marRight w:val="0"/>
      <w:marTop w:val="0"/>
      <w:marBottom w:val="0"/>
      <w:divBdr>
        <w:top w:val="none" w:sz="0" w:space="0" w:color="auto"/>
        <w:left w:val="none" w:sz="0" w:space="0" w:color="auto"/>
        <w:bottom w:val="none" w:sz="0" w:space="0" w:color="auto"/>
        <w:right w:val="none" w:sz="0" w:space="0" w:color="auto"/>
      </w:divBdr>
      <w:divsChild>
        <w:div w:id="843394126">
          <w:marLeft w:val="0"/>
          <w:marRight w:val="0"/>
          <w:marTop w:val="0"/>
          <w:marBottom w:val="0"/>
          <w:divBdr>
            <w:top w:val="none" w:sz="0" w:space="0" w:color="auto"/>
            <w:left w:val="none" w:sz="0" w:space="0" w:color="auto"/>
            <w:bottom w:val="none" w:sz="0" w:space="0" w:color="auto"/>
            <w:right w:val="none" w:sz="0" w:space="0" w:color="auto"/>
          </w:divBdr>
        </w:div>
        <w:div w:id="945386193">
          <w:marLeft w:val="0"/>
          <w:marRight w:val="0"/>
          <w:marTop w:val="0"/>
          <w:marBottom w:val="0"/>
          <w:divBdr>
            <w:top w:val="none" w:sz="0" w:space="0" w:color="auto"/>
            <w:left w:val="none" w:sz="0" w:space="0" w:color="auto"/>
            <w:bottom w:val="none" w:sz="0" w:space="0" w:color="auto"/>
            <w:right w:val="none" w:sz="0" w:space="0" w:color="auto"/>
          </w:divBdr>
        </w:div>
        <w:div w:id="1139956046">
          <w:marLeft w:val="0"/>
          <w:marRight w:val="0"/>
          <w:marTop w:val="0"/>
          <w:marBottom w:val="0"/>
          <w:divBdr>
            <w:top w:val="none" w:sz="0" w:space="0" w:color="auto"/>
            <w:left w:val="none" w:sz="0" w:space="0" w:color="auto"/>
            <w:bottom w:val="none" w:sz="0" w:space="0" w:color="auto"/>
            <w:right w:val="none" w:sz="0" w:space="0" w:color="auto"/>
          </w:divBdr>
        </w:div>
        <w:div w:id="1780252303">
          <w:marLeft w:val="0"/>
          <w:marRight w:val="0"/>
          <w:marTop w:val="0"/>
          <w:marBottom w:val="0"/>
          <w:divBdr>
            <w:top w:val="none" w:sz="0" w:space="0" w:color="auto"/>
            <w:left w:val="none" w:sz="0" w:space="0" w:color="auto"/>
            <w:bottom w:val="none" w:sz="0" w:space="0" w:color="auto"/>
            <w:right w:val="none" w:sz="0" w:space="0" w:color="auto"/>
          </w:divBdr>
        </w:div>
      </w:divsChild>
    </w:div>
    <w:div w:id="1951932348">
      <w:bodyDiv w:val="1"/>
      <w:marLeft w:val="0"/>
      <w:marRight w:val="0"/>
      <w:marTop w:val="0"/>
      <w:marBottom w:val="0"/>
      <w:divBdr>
        <w:top w:val="none" w:sz="0" w:space="0" w:color="auto"/>
        <w:left w:val="none" w:sz="0" w:space="0" w:color="auto"/>
        <w:bottom w:val="none" w:sz="0" w:space="0" w:color="auto"/>
        <w:right w:val="none" w:sz="0" w:space="0" w:color="auto"/>
      </w:divBdr>
      <w:divsChild>
        <w:div w:id="39939429">
          <w:marLeft w:val="0"/>
          <w:marRight w:val="0"/>
          <w:marTop w:val="0"/>
          <w:marBottom w:val="0"/>
          <w:divBdr>
            <w:top w:val="none" w:sz="0" w:space="0" w:color="auto"/>
            <w:left w:val="none" w:sz="0" w:space="0" w:color="auto"/>
            <w:bottom w:val="none" w:sz="0" w:space="0" w:color="auto"/>
            <w:right w:val="none" w:sz="0" w:space="0" w:color="auto"/>
          </w:divBdr>
        </w:div>
        <w:div w:id="1808276882">
          <w:marLeft w:val="0"/>
          <w:marRight w:val="0"/>
          <w:marTop w:val="0"/>
          <w:marBottom w:val="0"/>
          <w:divBdr>
            <w:top w:val="none" w:sz="0" w:space="0" w:color="auto"/>
            <w:left w:val="none" w:sz="0" w:space="0" w:color="auto"/>
            <w:bottom w:val="none" w:sz="0" w:space="0" w:color="auto"/>
            <w:right w:val="none" w:sz="0" w:space="0" w:color="auto"/>
          </w:divBdr>
        </w:div>
      </w:divsChild>
    </w:div>
    <w:div w:id="1960068328">
      <w:bodyDiv w:val="1"/>
      <w:marLeft w:val="0"/>
      <w:marRight w:val="0"/>
      <w:marTop w:val="0"/>
      <w:marBottom w:val="0"/>
      <w:divBdr>
        <w:top w:val="none" w:sz="0" w:space="0" w:color="auto"/>
        <w:left w:val="none" w:sz="0" w:space="0" w:color="auto"/>
        <w:bottom w:val="none" w:sz="0" w:space="0" w:color="auto"/>
        <w:right w:val="none" w:sz="0" w:space="0" w:color="auto"/>
      </w:divBdr>
    </w:div>
    <w:div w:id="1963537938">
      <w:bodyDiv w:val="1"/>
      <w:marLeft w:val="0"/>
      <w:marRight w:val="0"/>
      <w:marTop w:val="0"/>
      <w:marBottom w:val="0"/>
      <w:divBdr>
        <w:top w:val="none" w:sz="0" w:space="0" w:color="auto"/>
        <w:left w:val="none" w:sz="0" w:space="0" w:color="auto"/>
        <w:bottom w:val="none" w:sz="0" w:space="0" w:color="auto"/>
        <w:right w:val="none" w:sz="0" w:space="0" w:color="auto"/>
      </w:divBdr>
    </w:div>
    <w:div w:id="1976637741">
      <w:bodyDiv w:val="1"/>
      <w:marLeft w:val="0"/>
      <w:marRight w:val="0"/>
      <w:marTop w:val="0"/>
      <w:marBottom w:val="0"/>
      <w:divBdr>
        <w:top w:val="none" w:sz="0" w:space="0" w:color="auto"/>
        <w:left w:val="none" w:sz="0" w:space="0" w:color="auto"/>
        <w:bottom w:val="none" w:sz="0" w:space="0" w:color="auto"/>
        <w:right w:val="none" w:sz="0" w:space="0" w:color="auto"/>
      </w:divBdr>
    </w:div>
    <w:div w:id="1993413819">
      <w:bodyDiv w:val="1"/>
      <w:marLeft w:val="0"/>
      <w:marRight w:val="0"/>
      <w:marTop w:val="0"/>
      <w:marBottom w:val="0"/>
      <w:divBdr>
        <w:top w:val="none" w:sz="0" w:space="0" w:color="auto"/>
        <w:left w:val="none" w:sz="0" w:space="0" w:color="auto"/>
        <w:bottom w:val="none" w:sz="0" w:space="0" w:color="auto"/>
        <w:right w:val="none" w:sz="0" w:space="0" w:color="auto"/>
      </w:divBdr>
    </w:div>
    <w:div w:id="2064910714">
      <w:bodyDiv w:val="1"/>
      <w:marLeft w:val="0"/>
      <w:marRight w:val="0"/>
      <w:marTop w:val="0"/>
      <w:marBottom w:val="0"/>
      <w:divBdr>
        <w:top w:val="none" w:sz="0" w:space="0" w:color="auto"/>
        <w:left w:val="none" w:sz="0" w:space="0" w:color="auto"/>
        <w:bottom w:val="none" w:sz="0" w:space="0" w:color="auto"/>
        <w:right w:val="none" w:sz="0" w:space="0" w:color="auto"/>
      </w:divBdr>
    </w:div>
    <w:div w:id="2066441332">
      <w:bodyDiv w:val="1"/>
      <w:marLeft w:val="0"/>
      <w:marRight w:val="0"/>
      <w:marTop w:val="0"/>
      <w:marBottom w:val="0"/>
      <w:divBdr>
        <w:top w:val="none" w:sz="0" w:space="0" w:color="auto"/>
        <w:left w:val="none" w:sz="0" w:space="0" w:color="auto"/>
        <w:bottom w:val="none" w:sz="0" w:space="0" w:color="auto"/>
        <w:right w:val="none" w:sz="0" w:space="0" w:color="auto"/>
      </w:divBdr>
      <w:divsChild>
        <w:div w:id="179004024">
          <w:marLeft w:val="360"/>
          <w:marRight w:val="0"/>
          <w:marTop w:val="200"/>
          <w:marBottom w:val="0"/>
          <w:divBdr>
            <w:top w:val="none" w:sz="0" w:space="0" w:color="auto"/>
            <w:left w:val="none" w:sz="0" w:space="0" w:color="auto"/>
            <w:bottom w:val="none" w:sz="0" w:space="0" w:color="auto"/>
            <w:right w:val="none" w:sz="0" w:space="0" w:color="auto"/>
          </w:divBdr>
        </w:div>
        <w:div w:id="420179495">
          <w:marLeft w:val="1080"/>
          <w:marRight w:val="0"/>
          <w:marTop w:val="100"/>
          <w:marBottom w:val="0"/>
          <w:divBdr>
            <w:top w:val="none" w:sz="0" w:space="0" w:color="auto"/>
            <w:left w:val="none" w:sz="0" w:space="0" w:color="auto"/>
            <w:bottom w:val="none" w:sz="0" w:space="0" w:color="auto"/>
            <w:right w:val="none" w:sz="0" w:space="0" w:color="auto"/>
          </w:divBdr>
        </w:div>
      </w:divsChild>
    </w:div>
    <w:div w:id="2085486763">
      <w:bodyDiv w:val="1"/>
      <w:marLeft w:val="0"/>
      <w:marRight w:val="0"/>
      <w:marTop w:val="0"/>
      <w:marBottom w:val="0"/>
      <w:divBdr>
        <w:top w:val="none" w:sz="0" w:space="0" w:color="auto"/>
        <w:left w:val="none" w:sz="0" w:space="0" w:color="auto"/>
        <w:bottom w:val="none" w:sz="0" w:space="0" w:color="auto"/>
        <w:right w:val="none" w:sz="0" w:space="0" w:color="auto"/>
      </w:divBdr>
    </w:div>
    <w:div w:id="2092582111">
      <w:bodyDiv w:val="1"/>
      <w:marLeft w:val="0"/>
      <w:marRight w:val="0"/>
      <w:marTop w:val="0"/>
      <w:marBottom w:val="0"/>
      <w:divBdr>
        <w:top w:val="none" w:sz="0" w:space="0" w:color="auto"/>
        <w:left w:val="none" w:sz="0" w:space="0" w:color="auto"/>
        <w:bottom w:val="none" w:sz="0" w:space="0" w:color="auto"/>
        <w:right w:val="none" w:sz="0" w:space="0" w:color="auto"/>
      </w:divBdr>
    </w:div>
    <w:div w:id="2134250669">
      <w:bodyDiv w:val="1"/>
      <w:marLeft w:val="0"/>
      <w:marRight w:val="0"/>
      <w:marTop w:val="0"/>
      <w:marBottom w:val="0"/>
      <w:divBdr>
        <w:top w:val="none" w:sz="0" w:space="0" w:color="auto"/>
        <w:left w:val="none" w:sz="0" w:space="0" w:color="auto"/>
        <w:bottom w:val="none" w:sz="0" w:space="0" w:color="auto"/>
        <w:right w:val="none" w:sz="0" w:space="0" w:color="auto"/>
      </w:divBdr>
    </w:div>
    <w:div w:id="2146972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okuteao.org.nz/noku-te-ao-sovereignty-of-the-maori-min/" TargetMode="External"/><Relationship Id="rId21" Type="http://schemas.openxmlformats.org/officeDocument/2006/relationships/customXml" Target="ink/ink1.xml"/><Relationship Id="rId42" Type="http://schemas.openxmlformats.org/officeDocument/2006/relationships/footer" Target="footer4.xml"/><Relationship Id="rId63" Type="http://schemas.openxmlformats.org/officeDocument/2006/relationships/hyperlink" Target="https://www.health.govt.nz/about-ministry/corporate-publications/mental-health-annual-reports" TargetMode="External"/><Relationship Id="rId84" Type="http://schemas.openxmlformats.org/officeDocument/2006/relationships/hyperlink" Target="http://www.health.govt.nz/publication/annual-update-key-results-2021-22-new-zealand-health-survey" TargetMode="External"/><Relationship Id="rId138" Type="http://schemas.openxmlformats.org/officeDocument/2006/relationships/hyperlink" Target="https://www.lifeline.org.nz/services/lifeline-helpline/" TargetMode="External"/><Relationship Id="rId107" Type="http://schemas.openxmlformats.org/officeDocument/2006/relationships/hyperlink" Target="https://www.tepou.co.nz/initiatives/more-than-numbers-workforce-data" TargetMode="External"/><Relationship Id="rId11" Type="http://schemas.openxmlformats.org/officeDocument/2006/relationships/endnotes" Target="endnotes.xml"/><Relationship Id="rId32" Type="http://schemas.openxmlformats.org/officeDocument/2006/relationships/footer" Target="footer2.xml"/><Relationship Id="rId53" Type="http://schemas.openxmlformats.org/officeDocument/2006/relationships/hyperlink" Target="https://www.mhwc.govt.nz/assets/Te-Huringa/Te-Huringa-2023/Youth-focus-report/Te-Huringa-2023-Youth-focus-report.pdf" TargetMode="External"/><Relationship Id="rId74" Type="http://schemas.openxmlformats.org/officeDocument/2006/relationships/hyperlink" Target="https://www.hqsc.govt.nz/our-work/mental-health-and-addiction-quality-improvement/projects/quality-in-context-survey-of-mental-health-and-addiction/" TargetMode="External"/><Relationship Id="rId128" Type="http://schemas.openxmlformats.org/officeDocument/2006/relationships/hyperlink" Target="https://www.health.govt.nz/nz-health-statistics/national-collections-and-surveys/collections/primhd-mental-health-data" TargetMode="External"/><Relationship Id="rId149" Type="http://schemas.microsoft.com/office/2020/10/relationships/intelligence" Target="intelligence2.xml"/><Relationship Id="rId5" Type="http://schemas.openxmlformats.org/officeDocument/2006/relationships/customXml" Target="../customXml/item5.xml"/><Relationship Id="rId95" Type="http://schemas.openxmlformats.org/officeDocument/2006/relationships/hyperlink" Target="https://www.teakawhaiora.nz/our-work/rongoa/" TargetMode="External"/><Relationship Id="rId22" Type="http://schemas.openxmlformats.org/officeDocument/2006/relationships/image" Target="media/image5.png"/><Relationship Id="rId27" Type="http://schemas.openxmlformats.org/officeDocument/2006/relationships/image" Target="media/image10.jpeg"/><Relationship Id="rId43" Type="http://schemas.openxmlformats.org/officeDocument/2006/relationships/image" Target="media/image20.png"/><Relationship Id="rId48" Type="http://schemas.openxmlformats.org/officeDocument/2006/relationships/hyperlink" Target="https://www.mhwc.govt.nz/assets/Access-and-Choice/Access-and-Choice-2022/FINAL-Access-and-Choice-2022.pdf" TargetMode="External"/><Relationship Id="rId64" Type="http://schemas.openxmlformats.org/officeDocument/2006/relationships/hyperlink" Target="https://www.mhwc.govt.nz/assets/Access-and-Choice/Access-and-Choice-2022/FINAL-Access-and-Choice-2022.pdf" TargetMode="External"/><Relationship Id="rId69" Type="http://schemas.openxmlformats.org/officeDocument/2006/relationships/hyperlink" Target="https://mentalhealth.inquiry.govt.nz/inquiry-report/he-ara-oranga/" TargetMode="External"/><Relationship Id="rId113" Type="http://schemas.openxmlformats.org/officeDocument/2006/relationships/hyperlink" Target="https://www.beehive.govt.nz/release/further-support-eating-disorder-services" TargetMode="External"/><Relationship Id="rId118" Type="http://schemas.openxmlformats.org/officeDocument/2006/relationships/footer" Target="footer5.xml"/><Relationship Id="rId134" Type="http://schemas.openxmlformats.org/officeDocument/2006/relationships/hyperlink" Target="https://www.health.govt.nz/your-health/services-and-support/health-care-services/mental-health-services/crisis-assessment-teams" TargetMode="External"/><Relationship Id="rId139" Type="http://schemas.openxmlformats.org/officeDocument/2006/relationships/hyperlink" Target="https://alcoholdrughelp.org.nz/contact" TargetMode="External"/><Relationship Id="rId80" Type="http://schemas.openxmlformats.org/officeDocument/2006/relationships/hyperlink" Target="http://www.health.govt.nz/publication/longer-healthier-lives-new-zealands-health-1990-2017" TargetMode="External"/><Relationship Id="rId85" Type="http://schemas.openxmlformats.org/officeDocument/2006/relationships/hyperlink" Target="http://www.health.govt.nz/publication/office-director-mental-health-and-addiction-services-regulatory-report-1-july-2020-30-june-2021" TargetMode="External"/><Relationship Id="rId12" Type="http://schemas.openxmlformats.org/officeDocument/2006/relationships/image" Target="media/image1.png"/><Relationship Id="rId17" Type="http://schemas.openxmlformats.org/officeDocument/2006/relationships/hyperlink" Target="https://mentalhealth.inquiry.govt.nz/inquiry-report/he-ara-oranga/" TargetMode="External"/><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image" Target="media/image27.emf"/><Relationship Id="rId103" Type="http://schemas.openxmlformats.org/officeDocument/2006/relationships/hyperlink" Target="https://www.midlandmentalhealthnetwork.co.nz/assets/MR-Workforce-Leadership/2022/MR-MHA-WF-Plan-2020-23-FINAL.pdf" TargetMode="External"/><Relationship Id="rId108" Type="http://schemas.openxmlformats.org/officeDocument/2006/relationships/hyperlink" Target="http://www.tepou.co.nz/resources/ngo-workforce-estimates-2022" TargetMode="External"/><Relationship Id="rId124" Type="http://schemas.openxmlformats.org/officeDocument/2006/relationships/hyperlink" Target="https://www.mhwc.govt.nz/assets/He-Ara-Awhina/HAA-framework-30-June-2022/30-June-2022/He-Ara-Awhina-Framework-Summary-te-reo-Maori.pdf" TargetMode="External"/><Relationship Id="rId129" Type="http://schemas.openxmlformats.org/officeDocument/2006/relationships/hyperlink" Target="https://www.tepou.co.nz/resources/guide-to-primhd-supplementary-consumer-record-collection-and-use" TargetMode="External"/><Relationship Id="rId54" Type="http://schemas.openxmlformats.org/officeDocument/2006/relationships/image" Target="media/image24.png"/><Relationship Id="rId70" Type="http://schemas.openxmlformats.org/officeDocument/2006/relationships/hyperlink" Target="https://mentalhealth.inquiry.govt.nz/assets/Summary-reports/Pacific-report.pdf" TargetMode="External"/><Relationship Id="rId75" Type="http://schemas.openxmlformats.org/officeDocument/2006/relationships/hyperlink" Target="https://www.mhwc.govt.nz/assets/Ma-Te-Rongo-Ake/Ma-Te-Rongo-Ake-Initial-Commission-Report.pdf" TargetMode="External"/><Relationship Id="rId91" Type="http://schemas.openxmlformats.org/officeDocument/2006/relationships/hyperlink" Target="https://swa.govt.nz/assets/Publications/reports/MHA_technical_report_v11.pdf" TargetMode="External"/><Relationship Id="rId96" Type="http://schemas.openxmlformats.org/officeDocument/2006/relationships/hyperlink" Target="http://www.mhwc.govt.nz/assets/Access-and-Choice/Access-and-Choice-2022/FINAL-Access-and-Choice-2022.pdf" TargetMode="External"/><Relationship Id="rId140" Type="http://schemas.openxmlformats.org/officeDocument/2006/relationships/hyperlink" Target="https://www.thelowdown.co.nz/help" TargetMode="External"/><Relationship Id="rId14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6.png"/><Relationship Id="rId28" Type="http://schemas.openxmlformats.org/officeDocument/2006/relationships/hyperlink" Target="https://www.mhwc.govt.nz/assets/Te-Huringa/Te-Huringa-2023/Youth-focus-report/Te-Huringa-2023-Youth-focus-report.pdf" TargetMode="External"/><Relationship Id="rId49" Type="http://schemas.openxmlformats.org/officeDocument/2006/relationships/customXml" Target="ink/ink2.xml"/><Relationship Id="rId114" Type="http://schemas.openxmlformats.org/officeDocument/2006/relationships/hyperlink" Target="https://www.beehive.govt.nz/release/hundreds-benefit-additional-maternal-health-support" TargetMode="External"/><Relationship Id="rId119" Type="http://schemas.openxmlformats.org/officeDocument/2006/relationships/image" Target="media/image30.png"/><Relationship Id="rId44" Type="http://schemas.openxmlformats.org/officeDocument/2006/relationships/hyperlink" Target="https://www.mhwc.govt.nz/assets/Te-Huringa/FINAL-MHWC-Te-Huringa-Service-Monitoring-Report.pdf" TargetMode="External"/><Relationship Id="rId60" Type="http://schemas.openxmlformats.org/officeDocument/2006/relationships/image" Target="media/image28.png"/><Relationship Id="rId65" Type="http://schemas.openxmlformats.org/officeDocument/2006/relationships/hyperlink" Target="https://www.mhwc.govt.nz/our-work/assessing-and-monitoring-the-mental-health-and-addiction-system/he-ara-awhina-service-monitoring-framework-journey/" TargetMode="External"/><Relationship Id="rId81" Type="http://schemas.openxmlformats.org/officeDocument/2006/relationships/hyperlink" Target="http://www.health.govt.nz/publication/whakamaua-maori-health-action-plan-2020-2025" TargetMode="External"/><Relationship Id="rId86" Type="http://schemas.openxmlformats.org/officeDocument/2006/relationships/hyperlink" Target="https://www.health.govt.nz/publication/guidelines-reducing-and-eliminating-seclusion-and-restraint-under-mental-health-compulsory" TargetMode="External"/><Relationship Id="rId130" Type="http://schemas.openxmlformats.org/officeDocument/2006/relationships/hyperlink" Target="https://www.tepou.co.nz/initiatives/more-than-numbers-workforce-data" TargetMode="External"/><Relationship Id="rId135" Type="http://schemas.openxmlformats.org/officeDocument/2006/relationships/hyperlink" Target="https://1737.org.nz/" TargetMode="External"/><Relationship Id="rId13" Type="http://schemas.openxmlformats.org/officeDocument/2006/relationships/hyperlink" Target="https://creativecommons.org/licenses/by/4.0/legalcode" TargetMode="External"/><Relationship Id="rId18" Type="http://schemas.openxmlformats.org/officeDocument/2006/relationships/hyperlink" Target="https://www.health.govt.nz/publication/kia-manawanui-aotearoa-long-term-pathway-mental-wellbeing" TargetMode="External"/><Relationship Id="rId39" Type="http://schemas.openxmlformats.org/officeDocument/2006/relationships/image" Target="media/image18.png"/><Relationship Id="rId109" Type="http://schemas.openxmlformats.org/officeDocument/2006/relationships/hyperlink" Target="https://terauora.com/kaupapa-maori-mental-health-and-addiction-services-best-practice-framework/" TargetMode="External"/><Relationship Id="rId34" Type="http://schemas.openxmlformats.org/officeDocument/2006/relationships/image" Target="media/image13.png"/><Relationship Id="rId50" Type="http://schemas.openxmlformats.org/officeDocument/2006/relationships/customXml" Target="ink/ink3.xml"/><Relationship Id="rId55" Type="http://schemas.openxmlformats.org/officeDocument/2006/relationships/hyperlink" Target="https://www.nokuteao.org.nz/noku-te-ao-sovereignty-of-the-maori-min/" TargetMode="External"/><Relationship Id="rId76" Type="http://schemas.openxmlformats.org/officeDocument/2006/relationships/hyperlink" Target="https://mentalhealth.inquiry.govt.nz/assets/Uploads/Summary-of-submissions-featuring-Maori-voice.pdf" TargetMode="External"/><Relationship Id="rId97" Type="http://schemas.openxmlformats.org/officeDocument/2006/relationships/hyperlink" Target="http://www.mhwc.govt.nz/assets/Access-and-Choice/Access-and-Choice-2022/FINAL-Access-and-Choice-Youth-report-2022-PDF.pdf" TargetMode="External"/><Relationship Id="rId104" Type="http://schemas.openxmlformats.org/officeDocument/2006/relationships/hyperlink" Target="http://www.tepou.co.nz/resources/guide-to-primhd-supplementary-consumer-record-collection-and-use" TargetMode="External"/><Relationship Id="rId120" Type="http://schemas.openxmlformats.org/officeDocument/2006/relationships/hyperlink" Target="https://www.mhwc.govt.nz/assets/He-Ara-Awhina/HAA-framework-30-June-2022/30-June-2022/He-Ara-Awhina-Framework-full-.pdf" TargetMode="External"/><Relationship Id="rId125" Type="http://schemas.openxmlformats.org/officeDocument/2006/relationships/hyperlink" Target="https://www.mhwc.govt.nz/assets/He-Ara-Awhina/HAA-framework-30-June-2022/30-June-2022/He-Ara-Awhina-Framework-full-Te-Reo-FINAL.pdf" TargetMode="External"/><Relationship Id="rId141" Type="http://schemas.openxmlformats.org/officeDocument/2006/relationships/hyperlink" Target="https://www.youthline.co.nz/contact.html" TargetMode="External"/><Relationship Id="rId14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s://treasury.govt.nz/publications/wellbeing-budget/wellbeing-budget-2019" TargetMode="External"/><Relationship Id="rId92" Type="http://schemas.openxmlformats.org/officeDocument/2006/relationships/hyperlink" Target="http://www.standards.govt.nz/shop/nzs-81342021/" TargetMode="External"/><Relationship Id="rId2" Type="http://schemas.openxmlformats.org/officeDocument/2006/relationships/customXml" Target="../customXml/item2.xml"/><Relationship Id="rId29" Type="http://schemas.openxmlformats.org/officeDocument/2006/relationships/hyperlink" Target="https://www.mhwc.govt.nz/our-work/assessing-and-monitoring-the-mental-health-and-addiction-system/" TargetMode="External"/><Relationship Id="rId24" Type="http://schemas.openxmlformats.org/officeDocument/2006/relationships/image" Target="media/image7.png"/><Relationship Id="rId40" Type="http://schemas.openxmlformats.org/officeDocument/2006/relationships/image" Target="media/image19.png"/><Relationship Id="rId45" Type="http://schemas.openxmlformats.org/officeDocument/2006/relationships/image" Target="media/image21.png"/><Relationship Id="rId66" Type="http://schemas.openxmlformats.org/officeDocument/2006/relationships/hyperlink" Target="https://issuu.com/associationofsalariedmedicalspecialists/docs/health-dialogue--inside-the-frontline-of-the-menta" TargetMode="External"/><Relationship Id="rId87" Type="http://schemas.openxmlformats.org/officeDocument/2006/relationships/hyperlink" Target="https://www.parliament.nz/en/pb/order-paper-questions/written-questions/document/WQ_03883_2023/3883-2023-brooke-van-velden-to-the-minister-of-health" TargetMode="External"/><Relationship Id="rId110" Type="http://schemas.openxmlformats.org/officeDocument/2006/relationships/hyperlink" Target="https://terauora.com/wp-content/uploads/2022/06/FINAL-Te-Rau-Ora-Annual-Report-2021.pdf" TargetMode="External"/><Relationship Id="rId115" Type="http://schemas.openxmlformats.org/officeDocument/2006/relationships/hyperlink" Target="https://www.health.govt.nz/publication/review-ministry-health-funded-rongoa-sector" TargetMode="External"/><Relationship Id="rId131" Type="http://schemas.openxmlformats.org/officeDocument/2006/relationships/hyperlink" Target="https://www.mhwc.govt.nz/assets/Ma-Te-Rongo-Ake/Ma-Te-Rongo-Ake-Initial-Commission-Report.pdf" TargetMode="External"/><Relationship Id="rId136" Type="http://schemas.openxmlformats.org/officeDocument/2006/relationships/hyperlink" Target="https://www.depression.org.nz/contact-us/" TargetMode="External"/><Relationship Id="rId61" Type="http://schemas.openxmlformats.org/officeDocument/2006/relationships/image" Target="media/image29.png"/><Relationship Id="rId82" Type="http://schemas.openxmlformats.org/officeDocument/2006/relationships/hyperlink" Target="https://www.health.govt.nz/publication/kia-manawanui-aotearoa-long-term-pathway-mental-wellbeing" TargetMode="External"/><Relationship Id="rId19" Type="http://schemas.openxmlformats.org/officeDocument/2006/relationships/hyperlink" Target="https://mentalhealth.inquiry.govt.nz/assets/Uploads/Summary-of-submissions-featuring-Maori-voice.pdf" TargetMode="External"/><Relationship Id="rId14" Type="http://schemas.openxmlformats.org/officeDocument/2006/relationships/hyperlink" Target="http://www.mhwc.govt.nz" TargetMode="External"/><Relationship Id="rId30" Type="http://schemas.openxmlformats.org/officeDocument/2006/relationships/image" Target="media/image11.png"/><Relationship Id="rId35" Type="http://schemas.openxmlformats.org/officeDocument/2006/relationships/image" Target="media/image14.png"/><Relationship Id="rId56" Type="http://schemas.openxmlformats.org/officeDocument/2006/relationships/hyperlink" Target="https://www.mhwc.govt.nz/assets/Te-Huringa/FINAL-MHWC-Te-Huringa-Service-Monitoring-Report.pdf" TargetMode="External"/><Relationship Id="rId77" Type="http://schemas.openxmlformats.org/officeDocument/2006/relationships/hyperlink" Target="http://www.psychology.org.nz/journal-archive/NZJP-Vol-44-No-1-April-2016.pdf" TargetMode="External"/><Relationship Id="rId100" Type="http://schemas.openxmlformats.org/officeDocument/2006/relationships/hyperlink" Target="https://www.mhwc.govt.nz/assets/Te-Huringa/Te-Huringa-2023/Youth-focus-report/Te-Huringa-2023-Youth-focus-report.pdf" TargetMode="External"/><Relationship Id="rId105" Type="http://schemas.openxmlformats.org/officeDocument/2006/relationships/hyperlink" Target="https://www.tepou.co.nz/resources/achieving-physical-health-equity-for-people-with-experience-of-mental-health-and-addiction-issues---evidence-update-july-2020" TargetMode="External"/><Relationship Id="rId126" Type="http://schemas.openxmlformats.org/officeDocument/2006/relationships/hyperlink" Target="https://www.mhwc.govt.nz/our-work/assessing-and-monitoring-the-mental-health-and-addiction-system/he-ara-awhina-service-monitoring-framework-journey/" TargetMode="External"/><Relationship Id="rId14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mhwc.govt.nz/assets/Access-and-Choice/Access-and-Choice-2022/FINAL-Access-and-Choice-2022.pdf" TargetMode="External"/><Relationship Id="rId72" Type="http://schemas.openxmlformats.org/officeDocument/2006/relationships/hyperlink" Target="https://www.hqsc.govt.nz/resources/resource-library/a-window-on-the-quality-of-aotearoa-new-zealands-health-care-2019-a-view-on-maori-health-equity-2/" TargetMode="External"/><Relationship Id="rId93" Type="http://schemas.openxmlformats.org/officeDocument/2006/relationships/hyperlink" Target="https://www.stats.govt.nz/topics/population" TargetMode="External"/><Relationship Id="rId98" Type="http://schemas.openxmlformats.org/officeDocument/2006/relationships/hyperlink" Target="https://www.mhwc.govt.nz/our-work/assessing-and-monitoring-the-mental-health-and-addiction-system/he-ara-awhina-service-monitoring-framework-journey/" TargetMode="External"/><Relationship Id="rId121" Type="http://schemas.openxmlformats.org/officeDocument/2006/relationships/hyperlink" Target="https://www.mhwc.govt.nz/assets/He-Ara-Awhina/HAA-framework-30-June-2022/30-June-2022/He-Ara-Awhina-Framework-Summary-te-reo-Maori.pdf" TargetMode="External"/><Relationship Id="rId142" Type="http://schemas.openxmlformats.org/officeDocument/2006/relationships/hyperlink" Target="https://www.samaritans.org.nz/" TargetMode="External"/><Relationship Id="rId3" Type="http://schemas.openxmlformats.org/officeDocument/2006/relationships/customXml" Target="../customXml/item3.xml"/><Relationship Id="rId25" Type="http://schemas.openxmlformats.org/officeDocument/2006/relationships/image" Target="media/image8.jpeg"/><Relationship Id="rId46" Type="http://schemas.openxmlformats.org/officeDocument/2006/relationships/image" Target="media/image22.png"/><Relationship Id="rId67" Type="http://schemas.openxmlformats.org/officeDocument/2006/relationships/hyperlink" Target="https://acem.org.au/getmedia/bfda48bd-f737-4119-82eb-a16ba4a96fbc/ACEM_Submission_Transforming_MH_Law_Final" TargetMode="External"/><Relationship Id="rId116" Type="http://schemas.openxmlformats.org/officeDocument/2006/relationships/hyperlink" Target="https://wharaurau.org.nz/sites/default/files/pdf/Stocktake/2020%20ICAMH_AOD%20Workforce%20Stocktake%20National%20Report%202021%20Final.pdf" TargetMode="External"/><Relationship Id="rId137" Type="http://schemas.openxmlformats.org/officeDocument/2006/relationships/hyperlink" Target="https://www.lifeline.org.nz/services/suicide-crisis-helpline/" TargetMode="External"/><Relationship Id="rId20" Type="http://schemas.openxmlformats.org/officeDocument/2006/relationships/image" Target="media/image4.png"/><Relationship Id="rId41" Type="http://schemas.openxmlformats.org/officeDocument/2006/relationships/footer" Target="footer3.xml"/><Relationship Id="rId62" Type="http://schemas.openxmlformats.org/officeDocument/2006/relationships/hyperlink" Target="https://www.mhwc.govt.nz/assets/Te-Huringa/FINAL-MHWC-Te-Huringa-Service-Monitoring-Report.pdf" TargetMode="External"/><Relationship Id="rId83" Type="http://schemas.openxmlformats.org/officeDocument/2006/relationships/hyperlink" Target="http://www.health.govt.nz/publication/transforming-our-mental-health-law-public-discussion-document" TargetMode="External"/><Relationship Id="rId88" Type="http://schemas.openxmlformats.org/officeDocument/2006/relationships/hyperlink" Target="https://www.police.govt.nz/about-us/statistics-and-publications/data-and-statistics/demand-and-activity" TargetMode="External"/><Relationship Id="rId111" Type="http://schemas.openxmlformats.org/officeDocument/2006/relationships/hyperlink" Target="https://tewhatuora.shinyapps.io/mental-health-and-addiction-web-tool/" TargetMode="External"/><Relationship Id="rId132" Type="http://schemas.openxmlformats.org/officeDocument/2006/relationships/hyperlink" Target="https://www.mhwc.govt.nz/assets/Te-Huringa/FINAL-MHWC-Te-Huringa-Service-Monitoring-Report.pdf" TargetMode="External"/><Relationship Id="rId15" Type="http://schemas.openxmlformats.org/officeDocument/2006/relationships/image" Target="media/image2.jpeg"/><Relationship Id="rId36" Type="http://schemas.openxmlformats.org/officeDocument/2006/relationships/image" Target="media/image15.png"/><Relationship Id="rId57" Type="http://schemas.openxmlformats.org/officeDocument/2006/relationships/image" Target="media/image25.png"/><Relationship Id="rId106" Type="http://schemas.openxmlformats.org/officeDocument/2006/relationships/hyperlink" Target="https://www.tepou.co.nz/resources/dhb-mental-health-and-addiction-employees-2021-infographic" TargetMode="External"/><Relationship Id="rId127" Type="http://schemas.openxmlformats.org/officeDocument/2006/relationships/hyperlink" Target="https://www.mhwc.govt.nz/assets/Access-and-Choice/Access-and-Choice-2022/FINAL-Access-and-Choice-2022.pdf" TargetMode="External"/><Relationship Id="rId10" Type="http://schemas.openxmlformats.org/officeDocument/2006/relationships/footnotes" Target="footnotes.xml"/><Relationship Id="rId31" Type="http://schemas.openxmlformats.org/officeDocument/2006/relationships/footer" Target="footer1.xml"/><Relationship Id="rId52" Type="http://schemas.openxmlformats.org/officeDocument/2006/relationships/customXml" Target="ink/ink4.xml"/><Relationship Id="rId73" Type="http://schemas.openxmlformats.org/officeDocument/2006/relationships/hyperlink" Target="http://www.hqsc.govt.nz/resources/resource-library/a-window-on-quality-2022-part-2-whakarapopototanga-matua-he-tirohanga-kounga-2021-wahanga-2/" TargetMode="External"/><Relationship Id="rId78" Type="http://schemas.openxmlformats.org/officeDocument/2006/relationships/hyperlink" Target="http://www.health.govt.nz/nz-health-statistics/national-collections-and-surveys/collections/primhd-mental-health-data" TargetMode="External"/><Relationship Id="rId94" Type="http://schemas.openxmlformats.org/officeDocument/2006/relationships/hyperlink" Target="http://www.stats.govt.nz/indicators/unemployment-rate/" TargetMode="External"/><Relationship Id="rId99" Type="http://schemas.openxmlformats.org/officeDocument/2006/relationships/hyperlink" Target="https://www.mhwc.govt.nz/assets/Access-and-Choice/MHWC-Access-and-Choice-report-Final.pdf" TargetMode="External"/><Relationship Id="rId101" Type="http://schemas.openxmlformats.org/officeDocument/2006/relationships/hyperlink" Target="https://static1.squarespace.com/static/58e9b10f9de4bb8d1fb5ebbc/t/5913020d15cf7dde1df34482/1494417935052/Te+Mana+Raraunga+Charter+%28Final+%26+Approved%29.pdf" TargetMode="External"/><Relationship Id="rId122" Type="http://schemas.openxmlformats.org/officeDocument/2006/relationships/hyperlink" Target="https://www.mhwc.govt.nz/assets/He-Ara-Awhina/HAA-framework-30-June-2022/30-June-2022/He-Ara-Awhina-Framework-full-Te-Reo-FINAL.pdf" TargetMode="External"/><Relationship Id="rId143" Type="http://schemas.openxmlformats.org/officeDocument/2006/relationships/hyperlink" Target="https://www.health.govt.nz/your-health/services-and-support/health-care-services/mental-health-services/mental-health-and-wellbeing-where-get-help" TargetMode="External"/><Relationship Id="rId148"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9.jpeg"/><Relationship Id="rId47" Type="http://schemas.openxmlformats.org/officeDocument/2006/relationships/image" Target="media/image23.emf"/><Relationship Id="rId68" Type="http://schemas.openxmlformats.org/officeDocument/2006/relationships/hyperlink" Target="http://www.tepou.co.nz/resources/preliminary-work-towards-validating-a-draft-outcome-measure-for-use-in-the-alcohol-and-drug-sector" TargetMode="External"/><Relationship Id="rId89" Type="http://schemas.openxmlformats.org/officeDocument/2006/relationships/hyperlink" Target="https://www.health.govt.nz/publication/repealing-and-replacing-mental-health-act-analysis-public-consultation-submissions" TargetMode="External"/><Relationship Id="rId112" Type="http://schemas.openxmlformats.org/officeDocument/2006/relationships/hyperlink" Target="https://www.wellbeingsupport.health.nz/about-access-and-choice/" TargetMode="External"/><Relationship Id="rId133" Type="http://schemas.openxmlformats.org/officeDocument/2006/relationships/hyperlink" Target="https://www.mhwc.govt.nz/our-work/assessing-and-monitoring-the-mental-health-and-addiction-system/" TargetMode="External"/><Relationship Id="rId16" Type="http://schemas.openxmlformats.org/officeDocument/2006/relationships/image" Target="media/image3.PNG"/><Relationship Id="rId37" Type="http://schemas.openxmlformats.org/officeDocument/2006/relationships/image" Target="media/image16.png"/><Relationship Id="rId58" Type="http://schemas.openxmlformats.org/officeDocument/2006/relationships/image" Target="media/image26.png"/><Relationship Id="rId79" Type="http://schemas.openxmlformats.org/officeDocument/2006/relationships/hyperlink" Target="http://www.mhwc.govt.nz/our-work/our-reports/" TargetMode="External"/><Relationship Id="rId102" Type="http://schemas.openxmlformats.org/officeDocument/2006/relationships/hyperlink" Target="http://www.midlandmentalhealthnetwork.co.nz/assets/Regional-Projects/2021/FINAL_TMT_Lived-Experience-Whanau-Led-Strategy_Updated.pdf" TargetMode="External"/><Relationship Id="rId123" Type="http://schemas.openxmlformats.org/officeDocument/2006/relationships/hyperlink" Target="https://www.mhwc.govt.nz/assets/He-Ara-Awhina/HAA-framework-30-June-2022/30-June-2022/He-Ara-Awhina-Framework-full-.pdf" TargetMode="External"/><Relationship Id="rId144" Type="http://schemas.openxmlformats.org/officeDocument/2006/relationships/image" Target="media/image31.png"/><Relationship Id="rId90" Type="http://schemas.openxmlformats.org/officeDocument/2006/relationships/hyperlink" Target="http://www.rnzcgp.org.nz/RNZCGP/News/College_news/2021/Survey_results_raise_concern_for_the_health_and_sustainability_of_general_practice.aspx"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stats.govt.nz/integrated-data/" TargetMode="External"/><Relationship Id="rId3" Type="http://schemas.openxmlformats.org/officeDocument/2006/relationships/hyperlink" Target="https://www.thelowdown.co.nz/" TargetMode="External"/><Relationship Id="rId7" Type="http://schemas.openxmlformats.org/officeDocument/2006/relationships/hyperlink" Target="https://www.mhwc.govt.nz/assets/Ma-Te-Rongo-Ake/Ma-Te-Rongo-Ake-Initial-Commission-Report.pdf" TargetMode="External"/><Relationship Id="rId2" Type="http://schemas.openxmlformats.org/officeDocument/2006/relationships/hyperlink" Target="http://www.depression.org.nz" TargetMode="External"/><Relationship Id="rId1" Type="http://schemas.openxmlformats.org/officeDocument/2006/relationships/hyperlink" Target="https://www.mhwc.govt.nz/assets/Access-and-Choice/Access-and-Choice-2022/FINAL-Access-and-Choice-Youth-report-2022-PDF.pdf" TargetMode="External"/><Relationship Id="rId6" Type="http://schemas.openxmlformats.org/officeDocument/2006/relationships/hyperlink" Target="https://www.mhwc.govt.nz/assets/Access-and-Choice/Access-and-Choice-2022/FINAL-Access-and-Choice-2022.pdf" TargetMode="External"/><Relationship Id="rId5" Type="http://schemas.openxmlformats.org/officeDocument/2006/relationships/hyperlink" Target="https://livingsober.org.nz/" TargetMode="External"/><Relationship Id="rId4" Type="http://schemas.openxmlformats.org/officeDocument/2006/relationships/hyperlink" Target="https://thelevel.org.nz/" TargetMode="External"/></Relationships>
</file>

<file path=word/documenttasks/documenttasks1.xml><?xml version="1.0" encoding="utf-8"?>
<t:Tasks xmlns:t="http://schemas.microsoft.com/office/tasks/2019/documenttasks" xmlns:oel="http://schemas.microsoft.com/office/2019/extlst">
  <t:Task id="{4188880A-A084-47AC-9971-88E3B2E59FC1}">
    <t:Anchor>
      <t:Comment id="1657475831"/>
    </t:Anchor>
    <t:History>
      <t:Event id="{4F6D4D41-CDAB-447B-8B57-424A2652AC65}" time="2022-11-03T23:54:43.308Z">
        <t:Attribution userId="S::tanya.maloney@mhwc.govt.nz::92785291-a8a2-4023-bd4b-661f259cdb3a" userProvider="AD" userName="Tanya Maloney"/>
        <t:Anchor>
          <t:Comment id="1657475831"/>
        </t:Anchor>
        <t:Create/>
      </t:Event>
      <t:Event id="{43514F77-8811-4C87-8C32-ACCE40C4BBBB}" time="2022-11-03T23:54:43.308Z">
        <t:Attribution userId="S::tanya.maloney@mhwc.govt.nz::92785291-a8a2-4023-bd4b-661f259cdb3a" userProvider="AD" userName="Tanya Maloney"/>
        <t:Anchor>
          <t:Comment id="1657475831"/>
        </t:Anchor>
        <t:Assign userId="S::tania.simmons@mhwc.govt.nz::105e2fa5-6647-4537-9d01-58bcb18c0d06" userProvider="AD" userName="Tania Simmons"/>
      </t:Event>
      <t:Event id="{F8FE9280-60EB-4C61-961C-2C9ECC2309A5}" time="2022-11-03T23:54:43.308Z">
        <t:Attribution userId="S::tanya.maloney@mhwc.govt.nz::92785291-a8a2-4023-bd4b-661f259cdb3a" userProvider="AD" userName="Tanya Maloney"/>
        <t:Anchor>
          <t:Comment id="1657475831"/>
        </t:Anchor>
        <t:SetTitle title="@Tania Simmons significant of this?"/>
      </t:Event>
    </t:History>
  </t:Task>
  <t:Task id="{AAE90145-B58C-40EA-8ADB-F5D7FCF80DB1}">
    <t:Anchor>
      <t:Comment id="69707865"/>
    </t:Anchor>
    <t:History>
      <t:Event id="{F0BED19C-282F-491C-92C1-287D313B867A}" time="2023-04-03T02:13:11.07Z">
        <t:Attribution userId="S::hannah.paap@mhwc.govt.nz::8da8f026-21e5-4d5e-96f6-7a26b7ccd588" userProvider="AD" userName="Hannah Paap"/>
        <t:Anchor>
          <t:Comment id="668294519"/>
        </t:Anchor>
        <t:Create/>
      </t:Event>
      <t:Event id="{334CCCD4-1826-496E-B7DF-1D8E3F4394A3}" time="2023-04-03T02:13:11.07Z">
        <t:Attribution userId="S::hannah.paap@mhwc.govt.nz::8da8f026-21e5-4d5e-96f6-7a26b7ccd588" userProvider="AD" userName="Hannah Paap"/>
        <t:Anchor>
          <t:Comment id="668294519"/>
        </t:Anchor>
        <t:Assign userId="S::Guy.Baker@mhwc.govt.nz::a5ac04ea-6fad-4419-8071-49a496042cc5" userProvider="AD" userName="Guy Baker"/>
      </t:Event>
      <t:Event id="{6659CE4F-898E-4C25-A261-64B9A79D6A37}" time="2023-04-03T02:13:11.07Z">
        <t:Attribution userId="S::hannah.paap@mhwc.govt.nz::8da8f026-21e5-4d5e-96f6-7a26b7ccd588" userProvider="AD" userName="Hannah Paap"/>
        <t:Anchor>
          <t:Comment id="668294519"/>
        </t:Anchor>
        <t:SetTitle title="@Guy and @Maraea would be great if you both could address this comment about whakatauki"/>
      </t:Event>
    </t:History>
  </t:Task>
</t:Task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5-24T23:04:02.945"/>
    </inkml:context>
    <inkml:brush xml:id="br0">
      <inkml:brushProperty name="width" value="0.05" units="cm"/>
      <inkml:brushProperty name="height" value="0.05" units="cm"/>
    </inkml:brush>
  </inkml:definitions>
  <inkml:trace contextRef="#ctx0" brushRef="#br0">0 0 1375 0 0,'0'0'1344'0'0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5-17T03:27:16.036"/>
    </inkml:context>
    <inkml:brush xml:id="br0">
      <inkml:brushProperty name="width" value="0.05" units="cm"/>
      <inkml:brushProperty name="height" value="0.05" units="cm"/>
    </inkml:brush>
  </inkml:definitions>
  <inkml:trace contextRef="#ctx0" brushRef="#br0">0 0 1375 0 0,'0'0'1344'0'0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13T22:11:33.612"/>
    </inkml:context>
    <inkml:brush xml:id="br0">
      <inkml:brushProperty name="width" value="0.05" units="cm"/>
      <inkml:brushProperty name="height" value="0.05" units="cm"/>
    </inkml:brush>
  </inkml:definitions>
  <inkml:trace contextRef="#ctx0" brushRef="#br0">0 0 1375 0 0,'0'0'1344'0'0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5-11T23:03:34.409"/>
    </inkml:context>
    <inkml:brush xml:id="br0">
      <inkml:brushProperty name="width" value="0.05" units="cm"/>
      <inkml:brushProperty name="height" value="0.05" units="cm"/>
    </inkml:brush>
  </inkml:definitions>
  <inkml:trace contextRef="#ctx0" brushRef="#br0">0 0 1375 0 0,'0'0'1344'0'0</inkml:trace>
</inkml:ink>
</file>

<file path=word/theme/theme1.xml><?xml version="1.0" encoding="utf-8"?>
<a:theme xmlns:a="http://schemas.openxmlformats.org/drawingml/2006/main" name="Office Theme">
  <a:themeElements>
    <a:clrScheme name="MHWC Brand Colours">
      <a:dk1>
        <a:sysClr val="windowText" lastClr="000000"/>
      </a:dk1>
      <a:lt1>
        <a:sysClr val="window" lastClr="FFFFFF"/>
      </a:lt1>
      <a:dk2>
        <a:srgbClr val="005E85"/>
      </a:dk2>
      <a:lt2>
        <a:srgbClr val="EE9183"/>
      </a:lt2>
      <a:accent1>
        <a:srgbClr val="2B5262"/>
      </a:accent1>
      <a:accent2>
        <a:srgbClr val="618CAB"/>
      </a:accent2>
      <a:accent3>
        <a:srgbClr val="0DB1CA"/>
      </a:accent3>
      <a:accent4>
        <a:srgbClr val="EE9183"/>
      </a:accent4>
      <a:accent5>
        <a:srgbClr val="FBC2B1"/>
      </a:accent5>
      <a:accent6>
        <a:srgbClr val="F7DDBF"/>
      </a:accent6>
      <a:hlink>
        <a:srgbClr val="0563C1"/>
      </a:hlink>
      <a:folHlink>
        <a:srgbClr val="618CA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_document" ma:contentTypeID="0x010100EC715CFEA79834468078ACA06B4C38E4004EF78A82A15C8147AE70441C92B3DF4A" ma:contentTypeVersion="22" ma:contentTypeDescription="MHWC document content type" ma:contentTypeScope="" ma:versionID="76658b96258f1a11cad0820f0639ff09">
  <xsd:schema xmlns:xsd="http://www.w3.org/2001/XMLSchema" xmlns:xs="http://www.w3.org/2001/XMLSchema" xmlns:p="http://schemas.microsoft.com/office/2006/metadata/properties" xmlns:ns2="bd74e8db-9588-4046-9f22-b81f23249a13" xmlns:ns3="bb0bd7a6-c265-44d5-b39f-e5b415113992" xmlns:ns4="c4f8c120-9fd5-4d9a-bdd4-e2b6e9a49f9f" targetNamespace="http://schemas.microsoft.com/office/2006/metadata/properties" ma:root="true" ma:fieldsID="ba771276242c3db8c9ef4e71cc2230d0" ns2:_="" ns3:_="" ns4:_="">
    <xsd:import namespace="bd74e8db-9588-4046-9f22-b81f23249a13"/>
    <xsd:import namespace="bb0bd7a6-c265-44d5-b39f-e5b415113992"/>
    <xsd:import namespace="c4f8c120-9fd5-4d9a-bdd4-e2b6e9a49f9f"/>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3:FinancialYear" minOccurs="0"/>
                <xsd:element ref="ns3:MaoriData" minOccurs="0"/>
                <xsd:element ref="ns2:cc5c092ee17e4228b15983ce58453ee6" minOccurs="0"/>
                <xsd:element ref="ns2:TaxCatchAll" minOccurs="0"/>
                <xsd:element ref="ns2:TaxCatchAllLabel" minOccurs="0"/>
                <xsd:element ref="ns2:BusinessActivity" minOccurs="0"/>
                <xsd:element ref="ns4:MediaServiceMetadata" minOccurs="0"/>
                <xsd:element ref="ns4:MediaServiceFastMetadata" minOccurs="0"/>
                <xsd:element ref="ns4:MediaServiceAutoKeyPoints" minOccurs="0"/>
                <xsd:element ref="ns4:MediaServiceKeyPoints" minOccurs="0"/>
                <xsd:element ref="ns2:SharedWithUsers" minOccurs="0"/>
                <xsd:element ref="ns2:SharedWithDetails"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Comments" minOccurs="0"/>
                <xsd:element ref="ns4:MediaServiceOCR"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4e8db-9588-4046-9f22-b81f23249a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c5c092ee17e4228b15983ce58453ee6" ma:index="14" nillable="true" ma:taxonomy="true" ma:internalName="cc5c092ee17e4228b15983ce58453ee6" ma:taxonomyFieldName="BusinessFunction" ma:displayName="Business Function" ma:default="" ma:fieldId="{cc5c092e-e17e-4228-b159-83ce58453ee6}" ma:sspId="e2423f7d-70e1-4bc9-b0ec-1093942dc6c6" ma:termSetId="0ae994a8-a483-48d8-8967-c6e1a9f8c5d4"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99bb54d9-f134-4739-ac41-42e1c520000f}" ma:internalName="TaxCatchAll" ma:showField="CatchAllData"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99bb54d9-f134-4739-ac41-42e1c520000f}" ma:internalName="TaxCatchAllLabel" ma:readOnly="true" ma:showField="CatchAllDataLabel"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BusinessActivity" ma:index="18" nillable="true" ma:displayName="Business Activity" ma:format="Dropdown" ma:internalName="BusinessActivity">
      <xsd:simpleType>
        <xsd:restriction base="dms:Choice">
          <xsd:enumeration value="Meeting management"/>
          <xsd:enumeration value="Planning"/>
          <xsd:enumeration value="Service development"/>
          <xsd:enumeration value="Strategy development"/>
        </xsd:restriction>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bd7a6-c265-44d5-b39f-e5b415113992" elementFormDefault="qualified">
    <xsd:import namespace="http://schemas.microsoft.com/office/2006/documentManagement/types"/>
    <xsd:import namespace="http://schemas.microsoft.com/office/infopath/2007/PartnerControls"/>
    <xsd:element name="DocumentType" ma:index="11" nillable="true" ma:displayName="Document Type" ma:format="Dropdown" ma:internalName="DocumentType">
      <xsd:simpleType>
        <xsd:restriction base="dms:Choice">
          <xsd:enumeration value="CONTRACT, Variation, Agreement"/>
          <xsd:enumeration value="CORRESPONDENCE"/>
          <xsd:enumeration value="EMPLOYMENT related"/>
          <xsd:enumeration value="FINANCIAL related"/>
          <xsd:enumeration value="KNOWLEDGE article"/>
          <xsd:enumeration value="MEETING related"/>
          <xsd:enumeration value="MEMO, Filenote, Email"/>
          <xsd:enumeration value="MINISTERIAL Request or Question"/>
          <xsd:enumeration value="PRESENTATION"/>
          <xsd:enumeration value="PUBLICATION material"/>
          <xsd:enumeration value="QUESTION, Request, OIA"/>
          <xsd:enumeration value="REPORT, Planning related"/>
          <xsd:enumeration value="RULES, Policy, Law, Procedure"/>
          <xsd:enumeration value="SUBMISSION, Application, Supporting material"/>
          <xsd:enumeration value="TEMPLATE, Checklist or Form"/>
        </xsd:restriction>
      </xsd:simpleType>
    </xsd:element>
    <xsd:element name="FinancialYear" ma:index="12" nillable="true" ma:displayName="Financial Year" ma:default="2021 - 2022" ma:description="organisation financial year" ma:format="Dropdown" ma:internalName="FinancialYear">
      <xsd:simpleType>
        <xsd:restriction base="dms:Choice">
          <xsd:enumeration value="2018 - 2019"/>
          <xsd:enumeration value="2019 - 2020"/>
          <xsd:enumeration value="2020 - 2021"/>
          <xsd:enumeration value="2021 - 2022"/>
          <xsd:enumeration value="2022 - 2023"/>
          <xsd:enumeration value="2023 - 2024"/>
          <xsd:enumeration value="2024 - 2025"/>
          <xsd:enumeration value="2025 - 2026"/>
          <xsd:enumeration value="2026 - 2027"/>
        </xsd:restriction>
      </xsd:simpleType>
    </xsd:element>
    <xsd:element name="MaoriData" ma:index="13" nillable="true" ma:displayName="Māori Data" ma:default="No" ma:description="Is this information covered under Māori data sovereignty" ma:format="Dropdown" ma:hidden="true" ma:internalName="MaoriData"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c4f8c120-9fd5-4d9a-bdd4-e2b6e9a49f9f"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element name="Comments" ma:index="30" nillable="true" ma:displayName="Comments" ma:description="Use folder in Research and Insights instead" ma:format="Dropdown" ma:internalName="Comments">
      <xsd:simpleType>
        <xsd:restriction base="dms:Note">
          <xsd:maxLength value="255"/>
        </xsd:restriction>
      </xsd:simpleType>
    </xsd:element>
    <xsd:element name="MediaServiceOCR" ma:index="31" nillable="true" ma:displayName="Extracted Text" ma:internalName="MediaServiceOCR" ma:readOnly="true">
      <xsd:simpleType>
        <xsd:restriction base="dms:Note">
          <xsd:maxLength value="255"/>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e2423f7d-70e1-4bc9-b0ec-1093942dc6c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FinancialYear xmlns="bb0bd7a6-c265-44d5-b39f-e5b415113992">2021 - 2022</FinancialYear>
    <Comments xmlns="c4f8c120-9fd5-4d9a-bdd4-e2b6e9a49f9f" xsi:nil="true"/>
    <lcf76f155ced4ddcb4097134ff3c332f xmlns="c4f8c120-9fd5-4d9a-bdd4-e2b6e9a49f9f">
      <Terms xmlns="http://schemas.microsoft.com/office/infopath/2007/PartnerControls"/>
    </lcf76f155ced4ddcb4097134ff3c332f>
    <cc5c092ee17e4228b15983ce58453ee6 xmlns="bd74e8db-9588-4046-9f22-b81f23249a13">
      <Terms xmlns="http://schemas.microsoft.com/office/infopath/2007/PartnerControls"/>
    </cc5c092ee17e4228b15983ce58453ee6>
    <TaxCatchAll xmlns="bd74e8db-9588-4046-9f22-b81f23249a13" xsi:nil="true"/>
    <BusinessActivity xmlns="bd74e8db-9588-4046-9f22-b81f23249a13" xsi:nil="true"/>
    <DocumentType xmlns="bb0bd7a6-c265-44d5-b39f-e5b415113992" xsi:nil="true"/>
    <MaoriData xmlns="bb0bd7a6-c265-44d5-b39f-e5b415113992">No</MaoriData>
    <_dlc_DocId xmlns="bd74e8db-9588-4046-9f22-b81f23249a13">DOCS-680008961-3377</_dlc_DocId>
    <_dlc_DocIdUrl xmlns="bd74e8db-9588-4046-9f22-b81f23249a13">
      <Url>https://mhwcnz.sharepoint.com/sites/health/_layouts/15/DocIdRedir.aspx?ID=DOCS-680008961-3377</Url>
      <Description>DOCS-680008961-3377</Description>
    </_dlc_DocIdUrl>
    <SharedWithUsers xmlns="bd74e8db-9588-4046-9f22-b81f23249a13">
      <UserInfo>
        <DisplayName>Hannah Paap</DisplayName>
        <AccountId>31</AccountId>
        <AccountType/>
      </UserInfo>
      <UserInfo>
        <DisplayName>Tania Simmons</DisplayName>
        <AccountId>14</AccountId>
        <AccountType/>
      </UserInfo>
      <UserInfo>
        <DisplayName>Tanya Maloney</DisplayName>
        <AccountId>21</AccountId>
        <AccountType/>
      </UserInfo>
      <UserInfo>
        <DisplayName>Chris Byrne</DisplayName>
        <AccountId>237</AccountId>
        <AccountType/>
      </UserInfo>
      <UserInfo>
        <DisplayName>Emily Nixon</DisplayName>
        <AccountId>33</AccountId>
        <AccountType/>
      </UserInfo>
      <UserInfo>
        <DisplayName>Katie Sherriff</DisplayName>
        <AccountId>23</AccountId>
        <AccountType/>
      </UserInfo>
      <UserInfo>
        <DisplayName>Bryanna Lingley</DisplayName>
        <AccountId>173</AccountId>
        <AccountType/>
      </UserInfo>
      <UserInfo>
        <DisplayName>Grace Loftus</DisplayName>
        <AccountId>107</AccountId>
        <AccountType/>
      </UserInfo>
      <UserInfo>
        <DisplayName>Maraea Johns</DisplayName>
        <AccountId>47</AccountId>
        <AccountType/>
      </UserInfo>
      <UserInfo>
        <DisplayName>Guy Baker</DisplayName>
        <AccountId>142</AccountId>
        <AccountType/>
      </UserInfo>
      <UserInfo>
        <DisplayName>Karen Orsborn</DisplayName>
        <AccountId>16</AccountId>
        <AccountType/>
      </UserInfo>
      <UserInfo>
        <DisplayName>Burt Hatch</DisplayName>
        <AccountId>336</AccountId>
        <AccountType/>
      </UserInfo>
      <UserInfo>
        <DisplayName>Laura Lambie</DisplayName>
        <AccountId>250</AccountId>
        <AccountType/>
      </UserInfo>
      <UserInfo>
        <DisplayName>Carla Nahr</DisplayName>
        <AccountId>455</AccountId>
        <AccountType/>
      </UserInfo>
      <UserInfo>
        <DisplayName>Natalie Horspool</DisplayName>
        <AccountId>139</AccountId>
        <AccountType/>
      </UserInfo>
      <UserInfo>
        <DisplayName>Kathy Humphris</DisplayName>
        <AccountId>213</AccountId>
        <AccountType/>
      </UserInfo>
      <UserInfo>
        <DisplayName>Emily Fatu</DisplayName>
        <AccountId>34</AccountId>
        <AccountType/>
      </UserInfo>
    </SharedWithUsers>
  </documentManagement>
</p:properties>
</file>

<file path=customXml/itemProps1.xml><?xml version="1.0" encoding="utf-8"?>
<ds:datastoreItem xmlns:ds="http://schemas.openxmlformats.org/officeDocument/2006/customXml" ds:itemID="{1D166BE1-E0B5-4B30-85C0-985A21A09C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4e8db-9588-4046-9f22-b81f23249a13"/>
    <ds:schemaRef ds:uri="bb0bd7a6-c265-44d5-b39f-e5b415113992"/>
    <ds:schemaRef ds:uri="c4f8c120-9fd5-4d9a-bdd4-e2b6e9a49f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33DA35-FDE2-41B3-8A23-D4445B8989E3}">
  <ds:schemaRefs>
    <ds:schemaRef ds:uri="http://schemas.microsoft.com/sharepoint/v3/contenttype/forms"/>
  </ds:schemaRefs>
</ds:datastoreItem>
</file>

<file path=customXml/itemProps3.xml><?xml version="1.0" encoding="utf-8"?>
<ds:datastoreItem xmlns:ds="http://schemas.openxmlformats.org/officeDocument/2006/customXml" ds:itemID="{46F5643D-8B61-463B-AC15-3103257D0E32}">
  <ds:schemaRefs>
    <ds:schemaRef ds:uri="http://schemas.openxmlformats.org/officeDocument/2006/bibliography"/>
  </ds:schemaRefs>
</ds:datastoreItem>
</file>

<file path=customXml/itemProps4.xml><?xml version="1.0" encoding="utf-8"?>
<ds:datastoreItem xmlns:ds="http://schemas.openxmlformats.org/officeDocument/2006/customXml" ds:itemID="{D071F950-2EC8-404F-9D20-E0CD09172697}">
  <ds:schemaRefs>
    <ds:schemaRef ds:uri="http://schemas.microsoft.com/sharepoint/events"/>
  </ds:schemaRefs>
</ds:datastoreItem>
</file>

<file path=customXml/itemProps5.xml><?xml version="1.0" encoding="utf-8"?>
<ds:datastoreItem xmlns:ds="http://schemas.openxmlformats.org/officeDocument/2006/customXml" ds:itemID="{EDD77FC1-D49E-4E3E-9AD5-E0C80C9A68F8}">
  <ds:schemaRefs>
    <ds:schemaRef ds:uri="http://schemas.microsoft.com/office/2006/metadata/properties"/>
    <ds:schemaRef ds:uri="http://schemas.microsoft.com/office/infopath/2007/PartnerControls"/>
    <ds:schemaRef ds:uri="bb0bd7a6-c265-44d5-b39f-e5b415113992"/>
    <ds:schemaRef ds:uri="c4f8c120-9fd5-4d9a-bdd4-e2b6e9a49f9f"/>
    <ds:schemaRef ds:uri="bd74e8db-9588-4046-9f22-b81f23249a13"/>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84</Pages>
  <Words>27922</Words>
  <Characters>144636</Characters>
  <Application>Microsoft Office Word</Application>
  <DocSecurity>0</DocSecurity>
  <Lines>2951</Lines>
  <Paragraphs>1917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Bryanna Lingley</dc:creator>
  <cp:keywords/>
  <dc:description/>
  <cp:lastModifiedBy>Bryanna Lingley</cp:lastModifiedBy>
  <cp:revision>3</cp:revision>
  <cp:lastPrinted>2023-05-30T02:35:00Z</cp:lastPrinted>
  <dcterms:created xsi:type="dcterms:W3CDTF">2023-05-30T02:34:00Z</dcterms:created>
  <dcterms:modified xsi:type="dcterms:W3CDTF">2023-05-30T02:36:00Z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0x010100EC715CFEA79834468078ACA06B4C38E4004EF78A82A15C8147AE70441C92B3DF4A</vt:lpwstr>
  </property>
  <property fmtid="{D5CDD505-2E9C-101B-9397-08002B2CF9AE}" pid="3" name="BusinessFunction">
    <vt:lpwstr/>
  </property>
  <property fmtid="{D5CDD505-2E9C-101B-9397-08002B2CF9AE}" pid="4" name="MediaServiceImageTags">
    <vt:lpwstr/>
  </property>
  <property fmtid="{D5CDD505-2E9C-101B-9397-08002B2CF9AE}" pid="5" name="GrammarlyDocumentId">
    <vt:lpwstr>8f5c8e148f2a73e954864eeb08e219a8605d3933fe94a41b32bf2b9ae962332f</vt:lpwstr>
  </property>
  <property fmtid="{D5CDD505-2E9C-101B-9397-08002B2CF9AE}" pid="6" name="_dlc_DocIdItemGuid">
    <vt:lpwstr>dfa285fe-2821-4e91-893f-9b44a25eac24</vt:lpwstr>
  </property>
</Properties>
</file>