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30145" w14:textId="29BAA085" w:rsidR="001303B2" w:rsidRPr="00990952" w:rsidRDefault="279A8B0B" w:rsidP="0068785A">
      <w:pPr>
        <w:spacing w:line="276" w:lineRule="auto"/>
        <w:contextualSpacing/>
        <w:rPr>
          <w:rFonts w:ascii="Basic Sans" w:eastAsia="Times New Roman" w:hAnsi="Basic Sans" w:cs="Times New Roman"/>
          <w:color w:val="005E85"/>
          <w:spacing w:val="-10"/>
          <w:kern w:val="28"/>
          <w:sz w:val="56"/>
          <w:szCs w:val="56"/>
          <w:lang w:bidi="th-TH"/>
        </w:rPr>
      </w:pPr>
      <w:r w:rsidRPr="00990952">
        <w:rPr>
          <w:rFonts w:ascii="Basic Sans" w:eastAsia="Times New Roman" w:hAnsi="Basic Sans" w:cs="Times New Roman"/>
          <w:color w:val="005E85"/>
          <w:spacing w:val="-10"/>
          <w:kern w:val="28"/>
          <w:sz w:val="56"/>
          <w:szCs w:val="56"/>
          <w:lang w:bidi="th-TH"/>
        </w:rPr>
        <w:t xml:space="preserve">Interpreting the He Ara </w:t>
      </w:r>
      <w:proofErr w:type="spellStart"/>
      <w:r w:rsidRPr="00990952">
        <w:rPr>
          <w:rFonts w:ascii="Basic Sans" w:eastAsia="Times New Roman" w:hAnsi="Basic Sans" w:cs="Times New Roman"/>
          <w:color w:val="005E85"/>
          <w:spacing w:val="-10"/>
          <w:kern w:val="28"/>
          <w:sz w:val="56"/>
          <w:szCs w:val="56"/>
          <w:lang w:bidi="th-TH"/>
        </w:rPr>
        <w:t>Oranga</w:t>
      </w:r>
      <w:proofErr w:type="spellEnd"/>
      <w:r w:rsidR="00966CB5" w:rsidRPr="00990952">
        <w:rPr>
          <w:rFonts w:ascii="Basic Sans" w:eastAsia="Times New Roman" w:hAnsi="Basic Sans" w:cs="Times New Roman"/>
          <w:color w:val="005E85"/>
          <w:spacing w:val="-10"/>
          <w:kern w:val="28"/>
          <w:sz w:val="56"/>
          <w:szCs w:val="56"/>
          <w:lang w:bidi="th-TH"/>
        </w:rPr>
        <w:t xml:space="preserve"> </w:t>
      </w:r>
      <w:r w:rsidRPr="00990952">
        <w:rPr>
          <w:rFonts w:ascii="Basic Sans" w:eastAsia="Times New Roman" w:hAnsi="Basic Sans" w:cs="Times New Roman"/>
          <w:color w:val="005E85"/>
          <w:spacing w:val="-10"/>
          <w:kern w:val="28"/>
          <w:sz w:val="56"/>
          <w:szCs w:val="56"/>
          <w:lang w:bidi="th-TH"/>
        </w:rPr>
        <w:t>wellbeing outcomes framework</w:t>
      </w:r>
    </w:p>
    <w:p w14:paraId="187171F5" w14:textId="77777777" w:rsidR="00992E22" w:rsidRDefault="00992E22" w:rsidP="00C563DC">
      <w:pPr>
        <w:pStyle w:val="Heading2"/>
        <w:spacing w:line="276" w:lineRule="auto"/>
        <w:rPr>
          <w:rFonts w:ascii="Basic Sans" w:eastAsia="Times New Roman" w:hAnsi="Basic Sans" w:cs="Arial"/>
          <w:b/>
          <w:bCs/>
          <w:iCs/>
          <w:color w:val="618CAB"/>
          <w:sz w:val="28"/>
          <w:szCs w:val="28"/>
          <w:lang w:eastAsia="en-NZ" w:bidi="th-TH"/>
        </w:rPr>
      </w:pPr>
    </w:p>
    <w:p w14:paraId="2A4F8A7F" w14:textId="50B70617" w:rsidR="00C563DC" w:rsidRPr="00C563DC" w:rsidRDefault="0050201E" w:rsidP="00C563DC">
      <w:pPr>
        <w:pStyle w:val="Heading2"/>
        <w:spacing w:line="276" w:lineRule="auto"/>
        <w:rPr>
          <w:rFonts w:ascii="Basic Sans" w:eastAsia="Times New Roman" w:hAnsi="Basic Sans" w:cs="Arial"/>
          <w:b/>
          <w:bCs/>
          <w:iCs/>
          <w:color w:val="618CAB"/>
          <w:sz w:val="28"/>
          <w:szCs w:val="28"/>
          <w:lang w:eastAsia="en-NZ" w:bidi="th-TH"/>
        </w:rPr>
      </w:pPr>
      <w:r w:rsidRPr="0068785A">
        <w:rPr>
          <w:rFonts w:ascii="Basic Sans" w:eastAsia="Times New Roman" w:hAnsi="Basic Sans" w:cs="Arial"/>
          <w:b/>
          <w:bCs/>
          <w:iCs/>
          <w:color w:val="618CAB"/>
          <w:sz w:val="28"/>
          <w:szCs w:val="28"/>
          <w:lang w:eastAsia="en-NZ" w:bidi="th-TH"/>
        </w:rPr>
        <w:t>What is it?</w:t>
      </w:r>
      <w:r w:rsidR="005F53DD" w:rsidRPr="0068785A">
        <w:rPr>
          <w:rFonts w:ascii="Basic Sans" w:eastAsia="Times New Roman" w:hAnsi="Basic Sans" w:cs="Arial"/>
          <w:b/>
          <w:bCs/>
          <w:iCs/>
          <w:color w:val="618CAB"/>
          <w:sz w:val="28"/>
          <w:szCs w:val="28"/>
          <w:lang w:eastAsia="en-NZ" w:bidi="th-TH"/>
        </w:rPr>
        <w:t xml:space="preserve"> </w:t>
      </w:r>
    </w:p>
    <w:p w14:paraId="6686D13A" w14:textId="0851EF67" w:rsidR="009C570C" w:rsidRPr="00990952" w:rsidRDefault="0050201E" w:rsidP="0068785A">
      <w:pPr>
        <w:spacing w:after="120" w:line="276" w:lineRule="auto"/>
        <w:rPr>
          <w:rFonts w:ascii="Basic Sans Light" w:hAnsi="Basic Sans Light" w:cs="Arial"/>
          <w:sz w:val="24"/>
          <w:szCs w:val="24"/>
        </w:rPr>
      </w:pPr>
      <w:r w:rsidRPr="00990952">
        <w:rPr>
          <w:rFonts w:ascii="Basic Sans Light" w:hAnsi="Basic Sans Light" w:cs="Arial"/>
          <w:sz w:val="24"/>
          <w:szCs w:val="24"/>
        </w:rPr>
        <w:t xml:space="preserve">The He Ara </w:t>
      </w:r>
      <w:proofErr w:type="spellStart"/>
      <w:r w:rsidRPr="00990952">
        <w:rPr>
          <w:rFonts w:ascii="Basic Sans Light" w:hAnsi="Basic Sans Light" w:cs="Arial"/>
          <w:sz w:val="24"/>
          <w:szCs w:val="24"/>
        </w:rPr>
        <w:t>Oranga</w:t>
      </w:r>
      <w:proofErr w:type="spellEnd"/>
      <w:r w:rsidRPr="00990952">
        <w:rPr>
          <w:rFonts w:ascii="Basic Sans Light" w:hAnsi="Basic Sans Light" w:cs="Arial"/>
          <w:i/>
          <w:iCs/>
          <w:sz w:val="24"/>
          <w:szCs w:val="24"/>
        </w:rPr>
        <w:t xml:space="preserve"> </w:t>
      </w:r>
      <w:r w:rsidRPr="00990952">
        <w:rPr>
          <w:rFonts w:ascii="Basic Sans Light" w:hAnsi="Basic Sans Light" w:cs="Arial"/>
          <w:sz w:val="24"/>
          <w:szCs w:val="24"/>
        </w:rPr>
        <w:t>wellbeing outcomes framework</w:t>
      </w:r>
      <w:r w:rsidRPr="00990952">
        <w:rPr>
          <w:rStyle w:val="FootnoteReference"/>
          <w:rFonts w:ascii="Basic Sans Light" w:hAnsi="Basic Sans Light" w:cs="Arial"/>
          <w:sz w:val="24"/>
          <w:szCs w:val="24"/>
        </w:rPr>
        <w:footnoteReference w:id="2"/>
      </w:r>
      <w:r w:rsidRPr="00990952">
        <w:rPr>
          <w:rFonts w:ascii="Basic Sans Light" w:hAnsi="Basic Sans Light" w:cs="Arial"/>
          <w:sz w:val="24"/>
          <w:szCs w:val="24"/>
        </w:rPr>
        <w:t xml:space="preserve"> comprises an aspirational vision, twelve wellbeing outcomes and </w:t>
      </w:r>
      <w:r w:rsidR="009C570C" w:rsidRPr="00990952">
        <w:rPr>
          <w:rFonts w:ascii="Basic Sans Light" w:hAnsi="Basic Sans Light" w:cs="Arial"/>
          <w:sz w:val="24"/>
          <w:szCs w:val="24"/>
        </w:rPr>
        <w:t>associated data</w:t>
      </w:r>
      <w:r w:rsidRPr="00990952">
        <w:rPr>
          <w:rFonts w:ascii="Basic Sans Light" w:hAnsi="Basic Sans Light" w:cs="Arial"/>
          <w:sz w:val="24"/>
          <w:szCs w:val="24"/>
        </w:rPr>
        <w:t xml:space="preserve">. </w:t>
      </w:r>
    </w:p>
    <w:p w14:paraId="2D311D4E" w14:textId="1F3AEE10" w:rsidR="0050201E" w:rsidRPr="00990952" w:rsidRDefault="0050201E" w:rsidP="0068785A">
      <w:pPr>
        <w:spacing w:after="120" w:line="276" w:lineRule="auto"/>
        <w:rPr>
          <w:rFonts w:ascii="Basic Sans Light" w:hAnsi="Basic Sans Light" w:cs="Arial"/>
          <w:sz w:val="24"/>
          <w:szCs w:val="24"/>
        </w:rPr>
      </w:pPr>
      <w:r w:rsidRPr="00990952">
        <w:rPr>
          <w:rFonts w:ascii="Basic Sans Light" w:hAnsi="Basic Sans Light" w:cs="Arial"/>
          <w:sz w:val="24"/>
          <w:szCs w:val="24"/>
        </w:rPr>
        <w:t xml:space="preserve">For each wellbeing outcome, the framework describes ‘what good looks like’ in the future. The framework is strengths-based and positively framed. It depicts an intentional future state. Therefore, it should be read with a future-state frame of mind. </w:t>
      </w:r>
    </w:p>
    <w:p w14:paraId="5544D324" w14:textId="01B8830E" w:rsidR="00A539DA" w:rsidRDefault="0050201E" w:rsidP="0068785A">
      <w:pPr>
        <w:spacing w:after="120" w:line="276" w:lineRule="auto"/>
        <w:rPr>
          <w:rFonts w:ascii="Basic Sans Light" w:hAnsi="Basic Sans Light" w:cs="Arial"/>
          <w:sz w:val="24"/>
          <w:szCs w:val="24"/>
        </w:rPr>
      </w:pPr>
      <w:r w:rsidRPr="00990952">
        <w:rPr>
          <w:rFonts w:ascii="Basic Sans Light" w:hAnsi="Basic Sans Light" w:cs="Arial"/>
          <w:sz w:val="24"/>
          <w:szCs w:val="24"/>
        </w:rPr>
        <w:t>The outcomes statements have drawn from public engagement, expert advice and other exemplar frameworks and information. Overarching principles were developed to inform the outcomes framework design and use.</w:t>
      </w:r>
    </w:p>
    <w:p w14:paraId="3FAD385E" w14:textId="77777777" w:rsidR="00CB045B" w:rsidRPr="00990952" w:rsidRDefault="00CB045B" w:rsidP="0068785A">
      <w:pPr>
        <w:spacing w:after="120" w:line="276" w:lineRule="auto"/>
        <w:rPr>
          <w:rFonts w:ascii="Basic Sans Light" w:hAnsi="Basic Sans Light" w:cs="Arial"/>
          <w:sz w:val="24"/>
          <w:szCs w:val="24"/>
        </w:rPr>
      </w:pPr>
    </w:p>
    <w:p w14:paraId="154C447B" w14:textId="483C76E8" w:rsidR="00C563DC" w:rsidRPr="00C563DC" w:rsidRDefault="0050201E" w:rsidP="00C563DC">
      <w:pPr>
        <w:pStyle w:val="Heading3"/>
        <w:spacing w:line="276" w:lineRule="auto"/>
        <w:rPr>
          <w:rFonts w:ascii="Basic Sans" w:eastAsia="Times New Roman" w:hAnsi="Basic Sans" w:cs="Times New Roman"/>
          <w:color w:val="005E85"/>
          <w:spacing w:val="-10"/>
          <w:kern w:val="28"/>
          <w:sz w:val="28"/>
          <w:szCs w:val="28"/>
          <w:lang w:bidi="th-TH"/>
        </w:rPr>
      </w:pPr>
      <w:r w:rsidRPr="0068785A">
        <w:rPr>
          <w:rFonts w:ascii="Arial" w:eastAsia="Times New Roman" w:hAnsi="Arial" w:cs="Times New Roman"/>
          <w:b/>
          <w:color w:val="618CAB"/>
          <w:sz w:val="28"/>
          <w:szCs w:val="22"/>
          <w:lang w:bidi="th-TH"/>
        </w:rPr>
        <w:t>What is different about it?</w:t>
      </w:r>
      <w:r w:rsidR="00E2578F" w:rsidRPr="0068785A">
        <w:rPr>
          <w:rFonts w:ascii="Basic Sans" w:eastAsia="Times New Roman" w:hAnsi="Basic Sans" w:cs="Times New Roman"/>
          <w:color w:val="005E85"/>
          <w:spacing w:val="-10"/>
          <w:kern w:val="28"/>
          <w:sz w:val="28"/>
          <w:szCs w:val="28"/>
          <w:lang w:bidi="th-TH"/>
        </w:rPr>
        <w:t xml:space="preserve"> </w:t>
      </w:r>
    </w:p>
    <w:p w14:paraId="2B12F849" w14:textId="77777777" w:rsidR="0050201E" w:rsidRPr="00990952" w:rsidRDefault="0050201E" w:rsidP="0068785A">
      <w:pPr>
        <w:spacing w:after="120" w:line="276" w:lineRule="auto"/>
        <w:rPr>
          <w:rFonts w:ascii="Basic Sans Light" w:hAnsi="Basic Sans Light" w:cs="Arial"/>
          <w:color w:val="000000" w:themeColor="text1"/>
          <w:sz w:val="24"/>
          <w:szCs w:val="24"/>
        </w:rPr>
      </w:pPr>
      <w:r w:rsidRPr="00990952">
        <w:rPr>
          <w:rFonts w:ascii="Basic Sans Light" w:hAnsi="Basic Sans Light" w:cs="Arial"/>
          <w:sz w:val="24"/>
          <w:szCs w:val="24"/>
        </w:rPr>
        <w:t>T</w:t>
      </w:r>
      <w:r w:rsidRPr="00990952">
        <w:rPr>
          <w:rFonts w:ascii="Basic Sans Light" w:hAnsi="Basic Sans Light" w:cs="Arial"/>
          <w:color w:val="000000" w:themeColor="text1"/>
          <w:sz w:val="24"/>
          <w:szCs w:val="24"/>
        </w:rPr>
        <w:t>he framework has three notable features:</w:t>
      </w:r>
    </w:p>
    <w:p w14:paraId="5CB0C4C9" w14:textId="298BC5C3" w:rsidR="00631948" w:rsidRPr="00990952" w:rsidRDefault="00631948" w:rsidP="0068785A">
      <w:pPr>
        <w:pStyle w:val="ListParagraph"/>
        <w:numPr>
          <w:ilvl w:val="0"/>
          <w:numId w:val="3"/>
        </w:numPr>
        <w:spacing w:before="0" w:line="276" w:lineRule="auto"/>
        <w:rPr>
          <w:rFonts w:ascii="Basic Sans Light" w:eastAsiaTheme="minorEastAsia" w:hAnsi="Basic Sans Light" w:cstheme="minorBidi"/>
          <w:color w:val="000000" w:themeColor="text1"/>
          <w:sz w:val="24"/>
          <w:szCs w:val="24"/>
        </w:rPr>
      </w:pPr>
      <w:r w:rsidRPr="00990952">
        <w:rPr>
          <w:rFonts w:ascii="Basic Sans Light" w:eastAsia="Helvetica" w:hAnsi="Basic Sans Light" w:cs="Helvetica"/>
          <w:color w:val="000000" w:themeColor="text1"/>
          <w:sz w:val="24"/>
          <w:szCs w:val="24"/>
          <w:lang w:val="en-NZ"/>
        </w:rPr>
        <w:t xml:space="preserve">it </w:t>
      </w:r>
      <w:r w:rsidR="008A1011" w:rsidRPr="00990952">
        <w:rPr>
          <w:rFonts w:ascii="Basic Sans Light" w:eastAsia="Helvetica" w:hAnsi="Basic Sans Light" w:cs="Helvetica"/>
          <w:color w:val="000000" w:themeColor="text1"/>
          <w:sz w:val="24"/>
          <w:szCs w:val="24"/>
          <w:lang w:val="en-NZ"/>
        </w:rPr>
        <w:t xml:space="preserve">is a holistic wellbeing framework with specific relevance to mental health and </w:t>
      </w:r>
      <w:proofErr w:type="gramStart"/>
      <w:r w:rsidR="008A1011" w:rsidRPr="00990952">
        <w:rPr>
          <w:rFonts w:ascii="Basic Sans Light" w:eastAsia="Helvetica" w:hAnsi="Basic Sans Light" w:cs="Helvetica"/>
          <w:color w:val="000000" w:themeColor="text1"/>
          <w:sz w:val="24"/>
          <w:szCs w:val="24"/>
          <w:lang w:val="en-NZ"/>
        </w:rPr>
        <w:t>addiction</w:t>
      </w:r>
      <w:r w:rsidRPr="00990952">
        <w:rPr>
          <w:rFonts w:ascii="Basic Sans Light" w:eastAsia="Helvetica" w:hAnsi="Basic Sans Light" w:cs="Helvetica"/>
          <w:color w:val="000000" w:themeColor="text1"/>
          <w:sz w:val="24"/>
          <w:szCs w:val="24"/>
          <w:lang w:val="en-NZ"/>
        </w:rPr>
        <w:t>;</w:t>
      </w:r>
      <w:proofErr w:type="gramEnd"/>
      <w:r w:rsidRPr="00990952">
        <w:rPr>
          <w:rFonts w:ascii="Basic Sans Light" w:hAnsi="Basic Sans Light"/>
          <w:color w:val="000000" w:themeColor="text1"/>
          <w:sz w:val="24"/>
          <w:szCs w:val="24"/>
        </w:rPr>
        <w:t xml:space="preserve"> </w:t>
      </w:r>
    </w:p>
    <w:p w14:paraId="5B7B8F00" w14:textId="0EA31A60" w:rsidR="0050201E" w:rsidRPr="00990952" w:rsidRDefault="0050201E" w:rsidP="0068785A">
      <w:pPr>
        <w:pStyle w:val="ListParagraph"/>
        <w:numPr>
          <w:ilvl w:val="0"/>
          <w:numId w:val="3"/>
        </w:numPr>
        <w:spacing w:before="0" w:line="276" w:lineRule="auto"/>
        <w:rPr>
          <w:rFonts w:ascii="Basic Sans Light" w:eastAsiaTheme="minorEastAsia" w:hAnsi="Basic Sans Light" w:cstheme="minorBidi"/>
          <w:color w:val="000000" w:themeColor="text1"/>
          <w:sz w:val="24"/>
          <w:szCs w:val="24"/>
          <w:lang w:val="en-NZ"/>
        </w:rPr>
      </w:pPr>
      <w:r w:rsidRPr="00990952">
        <w:rPr>
          <w:rFonts w:ascii="Basic Sans Light" w:hAnsi="Basic Sans Light"/>
          <w:color w:val="000000" w:themeColor="text1"/>
          <w:sz w:val="24"/>
          <w:szCs w:val="24"/>
        </w:rPr>
        <w:t xml:space="preserve">the wellbeing outcomes </w:t>
      </w:r>
      <w:r w:rsidR="00631948" w:rsidRPr="00990952">
        <w:rPr>
          <w:rFonts w:ascii="Basic Sans Light" w:eastAsia="Helvetica" w:hAnsi="Basic Sans Light" w:cs="Helvetica"/>
          <w:color w:val="000000" w:themeColor="text1"/>
          <w:sz w:val="24"/>
          <w:szCs w:val="24"/>
          <w:lang w:val="en-NZ"/>
        </w:rPr>
        <w:t xml:space="preserve">apply to everyone in Aotearoa (population-level) through to </w:t>
      </w:r>
      <w:proofErr w:type="spellStart"/>
      <w:r w:rsidR="00631948" w:rsidRPr="00990952">
        <w:rPr>
          <w:rFonts w:ascii="Basic Sans Light" w:eastAsia="Helvetica" w:hAnsi="Basic Sans Light" w:cs="Helvetica"/>
          <w:color w:val="000000" w:themeColor="text1"/>
          <w:sz w:val="24"/>
          <w:szCs w:val="24"/>
          <w:lang w:val="en-NZ"/>
        </w:rPr>
        <w:t>tāngata</w:t>
      </w:r>
      <w:proofErr w:type="spellEnd"/>
      <w:r w:rsidR="00631948" w:rsidRPr="00990952">
        <w:rPr>
          <w:rFonts w:ascii="Basic Sans Light" w:eastAsia="Helvetica" w:hAnsi="Basic Sans Light" w:cs="Helvetica"/>
          <w:color w:val="000000" w:themeColor="text1"/>
          <w:sz w:val="24"/>
          <w:szCs w:val="24"/>
          <w:lang w:val="en-NZ"/>
        </w:rPr>
        <w:t xml:space="preserve"> </w:t>
      </w:r>
      <w:proofErr w:type="spellStart"/>
      <w:r w:rsidR="00631948" w:rsidRPr="00990952">
        <w:rPr>
          <w:rFonts w:ascii="Basic Sans Light" w:eastAsia="Helvetica" w:hAnsi="Basic Sans Light" w:cs="Helvetica"/>
          <w:color w:val="000000" w:themeColor="text1"/>
          <w:sz w:val="24"/>
          <w:szCs w:val="24"/>
          <w:lang w:val="en-NZ"/>
        </w:rPr>
        <w:t>whaiora</w:t>
      </w:r>
      <w:proofErr w:type="spellEnd"/>
      <w:r w:rsidR="00631948" w:rsidRPr="00990952">
        <w:rPr>
          <w:rFonts w:ascii="Basic Sans Light" w:eastAsia="Helvetica" w:hAnsi="Basic Sans Light" w:cs="Helvetica"/>
          <w:color w:val="000000" w:themeColor="text1"/>
          <w:sz w:val="24"/>
          <w:szCs w:val="24"/>
          <w:lang w:val="en-NZ"/>
        </w:rPr>
        <w:t xml:space="preserve"> using mental health and addiction services (service-level</w:t>
      </w:r>
      <w:proofErr w:type="gramStart"/>
      <w:r w:rsidR="00631948" w:rsidRPr="00990952">
        <w:rPr>
          <w:rFonts w:ascii="Basic Sans Light" w:eastAsia="Helvetica" w:hAnsi="Basic Sans Light" w:cs="Helvetica"/>
          <w:color w:val="000000" w:themeColor="text1"/>
          <w:sz w:val="24"/>
          <w:szCs w:val="24"/>
          <w:lang w:val="en-NZ"/>
        </w:rPr>
        <w:t>);</w:t>
      </w:r>
      <w:proofErr w:type="gramEnd"/>
    </w:p>
    <w:p w14:paraId="5102DE15" w14:textId="23E40737" w:rsidR="00CB045B" w:rsidRPr="000B3E33" w:rsidRDefault="00631948" w:rsidP="000B3E33">
      <w:pPr>
        <w:pStyle w:val="ListParagraph"/>
        <w:numPr>
          <w:ilvl w:val="0"/>
          <w:numId w:val="3"/>
        </w:numPr>
        <w:spacing w:before="0" w:line="276" w:lineRule="auto"/>
        <w:rPr>
          <w:rFonts w:ascii="Basic Sans Light" w:hAnsi="Basic Sans Light"/>
          <w:color w:val="000000" w:themeColor="text1"/>
          <w:sz w:val="24"/>
          <w:szCs w:val="24"/>
          <w:lang w:val="en-NZ"/>
        </w:rPr>
      </w:pPr>
      <w:r w:rsidRPr="00990952">
        <w:rPr>
          <w:rFonts w:ascii="Basic Sans Light" w:hAnsi="Basic Sans Light"/>
          <w:color w:val="000000" w:themeColor="text1"/>
          <w:sz w:val="24"/>
          <w:szCs w:val="24"/>
        </w:rPr>
        <w:t>the well</w:t>
      </w:r>
      <w:r w:rsidRPr="00990952">
        <w:rPr>
          <w:rFonts w:ascii="Basic Sans Light" w:eastAsia="Helvetica" w:hAnsi="Basic Sans Light" w:cs="Helvetica"/>
          <w:color w:val="000000" w:themeColor="text1"/>
          <w:sz w:val="24"/>
          <w:szCs w:val="24"/>
          <w:lang w:val="en-NZ"/>
        </w:rPr>
        <w:t xml:space="preserve">being outcomes are shown through both </w:t>
      </w:r>
      <w:proofErr w:type="spellStart"/>
      <w:r w:rsidRPr="00990952">
        <w:rPr>
          <w:rFonts w:ascii="Basic Sans Light" w:eastAsia="Helvetica" w:hAnsi="Basic Sans Light" w:cs="Helvetica"/>
          <w:color w:val="000000" w:themeColor="text1"/>
          <w:sz w:val="24"/>
          <w:szCs w:val="24"/>
          <w:lang w:val="en-NZ"/>
        </w:rPr>
        <w:t>te</w:t>
      </w:r>
      <w:proofErr w:type="spellEnd"/>
      <w:r w:rsidRPr="00990952">
        <w:rPr>
          <w:rFonts w:ascii="Basic Sans Light" w:eastAsia="Helvetica" w:hAnsi="Basic Sans Light" w:cs="Helvetica"/>
          <w:color w:val="000000" w:themeColor="text1"/>
          <w:sz w:val="24"/>
          <w:szCs w:val="24"/>
          <w:lang w:val="en-NZ"/>
        </w:rPr>
        <w:t xml:space="preserve"> </w:t>
      </w:r>
      <w:proofErr w:type="spellStart"/>
      <w:r w:rsidRPr="00990952">
        <w:rPr>
          <w:rFonts w:ascii="Basic Sans Light" w:eastAsia="Helvetica" w:hAnsi="Basic Sans Light" w:cs="Helvetica"/>
          <w:color w:val="000000" w:themeColor="text1"/>
          <w:sz w:val="24"/>
          <w:szCs w:val="24"/>
          <w:lang w:val="en-NZ"/>
        </w:rPr>
        <w:t>ao</w:t>
      </w:r>
      <w:proofErr w:type="spellEnd"/>
      <w:r w:rsidRPr="00990952">
        <w:rPr>
          <w:rFonts w:ascii="Basic Sans Light" w:eastAsia="Helvetica" w:hAnsi="Basic Sans Light" w:cs="Helvetica"/>
          <w:color w:val="000000" w:themeColor="text1"/>
          <w:sz w:val="24"/>
          <w:szCs w:val="24"/>
          <w:lang w:val="en-NZ"/>
        </w:rPr>
        <w:t xml:space="preserve"> Māori and shared wellbeing perspectives (the </w:t>
      </w:r>
      <w:proofErr w:type="gramStart"/>
      <w:r w:rsidRPr="00990952">
        <w:rPr>
          <w:rFonts w:ascii="Basic Sans Light" w:eastAsia="Helvetica" w:hAnsi="Basic Sans Light" w:cs="Helvetica"/>
          <w:color w:val="000000" w:themeColor="text1"/>
          <w:sz w:val="24"/>
          <w:szCs w:val="24"/>
          <w:lang w:val="en-NZ"/>
        </w:rPr>
        <w:t>dual-layering</w:t>
      </w:r>
      <w:proofErr w:type="gramEnd"/>
      <w:r w:rsidRPr="00990952">
        <w:rPr>
          <w:rFonts w:ascii="Basic Sans Light" w:eastAsia="Helvetica" w:hAnsi="Basic Sans Light" w:cs="Helvetica"/>
          <w:color w:val="000000" w:themeColor="text1"/>
          <w:sz w:val="24"/>
          <w:szCs w:val="24"/>
          <w:lang w:val="en-NZ"/>
        </w:rPr>
        <w:t>).</w:t>
      </w:r>
    </w:p>
    <w:p w14:paraId="27E6D51D" w14:textId="77777777" w:rsidR="0050201E" w:rsidRPr="00990952" w:rsidRDefault="0050201E" w:rsidP="0068785A">
      <w:pPr>
        <w:spacing w:after="120" w:line="276" w:lineRule="auto"/>
        <w:rPr>
          <w:rFonts w:ascii="Basic Sans Light" w:hAnsi="Basic Sans Light" w:cs="Arial"/>
          <w:sz w:val="24"/>
          <w:szCs w:val="24"/>
        </w:rPr>
      </w:pPr>
      <w:r w:rsidRPr="00990952">
        <w:rPr>
          <w:rFonts w:ascii="Basic Sans Light" w:hAnsi="Basic Sans Light" w:cs="Arial"/>
          <w:sz w:val="24"/>
          <w:szCs w:val="24"/>
        </w:rPr>
        <w:t xml:space="preserve">The dual perspectives connect and overlap. The </w:t>
      </w:r>
      <w:proofErr w:type="spellStart"/>
      <w:r w:rsidRPr="00990952">
        <w:rPr>
          <w:rFonts w:ascii="Basic Sans Light" w:hAnsi="Basic Sans Light" w:cs="Arial"/>
          <w:sz w:val="24"/>
          <w:szCs w:val="24"/>
        </w:rPr>
        <w:t>te</w:t>
      </w:r>
      <w:proofErr w:type="spellEnd"/>
      <w:r w:rsidRPr="00990952">
        <w:rPr>
          <w:rFonts w:ascii="Basic Sans Light" w:hAnsi="Basic Sans Light" w:cs="Arial"/>
          <w:sz w:val="24"/>
          <w:szCs w:val="24"/>
        </w:rPr>
        <w:t xml:space="preserve"> </w:t>
      </w:r>
      <w:proofErr w:type="spellStart"/>
      <w:r w:rsidRPr="00990952">
        <w:rPr>
          <w:rFonts w:ascii="Basic Sans Light" w:hAnsi="Basic Sans Light" w:cs="Arial"/>
          <w:sz w:val="24"/>
          <w:szCs w:val="24"/>
        </w:rPr>
        <w:t>ao</w:t>
      </w:r>
      <w:proofErr w:type="spellEnd"/>
      <w:r w:rsidRPr="00990952">
        <w:rPr>
          <w:rFonts w:ascii="Basic Sans Light" w:hAnsi="Basic Sans Light" w:cs="Arial"/>
          <w:sz w:val="24"/>
          <w:szCs w:val="24"/>
        </w:rPr>
        <w:t xml:space="preserve"> Māori lens acknowledges the unique position of Māori as partners with the Crown via </w:t>
      </w:r>
      <w:proofErr w:type="spellStart"/>
      <w:r w:rsidRPr="00990952">
        <w:rPr>
          <w:rFonts w:ascii="Basic Sans Light" w:hAnsi="Basic Sans Light" w:cs="Arial"/>
          <w:sz w:val="24"/>
          <w:szCs w:val="24"/>
        </w:rPr>
        <w:t>Te</w:t>
      </w:r>
      <w:proofErr w:type="spellEnd"/>
      <w:r w:rsidRPr="00990952">
        <w:rPr>
          <w:rFonts w:ascii="Basic Sans Light" w:hAnsi="Basic Sans Light" w:cs="Arial"/>
          <w:sz w:val="24"/>
          <w:szCs w:val="24"/>
        </w:rPr>
        <w:t xml:space="preserve"> </w:t>
      </w:r>
      <w:proofErr w:type="spellStart"/>
      <w:r w:rsidRPr="00990952">
        <w:rPr>
          <w:rFonts w:ascii="Basic Sans Light" w:hAnsi="Basic Sans Light" w:cs="Arial"/>
          <w:sz w:val="24"/>
          <w:szCs w:val="24"/>
        </w:rPr>
        <w:t>Tiriti</w:t>
      </w:r>
      <w:proofErr w:type="spellEnd"/>
      <w:r w:rsidRPr="00990952">
        <w:rPr>
          <w:rFonts w:ascii="Basic Sans Light" w:hAnsi="Basic Sans Light" w:cs="Arial"/>
          <w:sz w:val="24"/>
          <w:szCs w:val="24"/>
        </w:rPr>
        <w:t xml:space="preserve"> o Waitangi. The dual layering reflects the role that </w:t>
      </w:r>
      <w:proofErr w:type="spellStart"/>
      <w:r w:rsidRPr="00990952">
        <w:rPr>
          <w:rFonts w:ascii="Basic Sans Light" w:hAnsi="Basic Sans Light" w:cs="Arial"/>
          <w:sz w:val="24"/>
          <w:szCs w:val="24"/>
        </w:rPr>
        <w:t>tangata</w:t>
      </w:r>
      <w:proofErr w:type="spellEnd"/>
      <w:r w:rsidRPr="00990952">
        <w:rPr>
          <w:rFonts w:ascii="Basic Sans Light" w:hAnsi="Basic Sans Light" w:cs="Arial"/>
          <w:sz w:val="24"/>
          <w:szCs w:val="24"/>
        </w:rPr>
        <w:t xml:space="preserve"> whenua and </w:t>
      </w:r>
      <w:proofErr w:type="spellStart"/>
      <w:r w:rsidRPr="00990952">
        <w:rPr>
          <w:rFonts w:ascii="Basic Sans Light" w:hAnsi="Basic Sans Light" w:cs="Arial"/>
          <w:sz w:val="24"/>
          <w:szCs w:val="24"/>
        </w:rPr>
        <w:t>tangata</w:t>
      </w:r>
      <w:proofErr w:type="spellEnd"/>
      <w:r w:rsidRPr="00990952">
        <w:rPr>
          <w:rFonts w:ascii="Basic Sans Light" w:hAnsi="Basic Sans Light" w:cs="Arial"/>
          <w:sz w:val="24"/>
          <w:szCs w:val="24"/>
        </w:rPr>
        <w:t xml:space="preserve"> </w:t>
      </w:r>
      <w:proofErr w:type="spellStart"/>
      <w:r w:rsidRPr="00990952">
        <w:rPr>
          <w:rFonts w:ascii="Basic Sans Light" w:hAnsi="Basic Sans Light" w:cs="Arial"/>
          <w:sz w:val="24"/>
          <w:szCs w:val="24"/>
        </w:rPr>
        <w:t>tiriti</w:t>
      </w:r>
      <w:proofErr w:type="spellEnd"/>
      <w:r w:rsidRPr="00990952">
        <w:rPr>
          <w:rFonts w:ascii="Basic Sans Light" w:hAnsi="Basic Sans Light" w:cs="Arial"/>
          <w:sz w:val="24"/>
          <w:szCs w:val="24"/>
        </w:rPr>
        <w:t xml:space="preserve"> </w:t>
      </w:r>
      <w:proofErr w:type="gramStart"/>
      <w:r w:rsidRPr="00990952">
        <w:rPr>
          <w:rFonts w:ascii="Basic Sans Light" w:hAnsi="Basic Sans Light" w:cs="Arial"/>
          <w:sz w:val="24"/>
          <w:szCs w:val="24"/>
        </w:rPr>
        <w:t>have to</w:t>
      </w:r>
      <w:proofErr w:type="gramEnd"/>
      <w:r w:rsidRPr="00990952">
        <w:rPr>
          <w:rFonts w:ascii="Basic Sans Light" w:hAnsi="Basic Sans Light" w:cs="Arial"/>
          <w:sz w:val="24"/>
          <w:szCs w:val="24"/>
        </w:rPr>
        <w:t xml:space="preserve"> play; working together to support improving the collective wellbeing of all New Zealanders. </w:t>
      </w:r>
    </w:p>
    <w:p w14:paraId="70BC5B7F" w14:textId="516C46A7" w:rsidR="00234372" w:rsidRPr="00990952" w:rsidRDefault="0050201E" w:rsidP="0068785A">
      <w:pPr>
        <w:spacing w:after="120" w:line="276" w:lineRule="auto"/>
        <w:rPr>
          <w:rFonts w:ascii="Basic Sans Light" w:hAnsi="Basic Sans Light" w:cs="Arial"/>
          <w:sz w:val="24"/>
          <w:szCs w:val="24"/>
        </w:rPr>
      </w:pPr>
      <w:r w:rsidRPr="00990952">
        <w:rPr>
          <w:rFonts w:ascii="Basic Sans Light" w:hAnsi="Basic Sans Light" w:cs="Arial"/>
          <w:sz w:val="24"/>
          <w:szCs w:val="24"/>
        </w:rPr>
        <w:t>The ‘shared perspective of wellbeing’ and ‘</w:t>
      </w:r>
      <w:proofErr w:type="spellStart"/>
      <w:r w:rsidRPr="00990952">
        <w:rPr>
          <w:rFonts w:ascii="Basic Sans Light" w:hAnsi="Basic Sans Light" w:cs="Arial"/>
          <w:sz w:val="24"/>
          <w:szCs w:val="24"/>
        </w:rPr>
        <w:t>te</w:t>
      </w:r>
      <w:proofErr w:type="spellEnd"/>
      <w:r w:rsidRPr="00990952">
        <w:rPr>
          <w:rFonts w:ascii="Basic Sans Light" w:hAnsi="Basic Sans Light" w:cs="Arial"/>
          <w:sz w:val="24"/>
          <w:szCs w:val="24"/>
        </w:rPr>
        <w:t xml:space="preserve"> </w:t>
      </w:r>
      <w:proofErr w:type="spellStart"/>
      <w:r w:rsidRPr="00990952">
        <w:rPr>
          <w:rFonts w:ascii="Basic Sans Light" w:hAnsi="Basic Sans Light" w:cs="Arial"/>
          <w:sz w:val="24"/>
          <w:szCs w:val="24"/>
        </w:rPr>
        <w:t>ao</w:t>
      </w:r>
      <w:proofErr w:type="spellEnd"/>
      <w:r w:rsidRPr="00990952">
        <w:rPr>
          <w:rFonts w:ascii="Basic Sans Light" w:hAnsi="Basic Sans Light" w:cs="Arial"/>
          <w:sz w:val="24"/>
          <w:szCs w:val="24"/>
        </w:rPr>
        <w:t xml:space="preserve"> Māori perspective of wellbeing’ should not be read as direct translations. They represent related concepts of wellbeing from different world</w:t>
      </w:r>
      <w:r w:rsidR="00B05393" w:rsidRPr="00990952">
        <w:rPr>
          <w:rFonts w:ascii="Basic Sans Light" w:hAnsi="Basic Sans Light" w:cs="Arial"/>
          <w:sz w:val="24"/>
          <w:szCs w:val="24"/>
        </w:rPr>
        <w:t xml:space="preserve"> </w:t>
      </w:r>
      <w:r w:rsidRPr="00990952">
        <w:rPr>
          <w:rFonts w:ascii="Basic Sans Light" w:hAnsi="Basic Sans Light" w:cs="Arial"/>
          <w:sz w:val="24"/>
          <w:szCs w:val="24"/>
        </w:rPr>
        <w:t xml:space="preserve">views. The layers are additive – the ‘shared perspective </w:t>
      </w:r>
      <w:r w:rsidRPr="00990952">
        <w:rPr>
          <w:rFonts w:ascii="Basic Sans Light" w:hAnsi="Basic Sans Light" w:cs="Arial"/>
          <w:sz w:val="24"/>
          <w:szCs w:val="24"/>
        </w:rPr>
        <w:lastRenderedPageBreak/>
        <w:t>of wellbeing’ may also apply to Māori (and potentially vice versa, subject to whakapapa</w:t>
      </w:r>
      <w:r w:rsidRPr="00990952">
        <w:rPr>
          <w:rStyle w:val="FootnoteReference"/>
          <w:rFonts w:ascii="Basic Sans Light" w:hAnsi="Basic Sans Light" w:cs="Arial"/>
          <w:sz w:val="24"/>
          <w:szCs w:val="24"/>
        </w:rPr>
        <w:footnoteReference w:id="3"/>
      </w:r>
      <w:r w:rsidRPr="00990952">
        <w:rPr>
          <w:rFonts w:ascii="Basic Sans Light" w:hAnsi="Basic Sans Light" w:cs="Arial"/>
          <w:sz w:val="24"/>
          <w:szCs w:val="24"/>
        </w:rPr>
        <w:t>).</w:t>
      </w:r>
    </w:p>
    <w:p w14:paraId="0DA046C5" w14:textId="77777777" w:rsidR="0068785A" w:rsidRDefault="0050201E" w:rsidP="0068785A">
      <w:pPr>
        <w:spacing w:after="120" w:line="276" w:lineRule="auto"/>
        <w:rPr>
          <w:rFonts w:ascii="Basic Sans Light" w:hAnsi="Basic Sans Light"/>
          <w:sz w:val="24"/>
          <w:szCs w:val="24"/>
        </w:rPr>
      </w:pPr>
      <w:r w:rsidRPr="00990952">
        <w:rPr>
          <w:rFonts w:ascii="Basic Sans Light" w:hAnsi="Basic Sans Light"/>
          <w:sz w:val="24"/>
          <w:szCs w:val="24"/>
        </w:rPr>
        <w:t xml:space="preserve">The outcomes framework takes a whole-of-population view, but it also seeks to address the overarching question about whether we are improving equity of wellbeing outcomes for people and </w:t>
      </w:r>
      <w:proofErr w:type="spellStart"/>
      <w:r w:rsidRPr="00990952">
        <w:rPr>
          <w:rFonts w:ascii="Basic Sans Light" w:hAnsi="Basic Sans Light"/>
          <w:sz w:val="24"/>
          <w:szCs w:val="24"/>
        </w:rPr>
        <w:t>whānau</w:t>
      </w:r>
      <w:proofErr w:type="spellEnd"/>
      <w:r w:rsidRPr="00990952">
        <w:rPr>
          <w:rFonts w:ascii="Basic Sans Light" w:hAnsi="Basic Sans Light"/>
          <w:sz w:val="24"/>
          <w:szCs w:val="24"/>
        </w:rPr>
        <w:t xml:space="preserve"> of Aotearoa, with focus on equity for Māori as </w:t>
      </w:r>
      <w:proofErr w:type="spellStart"/>
      <w:r w:rsidRPr="00990952">
        <w:rPr>
          <w:rFonts w:ascii="Basic Sans Light" w:hAnsi="Basic Sans Light"/>
          <w:sz w:val="24"/>
          <w:szCs w:val="24"/>
        </w:rPr>
        <w:t>tangata</w:t>
      </w:r>
      <w:proofErr w:type="spellEnd"/>
      <w:r w:rsidRPr="00990952">
        <w:rPr>
          <w:rFonts w:ascii="Basic Sans Light" w:hAnsi="Basic Sans Light"/>
          <w:sz w:val="24"/>
          <w:szCs w:val="24"/>
        </w:rPr>
        <w:t xml:space="preserve"> whenua.</w:t>
      </w:r>
    </w:p>
    <w:p w14:paraId="1E757971" w14:textId="77777777" w:rsidR="00CB045B" w:rsidRDefault="00CB045B" w:rsidP="0068785A">
      <w:pPr>
        <w:spacing w:after="120" w:line="276" w:lineRule="auto"/>
        <w:rPr>
          <w:rFonts w:eastAsia="Times New Roman" w:cs="Times New Roman"/>
          <w:b/>
          <w:color w:val="618CAB"/>
          <w:sz w:val="28"/>
          <w:lang w:bidi="th-TH"/>
        </w:rPr>
      </w:pPr>
    </w:p>
    <w:p w14:paraId="6D549E05" w14:textId="51D9754A" w:rsidR="0050201E" w:rsidRPr="0068785A" w:rsidRDefault="0050201E" w:rsidP="0068785A">
      <w:pPr>
        <w:spacing w:after="120" w:line="276" w:lineRule="auto"/>
        <w:rPr>
          <w:rFonts w:ascii="Basic Sans Light" w:hAnsi="Basic Sans Light"/>
          <w:sz w:val="24"/>
          <w:szCs w:val="24"/>
        </w:rPr>
      </w:pPr>
      <w:r w:rsidRPr="00E2578F">
        <w:rPr>
          <w:rFonts w:eastAsia="Times New Roman" w:cs="Times New Roman"/>
          <w:b/>
          <w:color w:val="618CAB"/>
          <w:sz w:val="28"/>
          <w:lang w:bidi="th-TH"/>
        </w:rPr>
        <w:t>Whose wellbeing is it for?</w:t>
      </w:r>
    </w:p>
    <w:p w14:paraId="046E26A4" w14:textId="3ED37A04" w:rsidR="00151630" w:rsidRPr="00990952" w:rsidRDefault="0050201E" w:rsidP="0068785A">
      <w:pPr>
        <w:spacing w:after="120" w:line="276" w:lineRule="auto"/>
        <w:rPr>
          <w:rFonts w:ascii="Basic Sans Light" w:hAnsi="Basic Sans Light" w:cs="Arial"/>
          <w:sz w:val="24"/>
          <w:szCs w:val="24"/>
        </w:rPr>
      </w:pPr>
      <w:r w:rsidRPr="00990952">
        <w:rPr>
          <w:rFonts w:ascii="Basic Sans Light" w:hAnsi="Basic Sans Light" w:cs="Arial"/>
          <w:sz w:val="24"/>
          <w:szCs w:val="24"/>
        </w:rPr>
        <w:t>The outcomes framework applies to everyone in Aotearoa – from infancy to end of life. This framework is complementary to, and builds on, the Child and Youth Wellbeing Strategy framework by taking this whole-of-life approach with specific relevance to mental health and addiction.</w:t>
      </w:r>
    </w:p>
    <w:p w14:paraId="62051CEB" w14:textId="75DB0013" w:rsidR="0050201E" w:rsidRPr="00990952" w:rsidRDefault="0050201E" w:rsidP="0068785A">
      <w:pPr>
        <w:spacing w:after="120" w:line="276" w:lineRule="auto"/>
        <w:rPr>
          <w:rFonts w:ascii="Basic Sans Light" w:hAnsi="Basic Sans Light"/>
          <w:sz w:val="24"/>
          <w:szCs w:val="24"/>
        </w:rPr>
      </w:pPr>
      <w:r w:rsidRPr="00990952">
        <w:rPr>
          <w:rFonts w:ascii="Basic Sans Light" w:hAnsi="Basic Sans Light"/>
          <w:sz w:val="24"/>
          <w:szCs w:val="24"/>
        </w:rPr>
        <w:t xml:space="preserve">There are 14 priority groups outlined in </w:t>
      </w:r>
      <w:proofErr w:type="spellStart"/>
      <w:r w:rsidRPr="00990952">
        <w:rPr>
          <w:rFonts w:ascii="Basic Sans Light" w:hAnsi="Basic Sans Light"/>
          <w:sz w:val="24"/>
          <w:szCs w:val="24"/>
        </w:rPr>
        <w:t>He</w:t>
      </w:r>
      <w:proofErr w:type="spellEnd"/>
      <w:r w:rsidRPr="00990952">
        <w:rPr>
          <w:rFonts w:ascii="Basic Sans Light" w:hAnsi="Basic Sans Light"/>
          <w:sz w:val="24"/>
          <w:szCs w:val="24"/>
        </w:rPr>
        <w:t xml:space="preserve"> Ara </w:t>
      </w:r>
      <w:proofErr w:type="spellStart"/>
      <w:r w:rsidRPr="00990952">
        <w:rPr>
          <w:rFonts w:ascii="Basic Sans Light" w:hAnsi="Basic Sans Light"/>
          <w:sz w:val="24"/>
          <w:szCs w:val="24"/>
        </w:rPr>
        <w:t>Oranga</w:t>
      </w:r>
      <w:proofErr w:type="spellEnd"/>
      <w:r w:rsidRPr="00990952">
        <w:rPr>
          <w:rFonts w:ascii="Basic Sans Light" w:hAnsi="Basic Sans Light"/>
          <w:sz w:val="24"/>
          <w:szCs w:val="24"/>
        </w:rPr>
        <w:t xml:space="preserve"> and the Mental Health and Wellbeing Commission Act 2020.</w:t>
      </w:r>
      <w:r w:rsidRPr="00990952">
        <w:rPr>
          <w:rStyle w:val="FootnoteReference"/>
          <w:rFonts w:ascii="Basic Sans Light" w:hAnsi="Basic Sans Light" w:cs="Arial"/>
          <w:sz w:val="24"/>
          <w:szCs w:val="24"/>
        </w:rPr>
        <w:footnoteReference w:id="4"/>
      </w:r>
      <w:r w:rsidRPr="00990952">
        <w:rPr>
          <w:rFonts w:ascii="Basic Sans Light" w:hAnsi="Basic Sans Light"/>
          <w:sz w:val="24"/>
          <w:szCs w:val="24"/>
        </w:rPr>
        <w:t xml:space="preserve"> </w:t>
      </w:r>
      <w:r w:rsidRPr="00990952">
        <w:rPr>
          <w:rFonts w:ascii="Basic Sans Light" w:hAnsi="Basic Sans Light" w:cs="Arial"/>
          <w:sz w:val="24"/>
          <w:szCs w:val="24"/>
        </w:rPr>
        <w:t xml:space="preserve">Over time, the framework may be </w:t>
      </w:r>
      <w:proofErr w:type="spellStart"/>
      <w:r w:rsidRPr="00990952">
        <w:rPr>
          <w:rFonts w:ascii="Basic Sans Light" w:hAnsi="Basic Sans Light" w:cs="Arial"/>
          <w:sz w:val="24"/>
          <w:szCs w:val="24"/>
        </w:rPr>
        <w:t>customised</w:t>
      </w:r>
      <w:proofErr w:type="spellEnd"/>
      <w:r w:rsidRPr="00990952">
        <w:rPr>
          <w:rFonts w:ascii="Basic Sans Light" w:hAnsi="Basic Sans Light" w:cs="Arial"/>
          <w:sz w:val="24"/>
          <w:szCs w:val="24"/>
        </w:rPr>
        <w:t xml:space="preserve"> to apply to priority groups. The approach acknowledges intersectionality – that is, that some people may live across multiple cultures and identify with multiple communities of belonging (</w:t>
      </w:r>
      <w:proofErr w:type="gramStart"/>
      <w:r w:rsidRPr="00990952">
        <w:rPr>
          <w:rFonts w:ascii="Basic Sans Light" w:hAnsi="Basic Sans Light" w:cs="Arial"/>
          <w:sz w:val="24"/>
          <w:szCs w:val="24"/>
        </w:rPr>
        <w:t>e.g.</w:t>
      </w:r>
      <w:proofErr w:type="gramEnd"/>
      <w:r w:rsidRPr="00990952">
        <w:rPr>
          <w:rFonts w:ascii="Basic Sans Light" w:hAnsi="Basic Sans Light" w:cs="Arial"/>
          <w:sz w:val="24"/>
          <w:szCs w:val="24"/>
        </w:rPr>
        <w:t xml:space="preserve"> a gay Māori woman, a Pacific male with a disability). We do not assume that people will identify with only one layer. Rather, that there is difference and diversity between and within groups, and it is for </w:t>
      </w:r>
      <w:proofErr w:type="gramStart"/>
      <w:r w:rsidRPr="00990952">
        <w:rPr>
          <w:rFonts w:ascii="Basic Sans Light" w:hAnsi="Basic Sans Light" w:cs="Arial"/>
          <w:sz w:val="24"/>
          <w:szCs w:val="24"/>
        </w:rPr>
        <w:t>each individual</w:t>
      </w:r>
      <w:proofErr w:type="gramEnd"/>
      <w:r w:rsidRPr="00990952">
        <w:rPr>
          <w:rFonts w:ascii="Basic Sans Light" w:hAnsi="Basic Sans Light" w:cs="Arial"/>
          <w:sz w:val="24"/>
          <w:szCs w:val="24"/>
        </w:rPr>
        <w:t xml:space="preserve"> to self-determine what perspectives of wellbeing resonate for them.</w:t>
      </w:r>
    </w:p>
    <w:p w14:paraId="793341DA" w14:textId="58705D2E" w:rsidR="0050201E" w:rsidRPr="00990952" w:rsidRDefault="0050201E" w:rsidP="0068785A">
      <w:pPr>
        <w:spacing w:after="120" w:line="276" w:lineRule="auto"/>
        <w:rPr>
          <w:rFonts w:ascii="Basic Sans Light" w:hAnsi="Basic Sans Light" w:cs="Arial"/>
          <w:sz w:val="24"/>
          <w:szCs w:val="24"/>
        </w:rPr>
      </w:pPr>
      <w:r w:rsidRPr="00990952">
        <w:rPr>
          <w:rFonts w:ascii="Basic Sans Light" w:hAnsi="Basic Sans Light" w:cs="Arial"/>
          <w:sz w:val="24"/>
          <w:szCs w:val="24"/>
        </w:rPr>
        <w:t>The wellbeing outcomes apply across the full spectrum of mental health, addiction</w:t>
      </w:r>
      <w:r w:rsidR="00BD1CDF" w:rsidRPr="00990952">
        <w:rPr>
          <w:rFonts w:ascii="Basic Sans Light" w:hAnsi="Basic Sans Light" w:cs="Arial"/>
          <w:sz w:val="24"/>
          <w:szCs w:val="24"/>
        </w:rPr>
        <w:t>,</w:t>
      </w:r>
      <w:r w:rsidRPr="00990952">
        <w:rPr>
          <w:rFonts w:ascii="Basic Sans Light" w:hAnsi="Basic Sans Light" w:cs="Arial"/>
          <w:sz w:val="24"/>
          <w:szCs w:val="24"/>
        </w:rPr>
        <w:t xml:space="preserve"> and wellbeing needs – </w:t>
      </w:r>
      <w:r w:rsidR="00214522" w:rsidRPr="00990952">
        <w:rPr>
          <w:rFonts w:ascii="Basic Sans Light" w:hAnsi="Basic Sans Light" w:cs="Arial"/>
          <w:sz w:val="24"/>
          <w:szCs w:val="24"/>
        </w:rPr>
        <w:t xml:space="preserve">including people and </w:t>
      </w:r>
      <w:proofErr w:type="spellStart"/>
      <w:r w:rsidR="00214522" w:rsidRPr="00990952">
        <w:rPr>
          <w:rFonts w:ascii="Basic Sans Light" w:hAnsi="Basic Sans Light" w:cs="Arial"/>
          <w:sz w:val="24"/>
          <w:szCs w:val="24"/>
        </w:rPr>
        <w:t>whānau</w:t>
      </w:r>
      <w:proofErr w:type="spellEnd"/>
      <w:r w:rsidRPr="00990952">
        <w:rPr>
          <w:rFonts w:ascii="Basic Sans Light" w:hAnsi="Basic Sans Light" w:cs="Arial"/>
          <w:sz w:val="24"/>
          <w:szCs w:val="24"/>
        </w:rPr>
        <w:t xml:space="preserve"> experiencing distress</w:t>
      </w:r>
      <w:r w:rsidR="00214522" w:rsidRPr="00990952">
        <w:rPr>
          <w:rFonts w:ascii="Basic Sans Light" w:hAnsi="Basic Sans Light" w:cs="Arial"/>
          <w:sz w:val="24"/>
          <w:szCs w:val="24"/>
        </w:rPr>
        <w:t>, crisis, harm from substances or from gambling, addiction, psychiatric diagnosis, or a combination of these experiences.</w:t>
      </w:r>
      <w:r w:rsidRPr="00990952">
        <w:rPr>
          <w:rFonts w:ascii="Basic Sans Light" w:hAnsi="Basic Sans Light" w:cs="Arial"/>
          <w:sz w:val="24"/>
          <w:szCs w:val="24"/>
        </w:rPr>
        <w:t xml:space="preserve"> Wellbeing applies to everybody - what matters for people with significant distress, is also what matters for everyone. This includes things such as meaningful connection, having enough money to live on and having purpose. </w:t>
      </w:r>
    </w:p>
    <w:p w14:paraId="495C06DE" w14:textId="77777777" w:rsidR="00CB045B" w:rsidRDefault="00CB045B" w:rsidP="0068785A">
      <w:pPr>
        <w:keepNext/>
        <w:spacing w:after="120" w:line="276" w:lineRule="auto"/>
        <w:rPr>
          <w:rFonts w:eastAsia="Times New Roman" w:cs="Times New Roman"/>
          <w:b/>
          <w:color w:val="618CAB"/>
          <w:sz w:val="28"/>
          <w:lang w:bidi="th-TH"/>
        </w:rPr>
      </w:pPr>
    </w:p>
    <w:p w14:paraId="3E724A45" w14:textId="1BC0AA90" w:rsidR="0050201E" w:rsidRPr="00E2578F" w:rsidRDefault="0050201E" w:rsidP="0068785A">
      <w:pPr>
        <w:keepNext/>
        <w:spacing w:after="120" w:line="276" w:lineRule="auto"/>
        <w:rPr>
          <w:rFonts w:eastAsia="Times New Roman" w:cs="Times New Roman"/>
          <w:b/>
          <w:color w:val="618CAB"/>
          <w:sz w:val="28"/>
          <w:lang w:bidi="th-TH"/>
        </w:rPr>
      </w:pPr>
      <w:r w:rsidRPr="00E2578F">
        <w:rPr>
          <w:rFonts w:eastAsia="Times New Roman" w:cs="Times New Roman"/>
          <w:b/>
          <w:color w:val="618CAB"/>
          <w:sz w:val="28"/>
          <w:lang w:bidi="th-TH"/>
        </w:rPr>
        <w:t>Who might use it?</w:t>
      </w:r>
    </w:p>
    <w:p w14:paraId="1D533601" w14:textId="77777777" w:rsidR="00893D22" w:rsidRPr="00990952" w:rsidRDefault="0083240C" w:rsidP="0068785A">
      <w:pPr>
        <w:spacing w:after="120" w:line="276" w:lineRule="auto"/>
        <w:rPr>
          <w:rFonts w:ascii="Basic Sans Light" w:hAnsi="Basic Sans Light" w:cs="Arial"/>
          <w:sz w:val="24"/>
          <w:szCs w:val="24"/>
        </w:rPr>
      </w:pPr>
      <w:r w:rsidRPr="00990952">
        <w:rPr>
          <w:rFonts w:ascii="Basic Sans Light" w:hAnsi="Basic Sans Light" w:cs="Arial"/>
          <w:sz w:val="24"/>
          <w:szCs w:val="24"/>
        </w:rPr>
        <w:t>This is a</w:t>
      </w:r>
      <w:r w:rsidR="0050201E" w:rsidRPr="00990952">
        <w:rPr>
          <w:rFonts w:ascii="Basic Sans Light" w:hAnsi="Basic Sans Light" w:cs="Arial"/>
          <w:sz w:val="24"/>
          <w:szCs w:val="24"/>
        </w:rPr>
        <w:t xml:space="preserve"> shared framework that multiple partners can use to guide their collective effort to improve wellbeing, such as influencing investment decisions, service design and policy. </w:t>
      </w:r>
    </w:p>
    <w:p w14:paraId="5E645680" w14:textId="73178F91" w:rsidR="0050201E" w:rsidRPr="00990952" w:rsidRDefault="0050201E" w:rsidP="0068785A">
      <w:pPr>
        <w:spacing w:after="120" w:line="276" w:lineRule="auto"/>
        <w:rPr>
          <w:rFonts w:ascii="Basic Sans Light" w:hAnsi="Basic Sans Light" w:cs="Arial"/>
          <w:sz w:val="24"/>
          <w:szCs w:val="24"/>
        </w:rPr>
      </w:pPr>
      <w:r w:rsidRPr="00990952">
        <w:rPr>
          <w:rFonts w:ascii="Basic Sans Light" w:hAnsi="Basic Sans Light" w:cs="Arial"/>
          <w:sz w:val="24"/>
          <w:szCs w:val="24"/>
        </w:rPr>
        <w:lastRenderedPageBreak/>
        <w:t>Potential partners include</w:t>
      </w:r>
      <w:r w:rsidR="0083240C" w:rsidRPr="00990952">
        <w:rPr>
          <w:rFonts w:ascii="Basic Sans Light" w:hAnsi="Basic Sans Light" w:cs="Arial"/>
          <w:sz w:val="24"/>
          <w:szCs w:val="24"/>
        </w:rPr>
        <w:t xml:space="preserve"> </w:t>
      </w:r>
      <w:r w:rsidRPr="00990952">
        <w:rPr>
          <w:rFonts w:ascii="Basic Sans Light" w:hAnsi="Basic Sans Light" w:cs="Arial"/>
          <w:sz w:val="24"/>
          <w:szCs w:val="24"/>
        </w:rPr>
        <w:t xml:space="preserve">government agencies, service providers, </w:t>
      </w:r>
      <w:r w:rsidR="00921999" w:rsidRPr="00990952">
        <w:rPr>
          <w:rFonts w:ascii="Basic Sans Light" w:hAnsi="Basic Sans Light" w:cs="Arial"/>
          <w:sz w:val="24"/>
          <w:szCs w:val="24"/>
        </w:rPr>
        <w:t xml:space="preserve">localities, </w:t>
      </w:r>
      <w:r w:rsidRPr="00990952">
        <w:rPr>
          <w:rFonts w:ascii="Basic Sans Light" w:hAnsi="Basic Sans Light" w:cs="Arial"/>
          <w:sz w:val="24"/>
          <w:szCs w:val="24"/>
        </w:rPr>
        <w:t xml:space="preserve">people who have experience of using mental health and addiction services, community groups, iwi, </w:t>
      </w:r>
      <w:proofErr w:type="spellStart"/>
      <w:r w:rsidRPr="00990952">
        <w:rPr>
          <w:rFonts w:ascii="Basic Sans Light" w:hAnsi="Basic Sans Light" w:cs="Arial"/>
          <w:sz w:val="24"/>
          <w:szCs w:val="24"/>
        </w:rPr>
        <w:t>hapū</w:t>
      </w:r>
      <w:proofErr w:type="spellEnd"/>
      <w:r w:rsidRPr="00990952">
        <w:rPr>
          <w:rFonts w:ascii="Basic Sans Light" w:hAnsi="Basic Sans Light" w:cs="Arial"/>
          <w:sz w:val="24"/>
          <w:szCs w:val="24"/>
        </w:rPr>
        <w:t xml:space="preserve"> and </w:t>
      </w:r>
      <w:proofErr w:type="spellStart"/>
      <w:r w:rsidRPr="00990952">
        <w:rPr>
          <w:rFonts w:ascii="Basic Sans Light" w:hAnsi="Basic Sans Light" w:cs="Arial"/>
          <w:sz w:val="24"/>
          <w:szCs w:val="24"/>
        </w:rPr>
        <w:t>whānau</w:t>
      </w:r>
      <w:proofErr w:type="spellEnd"/>
      <w:r w:rsidRPr="00990952">
        <w:rPr>
          <w:rFonts w:ascii="Basic Sans Light" w:hAnsi="Basic Sans Light" w:cs="Arial"/>
          <w:sz w:val="24"/>
          <w:szCs w:val="24"/>
        </w:rPr>
        <w:t xml:space="preserve"> (among others).</w:t>
      </w:r>
      <w:r w:rsidR="0083240C" w:rsidRPr="00990952">
        <w:rPr>
          <w:rFonts w:ascii="Basic Sans Light" w:hAnsi="Basic Sans Light" w:cs="Arial"/>
          <w:sz w:val="24"/>
          <w:szCs w:val="24"/>
        </w:rPr>
        <w:t xml:space="preserve"> </w:t>
      </w:r>
    </w:p>
    <w:p w14:paraId="1D7E2AAA" w14:textId="65005F68" w:rsidR="0050201E" w:rsidRDefault="279A8B0B" w:rsidP="0068785A">
      <w:pPr>
        <w:spacing w:after="120" w:line="276" w:lineRule="auto"/>
        <w:rPr>
          <w:rFonts w:ascii="Basic Sans Light" w:hAnsi="Basic Sans Light" w:cs="Arial"/>
          <w:sz w:val="24"/>
          <w:szCs w:val="24"/>
        </w:rPr>
      </w:pPr>
      <w:r w:rsidRPr="00990952">
        <w:rPr>
          <w:rFonts w:ascii="Basic Sans Light" w:hAnsi="Basic Sans Light" w:cs="Arial"/>
          <w:sz w:val="24"/>
          <w:szCs w:val="24"/>
        </w:rPr>
        <w:t>It is also a key framework that we will use to deliver our role to assess and report on wellbeing outcomes for people in Aotearoa.</w:t>
      </w:r>
    </w:p>
    <w:p w14:paraId="17C18330" w14:textId="77777777" w:rsidR="00C563DC" w:rsidRPr="00990952" w:rsidRDefault="00C563DC" w:rsidP="0068785A">
      <w:pPr>
        <w:spacing w:after="120" w:line="276" w:lineRule="auto"/>
        <w:rPr>
          <w:rFonts w:ascii="Basic Sans Light" w:hAnsi="Basic Sans Light" w:cs="Arial"/>
          <w:sz w:val="24"/>
          <w:szCs w:val="24"/>
        </w:rPr>
      </w:pPr>
    </w:p>
    <w:p w14:paraId="0C377C33" w14:textId="05265447" w:rsidR="0050201E" w:rsidRPr="00E2578F" w:rsidRDefault="0050201E" w:rsidP="0068785A">
      <w:pPr>
        <w:keepNext/>
        <w:spacing w:after="120" w:line="276" w:lineRule="auto"/>
        <w:rPr>
          <w:rFonts w:eastAsia="Times New Roman" w:cs="Times New Roman"/>
          <w:b/>
          <w:color w:val="618CAB"/>
          <w:sz w:val="28"/>
          <w:lang w:bidi="th-TH"/>
        </w:rPr>
      </w:pPr>
      <w:r w:rsidRPr="00E2578F">
        <w:rPr>
          <w:rFonts w:eastAsia="Times New Roman" w:cs="Times New Roman"/>
          <w:b/>
          <w:color w:val="618CAB"/>
          <w:sz w:val="28"/>
          <w:lang w:bidi="th-TH"/>
        </w:rPr>
        <w:t>What is its purpose?</w:t>
      </w:r>
    </w:p>
    <w:p w14:paraId="47720BC8" w14:textId="0F8055EF" w:rsidR="0068785A" w:rsidRPr="00990952" w:rsidRDefault="0050201E" w:rsidP="0068785A">
      <w:pPr>
        <w:spacing w:after="120" w:line="276" w:lineRule="auto"/>
        <w:rPr>
          <w:rFonts w:ascii="Basic Sans Light" w:hAnsi="Basic Sans Light" w:cs="Arial"/>
          <w:sz w:val="24"/>
          <w:szCs w:val="24"/>
        </w:rPr>
      </w:pPr>
      <w:r w:rsidRPr="00990952">
        <w:rPr>
          <w:rFonts w:ascii="Basic Sans Light" w:hAnsi="Basic Sans Light" w:cs="Arial"/>
          <w:sz w:val="24"/>
          <w:szCs w:val="24"/>
        </w:rPr>
        <w:t xml:space="preserve">As noted, </w:t>
      </w:r>
      <w:r w:rsidR="0083240C" w:rsidRPr="00990952">
        <w:rPr>
          <w:rFonts w:ascii="Basic Sans Light" w:hAnsi="Basic Sans Light" w:cs="Arial"/>
          <w:sz w:val="24"/>
          <w:szCs w:val="24"/>
        </w:rPr>
        <w:t xml:space="preserve">the </w:t>
      </w:r>
      <w:r w:rsidRPr="00990952">
        <w:rPr>
          <w:rFonts w:ascii="Basic Sans Light" w:hAnsi="Basic Sans Light" w:cs="Arial"/>
          <w:sz w:val="24"/>
          <w:szCs w:val="24"/>
        </w:rPr>
        <w:t xml:space="preserve">He Ara </w:t>
      </w:r>
      <w:proofErr w:type="spellStart"/>
      <w:r w:rsidRPr="00990952">
        <w:rPr>
          <w:rFonts w:ascii="Basic Sans Light" w:hAnsi="Basic Sans Light" w:cs="Arial"/>
          <w:sz w:val="24"/>
          <w:szCs w:val="24"/>
        </w:rPr>
        <w:t>Oranga</w:t>
      </w:r>
      <w:proofErr w:type="spellEnd"/>
      <w:r w:rsidRPr="00990952">
        <w:rPr>
          <w:rFonts w:ascii="Basic Sans Light" w:hAnsi="Basic Sans Light" w:cs="Arial"/>
          <w:i/>
          <w:sz w:val="24"/>
          <w:szCs w:val="24"/>
        </w:rPr>
        <w:t xml:space="preserve"> </w:t>
      </w:r>
      <w:r w:rsidRPr="00990952">
        <w:rPr>
          <w:rFonts w:ascii="Basic Sans Light" w:hAnsi="Basic Sans Light" w:cs="Arial"/>
          <w:sz w:val="24"/>
          <w:szCs w:val="24"/>
        </w:rPr>
        <w:t xml:space="preserve">wellbeing outcomes framework provides a picture of what holistic wellbeing looks like. It provides a way to understand and measure whether wellbeing is improving for all people and </w:t>
      </w:r>
      <w:proofErr w:type="spellStart"/>
      <w:r w:rsidRPr="00990952">
        <w:rPr>
          <w:rFonts w:ascii="Basic Sans Light" w:hAnsi="Basic Sans Light" w:cs="Arial"/>
          <w:sz w:val="24"/>
          <w:szCs w:val="24"/>
        </w:rPr>
        <w:t>whānau</w:t>
      </w:r>
      <w:proofErr w:type="spellEnd"/>
      <w:r w:rsidRPr="00990952">
        <w:rPr>
          <w:rFonts w:ascii="Basic Sans Light" w:hAnsi="Basic Sans Light" w:cs="Arial"/>
          <w:sz w:val="24"/>
          <w:szCs w:val="24"/>
        </w:rPr>
        <w:t xml:space="preserve"> of Aotearoa. The outcomes framework also offers multiple partners a shared and common language about what an aspirational future looks </w:t>
      </w:r>
      <w:proofErr w:type="spellStart"/>
      <w:proofErr w:type="gramStart"/>
      <w:r w:rsidRPr="00990952">
        <w:rPr>
          <w:rFonts w:ascii="Basic Sans Light" w:hAnsi="Basic Sans Light" w:cs="Arial"/>
          <w:sz w:val="24"/>
          <w:szCs w:val="24"/>
        </w:rPr>
        <w:t>like.The</w:t>
      </w:r>
      <w:proofErr w:type="spellEnd"/>
      <w:proofErr w:type="gramEnd"/>
      <w:r w:rsidRPr="00990952">
        <w:rPr>
          <w:rFonts w:ascii="Basic Sans Light" w:hAnsi="Basic Sans Light" w:cs="Arial"/>
          <w:sz w:val="24"/>
          <w:szCs w:val="24"/>
        </w:rPr>
        <w:t xml:space="preserve"> outcomes framework, when fully implemented, has five broad purposes:</w:t>
      </w:r>
    </w:p>
    <w:p w14:paraId="1B2F7ADA" w14:textId="2BF0BA57" w:rsidR="0050201E" w:rsidRPr="0068785A" w:rsidRDefault="0050201E" w:rsidP="0068785A">
      <w:pPr>
        <w:pStyle w:val="ListParagraph"/>
        <w:numPr>
          <w:ilvl w:val="0"/>
          <w:numId w:val="4"/>
        </w:numPr>
        <w:spacing w:before="0" w:line="276" w:lineRule="auto"/>
        <w:contextualSpacing w:val="0"/>
        <w:rPr>
          <w:rFonts w:ascii="Basic Sans Light" w:hAnsi="Basic Sans Light"/>
          <w:sz w:val="24"/>
          <w:szCs w:val="24"/>
        </w:rPr>
      </w:pPr>
      <w:r w:rsidRPr="00E2578F">
        <w:rPr>
          <w:rFonts w:cs="Times New Roman"/>
          <w:b/>
          <w:color w:val="618CAB"/>
          <w:sz w:val="24"/>
          <w:szCs w:val="20"/>
          <w:lang w:eastAsia="en-US" w:bidi="th-TH"/>
        </w:rPr>
        <w:t>To create a shared and common w</w:t>
      </w:r>
      <w:r w:rsidRPr="0068785A">
        <w:rPr>
          <w:rFonts w:cs="Times New Roman"/>
          <w:b/>
          <w:color w:val="618CAB"/>
          <w:sz w:val="24"/>
          <w:szCs w:val="20"/>
          <w:lang w:eastAsia="en-US" w:bidi="th-TH"/>
        </w:rPr>
        <w:t>ellbeing purpose</w:t>
      </w:r>
      <w:r w:rsidRPr="0068785A">
        <w:rPr>
          <w:rFonts w:ascii="Basic Sans Light" w:hAnsi="Basic Sans Light"/>
          <w:color w:val="961E82"/>
        </w:rPr>
        <w:t xml:space="preserve"> </w:t>
      </w:r>
      <w:r w:rsidRPr="0068785A">
        <w:rPr>
          <w:rFonts w:ascii="Basic Sans Light" w:hAnsi="Basic Sans Light"/>
          <w:sz w:val="24"/>
          <w:szCs w:val="24"/>
        </w:rPr>
        <w:t>across multiple partners.</w:t>
      </w:r>
    </w:p>
    <w:p w14:paraId="0788CD86" w14:textId="1A3B1369" w:rsidR="0050201E" w:rsidRPr="00990952" w:rsidRDefault="0050201E" w:rsidP="0068785A">
      <w:pPr>
        <w:pStyle w:val="ListParagraph"/>
        <w:numPr>
          <w:ilvl w:val="0"/>
          <w:numId w:val="4"/>
        </w:numPr>
        <w:spacing w:before="0" w:line="276" w:lineRule="auto"/>
        <w:contextualSpacing w:val="0"/>
        <w:rPr>
          <w:rFonts w:ascii="Basic Sans Light" w:hAnsi="Basic Sans Light"/>
          <w:sz w:val="24"/>
          <w:szCs w:val="24"/>
        </w:rPr>
      </w:pPr>
      <w:r w:rsidRPr="00E2578F">
        <w:rPr>
          <w:rFonts w:cs="Times New Roman"/>
          <w:b/>
          <w:color w:val="618CAB"/>
          <w:sz w:val="24"/>
          <w:szCs w:val="20"/>
          <w:lang w:eastAsia="en-US" w:bidi="th-TH"/>
        </w:rPr>
        <w:t>To measure</w:t>
      </w:r>
      <w:r w:rsidRPr="00990952">
        <w:rPr>
          <w:rFonts w:ascii="Basic Sans Light" w:hAnsi="Basic Sans Light"/>
          <w:color w:val="961E82"/>
          <w:sz w:val="24"/>
          <w:szCs w:val="24"/>
        </w:rPr>
        <w:t xml:space="preserve"> </w:t>
      </w:r>
      <w:r w:rsidRPr="00E2578F">
        <w:rPr>
          <w:rFonts w:cs="Times New Roman"/>
          <w:b/>
          <w:color w:val="618CAB"/>
          <w:sz w:val="24"/>
          <w:szCs w:val="20"/>
          <w:lang w:eastAsia="en-US" w:bidi="th-TH"/>
        </w:rPr>
        <w:t>whether</w:t>
      </w:r>
      <w:r w:rsidRPr="00990952">
        <w:rPr>
          <w:rFonts w:ascii="Basic Sans Light" w:hAnsi="Basic Sans Light"/>
          <w:sz w:val="24"/>
          <w:szCs w:val="24"/>
        </w:rPr>
        <w:t xml:space="preserve"> wellbeing outcomes are improving, with a focus on improving </w:t>
      </w:r>
      <w:r w:rsidRPr="00E2578F">
        <w:rPr>
          <w:rFonts w:cs="Times New Roman"/>
          <w:b/>
          <w:color w:val="618CAB"/>
          <w:sz w:val="24"/>
          <w:szCs w:val="20"/>
          <w:lang w:eastAsia="en-US" w:bidi="th-TH"/>
        </w:rPr>
        <w:t xml:space="preserve">equity of outcomes </w:t>
      </w:r>
      <w:r w:rsidRPr="00990952">
        <w:rPr>
          <w:rFonts w:ascii="Basic Sans Light" w:hAnsi="Basic Sans Light"/>
          <w:sz w:val="24"/>
          <w:szCs w:val="24"/>
        </w:rPr>
        <w:t>for those priority groups who need most support</w:t>
      </w:r>
      <w:r w:rsidR="0083240C" w:rsidRPr="00990952">
        <w:rPr>
          <w:rFonts w:ascii="Basic Sans Light" w:hAnsi="Basic Sans Light"/>
          <w:sz w:val="24"/>
          <w:szCs w:val="24"/>
        </w:rPr>
        <w:t>,</w:t>
      </w:r>
      <w:r w:rsidRPr="00990952">
        <w:rPr>
          <w:rFonts w:ascii="Basic Sans Light" w:hAnsi="Basic Sans Light"/>
          <w:sz w:val="24"/>
          <w:szCs w:val="24"/>
        </w:rPr>
        <w:t xml:space="preserve"> </w:t>
      </w:r>
      <w:proofErr w:type="gramStart"/>
      <w:r w:rsidRPr="00990952">
        <w:rPr>
          <w:rFonts w:ascii="Basic Sans Light" w:hAnsi="Basic Sans Light"/>
          <w:sz w:val="24"/>
          <w:szCs w:val="24"/>
        </w:rPr>
        <w:t>in order to</w:t>
      </w:r>
      <w:proofErr w:type="gramEnd"/>
      <w:r w:rsidRPr="00990952">
        <w:rPr>
          <w:rFonts w:ascii="Basic Sans Light" w:hAnsi="Basic Sans Light"/>
          <w:sz w:val="24"/>
          <w:szCs w:val="24"/>
        </w:rPr>
        <w:t xml:space="preserve"> experience wellbeing.</w:t>
      </w:r>
    </w:p>
    <w:p w14:paraId="2641365E" w14:textId="77777777" w:rsidR="0050201E" w:rsidRPr="00990952" w:rsidRDefault="0050201E" w:rsidP="0068785A">
      <w:pPr>
        <w:pStyle w:val="ListParagraph"/>
        <w:numPr>
          <w:ilvl w:val="0"/>
          <w:numId w:val="4"/>
        </w:numPr>
        <w:spacing w:before="0" w:line="276" w:lineRule="auto"/>
        <w:contextualSpacing w:val="0"/>
        <w:rPr>
          <w:rFonts w:ascii="Basic Sans Light" w:hAnsi="Basic Sans Light"/>
          <w:sz w:val="24"/>
          <w:szCs w:val="24"/>
        </w:rPr>
      </w:pPr>
      <w:r w:rsidRPr="00E2578F">
        <w:rPr>
          <w:rFonts w:cs="Times New Roman"/>
          <w:b/>
          <w:color w:val="618CAB"/>
          <w:sz w:val="24"/>
          <w:szCs w:val="20"/>
          <w:lang w:eastAsia="en-US" w:bidi="th-TH"/>
        </w:rPr>
        <w:t xml:space="preserve">To align partnership efforts </w:t>
      </w:r>
      <w:r w:rsidRPr="00990952">
        <w:rPr>
          <w:rFonts w:ascii="Basic Sans Light" w:hAnsi="Basic Sans Light"/>
          <w:sz w:val="24"/>
          <w:szCs w:val="24"/>
        </w:rPr>
        <w:t>to achieve</w:t>
      </w:r>
      <w:r w:rsidRPr="00990952">
        <w:rPr>
          <w:rFonts w:ascii="Basic Sans Light" w:hAnsi="Basic Sans Light"/>
          <w:b/>
          <w:bCs/>
          <w:sz w:val="24"/>
          <w:szCs w:val="24"/>
        </w:rPr>
        <w:t xml:space="preserve"> </w:t>
      </w:r>
      <w:r w:rsidRPr="00990952">
        <w:rPr>
          <w:rFonts w:ascii="Basic Sans Light" w:hAnsi="Basic Sans Light"/>
          <w:sz w:val="24"/>
          <w:szCs w:val="24"/>
        </w:rPr>
        <w:t xml:space="preserve">improved wellbeing. This includes driving and/or </w:t>
      </w:r>
      <w:r w:rsidRPr="00E2578F">
        <w:rPr>
          <w:rFonts w:cs="Times New Roman"/>
          <w:b/>
          <w:color w:val="618CAB"/>
          <w:sz w:val="24"/>
          <w:szCs w:val="20"/>
          <w:lang w:eastAsia="en-US" w:bidi="th-TH"/>
        </w:rPr>
        <w:t>influencing a suite of transformative implementation activities</w:t>
      </w:r>
      <w:r w:rsidRPr="00990952">
        <w:rPr>
          <w:rFonts w:ascii="Basic Sans Light" w:hAnsi="Basic Sans Light"/>
          <w:color w:val="961E82"/>
          <w:sz w:val="24"/>
          <w:szCs w:val="24"/>
        </w:rPr>
        <w:t xml:space="preserve"> </w:t>
      </w:r>
      <w:r w:rsidRPr="00990952">
        <w:rPr>
          <w:rFonts w:ascii="Basic Sans Light" w:hAnsi="Basic Sans Light"/>
          <w:sz w:val="24"/>
          <w:szCs w:val="24"/>
        </w:rPr>
        <w:t xml:space="preserve">that achieve wellbeing (including amongst other things, innovative </w:t>
      </w:r>
      <w:r w:rsidRPr="00990952">
        <w:rPr>
          <w:rFonts w:ascii="Basic Sans Light" w:hAnsi="Basic Sans Light"/>
          <w:bCs/>
          <w:sz w:val="24"/>
          <w:szCs w:val="24"/>
        </w:rPr>
        <w:t>service delivery, policies, workforce training and</w:t>
      </w:r>
      <w:r w:rsidRPr="00990952">
        <w:rPr>
          <w:rFonts w:ascii="Basic Sans Light" w:hAnsi="Basic Sans Light"/>
          <w:sz w:val="24"/>
          <w:szCs w:val="24"/>
        </w:rPr>
        <w:t xml:space="preserve"> other enablers</w:t>
      </w:r>
      <w:r w:rsidRPr="00990952">
        <w:rPr>
          <w:rStyle w:val="FootnoteReference"/>
          <w:rFonts w:ascii="Basic Sans Light" w:hAnsi="Basic Sans Light"/>
          <w:sz w:val="24"/>
          <w:szCs w:val="24"/>
        </w:rPr>
        <w:footnoteReference w:id="5"/>
      </w:r>
      <w:r w:rsidRPr="00990952">
        <w:rPr>
          <w:rFonts w:ascii="Basic Sans Light" w:hAnsi="Basic Sans Light"/>
          <w:sz w:val="24"/>
          <w:szCs w:val="24"/>
        </w:rPr>
        <w:t>).</w:t>
      </w:r>
    </w:p>
    <w:p w14:paraId="2ECF7FD4" w14:textId="6764739E" w:rsidR="0050201E" w:rsidRPr="00990952" w:rsidRDefault="0050201E" w:rsidP="0068785A">
      <w:pPr>
        <w:pStyle w:val="ListParagraph"/>
        <w:numPr>
          <w:ilvl w:val="0"/>
          <w:numId w:val="4"/>
        </w:numPr>
        <w:spacing w:before="0" w:line="276" w:lineRule="auto"/>
        <w:contextualSpacing w:val="0"/>
        <w:rPr>
          <w:rFonts w:ascii="Basic Sans Light" w:hAnsi="Basic Sans Light"/>
          <w:sz w:val="24"/>
          <w:szCs w:val="24"/>
        </w:rPr>
      </w:pPr>
      <w:r w:rsidRPr="00E2578F">
        <w:rPr>
          <w:rFonts w:cs="Times New Roman"/>
          <w:b/>
          <w:color w:val="618CAB"/>
          <w:sz w:val="24"/>
          <w:szCs w:val="20"/>
          <w:lang w:eastAsia="en-US" w:bidi="th-TH"/>
        </w:rPr>
        <w:t>To support transparent accountability</w:t>
      </w:r>
      <w:r w:rsidRPr="00990952">
        <w:rPr>
          <w:rFonts w:ascii="Basic Sans Light" w:hAnsi="Basic Sans Light"/>
          <w:color w:val="961E82"/>
          <w:sz w:val="24"/>
          <w:szCs w:val="24"/>
        </w:rPr>
        <w:t xml:space="preserve"> </w:t>
      </w:r>
      <w:r w:rsidRPr="00990952">
        <w:rPr>
          <w:rFonts w:ascii="Basic Sans Light" w:hAnsi="Basic Sans Light"/>
          <w:sz w:val="24"/>
          <w:szCs w:val="24"/>
        </w:rPr>
        <w:t>of services, partners</w:t>
      </w:r>
      <w:r w:rsidR="0083240C" w:rsidRPr="00990952">
        <w:rPr>
          <w:rFonts w:ascii="Basic Sans Light" w:hAnsi="Basic Sans Light"/>
          <w:sz w:val="24"/>
          <w:szCs w:val="24"/>
        </w:rPr>
        <w:t>,</w:t>
      </w:r>
      <w:r w:rsidRPr="00990952">
        <w:rPr>
          <w:rFonts w:ascii="Basic Sans Light" w:hAnsi="Basic Sans Light"/>
          <w:sz w:val="24"/>
          <w:szCs w:val="24"/>
        </w:rPr>
        <w:t xml:space="preserve"> and the government to improve wellbeing outcomes.</w:t>
      </w:r>
    </w:p>
    <w:p w14:paraId="6967AD06" w14:textId="6DE694AF" w:rsidR="0050201E" w:rsidRPr="00990952" w:rsidRDefault="0050201E" w:rsidP="0068785A">
      <w:pPr>
        <w:pStyle w:val="ListParagraph"/>
        <w:numPr>
          <w:ilvl w:val="0"/>
          <w:numId w:val="4"/>
        </w:numPr>
        <w:spacing w:before="0" w:line="276" w:lineRule="auto"/>
        <w:contextualSpacing w:val="0"/>
        <w:rPr>
          <w:rFonts w:ascii="Basic Sans Light" w:hAnsi="Basic Sans Light"/>
          <w:sz w:val="24"/>
          <w:szCs w:val="24"/>
        </w:rPr>
      </w:pPr>
      <w:r w:rsidRPr="00E2578F">
        <w:rPr>
          <w:rFonts w:cs="Times New Roman"/>
          <w:b/>
          <w:color w:val="618CAB"/>
          <w:sz w:val="24"/>
          <w:szCs w:val="20"/>
          <w:lang w:eastAsia="en-US" w:bidi="th-TH"/>
        </w:rPr>
        <w:t>To prompt discussion and learning about what works and does not work</w:t>
      </w:r>
      <w:r w:rsidRPr="00990952">
        <w:rPr>
          <w:rFonts w:ascii="Basic Sans Light" w:hAnsi="Basic Sans Light"/>
          <w:color w:val="961E82"/>
          <w:sz w:val="24"/>
          <w:szCs w:val="24"/>
        </w:rPr>
        <w:t xml:space="preserve"> </w:t>
      </w:r>
      <w:r w:rsidRPr="00990952">
        <w:rPr>
          <w:rFonts w:ascii="Basic Sans Light" w:hAnsi="Basic Sans Light"/>
          <w:sz w:val="24"/>
          <w:szCs w:val="24"/>
        </w:rPr>
        <w:t>that improves the likelihood and sustainability of wellbeing solutions.</w:t>
      </w:r>
    </w:p>
    <w:p w14:paraId="554E3CBD" w14:textId="3BE61A53" w:rsidR="00CB045B" w:rsidRDefault="009E7B01" w:rsidP="0068785A">
      <w:pPr>
        <w:spacing w:line="276" w:lineRule="auto"/>
        <w:rPr>
          <w:rFonts w:ascii="Basic Sans Light" w:hAnsi="Basic Sans Light"/>
          <w:sz w:val="24"/>
          <w:szCs w:val="24"/>
        </w:rPr>
      </w:pPr>
      <w:r w:rsidRPr="00990952">
        <w:rPr>
          <w:rFonts w:ascii="Basic Sans Light" w:hAnsi="Basic Sans Light"/>
          <w:sz w:val="24"/>
          <w:szCs w:val="24"/>
        </w:rPr>
        <w:t xml:space="preserve">At this stage, the outcomes framework is designed to be implemented at both a population-level (everyone in Aotearoa) and a mental health and addiction service level (people and </w:t>
      </w:r>
      <w:proofErr w:type="spellStart"/>
      <w:r w:rsidRPr="00990952">
        <w:rPr>
          <w:rFonts w:ascii="Basic Sans Light" w:hAnsi="Basic Sans Light"/>
          <w:sz w:val="24"/>
          <w:szCs w:val="24"/>
        </w:rPr>
        <w:t>whānau</w:t>
      </w:r>
      <w:proofErr w:type="spellEnd"/>
      <w:r w:rsidRPr="00990952">
        <w:rPr>
          <w:rFonts w:ascii="Basic Sans Light" w:hAnsi="Basic Sans Light"/>
          <w:sz w:val="24"/>
          <w:szCs w:val="24"/>
        </w:rPr>
        <w:t xml:space="preserve"> who use mental health and addiction services). The wellbeing outcomes cascade across these levels.</w:t>
      </w:r>
    </w:p>
    <w:p w14:paraId="3170434B" w14:textId="77777777" w:rsidR="00CB045B" w:rsidRPr="00990952" w:rsidRDefault="00CB045B" w:rsidP="0068785A">
      <w:pPr>
        <w:spacing w:line="276" w:lineRule="auto"/>
        <w:rPr>
          <w:rFonts w:ascii="Basic Sans Light" w:hAnsi="Basic Sans Light"/>
          <w:sz w:val="24"/>
          <w:szCs w:val="24"/>
        </w:rPr>
      </w:pPr>
    </w:p>
    <w:p w14:paraId="02AEEFF7" w14:textId="77777777" w:rsidR="00CB045B" w:rsidRDefault="009C570C" w:rsidP="00CB045B">
      <w:pPr>
        <w:keepNext/>
        <w:spacing w:after="120" w:line="276" w:lineRule="auto"/>
        <w:rPr>
          <w:rFonts w:ascii="Basic Sans Light" w:hAnsi="Basic Sans Light" w:cs="Arial"/>
          <w:b/>
          <w:color w:val="961E82"/>
        </w:rPr>
      </w:pPr>
      <w:r w:rsidRPr="00E2578F">
        <w:rPr>
          <w:rFonts w:eastAsia="Times New Roman" w:cs="Times New Roman"/>
          <w:b/>
          <w:color w:val="618CAB"/>
          <w:sz w:val="28"/>
          <w:lang w:bidi="th-TH"/>
        </w:rPr>
        <w:t>Connected work</w:t>
      </w:r>
    </w:p>
    <w:p w14:paraId="5B587338" w14:textId="027A7B88" w:rsidR="0050201E" w:rsidRPr="00990952" w:rsidRDefault="0050201E" w:rsidP="00CB045B">
      <w:pPr>
        <w:keepNext/>
        <w:spacing w:after="120" w:line="276" w:lineRule="auto"/>
        <w:rPr>
          <w:rFonts w:ascii="Basic Sans Light" w:hAnsi="Basic Sans Light" w:cs="Arial"/>
          <w:sz w:val="24"/>
          <w:szCs w:val="24"/>
        </w:rPr>
      </w:pPr>
      <w:r w:rsidRPr="00990952">
        <w:rPr>
          <w:rFonts w:ascii="Basic Sans Light" w:hAnsi="Basic Sans Light" w:cs="Arial"/>
          <w:sz w:val="24"/>
          <w:szCs w:val="24"/>
        </w:rPr>
        <w:t xml:space="preserve">Whilst the outcomes framework sets out the vision and wellbeing </w:t>
      </w:r>
      <w:r w:rsidR="00C563DC" w:rsidRPr="00990952">
        <w:rPr>
          <w:rFonts w:ascii="Basic Sans Light" w:hAnsi="Basic Sans Light" w:cs="Arial"/>
          <w:sz w:val="24"/>
          <w:szCs w:val="24"/>
        </w:rPr>
        <w:t>outcomes,</w:t>
      </w:r>
      <w:r w:rsidRPr="00990952">
        <w:rPr>
          <w:rFonts w:ascii="Basic Sans Light" w:hAnsi="Basic Sans Light" w:cs="Arial"/>
          <w:sz w:val="24"/>
          <w:szCs w:val="24"/>
        </w:rPr>
        <w:t xml:space="preserve"> we are all working towards</w:t>
      </w:r>
      <w:r w:rsidR="009C570C" w:rsidRPr="00990952">
        <w:rPr>
          <w:rFonts w:ascii="Basic Sans Light" w:hAnsi="Basic Sans Light" w:cs="Arial"/>
          <w:sz w:val="24"/>
          <w:szCs w:val="24"/>
        </w:rPr>
        <w:t xml:space="preserve"> (the ends)</w:t>
      </w:r>
      <w:r w:rsidRPr="00990952">
        <w:rPr>
          <w:rFonts w:ascii="Basic Sans Light" w:hAnsi="Basic Sans Light" w:cs="Arial"/>
          <w:sz w:val="24"/>
          <w:szCs w:val="24"/>
        </w:rPr>
        <w:t xml:space="preserve">, it does not include the policies, initiatives and </w:t>
      </w:r>
      <w:proofErr w:type="spellStart"/>
      <w:r w:rsidRPr="00990952">
        <w:rPr>
          <w:rFonts w:ascii="Basic Sans Light" w:hAnsi="Basic Sans Light" w:cs="Arial"/>
          <w:sz w:val="24"/>
          <w:szCs w:val="24"/>
        </w:rPr>
        <w:t>programmes</w:t>
      </w:r>
      <w:proofErr w:type="spellEnd"/>
      <w:r w:rsidRPr="00990952">
        <w:rPr>
          <w:rFonts w:ascii="Basic Sans Light" w:hAnsi="Basic Sans Light" w:cs="Arial"/>
          <w:sz w:val="24"/>
          <w:szCs w:val="24"/>
        </w:rPr>
        <w:t xml:space="preserve"> needed to help achieve these outcomes</w:t>
      </w:r>
      <w:r w:rsidR="009C570C" w:rsidRPr="00990952">
        <w:rPr>
          <w:rFonts w:ascii="Basic Sans Light" w:hAnsi="Basic Sans Light" w:cs="Arial"/>
          <w:sz w:val="24"/>
          <w:szCs w:val="24"/>
        </w:rPr>
        <w:t xml:space="preserve"> (the means)</w:t>
      </w:r>
      <w:r w:rsidRPr="00990952">
        <w:rPr>
          <w:rFonts w:ascii="Basic Sans Light" w:hAnsi="Basic Sans Light" w:cs="Arial"/>
          <w:sz w:val="24"/>
          <w:szCs w:val="24"/>
        </w:rPr>
        <w:t xml:space="preserve">. </w:t>
      </w:r>
      <w:r w:rsidR="009C570C" w:rsidRPr="00990952">
        <w:rPr>
          <w:rFonts w:ascii="Basic Sans Light" w:hAnsi="Basic Sans Light" w:cs="Arial"/>
          <w:sz w:val="24"/>
          <w:szCs w:val="24"/>
        </w:rPr>
        <w:t xml:space="preserve">This outcomes </w:t>
      </w:r>
      <w:r w:rsidR="009C570C" w:rsidRPr="00990952">
        <w:rPr>
          <w:rFonts w:ascii="Basic Sans Light" w:hAnsi="Basic Sans Light" w:cs="Arial"/>
          <w:sz w:val="24"/>
          <w:szCs w:val="24"/>
        </w:rPr>
        <w:lastRenderedPageBreak/>
        <w:t xml:space="preserve">framework will be used as one of the tools to bring together key partners to collectively develop agreed strategies to improve wellbeing outcomes.  </w:t>
      </w:r>
    </w:p>
    <w:p w14:paraId="6B490482" w14:textId="1CA5CACB" w:rsidR="0050201E" w:rsidRPr="00990952" w:rsidRDefault="0050201E" w:rsidP="0068785A">
      <w:pPr>
        <w:spacing w:after="120" w:line="276" w:lineRule="auto"/>
        <w:rPr>
          <w:rFonts w:ascii="Basic Sans Light" w:hAnsi="Basic Sans Light" w:cs="Arial"/>
          <w:sz w:val="24"/>
          <w:szCs w:val="24"/>
        </w:rPr>
      </w:pPr>
      <w:r w:rsidRPr="00990952">
        <w:rPr>
          <w:rFonts w:ascii="Basic Sans Light" w:hAnsi="Basic Sans Light" w:cs="Arial"/>
          <w:sz w:val="24"/>
          <w:szCs w:val="24"/>
        </w:rPr>
        <w:t xml:space="preserve">The outcomes framework is </w:t>
      </w:r>
      <w:r w:rsidR="009C570C" w:rsidRPr="00990952">
        <w:rPr>
          <w:rFonts w:ascii="Basic Sans Light" w:hAnsi="Basic Sans Light" w:cs="Arial"/>
          <w:sz w:val="24"/>
          <w:szCs w:val="24"/>
        </w:rPr>
        <w:t xml:space="preserve">a partner framework to the </w:t>
      </w:r>
      <w:r w:rsidR="009C570C" w:rsidRPr="0024619F">
        <w:rPr>
          <w:rFonts w:ascii="Basic Sans Light" w:hAnsi="Basic Sans Light" w:cs="Arial"/>
          <w:sz w:val="24"/>
          <w:szCs w:val="24"/>
        </w:rPr>
        <w:t xml:space="preserve">He Ara </w:t>
      </w:r>
      <w:proofErr w:type="spellStart"/>
      <w:r w:rsidR="009C570C" w:rsidRPr="0024619F">
        <w:rPr>
          <w:rFonts w:ascii="Basic Sans Light" w:hAnsi="Basic Sans Light" w:cs="Arial"/>
          <w:sz w:val="24"/>
          <w:szCs w:val="24"/>
        </w:rPr>
        <w:t>Āwhina</w:t>
      </w:r>
      <w:proofErr w:type="spellEnd"/>
      <w:r w:rsidR="009C570C" w:rsidRPr="0024619F">
        <w:rPr>
          <w:rFonts w:ascii="Basic Sans Light" w:hAnsi="Basic Sans Light" w:cs="Arial"/>
          <w:i/>
          <w:iCs/>
          <w:sz w:val="24"/>
          <w:szCs w:val="24"/>
        </w:rPr>
        <w:t xml:space="preserve"> </w:t>
      </w:r>
      <w:r w:rsidR="009C570C" w:rsidRPr="0024619F">
        <w:rPr>
          <w:rFonts w:ascii="Basic Sans Light" w:hAnsi="Basic Sans Light" w:cs="Arial"/>
          <w:sz w:val="24"/>
          <w:szCs w:val="24"/>
        </w:rPr>
        <w:t>system monitoring framework</w:t>
      </w:r>
      <w:r w:rsidR="009C570C" w:rsidRPr="00990952">
        <w:rPr>
          <w:rFonts w:ascii="Basic Sans Light" w:hAnsi="Basic Sans Light" w:cs="Arial"/>
          <w:sz w:val="24"/>
          <w:szCs w:val="24"/>
        </w:rPr>
        <w:t xml:space="preserve"> which describes what an ideal mental health and addiction system looks like. </w:t>
      </w:r>
    </w:p>
    <w:p w14:paraId="1827C339" w14:textId="5FE9BDF3" w:rsidR="00CB045B" w:rsidRPr="0068785A" w:rsidRDefault="0050201E" w:rsidP="0068785A">
      <w:pPr>
        <w:spacing w:after="120" w:line="276" w:lineRule="auto"/>
        <w:rPr>
          <w:rFonts w:ascii="Basic Sans Light" w:hAnsi="Basic Sans Light" w:cs="Arial"/>
          <w:sz w:val="24"/>
          <w:szCs w:val="24"/>
        </w:rPr>
      </w:pPr>
      <w:r w:rsidRPr="00990952">
        <w:rPr>
          <w:rFonts w:ascii="Basic Sans Light" w:hAnsi="Basic Sans Light" w:cs="Arial"/>
          <w:sz w:val="24"/>
          <w:szCs w:val="24"/>
        </w:rPr>
        <w:t xml:space="preserve">A suite of data sits alongside the wellbeing outcomes to measure whether wellbeing outcomes are improving. The population indicators are available </w:t>
      </w:r>
      <w:r w:rsidR="00C71496" w:rsidRPr="00990952">
        <w:rPr>
          <w:rFonts w:ascii="Basic Sans Light" w:hAnsi="Basic Sans Light" w:cs="Arial"/>
          <w:sz w:val="24"/>
          <w:szCs w:val="24"/>
        </w:rPr>
        <w:t xml:space="preserve">on our website </w:t>
      </w:r>
      <w:r w:rsidRPr="00990952">
        <w:rPr>
          <w:rFonts w:ascii="Basic Sans Light" w:hAnsi="Basic Sans Light" w:cs="Arial"/>
          <w:sz w:val="24"/>
          <w:szCs w:val="24"/>
        </w:rPr>
        <w:t xml:space="preserve">and the </w:t>
      </w:r>
      <w:proofErr w:type="spellStart"/>
      <w:r w:rsidRPr="00990952">
        <w:rPr>
          <w:rFonts w:ascii="Basic Sans Light" w:hAnsi="Basic Sans Light" w:cs="Arial"/>
          <w:sz w:val="24"/>
          <w:szCs w:val="24"/>
        </w:rPr>
        <w:t>tāngata</w:t>
      </w:r>
      <w:proofErr w:type="spellEnd"/>
      <w:r w:rsidRPr="00990952">
        <w:rPr>
          <w:rFonts w:ascii="Basic Sans Light" w:hAnsi="Basic Sans Light" w:cs="Arial"/>
          <w:sz w:val="24"/>
          <w:szCs w:val="24"/>
        </w:rPr>
        <w:t xml:space="preserve"> </w:t>
      </w:r>
      <w:proofErr w:type="spellStart"/>
      <w:r w:rsidRPr="00990952">
        <w:rPr>
          <w:rFonts w:ascii="Basic Sans Light" w:hAnsi="Basic Sans Light" w:cs="Arial"/>
          <w:sz w:val="24"/>
          <w:szCs w:val="24"/>
        </w:rPr>
        <w:t>whaiora</w:t>
      </w:r>
      <w:proofErr w:type="spellEnd"/>
      <w:r w:rsidRPr="00990952">
        <w:rPr>
          <w:rFonts w:ascii="Basic Sans Light" w:hAnsi="Basic Sans Light" w:cs="Arial"/>
          <w:sz w:val="24"/>
          <w:szCs w:val="24"/>
        </w:rPr>
        <w:t xml:space="preserve"> measures are in development (for service-level use).</w:t>
      </w:r>
    </w:p>
    <w:p w14:paraId="31300935" w14:textId="77777777" w:rsidR="00CB045B" w:rsidRDefault="00CB045B" w:rsidP="0068785A">
      <w:pPr>
        <w:spacing w:after="120" w:line="276" w:lineRule="auto"/>
        <w:rPr>
          <w:rFonts w:eastAsia="Times New Roman" w:cs="Times New Roman"/>
          <w:b/>
          <w:color w:val="618CAB"/>
          <w:sz w:val="28"/>
          <w:lang w:bidi="th-TH"/>
        </w:rPr>
      </w:pPr>
    </w:p>
    <w:p w14:paraId="6B3ECEE8" w14:textId="3AD24F11" w:rsidR="0050201E" w:rsidRPr="000A5C25" w:rsidRDefault="0050201E" w:rsidP="0068785A">
      <w:pPr>
        <w:spacing w:after="120" w:line="276" w:lineRule="auto"/>
        <w:rPr>
          <w:rFonts w:ascii="Basic Sans Light" w:hAnsi="Basic Sans Light" w:cs="Arial"/>
          <w:sz w:val="24"/>
          <w:szCs w:val="24"/>
        </w:rPr>
      </w:pPr>
      <w:r w:rsidRPr="00E2578F">
        <w:rPr>
          <w:rFonts w:eastAsia="Times New Roman" w:cs="Times New Roman"/>
          <w:b/>
          <w:color w:val="618CAB"/>
          <w:sz w:val="28"/>
          <w:lang w:bidi="th-TH"/>
        </w:rPr>
        <w:t>An evolving and living outcomes framework</w:t>
      </w:r>
    </w:p>
    <w:p w14:paraId="5918C73E" w14:textId="0CD788A0" w:rsidR="007D58FD" w:rsidRPr="00990952" w:rsidRDefault="0050201E" w:rsidP="0068785A">
      <w:pPr>
        <w:spacing w:after="120" w:line="276" w:lineRule="auto"/>
        <w:rPr>
          <w:rFonts w:ascii="Basic Sans Light" w:hAnsi="Basic Sans Light" w:cs="Arial"/>
          <w:sz w:val="24"/>
          <w:szCs w:val="24"/>
        </w:rPr>
      </w:pPr>
      <w:r w:rsidRPr="00990952">
        <w:rPr>
          <w:rFonts w:ascii="Basic Sans Light" w:hAnsi="Basic Sans Light" w:cs="Arial"/>
          <w:sz w:val="24"/>
          <w:szCs w:val="24"/>
        </w:rPr>
        <w:t xml:space="preserve">This outcomes framework was developed by the Initial Mental Health and Wellbeing Commission in 2020, in collaboration with communities, and guidance from experts in wellbeing and mental health. We intend for the framework to be enduring and to evolve over time to stays </w:t>
      </w:r>
      <w:proofErr w:type="gramStart"/>
      <w:r w:rsidRPr="00990952">
        <w:rPr>
          <w:rFonts w:ascii="Basic Sans Light" w:hAnsi="Basic Sans Light" w:cs="Arial"/>
          <w:sz w:val="24"/>
          <w:szCs w:val="24"/>
        </w:rPr>
        <w:t>up-to-date</w:t>
      </w:r>
      <w:proofErr w:type="gramEnd"/>
      <w:r w:rsidRPr="00990952">
        <w:rPr>
          <w:rFonts w:ascii="Basic Sans Light" w:hAnsi="Basic Sans Light" w:cs="Arial"/>
          <w:sz w:val="24"/>
          <w:szCs w:val="24"/>
        </w:rPr>
        <w:t xml:space="preserve"> with wellbeing outcomes relevant to Aotearoa, and new data availability. </w:t>
      </w:r>
      <w:r w:rsidR="00AF7B2D" w:rsidRPr="00990952">
        <w:rPr>
          <w:rFonts w:ascii="Basic Sans Light" w:hAnsi="Basic Sans Light" w:cs="Arial"/>
          <w:sz w:val="24"/>
          <w:szCs w:val="24"/>
        </w:rPr>
        <w:t>We</w:t>
      </w:r>
      <w:r w:rsidRPr="00990952" w:rsidDel="00AF7B2D">
        <w:rPr>
          <w:rFonts w:ascii="Basic Sans Light" w:hAnsi="Basic Sans Light" w:cs="Arial"/>
          <w:sz w:val="24"/>
          <w:szCs w:val="24"/>
        </w:rPr>
        <w:t xml:space="preserve"> will </w:t>
      </w:r>
      <w:r w:rsidRPr="00990952">
        <w:rPr>
          <w:rFonts w:ascii="Basic Sans Light" w:hAnsi="Basic Sans Light" w:cs="Arial"/>
          <w:sz w:val="24"/>
          <w:szCs w:val="24"/>
        </w:rPr>
        <w:t xml:space="preserve">continue to </w:t>
      </w:r>
      <w:r w:rsidRPr="00C957AF">
        <w:rPr>
          <w:rFonts w:eastAsia="Times New Roman" w:cs="Times New Roman"/>
          <w:bCs/>
          <w:sz w:val="24"/>
          <w:szCs w:val="20"/>
          <w:lang w:bidi="th-TH"/>
        </w:rPr>
        <w:t>engage</w:t>
      </w:r>
      <w:r w:rsidRPr="00990952">
        <w:rPr>
          <w:rFonts w:ascii="Basic Sans Light" w:hAnsi="Basic Sans Light" w:cs="Arial"/>
          <w:sz w:val="24"/>
          <w:szCs w:val="24"/>
        </w:rPr>
        <w:t xml:space="preserve"> on and refine the framework. </w:t>
      </w:r>
    </w:p>
    <w:sectPr w:rsidR="007D58FD" w:rsidRPr="00990952" w:rsidSect="00AF7B2D">
      <w:headerReference w:type="default" r:id="rId11"/>
      <w:pgSz w:w="11906" w:h="16838"/>
      <w:pgMar w:top="1134" w:right="1440" w:bottom="1134" w:left="1418"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39BE" w14:textId="77777777" w:rsidR="0056376E" w:rsidRDefault="0056376E" w:rsidP="0050201E">
      <w:pPr>
        <w:spacing w:after="0" w:line="240" w:lineRule="auto"/>
      </w:pPr>
      <w:r>
        <w:separator/>
      </w:r>
    </w:p>
  </w:endnote>
  <w:endnote w:type="continuationSeparator" w:id="0">
    <w:p w14:paraId="6A7CEE36" w14:textId="77777777" w:rsidR="0056376E" w:rsidRDefault="0056376E" w:rsidP="0050201E">
      <w:pPr>
        <w:spacing w:after="0" w:line="240" w:lineRule="auto"/>
      </w:pPr>
      <w:r>
        <w:continuationSeparator/>
      </w:r>
    </w:p>
  </w:endnote>
  <w:endnote w:type="continuationNotice" w:id="1">
    <w:p w14:paraId="79608D3F" w14:textId="77777777" w:rsidR="0056376E" w:rsidRDefault="00563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ic Sans">
    <w:panose1 w:val="00000500000000000000"/>
    <w:charset w:val="00"/>
    <w:family w:val="modern"/>
    <w:notTrueType/>
    <w:pitch w:val="variable"/>
    <w:sig w:usb0="00000007" w:usb1="00000000" w:usb2="00000000" w:usb3="00000000" w:csb0="00000093" w:csb1="00000000"/>
  </w:font>
  <w:font w:name="Basic Sans Light">
    <w:panose1 w:val="000004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7962" w14:textId="77777777" w:rsidR="0056376E" w:rsidRDefault="0056376E" w:rsidP="0050201E">
      <w:pPr>
        <w:spacing w:after="0" w:line="240" w:lineRule="auto"/>
      </w:pPr>
      <w:r>
        <w:separator/>
      </w:r>
    </w:p>
  </w:footnote>
  <w:footnote w:type="continuationSeparator" w:id="0">
    <w:p w14:paraId="479D0423" w14:textId="77777777" w:rsidR="0056376E" w:rsidRDefault="0056376E" w:rsidP="0050201E">
      <w:pPr>
        <w:spacing w:after="0" w:line="240" w:lineRule="auto"/>
      </w:pPr>
      <w:r>
        <w:continuationSeparator/>
      </w:r>
    </w:p>
  </w:footnote>
  <w:footnote w:type="continuationNotice" w:id="1">
    <w:p w14:paraId="41953FDD" w14:textId="77777777" w:rsidR="0056376E" w:rsidRDefault="0056376E">
      <w:pPr>
        <w:spacing w:after="0" w:line="240" w:lineRule="auto"/>
      </w:pPr>
    </w:p>
  </w:footnote>
  <w:footnote w:id="2">
    <w:p w14:paraId="2AB0A574" w14:textId="77777777" w:rsidR="0050201E" w:rsidRPr="00CB045B" w:rsidRDefault="0050201E" w:rsidP="0050201E">
      <w:pPr>
        <w:spacing w:after="0"/>
        <w:rPr>
          <w:rFonts w:ascii="Basic Sans Light" w:hAnsi="Basic Sans Light" w:cs="Arial"/>
          <w:sz w:val="16"/>
          <w:szCs w:val="16"/>
        </w:rPr>
      </w:pPr>
      <w:r w:rsidRPr="00CB045B">
        <w:rPr>
          <w:rStyle w:val="FootnoteReference"/>
          <w:rFonts w:ascii="Basic Sans Light" w:hAnsi="Basic Sans Light" w:cs="Arial"/>
          <w:sz w:val="16"/>
          <w:szCs w:val="16"/>
        </w:rPr>
        <w:footnoteRef/>
      </w:r>
      <w:r w:rsidRPr="00CB045B">
        <w:rPr>
          <w:rFonts w:ascii="Basic Sans Light" w:hAnsi="Basic Sans Light" w:cs="Arial"/>
          <w:sz w:val="16"/>
          <w:szCs w:val="16"/>
        </w:rPr>
        <w:t xml:space="preserve"> This name reflects the pathway to wellness and embeds the legacy of He Ara </w:t>
      </w:r>
      <w:proofErr w:type="spellStart"/>
      <w:r w:rsidRPr="00CB045B">
        <w:rPr>
          <w:rFonts w:ascii="Basic Sans Light" w:hAnsi="Basic Sans Light" w:cs="Arial"/>
          <w:sz w:val="16"/>
          <w:szCs w:val="16"/>
        </w:rPr>
        <w:t>Oranga</w:t>
      </w:r>
      <w:proofErr w:type="spellEnd"/>
      <w:r w:rsidRPr="00CB045B">
        <w:rPr>
          <w:rFonts w:ascii="Basic Sans Light" w:hAnsi="Basic Sans Light" w:cs="Arial"/>
          <w:sz w:val="16"/>
          <w:szCs w:val="16"/>
        </w:rPr>
        <w:t xml:space="preserve"> (the Government Inquiry into Mental Health and Addiction, 2018). </w:t>
      </w:r>
    </w:p>
  </w:footnote>
  <w:footnote w:id="3">
    <w:p w14:paraId="55C82017" w14:textId="77777777" w:rsidR="0050201E" w:rsidRPr="00CB045B" w:rsidRDefault="0050201E" w:rsidP="0050201E">
      <w:pPr>
        <w:pStyle w:val="FootnoteText"/>
        <w:rPr>
          <w:rFonts w:ascii="Basic Sans Light" w:hAnsi="Basic Sans Light" w:cs="Arial"/>
          <w:sz w:val="16"/>
          <w:szCs w:val="16"/>
        </w:rPr>
      </w:pPr>
      <w:r w:rsidRPr="00CB045B">
        <w:rPr>
          <w:rStyle w:val="FootnoteReference"/>
          <w:rFonts w:ascii="Basic Sans Light" w:hAnsi="Basic Sans Light" w:cs="Arial"/>
          <w:sz w:val="16"/>
          <w:szCs w:val="16"/>
        </w:rPr>
        <w:footnoteRef/>
      </w:r>
      <w:r w:rsidRPr="00CB045B">
        <w:rPr>
          <w:rFonts w:ascii="Basic Sans Light" w:hAnsi="Basic Sans Light" w:cs="Arial"/>
          <w:sz w:val="16"/>
          <w:szCs w:val="16"/>
        </w:rPr>
        <w:t xml:space="preserve"> Some </w:t>
      </w:r>
      <w:proofErr w:type="spellStart"/>
      <w:r w:rsidRPr="00CB045B">
        <w:rPr>
          <w:rFonts w:ascii="Basic Sans Light" w:hAnsi="Basic Sans Light" w:cs="Arial"/>
          <w:sz w:val="16"/>
          <w:szCs w:val="16"/>
        </w:rPr>
        <w:t>te</w:t>
      </w:r>
      <w:proofErr w:type="spellEnd"/>
      <w:r w:rsidRPr="00CB045B">
        <w:rPr>
          <w:rFonts w:ascii="Basic Sans Light" w:hAnsi="Basic Sans Light" w:cs="Arial"/>
          <w:sz w:val="16"/>
          <w:szCs w:val="16"/>
        </w:rPr>
        <w:t xml:space="preserve"> </w:t>
      </w:r>
      <w:proofErr w:type="spellStart"/>
      <w:r w:rsidRPr="00CB045B">
        <w:rPr>
          <w:rFonts w:ascii="Basic Sans Light" w:hAnsi="Basic Sans Light" w:cs="Arial"/>
          <w:sz w:val="16"/>
          <w:szCs w:val="16"/>
        </w:rPr>
        <w:t>ao</w:t>
      </w:r>
      <w:proofErr w:type="spellEnd"/>
      <w:r w:rsidRPr="00CB045B">
        <w:rPr>
          <w:rFonts w:ascii="Basic Sans Light" w:hAnsi="Basic Sans Light" w:cs="Arial"/>
          <w:sz w:val="16"/>
          <w:szCs w:val="16"/>
        </w:rPr>
        <w:t xml:space="preserve"> Māori outcomes may only apply to people with Māori whakapapa. For example, ahi </w:t>
      </w:r>
      <w:proofErr w:type="spellStart"/>
      <w:r w:rsidRPr="00CB045B">
        <w:rPr>
          <w:rFonts w:ascii="Basic Sans Light" w:hAnsi="Basic Sans Light" w:cs="Arial"/>
          <w:sz w:val="16"/>
          <w:szCs w:val="16"/>
        </w:rPr>
        <w:t>kaa</w:t>
      </w:r>
      <w:proofErr w:type="spellEnd"/>
      <w:r w:rsidRPr="00CB045B">
        <w:rPr>
          <w:rFonts w:ascii="Basic Sans Light" w:hAnsi="Basic Sans Light" w:cs="Arial"/>
          <w:sz w:val="16"/>
          <w:szCs w:val="16"/>
        </w:rPr>
        <w:t xml:space="preserve"> is a concept where Māori can trace their relationship to whenua (land) through their whakapapa linkages. Belonging, connectedness and pride with respect to whenua, </w:t>
      </w:r>
      <w:proofErr w:type="spellStart"/>
      <w:r w:rsidRPr="00CB045B">
        <w:rPr>
          <w:rFonts w:ascii="Basic Sans Light" w:hAnsi="Basic Sans Light" w:cs="Arial"/>
          <w:sz w:val="16"/>
          <w:szCs w:val="16"/>
        </w:rPr>
        <w:t>whānau</w:t>
      </w:r>
      <w:proofErr w:type="spellEnd"/>
      <w:r w:rsidRPr="00CB045B">
        <w:rPr>
          <w:rFonts w:ascii="Basic Sans Light" w:hAnsi="Basic Sans Light" w:cs="Arial"/>
          <w:sz w:val="16"/>
          <w:szCs w:val="16"/>
        </w:rPr>
        <w:t xml:space="preserve"> and whakapapa are important outcomes from a </w:t>
      </w:r>
      <w:proofErr w:type="spellStart"/>
      <w:r w:rsidRPr="00CB045B">
        <w:rPr>
          <w:rFonts w:ascii="Basic Sans Light" w:hAnsi="Basic Sans Light" w:cs="Arial"/>
          <w:sz w:val="16"/>
          <w:szCs w:val="16"/>
        </w:rPr>
        <w:t>te</w:t>
      </w:r>
      <w:proofErr w:type="spellEnd"/>
      <w:r w:rsidRPr="00CB045B">
        <w:rPr>
          <w:rFonts w:ascii="Basic Sans Light" w:hAnsi="Basic Sans Light" w:cs="Arial"/>
          <w:sz w:val="16"/>
          <w:szCs w:val="16"/>
        </w:rPr>
        <w:t xml:space="preserve"> </w:t>
      </w:r>
      <w:proofErr w:type="spellStart"/>
      <w:r w:rsidRPr="00CB045B">
        <w:rPr>
          <w:rFonts w:ascii="Basic Sans Light" w:hAnsi="Basic Sans Light" w:cs="Arial"/>
          <w:sz w:val="16"/>
          <w:szCs w:val="16"/>
        </w:rPr>
        <w:t>ao</w:t>
      </w:r>
      <w:proofErr w:type="spellEnd"/>
      <w:r w:rsidRPr="00CB045B">
        <w:rPr>
          <w:rFonts w:ascii="Basic Sans Light" w:hAnsi="Basic Sans Light" w:cs="Arial"/>
          <w:sz w:val="16"/>
          <w:szCs w:val="16"/>
        </w:rPr>
        <w:t xml:space="preserve"> Māori perspective.</w:t>
      </w:r>
      <w:r w:rsidRPr="00CB045B">
        <w:rPr>
          <w:rFonts w:ascii="Basic Sans Light" w:hAnsi="Basic Sans Light" w:cs="Arial"/>
          <w:sz w:val="18"/>
          <w:szCs w:val="18"/>
        </w:rPr>
        <w:t xml:space="preserve"> </w:t>
      </w:r>
    </w:p>
  </w:footnote>
  <w:footnote w:id="4">
    <w:p w14:paraId="79840119" w14:textId="77777777" w:rsidR="0050201E" w:rsidRPr="00375A11" w:rsidRDefault="0050201E" w:rsidP="0050201E">
      <w:pPr>
        <w:pStyle w:val="FootnoteText"/>
        <w:rPr>
          <w:sz w:val="16"/>
          <w:szCs w:val="16"/>
          <w:lang w:val="en-NZ"/>
        </w:rPr>
      </w:pPr>
      <w:r w:rsidRPr="00CB045B">
        <w:rPr>
          <w:rStyle w:val="FootnoteReference"/>
          <w:rFonts w:ascii="Basic Sans Light" w:hAnsi="Basic Sans Light"/>
          <w:sz w:val="16"/>
          <w:szCs w:val="16"/>
        </w:rPr>
        <w:footnoteRef/>
      </w:r>
      <w:r w:rsidRPr="00CB045B">
        <w:rPr>
          <w:rFonts w:ascii="Basic Sans Light" w:hAnsi="Basic Sans Light"/>
          <w:sz w:val="16"/>
          <w:szCs w:val="16"/>
        </w:rPr>
        <w:t xml:space="preserve"> </w:t>
      </w:r>
      <w:r w:rsidRPr="00CB045B">
        <w:rPr>
          <w:rFonts w:ascii="Basic Sans Light" w:hAnsi="Basic Sans Light"/>
          <w:sz w:val="16"/>
          <w:szCs w:val="16"/>
          <w:lang w:val="en-NZ"/>
        </w:rPr>
        <w:t xml:space="preserve">These </w:t>
      </w:r>
      <w:proofErr w:type="gramStart"/>
      <w:r w:rsidRPr="00CB045B">
        <w:rPr>
          <w:rFonts w:ascii="Basic Sans Light" w:hAnsi="Basic Sans Light"/>
          <w:sz w:val="16"/>
          <w:szCs w:val="16"/>
          <w:lang w:val="en-NZ"/>
        </w:rPr>
        <w:t>include:</w:t>
      </w:r>
      <w:proofErr w:type="gramEnd"/>
      <w:r w:rsidRPr="00CB045B">
        <w:rPr>
          <w:rFonts w:ascii="Basic Sans Light" w:hAnsi="Basic Sans Light"/>
          <w:sz w:val="16"/>
          <w:szCs w:val="16"/>
          <w:lang w:val="en-NZ"/>
        </w:rPr>
        <w:t xml:space="preserve"> people with lived experience of mental distress, mental illness and/or addiction; family and </w:t>
      </w:r>
      <w:proofErr w:type="spellStart"/>
      <w:r w:rsidRPr="00CB045B">
        <w:rPr>
          <w:rFonts w:ascii="Basic Sans Light" w:hAnsi="Basic Sans Light"/>
          <w:sz w:val="16"/>
          <w:szCs w:val="16"/>
          <w:lang w:val="en-NZ"/>
        </w:rPr>
        <w:t>whānau</w:t>
      </w:r>
      <w:proofErr w:type="spellEnd"/>
      <w:r w:rsidRPr="00CB045B">
        <w:rPr>
          <w:rFonts w:ascii="Basic Sans Light" w:hAnsi="Basic Sans Light"/>
          <w:sz w:val="16"/>
          <w:szCs w:val="16"/>
          <w:lang w:val="en-NZ"/>
        </w:rPr>
        <w:t xml:space="preserve"> supporting people with mental distress, mental illness and/or addiction; Māori; Pacific peoples; refugees and migrants; rainbow communities; rural communities; disabled people; veterans; prisoners; young people; older people; people who have experienced adverse childhood events; and children in state care.</w:t>
      </w:r>
    </w:p>
  </w:footnote>
  <w:footnote w:id="5">
    <w:p w14:paraId="582B07C1" w14:textId="77777777" w:rsidR="0050201E" w:rsidRPr="00CB045B" w:rsidRDefault="0050201E" w:rsidP="0050201E">
      <w:pPr>
        <w:pStyle w:val="FootnoteText"/>
        <w:rPr>
          <w:rFonts w:ascii="Basic Sans Light" w:hAnsi="Basic Sans Light"/>
        </w:rPr>
      </w:pPr>
      <w:r w:rsidRPr="00CB045B">
        <w:rPr>
          <w:rStyle w:val="FootnoteReference"/>
          <w:rFonts w:ascii="Basic Sans Light" w:hAnsi="Basic Sans Light" w:cs="Arial"/>
          <w:sz w:val="16"/>
          <w:szCs w:val="16"/>
        </w:rPr>
        <w:footnoteRef/>
      </w:r>
      <w:r w:rsidRPr="00CB045B">
        <w:rPr>
          <w:rFonts w:ascii="Basic Sans Light" w:hAnsi="Basic Sans Light" w:cs="Arial"/>
          <w:sz w:val="16"/>
          <w:szCs w:val="16"/>
        </w:rPr>
        <w:t xml:space="preserve"> Such as infrastructure and capital investment, provider development, data and digital systems, and others.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608D" w14:textId="13C80A27" w:rsidR="002A15A9" w:rsidRDefault="003C733C" w:rsidP="002A15A9">
    <w:pPr>
      <w:pStyle w:val="Header"/>
      <w:jc w:val="right"/>
    </w:pPr>
    <w:r>
      <w:rPr>
        <w:noProof/>
      </w:rPr>
      <w:drawing>
        <wp:inline distT="0" distB="0" distL="0" distR="0" wp14:anchorId="7C3A264C" wp14:editId="0D77D1A9">
          <wp:extent cx="2520000" cy="66600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66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6912"/>
    <w:multiLevelType w:val="hybridMultilevel"/>
    <w:tmpl w:val="B6E62324"/>
    <w:lvl w:ilvl="0" w:tplc="44A03234">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D9B899E"/>
    <w:multiLevelType w:val="hybridMultilevel"/>
    <w:tmpl w:val="E7C4EABC"/>
    <w:lvl w:ilvl="0" w:tplc="F6BE7D3E">
      <w:start w:val="1"/>
      <w:numFmt w:val="decimal"/>
      <w:lvlText w:val="%1."/>
      <w:lvlJc w:val="left"/>
      <w:pPr>
        <w:ind w:left="720" w:hanging="360"/>
      </w:pPr>
    </w:lvl>
    <w:lvl w:ilvl="1" w:tplc="494421BA">
      <w:start w:val="1"/>
      <w:numFmt w:val="lowerLetter"/>
      <w:lvlText w:val="%2."/>
      <w:lvlJc w:val="left"/>
      <w:pPr>
        <w:ind w:left="1440" w:hanging="360"/>
      </w:pPr>
    </w:lvl>
    <w:lvl w:ilvl="2" w:tplc="27041DE2">
      <w:start w:val="1"/>
      <w:numFmt w:val="lowerRoman"/>
      <w:lvlText w:val="%3."/>
      <w:lvlJc w:val="right"/>
      <w:pPr>
        <w:ind w:left="2160" w:hanging="180"/>
      </w:pPr>
    </w:lvl>
    <w:lvl w:ilvl="3" w:tplc="C9684738">
      <w:start w:val="1"/>
      <w:numFmt w:val="decimal"/>
      <w:lvlText w:val="%4."/>
      <w:lvlJc w:val="left"/>
      <w:pPr>
        <w:ind w:left="2880" w:hanging="360"/>
      </w:pPr>
    </w:lvl>
    <w:lvl w:ilvl="4" w:tplc="C6D0BACA">
      <w:start w:val="1"/>
      <w:numFmt w:val="lowerLetter"/>
      <w:lvlText w:val="%5."/>
      <w:lvlJc w:val="left"/>
      <w:pPr>
        <w:ind w:left="3600" w:hanging="360"/>
      </w:pPr>
    </w:lvl>
    <w:lvl w:ilvl="5" w:tplc="507C0BB2">
      <w:start w:val="1"/>
      <w:numFmt w:val="lowerRoman"/>
      <w:lvlText w:val="%6."/>
      <w:lvlJc w:val="right"/>
      <w:pPr>
        <w:ind w:left="4320" w:hanging="180"/>
      </w:pPr>
    </w:lvl>
    <w:lvl w:ilvl="6" w:tplc="25A6CA98">
      <w:start w:val="1"/>
      <w:numFmt w:val="decimal"/>
      <w:lvlText w:val="%7."/>
      <w:lvlJc w:val="left"/>
      <w:pPr>
        <w:ind w:left="5040" w:hanging="360"/>
      </w:pPr>
    </w:lvl>
    <w:lvl w:ilvl="7" w:tplc="B9B25C6E">
      <w:start w:val="1"/>
      <w:numFmt w:val="lowerLetter"/>
      <w:lvlText w:val="%8."/>
      <w:lvlJc w:val="left"/>
      <w:pPr>
        <w:ind w:left="5760" w:hanging="360"/>
      </w:pPr>
    </w:lvl>
    <w:lvl w:ilvl="8" w:tplc="57EED4CC">
      <w:start w:val="1"/>
      <w:numFmt w:val="lowerRoman"/>
      <w:lvlText w:val="%9."/>
      <w:lvlJc w:val="right"/>
      <w:pPr>
        <w:ind w:left="6480" w:hanging="180"/>
      </w:pPr>
    </w:lvl>
  </w:abstractNum>
  <w:abstractNum w:abstractNumId="2" w15:restartNumberingAfterBreak="0">
    <w:nsid w:val="61D16572"/>
    <w:multiLevelType w:val="hybridMultilevel"/>
    <w:tmpl w:val="15802854"/>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76585C40"/>
    <w:multiLevelType w:val="hybridMultilevel"/>
    <w:tmpl w:val="D5C0CBEE"/>
    <w:lvl w:ilvl="0" w:tplc="FFFFFFFF">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1E"/>
    <w:rsid w:val="0001044D"/>
    <w:rsid w:val="0001401C"/>
    <w:rsid w:val="0004016E"/>
    <w:rsid w:val="000A5C25"/>
    <w:rsid w:val="000B2AB7"/>
    <w:rsid w:val="000B35ED"/>
    <w:rsid w:val="000B3E33"/>
    <w:rsid w:val="001303B2"/>
    <w:rsid w:val="00151630"/>
    <w:rsid w:val="00154D65"/>
    <w:rsid w:val="001D7913"/>
    <w:rsid w:val="001F5C80"/>
    <w:rsid w:val="001F6BD4"/>
    <w:rsid w:val="00214522"/>
    <w:rsid w:val="002202BD"/>
    <w:rsid w:val="00234372"/>
    <w:rsid w:val="0024619F"/>
    <w:rsid w:val="0024746C"/>
    <w:rsid w:val="002A15A9"/>
    <w:rsid w:val="00346C37"/>
    <w:rsid w:val="003C0B5F"/>
    <w:rsid w:val="003C733C"/>
    <w:rsid w:val="003E0A3E"/>
    <w:rsid w:val="003E3095"/>
    <w:rsid w:val="003E7F1B"/>
    <w:rsid w:val="00444F25"/>
    <w:rsid w:val="00482CCC"/>
    <w:rsid w:val="0050201E"/>
    <w:rsid w:val="005057F2"/>
    <w:rsid w:val="005236FE"/>
    <w:rsid w:val="005367F9"/>
    <w:rsid w:val="0056376E"/>
    <w:rsid w:val="0057553E"/>
    <w:rsid w:val="005B0F04"/>
    <w:rsid w:val="005F53DD"/>
    <w:rsid w:val="00631948"/>
    <w:rsid w:val="00664DFE"/>
    <w:rsid w:val="00672DCA"/>
    <w:rsid w:val="00685624"/>
    <w:rsid w:val="0068785A"/>
    <w:rsid w:val="006E1A6C"/>
    <w:rsid w:val="007747A0"/>
    <w:rsid w:val="00787542"/>
    <w:rsid w:val="007A7FD9"/>
    <w:rsid w:val="007B3ADE"/>
    <w:rsid w:val="007B3B3F"/>
    <w:rsid w:val="007D16AE"/>
    <w:rsid w:val="007D2276"/>
    <w:rsid w:val="007D58FD"/>
    <w:rsid w:val="00807C61"/>
    <w:rsid w:val="00810346"/>
    <w:rsid w:val="0083240C"/>
    <w:rsid w:val="00847357"/>
    <w:rsid w:val="00852F77"/>
    <w:rsid w:val="00872E8B"/>
    <w:rsid w:val="00893D22"/>
    <w:rsid w:val="008A1011"/>
    <w:rsid w:val="008F38B0"/>
    <w:rsid w:val="00921999"/>
    <w:rsid w:val="00942FD9"/>
    <w:rsid w:val="00966CB5"/>
    <w:rsid w:val="0098371E"/>
    <w:rsid w:val="00990952"/>
    <w:rsid w:val="00992E22"/>
    <w:rsid w:val="009C570C"/>
    <w:rsid w:val="009E15DE"/>
    <w:rsid w:val="009E7B01"/>
    <w:rsid w:val="009F0A2C"/>
    <w:rsid w:val="00A10108"/>
    <w:rsid w:val="00A45842"/>
    <w:rsid w:val="00A539DA"/>
    <w:rsid w:val="00A61989"/>
    <w:rsid w:val="00AE43CA"/>
    <w:rsid w:val="00AF7B2D"/>
    <w:rsid w:val="00B05393"/>
    <w:rsid w:val="00B07DB2"/>
    <w:rsid w:val="00B2374C"/>
    <w:rsid w:val="00B3070E"/>
    <w:rsid w:val="00B36144"/>
    <w:rsid w:val="00B72032"/>
    <w:rsid w:val="00B84112"/>
    <w:rsid w:val="00BA3682"/>
    <w:rsid w:val="00BD1CDF"/>
    <w:rsid w:val="00C563DC"/>
    <w:rsid w:val="00C71496"/>
    <w:rsid w:val="00C957AF"/>
    <w:rsid w:val="00CB045B"/>
    <w:rsid w:val="00CB5E04"/>
    <w:rsid w:val="00CF6599"/>
    <w:rsid w:val="00D65A4D"/>
    <w:rsid w:val="00D80E69"/>
    <w:rsid w:val="00DC179A"/>
    <w:rsid w:val="00E2578F"/>
    <w:rsid w:val="00E6725B"/>
    <w:rsid w:val="00E80E4A"/>
    <w:rsid w:val="00ED3BF6"/>
    <w:rsid w:val="00F411C5"/>
    <w:rsid w:val="00F4141F"/>
    <w:rsid w:val="00F55F43"/>
    <w:rsid w:val="00F72BEA"/>
    <w:rsid w:val="00F8001B"/>
    <w:rsid w:val="00FA5488"/>
    <w:rsid w:val="00FE7F4D"/>
    <w:rsid w:val="157757C1"/>
    <w:rsid w:val="17363D1D"/>
    <w:rsid w:val="269295C9"/>
    <w:rsid w:val="279A8B0B"/>
    <w:rsid w:val="2A2CF5D1"/>
    <w:rsid w:val="2D5C69C9"/>
    <w:rsid w:val="330AB4C6"/>
    <w:rsid w:val="34A68527"/>
    <w:rsid w:val="36425588"/>
    <w:rsid w:val="393A5C7A"/>
    <w:rsid w:val="44C49677"/>
    <w:rsid w:val="44C69424"/>
    <w:rsid w:val="4A64D5D8"/>
    <w:rsid w:val="4C1B053A"/>
    <w:rsid w:val="4CCFA85C"/>
    <w:rsid w:val="4ED823E0"/>
    <w:rsid w:val="57DA82A2"/>
    <w:rsid w:val="5AA14A6C"/>
    <w:rsid w:val="5F5C371D"/>
    <w:rsid w:val="7EFC6C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A8BE"/>
  <w15:chartTrackingRefBased/>
  <w15:docId w15:val="{16CB29A8-9EE9-4D64-B4ED-DFC67822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1E"/>
    <w:rPr>
      <w:rFonts w:ascii="Arial" w:hAnsi="Arial"/>
      <w:lang w:val="en-US"/>
    </w:rPr>
  </w:style>
  <w:style w:type="paragraph" w:styleId="Heading1">
    <w:name w:val="heading 1"/>
    <w:basedOn w:val="Normal"/>
    <w:next w:val="Normal"/>
    <w:link w:val="Heading1Char"/>
    <w:uiPriority w:val="9"/>
    <w:qFormat/>
    <w:rsid w:val="005020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53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61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50201E"/>
    <w:pPr>
      <w:numPr>
        <w:numId w:val="2"/>
      </w:numPr>
      <w:suppressAutoHyphens/>
      <w:autoSpaceDE w:val="0"/>
      <w:autoSpaceDN w:val="0"/>
      <w:adjustRightInd w:val="0"/>
      <w:spacing w:before="120" w:after="120" w:line="280" w:lineRule="atLeast"/>
      <w:contextualSpacing/>
      <w:textAlignment w:val="center"/>
    </w:pPr>
    <w:rPr>
      <w:rFonts w:eastAsia="Times New Roman" w:cs="Arial"/>
      <w:lang w:eastAsia="en-NZ"/>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locked/>
    <w:rsid w:val="0050201E"/>
    <w:rPr>
      <w:rFonts w:ascii="Arial" w:eastAsia="Times New Roman" w:hAnsi="Arial" w:cs="Arial"/>
      <w:lang w:val="en-US" w:eastAsia="en-NZ"/>
    </w:rPr>
  </w:style>
  <w:style w:type="paragraph" w:styleId="FootnoteText">
    <w:name w:val="footnote text"/>
    <w:basedOn w:val="Normal"/>
    <w:link w:val="FootnoteTextChar"/>
    <w:uiPriority w:val="99"/>
    <w:unhideWhenUsed/>
    <w:rsid w:val="0050201E"/>
    <w:pPr>
      <w:spacing w:after="0" w:line="240" w:lineRule="auto"/>
    </w:pPr>
    <w:rPr>
      <w:sz w:val="20"/>
      <w:szCs w:val="20"/>
    </w:rPr>
  </w:style>
  <w:style w:type="character" w:customStyle="1" w:styleId="FootnoteTextChar">
    <w:name w:val="Footnote Text Char"/>
    <w:basedOn w:val="DefaultParagraphFont"/>
    <w:link w:val="FootnoteText"/>
    <w:uiPriority w:val="99"/>
    <w:rsid w:val="0050201E"/>
    <w:rPr>
      <w:rFonts w:ascii="Arial" w:hAnsi="Arial"/>
      <w:sz w:val="20"/>
      <w:szCs w:val="20"/>
      <w:lang w:val="en-US"/>
    </w:rPr>
  </w:style>
  <w:style w:type="character" w:styleId="FootnoteReference">
    <w:name w:val="footnote reference"/>
    <w:basedOn w:val="DefaultParagraphFont"/>
    <w:uiPriority w:val="99"/>
    <w:semiHidden/>
    <w:unhideWhenUsed/>
    <w:rsid w:val="0050201E"/>
    <w:rPr>
      <w:vertAlign w:val="superscript"/>
    </w:rPr>
  </w:style>
  <w:style w:type="paragraph" w:customStyle="1" w:styleId="PageTitle">
    <w:name w:val="Page Title"/>
    <w:basedOn w:val="Heading1"/>
    <w:link w:val="PageTitleChar"/>
    <w:qFormat/>
    <w:rsid w:val="0050201E"/>
    <w:pPr>
      <w:spacing w:before="120" w:after="240" w:line="240" w:lineRule="auto"/>
    </w:pPr>
    <w:rPr>
      <w:rFonts w:ascii="Arial" w:hAnsi="Arial" w:cs="Arial"/>
      <w:b/>
    </w:rPr>
  </w:style>
  <w:style w:type="character" w:customStyle="1" w:styleId="PageTitleChar">
    <w:name w:val="Page Title Char"/>
    <w:basedOn w:val="Heading1Char"/>
    <w:link w:val="PageTitle"/>
    <w:rsid w:val="0050201E"/>
    <w:rPr>
      <w:rFonts w:ascii="Arial" w:eastAsiaTheme="majorEastAsia" w:hAnsi="Arial" w:cs="Arial"/>
      <w:b/>
      <w:color w:val="2F5496" w:themeColor="accent1" w:themeShade="BF"/>
      <w:sz w:val="32"/>
      <w:szCs w:val="32"/>
      <w:lang w:val="en-US"/>
    </w:rPr>
  </w:style>
  <w:style w:type="character" w:customStyle="1" w:styleId="Heading1Char">
    <w:name w:val="Heading 1 Char"/>
    <w:basedOn w:val="DefaultParagraphFont"/>
    <w:link w:val="Heading1"/>
    <w:uiPriority w:val="9"/>
    <w:rsid w:val="0050201E"/>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D65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A4D"/>
    <w:rPr>
      <w:rFonts w:ascii="Arial" w:hAnsi="Arial"/>
      <w:lang w:val="en-US"/>
    </w:rPr>
  </w:style>
  <w:style w:type="paragraph" w:styleId="Footer">
    <w:name w:val="footer"/>
    <w:basedOn w:val="Normal"/>
    <w:link w:val="FooterChar"/>
    <w:uiPriority w:val="99"/>
    <w:unhideWhenUsed/>
    <w:rsid w:val="00D65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A4D"/>
    <w:rPr>
      <w:rFonts w:ascii="Arial" w:hAnsi="Arial"/>
      <w:lang w:val="en-US"/>
    </w:rPr>
  </w:style>
  <w:style w:type="character" w:styleId="CommentReference">
    <w:name w:val="annotation reference"/>
    <w:basedOn w:val="DefaultParagraphFont"/>
    <w:uiPriority w:val="99"/>
    <w:semiHidden/>
    <w:unhideWhenUsed/>
    <w:rsid w:val="00F4141F"/>
    <w:rPr>
      <w:sz w:val="16"/>
      <w:szCs w:val="16"/>
    </w:rPr>
  </w:style>
  <w:style w:type="paragraph" w:styleId="CommentText">
    <w:name w:val="annotation text"/>
    <w:basedOn w:val="Normal"/>
    <w:link w:val="CommentTextChar"/>
    <w:uiPriority w:val="99"/>
    <w:semiHidden/>
    <w:unhideWhenUsed/>
    <w:rsid w:val="00F4141F"/>
    <w:pPr>
      <w:spacing w:line="240" w:lineRule="auto"/>
    </w:pPr>
    <w:rPr>
      <w:sz w:val="20"/>
      <w:szCs w:val="20"/>
    </w:rPr>
  </w:style>
  <w:style w:type="character" w:customStyle="1" w:styleId="CommentTextChar">
    <w:name w:val="Comment Text Char"/>
    <w:basedOn w:val="DefaultParagraphFont"/>
    <w:link w:val="CommentText"/>
    <w:uiPriority w:val="99"/>
    <w:semiHidden/>
    <w:rsid w:val="00F4141F"/>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F4141F"/>
    <w:rPr>
      <w:b/>
      <w:bCs/>
    </w:rPr>
  </w:style>
  <w:style w:type="character" w:customStyle="1" w:styleId="CommentSubjectChar">
    <w:name w:val="Comment Subject Char"/>
    <w:basedOn w:val="CommentTextChar"/>
    <w:link w:val="CommentSubject"/>
    <w:uiPriority w:val="99"/>
    <w:semiHidden/>
    <w:rsid w:val="00F4141F"/>
    <w:rPr>
      <w:rFonts w:ascii="Arial" w:hAnsi="Arial"/>
      <w:b/>
      <w:bCs/>
      <w:sz w:val="20"/>
      <w:szCs w:val="20"/>
      <w:lang w:val="en-US"/>
    </w:rPr>
  </w:style>
  <w:style w:type="character" w:styleId="UnresolvedMention">
    <w:name w:val="Unresolved Mention"/>
    <w:basedOn w:val="DefaultParagraphFont"/>
    <w:uiPriority w:val="99"/>
    <w:unhideWhenUsed/>
    <w:rsid w:val="00F4141F"/>
    <w:rPr>
      <w:color w:val="605E5C"/>
      <w:shd w:val="clear" w:color="auto" w:fill="E1DFDD"/>
    </w:rPr>
  </w:style>
  <w:style w:type="character" w:styleId="Mention">
    <w:name w:val="Mention"/>
    <w:basedOn w:val="DefaultParagraphFont"/>
    <w:uiPriority w:val="99"/>
    <w:unhideWhenUsed/>
    <w:rsid w:val="00F4141F"/>
    <w:rPr>
      <w:color w:val="2B579A"/>
      <w:shd w:val="clear" w:color="auto" w:fill="E1DFDD"/>
    </w:rPr>
  </w:style>
  <w:style w:type="character" w:customStyle="1" w:styleId="normaltextrun">
    <w:name w:val="normaltextrun"/>
    <w:basedOn w:val="DefaultParagraphFont"/>
    <w:rsid w:val="00B2374C"/>
  </w:style>
  <w:style w:type="character" w:customStyle="1" w:styleId="eop">
    <w:name w:val="eop"/>
    <w:basedOn w:val="DefaultParagraphFont"/>
    <w:rsid w:val="00B2374C"/>
  </w:style>
  <w:style w:type="character" w:styleId="Hyperlink">
    <w:name w:val="Hyperlink"/>
    <w:basedOn w:val="DefaultParagraphFont"/>
    <w:uiPriority w:val="99"/>
    <w:unhideWhenUsed/>
    <w:rsid w:val="009E15DE"/>
    <w:rPr>
      <w:color w:val="0563C1" w:themeColor="hyperlink"/>
      <w:u w:val="single"/>
    </w:rPr>
  </w:style>
  <w:style w:type="character" w:customStyle="1" w:styleId="Heading2Char">
    <w:name w:val="Heading 2 Char"/>
    <w:basedOn w:val="DefaultParagraphFont"/>
    <w:link w:val="Heading2"/>
    <w:uiPriority w:val="9"/>
    <w:rsid w:val="005F53D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B36144"/>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876">
      <w:bodyDiv w:val="1"/>
      <w:marLeft w:val="0"/>
      <w:marRight w:val="0"/>
      <w:marTop w:val="0"/>
      <w:marBottom w:val="0"/>
      <w:divBdr>
        <w:top w:val="none" w:sz="0" w:space="0" w:color="auto"/>
        <w:left w:val="none" w:sz="0" w:space="0" w:color="auto"/>
        <w:bottom w:val="none" w:sz="0" w:space="0" w:color="auto"/>
        <w:right w:val="none" w:sz="0" w:space="0" w:color="auto"/>
      </w:divBdr>
      <w:divsChild>
        <w:div w:id="327099835">
          <w:marLeft w:val="0"/>
          <w:marRight w:val="0"/>
          <w:marTop w:val="0"/>
          <w:marBottom w:val="0"/>
          <w:divBdr>
            <w:top w:val="none" w:sz="0" w:space="0" w:color="auto"/>
            <w:left w:val="none" w:sz="0" w:space="0" w:color="auto"/>
            <w:bottom w:val="none" w:sz="0" w:space="0" w:color="auto"/>
            <w:right w:val="none" w:sz="0" w:space="0" w:color="auto"/>
          </w:divBdr>
        </w:div>
        <w:div w:id="1172574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DOCS-1606465590-229</_dlc_DocId>
    <_dlc_DocIdUrl xmlns="bd74e8db-9588-4046-9f22-b81f23249a13">
      <Url>https://mhwcnz.sharepoint.com/sites/wellbeing/_layouts/15/DocIdRedir.aspx?ID=DOCS-1606465590-229</Url>
      <Description>DOCS-1606465590-229</Description>
    </_dlc_DocIdUrl>
    <SharedWithUsers xmlns="bd74e8db-9588-4046-9f22-b81f23249a13">
      <UserInfo>
        <DisplayName>Bryanna Lingley</DisplayName>
        <AccountId>106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_document" ma:contentTypeID="0x010100EC715CFEA79834468078ACA06B4C38E40000FF84E19C3863489BAB3419FD02797D" ma:contentTypeVersion="15" ma:contentTypeDescription="MHWC document content type" ma:contentTypeScope="" ma:versionID="d22170ba3b3a426a29b3a70a5a846ad7">
  <xsd:schema xmlns:xsd="http://www.w3.org/2001/XMLSchema" xmlns:xs="http://www.w3.org/2001/XMLSchema" xmlns:p="http://schemas.microsoft.com/office/2006/metadata/properties" xmlns:ns2="bd74e8db-9588-4046-9f22-b81f23249a13" xmlns:ns3="bb0bd7a6-c265-44d5-b39f-e5b415113992" xmlns:ns4="25e2a21e-552d-43cb-b915-4d81bc548834" targetNamespace="http://schemas.microsoft.com/office/2006/metadata/properties" ma:root="true" ma:fieldsID="23f2ecb84c0de96d417a67a299a85eda" ns2:_="" ns3:_="" ns4:_="">
    <xsd:import namespace="bd74e8db-9588-4046-9f22-b81f23249a13"/>
    <xsd:import namespace="bb0bd7a6-c265-44d5-b39f-e5b415113992"/>
    <xsd:import namespace="25e2a21e-552d-43cb-b915-4d81bc548834"/>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c2b64c12-2ddb-4790-9ce4-f488dbf47e2a}"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c2b64c12-2ddb-4790-9ce4-f488dbf47e2a}"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Meeting management"/>
          <xsd:enumeration value="Planning"/>
          <xsd:enumeration value="Service development"/>
          <xsd:enumeration value="Strategy development"/>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25e2a21e-552d-43cb-b915-4d81bc548834"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9244E-F3EE-4D8B-9EF2-1207DDED5C96}">
  <ds:schemaRefs>
    <ds:schemaRef ds:uri="http://schemas.microsoft.com/sharepoint/events"/>
  </ds:schemaRefs>
</ds:datastoreItem>
</file>

<file path=customXml/itemProps2.xml><?xml version="1.0" encoding="utf-8"?>
<ds:datastoreItem xmlns:ds="http://schemas.openxmlformats.org/officeDocument/2006/customXml" ds:itemID="{E270A7E4-80DA-42B6-8C26-E40E7419DD7D}">
  <ds:schemaRefs>
    <ds:schemaRef ds:uri="http://schemas.microsoft.com/sharepoint/v3/contenttype/forms"/>
  </ds:schemaRefs>
</ds:datastoreItem>
</file>

<file path=customXml/itemProps3.xml><?xml version="1.0" encoding="utf-8"?>
<ds:datastoreItem xmlns:ds="http://schemas.openxmlformats.org/officeDocument/2006/customXml" ds:itemID="{BCFAF8DB-A149-4230-968C-13196923D893}">
  <ds:schemaRefs>
    <ds:schemaRef ds:uri="http://schemas.microsoft.com/office/2006/metadata/properties"/>
    <ds:schemaRef ds:uri="http://purl.org/dc/dcmitype/"/>
    <ds:schemaRef ds:uri="bb0bd7a6-c265-44d5-b39f-e5b415113992"/>
    <ds:schemaRef ds:uri="http://schemas.microsoft.com/office/2006/documentManagement/types"/>
    <ds:schemaRef ds:uri="http://purl.org/dc/elements/1.1/"/>
    <ds:schemaRef ds:uri="bd74e8db-9588-4046-9f22-b81f23249a13"/>
    <ds:schemaRef ds:uri="25e2a21e-552d-43cb-b915-4d81bc548834"/>
    <ds:schemaRef ds:uri="http://schemas.openxmlformats.org/package/2006/metadata/core-properties"/>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C33F44D3-3EC9-4375-BADB-D84061F0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25e2a21e-552d-43cb-b915-4d81bc548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5801</Characters>
  <Application>Microsoft Office Word</Application>
  <DocSecurity>0</DocSecurity>
  <Lines>48</Lines>
  <Paragraphs>13</Paragraphs>
  <ScaleCrop>false</ScaleCrop>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Horspool</dc:creator>
  <cp:keywords/>
  <dc:description/>
  <cp:lastModifiedBy>Grace Loftus</cp:lastModifiedBy>
  <cp:revision>2</cp:revision>
  <dcterms:created xsi:type="dcterms:W3CDTF">2022-06-30T01:00:00Z</dcterms:created>
  <dcterms:modified xsi:type="dcterms:W3CDTF">2022-06-30T01:00:00Z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0x010100EC715CFEA79834468078ACA06B4C38E40000FF84E19C3863489BAB3419FD02797D</vt:lpwstr>
  </property>
  <property fmtid="{D5CDD505-2E9C-101B-9397-08002B2CF9AE}" pid="3" name="_dlc_DocIdItemGuid">
    <vt:lpwstr>6ab64382-aba5-4b0a-aa33-e7c3339a8e16</vt:lpwstr>
  </property>
  <property fmtid="{D5CDD505-2E9C-101B-9397-08002B2CF9AE}" pid="4" name="BusinessFunction">
    <vt:lpwstr/>
  </property>
</Properties>
</file>